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63BD21" w14:textId="77777777" w:rsidR="00CC1E54" w:rsidRPr="00E43189" w:rsidRDefault="00CC1E54" w:rsidP="00CC1E54">
      <w:pPr>
        <w:pStyle w:val="BodyText"/>
        <w:jc w:val="center"/>
        <w:rPr>
          <w:rFonts w:asciiTheme="minorHAnsi" w:hAnsiTheme="minorHAnsi" w:cstheme="minorHAnsi"/>
        </w:rPr>
      </w:pPr>
      <w:bookmarkStart w:id="0" w:name="_Hlk95738638"/>
      <w:bookmarkStart w:id="1" w:name="_Hlk101258047"/>
    </w:p>
    <w:p w14:paraId="51EF0C9E" w14:textId="77777777" w:rsidR="00CC1E54" w:rsidRPr="00E43189" w:rsidRDefault="00CC1E54" w:rsidP="00CC1E54">
      <w:pPr>
        <w:pStyle w:val="BodyText"/>
        <w:rPr>
          <w:rFonts w:asciiTheme="minorHAnsi" w:hAnsiTheme="minorHAnsi" w:cstheme="minorHAnsi"/>
        </w:rPr>
      </w:pPr>
    </w:p>
    <w:p w14:paraId="5AC3F97D" w14:textId="77777777" w:rsidR="00CC1E54" w:rsidRPr="00E43189" w:rsidRDefault="00CC1E54" w:rsidP="00CC1E54">
      <w:pPr>
        <w:pStyle w:val="BodyText"/>
        <w:rPr>
          <w:rFonts w:asciiTheme="minorHAnsi" w:hAnsiTheme="minorHAnsi" w:cstheme="minorHAnsi"/>
          <w:sz w:val="40"/>
          <w:szCs w:val="40"/>
        </w:rPr>
      </w:pPr>
    </w:p>
    <w:p w14:paraId="15054900" w14:textId="77777777" w:rsidR="00CC1E54" w:rsidRPr="00E43189" w:rsidRDefault="00CC1E54" w:rsidP="00CC1E54">
      <w:pPr>
        <w:pStyle w:val="BodyText"/>
        <w:jc w:val="center"/>
        <w:rPr>
          <w:rFonts w:asciiTheme="minorHAnsi" w:hAnsiTheme="minorHAnsi" w:cstheme="minorHAnsi"/>
          <w:sz w:val="40"/>
          <w:szCs w:val="40"/>
        </w:rPr>
      </w:pPr>
      <w:r w:rsidRPr="00E43189">
        <w:rPr>
          <w:rFonts w:asciiTheme="minorHAnsi" w:hAnsiTheme="minorHAnsi" w:cstheme="minorHAnsi"/>
          <w:sz w:val="40"/>
          <w:szCs w:val="40"/>
        </w:rPr>
        <w:t xml:space="preserve">    </w:t>
      </w:r>
    </w:p>
    <w:p w14:paraId="06CE394E" w14:textId="2C92C15C" w:rsidR="00CC1E54" w:rsidRPr="00E43189" w:rsidRDefault="00CC1E54" w:rsidP="00CC1E54">
      <w:pPr>
        <w:pStyle w:val="BodyText"/>
        <w:jc w:val="center"/>
        <w:rPr>
          <w:rFonts w:asciiTheme="minorHAnsi" w:hAnsiTheme="minorHAnsi" w:cstheme="minorHAnsi"/>
          <w:sz w:val="40"/>
          <w:szCs w:val="40"/>
        </w:rPr>
      </w:pPr>
      <w:r w:rsidRPr="00E43189">
        <w:rPr>
          <w:rFonts w:asciiTheme="minorHAnsi" w:hAnsiTheme="minorHAnsi" w:cstheme="minorHAnsi"/>
          <w:sz w:val="40"/>
          <w:szCs w:val="40"/>
        </w:rPr>
        <w:t>City of Prairie Grove, A</w:t>
      </w:r>
      <w:r w:rsidRPr="00E43189">
        <w:rPr>
          <w:rFonts w:asciiTheme="minorHAnsi" w:hAnsiTheme="minorHAnsi" w:cstheme="minorHAnsi"/>
          <w:noProof/>
          <w:sz w:val="40"/>
          <w:szCs w:val="40"/>
        </w:rPr>
        <mc:AlternateContent>
          <mc:Choice Requires="wps">
            <w:drawing>
              <wp:anchor distT="0" distB="0" distL="114300" distR="114300" simplePos="0" relativeHeight="251659264" behindDoc="1" locked="0" layoutInCell="1" allowOverlap="1" wp14:anchorId="2F7D8376" wp14:editId="7D291836">
                <wp:simplePos x="0" y="0"/>
                <wp:positionH relativeFrom="page">
                  <wp:posOffset>895350</wp:posOffset>
                </wp:positionH>
                <wp:positionV relativeFrom="paragraph">
                  <wp:posOffset>528955</wp:posOffset>
                </wp:positionV>
                <wp:extent cx="5982335" cy="6350"/>
                <wp:effectExtent l="0" t="0" r="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233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3252EE8E" id="Rectangle 1" o:spid="_x0000_s1026" style="position:absolute;margin-left:70.5pt;margin-top:41.65pt;width:471.05pt;height:.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" fillcolor="black" stroked="f">
                <w10:wrap anchorx="page"/>
              </v:rect>
            </w:pict>
          </mc:Fallback>
        </mc:AlternateContent>
      </w:r>
      <w:r w:rsidRPr="00E43189">
        <w:rPr>
          <w:rFonts w:asciiTheme="minorHAnsi" w:hAnsiTheme="minorHAnsi" w:cstheme="minorHAnsi"/>
          <w:sz w:val="40"/>
          <w:szCs w:val="40"/>
        </w:rPr>
        <w:t>R</w:t>
      </w:r>
    </w:p>
    <w:p w14:paraId="1510B613" w14:textId="77777777" w:rsidR="00CC1E54" w:rsidRPr="00E43189" w:rsidRDefault="00CC1E54" w:rsidP="00CC1E54">
      <w:pPr>
        <w:pStyle w:val="BodyText"/>
        <w:jc w:val="center"/>
        <w:rPr>
          <w:rFonts w:asciiTheme="minorHAnsi" w:hAnsiTheme="minorHAnsi" w:cstheme="minorHAnsi"/>
          <w:sz w:val="40"/>
          <w:szCs w:val="40"/>
        </w:rPr>
      </w:pPr>
    </w:p>
    <w:p w14:paraId="30791092" w14:textId="7FA7153F" w:rsidR="00CC1E54" w:rsidRPr="00E43189" w:rsidRDefault="00CC1E54" w:rsidP="00CC1E54">
      <w:pPr>
        <w:pStyle w:val="BodyText"/>
        <w:jc w:val="center"/>
        <w:rPr>
          <w:rFonts w:asciiTheme="minorHAnsi" w:hAnsiTheme="minorHAnsi" w:cstheme="minorHAnsi"/>
          <w:sz w:val="40"/>
          <w:szCs w:val="40"/>
        </w:rPr>
      </w:pPr>
      <w:r w:rsidRPr="00E43189">
        <w:rPr>
          <w:rFonts w:asciiTheme="minorHAnsi" w:hAnsiTheme="minorHAnsi" w:cstheme="minorHAnsi"/>
          <w:spacing w:val="-9"/>
          <w:sz w:val="40"/>
          <w:szCs w:val="40"/>
        </w:rPr>
        <w:t xml:space="preserve">   </w:t>
      </w:r>
      <w:r w:rsidRPr="00E43189">
        <w:rPr>
          <w:rFonts w:asciiTheme="minorHAnsi" w:hAnsiTheme="minorHAnsi" w:cstheme="minorHAnsi"/>
          <w:sz w:val="40"/>
          <w:szCs w:val="40"/>
        </w:rPr>
        <w:t>DEVELOPMENT</w:t>
      </w:r>
      <w:r w:rsidRPr="00E43189">
        <w:rPr>
          <w:rFonts w:asciiTheme="minorHAnsi" w:hAnsiTheme="minorHAnsi" w:cstheme="minorHAnsi"/>
          <w:spacing w:val="-8"/>
          <w:sz w:val="40"/>
          <w:szCs w:val="40"/>
        </w:rPr>
        <w:t xml:space="preserve"> </w:t>
      </w:r>
      <w:r w:rsidRPr="00E43189">
        <w:rPr>
          <w:rFonts w:asciiTheme="minorHAnsi" w:hAnsiTheme="minorHAnsi" w:cstheme="minorHAnsi"/>
          <w:sz w:val="40"/>
          <w:szCs w:val="40"/>
        </w:rPr>
        <w:t>CODE</w:t>
      </w:r>
    </w:p>
    <w:p w14:paraId="2B47266C" w14:textId="77777777" w:rsidR="00CC1E54" w:rsidRPr="00E43189" w:rsidRDefault="00CC1E54" w:rsidP="00CC1E54">
      <w:pPr>
        <w:pStyle w:val="BodyText"/>
        <w:rPr>
          <w:rFonts w:asciiTheme="minorHAnsi" w:hAnsiTheme="minorHAnsi" w:cstheme="minorHAnsi"/>
        </w:rPr>
      </w:pPr>
    </w:p>
    <w:p w14:paraId="6399DA4B" w14:textId="77777777" w:rsidR="00CC1E54" w:rsidRPr="00E43189" w:rsidRDefault="00CC1E54" w:rsidP="00CC1E54">
      <w:pPr>
        <w:pStyle w:val="BodyText"/>
        <w:rPr>
          <w:rFonts w:asciiTheme="minorHAnsi" w:hAnsiTheme="minorHAnsi" w:cstheme="minorHAnsi"/>
        </w:rPr>
      </w:pPr>
    </w:p>
    <w:p w14:paraId="20586004" w14:textId="77777777" w:rsidR="00CC1E54" w:rsidRPr="00E43189" w:rsidRDefault="00CC1E54" w:rsidP="00CC1E54">
      <w:pPr>
        <w:pStyle w:val="BodyText"/>
        <w:rPr>
          <w:rFonts w:asciiTheme="minorHAnsi" w:hAnsiTheme="minorHAnsi" w:cstheme="minorHAnsi"/>
        </w:rPr>
      </w:pPr>
    </w:p>
    <w:p w14:paraId="79683B16" w14:textId="77777777" w:rsidR="00CC1E54" w:rsidRPr="00E43189" w:rsidRDefault="00CC1E54" w:rsidP="00CC1E54">
      <w:pPr>
        <w:pStyle w:val="BodyText"/>
        <w:rPr>
          <w:rFonts w:asciiTheme="minorHAnsi" w:hAnsiTheme="minorHAnsi" w:cstheme="minorHAnsi"/>
        </w:rPr>
      </w:pPr>
    </w:p>
    <w:p w14:paraId="2EAFBFB1" w14:textId="77777777" w:rsidR="00CC1E54" w:rsidRPr="00E43189" w:rsidRDefault="00CC1E54" w:rsidP="00CC1E54">
      <w:pPr>
        <w:pStyle w:val="BodyText"/>
        <w:rPr>
          <w:rFonts w:asciiTheme="minorHAnsi" w:hAnsiTheme="minorHAnsi" w:cstheme="minorHAnsi"/>
        </w:rPr>
      </w:pPr>
    </w:p>
    <w:p w14:paraId="2759B727" w14:textId="77777777" w:rsidR="00CC1E54" w:rsidRPr="00E43189" w:rsidRDefault="00CC1E54" w:rsidP="00CC1E54">
      <w:pPr>
        <w:pStyle w:val="BodyText"/>
        <w:rPr>
          <w:rFonts w:asciiTheme="minorHAnsi" w:hAnsiTheme="minorHAnsi" w:cstheme="minorHAnsi"/>
        </w:rPr>
      </w:pPr>
    </w:p>
    <w:p w14:paraId="37D42271" w14:textId="77777777" w:rsidR="00CC1E54" w:rsidRPr="00E43189" w:rsidRDefault="00CC1E54" w:rsidP="00CC1E54">
      <w:pPr>
        <w:pStyle w:val="BodyText"/>
        <w:rPr>
          <w:rFonts w:asciiTheme="minorHAnsi" w:hAnsiTheme="minorHAnsi" w:cstheme="minorHAnsi"/>
        </w:rPr>
      </w:pPr>
    </w:p>
    <w:p w14:paraId="603A29A2" w14:textId="59056795" w:rsidR="00CC1E54" w:rsidRPr="00E43189" w:rsidRDefault="00CC1E54" w:rsidP="00CC1E54">
      <w:pPr>
        <w:ind w:left="3566"/>
        <w:rPr>
          <w:rFonts w:asciiTheme="minorHAnsi" w:hAnsiTheme="minorHAnsi" w:cstheme="minorHAnsi"/>
        </w:rPr>
      </w:pPr>
      <w:r w:rsidRPr="00E43189">
        <w:rPr>
          <w:rFonts w:asciiTheme="minorHAnsi" w:hAnsiTheme="minorHAnsi" w:cstheme="minorHAnsi"/>
        </w:rPr>
        <w:t>Ordinance</w:t>
      </w:r>
      <w:r w:rsidRPr="00E43189">
        <w:rPr>
          <w:rFonts w:asciiTheme="minorHAnsi" w:hAnsiTheme="minorHAnsi" w:cstheme="minorHAnsi"/>
          <w:spacing w:val="-2"/>
        </w:rPr>
        <w:t xml:space="preserve"> </w:t>
      </w:r>
      <w:r w:rsidRPr="00E43189">
        <w:rPr>
          <w:rFonts w:asciiTheme="minorHAnsi" w:hAnsiTheme="minorHAnsi" w:cstheme="minorHAnsi"/>
        </w:rPr>
        <w:t>202</w:t>
      </w:r>
      <w:r w:rsidR="00D24945">
        <w:rPr>
          <w:rFonts w:asciiTheme="minorHAnsi" w:hAnsiTheme="minorHAnsi" w:cstheme="minorHAnsi"/>
        </w:rPr>
        <w:t>3</w:t>
      </w:r>
      <w:r w:rsidRPr="00E43189">
        <w:rPr>
          <w:rFonts w:asciiTheme="minorHAnsi" w:hAnsiTheme="minorHAnsi" w:cstheme="minorHAnsi"/>
        </w:rPr>
        <w:t>-?</w:t>
      </w:r>
    </w:p>
    <w:p w14:paraId="325C0ADD" w14:textId="77777777" w:rsidR="00CC1E54" w:rsidRPr="00E43189" w:rsidRDefault="00CC1E54" w:rsidP="00CC1E54">
      <w:pPr>
        <w:spacing w:before="322"/>
        <w:ind w:right="217"/>
        <w:jc w:val="center"/>
        <w:rPr>
          <w:rFonts w:asciiTheme="minorHAnsi" w:hAnsiTheme="minorHAnsi" w:cstheme="minorHAnsi"/>
        </w:rPr>
      </w:pPr>
      <w:r w:rsidRPr="00E43189">
        <w:rPr>
          <w:rFonts w:asciiTheme="minorHAnsi" w:hAnsiTheme="minorHAnsi" w:cstheme="minorHAnsi"/>
        </w:rPr>
        <w:t>Amendments:</w:t>
      </w:r>
    </w:p>
    <w:tbl>
      <w:tblPr>
        <w:tblW w:w="8542" w:type="dxa"/>
        <w:tblInd w:w="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47"/>
        <w:gridCol w:w="2847"/>
        <w:gridCol w:w="2848"/>
      </w:tblGrid>
      <w:tr w:rsidR="00CC1E54" w:rsidRPr="00E43189" w14:paraId="33B937AA" w14:textId="77777777" w:rsidTr="002005FB">
        <w:trPr>
          <w:trHeight w:val="260"/>
        </w:trPr>
        <w:tc>
          <w:tcPr>
            <w:tcW w:w="2847" w:type="dxa"/>
          </w:tcPr>
          <w:p w14:paraId="1019800D" w14:textId="77777777" w:rsidR="00CC1E54" w:rsidRPr="00E43189" w:rsidRDefault="00CC1E54" w:rsidP="004B6ECD">
            <w:pPr>
              <w:pStyle w:val="TableParagraph"/>
              <w:spacing w:before="1" w:line="255" w:lineRule="exact"/>
              <w:ind w:left="850" w:right="841"/>
              <w:jc w:val="center"/>
              <w:rPr>
                <w:rFonts w:asciiTheme="minorHAnsi" w:hAnsiTheme="minorHAnsi" w:cstheme="minorHAnsi"/>
              </w:rPr>
            </w:pPr>
            <w:r w:rsidRPr="00E43189">
              <w:rPr>
                <w:rFonts w:asciiTheme="minorHAnsi" w:hAnsiTheme="minorHAnsi" w:cstheme="minorHAnsi"/>
              </w:rPr>
              <w:t>Ordinance</w:t>
            </w:r>
            <w:r w:rsidRPr="00E43189">
              <w:rPr>
                <w:rFonts w:asciiTheme="minorHAnsi" w:hAnsiTheme="minorHAnsi" w:cstheme="minorHAnsi"/>
                <w:spacing w:val="-1"/>
              </w:rPr>
              <w:t xml:space="preserve"> </w:t>
            </w:r>
            <w:r w:rsidRPr="00E43189">
              <w:rPr>
                <w:rFonts w:asciiTheme="minorHAnsi" w:hAnsiTheme="minorHAnsi" w:cstheme="minorHAnsi"/>
              </w:rPr>
              <w:t>#</w:t>
            </w:r>
          </w:p>
        </w:tc>
        <w:tc>
          <w:tcPr>
            <w:tcW w:w="2847" w:type="dxa"/>
          </w:tcPr>
          <w:p w14:paraId="3D523C4D" w14:textId="77777777" w:rsidR="00CC1E54" w:rsidRPr="00E43189" w:rsidRDefault="00CC1E54" w:rsidP="004B6ECD">
            <w:pPr>
              <w:pStyle w:val="TableParagraph"/>
              <w:spacing w:before="1" w:line="255" w:lineRule="exact"/>
              <w:ind w:left="850" w:right="842"/>
              <w:jc w:val="center"/>
              <w:rPr>
                <w:rFonts w:asciiTheme="minorHAnsi" w:hAnsiTheme="minorHAnsi" w:cstheme="minorHAnsi"/>
              </w:rPr>
            </w:pPr>
            <w:r w:rsidRPr="00E43189">
              <w:rPr>
                <w:rFonts w:asciiTheme="minorHAnsi" w:hAnsiTheme="minorHAnsi" w:cstheme="minorHAnsi"/>
              </w:rPr>
              <w:t>Date</w:t>
            </w:r>
            <w:r w:rsidRPr="00E43189">
              <w:rPr>
                <w:rFonts w:asciiTheme="minorHAnsi" w:hAnsiTheme="minorHAnsi" w:cstheme="minorHAnsi"/>
                <w:spacing w:val="-1"/>
              </w:rPr>
              <w:t xml:space="preserve"> </w:t>
            </w:r>
            <w:r w:rsidRPr="00E43189">
              <w:rPr>
                <w:rFonts w:asciiTheme="minorHAnsi" w:hAnsiTheme="minorHAnsi" w:cstheme="minorHAnsi"/>
              </w:rPr>
              <w:t>Passed</w:t>
            </w:r>
          </w:p>
        </w:tc>
        <w:tc>
          <w:tcPr>
            <w:tcW w:w="2848" w:type="dxa"/>
          </w:tcPr>
          <w:p w14:paraId="16E03E0D" w14:textId="77777777" w:rsidR="00CC1E54" w:rsidRPr="00E43189" w:rsidRDefault="00CC1E54" w:rsidP="004B6ECD">
            <w:pPr>
              <w:pStyle w:val="TableParagraph"/>
              <w:spacing w:before="1" w:line="255" w:lineRule="exact"/>
              <w:ind w:left="958"/>
              <w:rPr>
                <w:rFonts w:asciiTheme="minorHAnsi" w:hAnsiTheme="minorHAnsi" w:cstheme="minorHAnsi"/>
              </w:rPr>
            </w:pPr>
            <w:r w:rsidRPr="00E43189">
              <w:rPr>
                <w:rFonts w:asciiTheme="minorHAnsi" w:hAnsiTheme="minorHAnsi" w:cstheme="minorHAnsi"/>
              </w:rPr>
              <w:t>Description</w:t>
            </w:r>
          </w:p>
        </w:tc>
      </w:tr>
      <w:tr w:rsidR="00CC1E54" w:rsidRPr="00E43189" w14:paraId="394AA0CB" w14:textId="77777777" w:rsidTr="002005FB">
        <w:trPr>
          <w:trHeight w:val="781"/>
        </w:trPr>
        <w:tc>
          <w:tcPr>
            <w:tcW w:w="2847" w:type="dxa"/>
          </w:tcPr>
          <w:p w14:paraId="63993E69" w14:textId="77777777" w:rsidR="00CC1E54" w:rsidRPr="00E43189" w:rsidRDefault="00CC1E54" w:rsidP="004B6ECD">
            <w:pPr>
              <w:pStyle w:val="TableParagraph"/>
              <w:ind w:left="849" w:right="842"/>
              <w:jc w:val="center"/>
              <w:rPr>
                <w:rFonts w:asciiTheme="minorHAnsi" w:hAnsiTheme="minorHAnsi" w:cstheme="minorHAnsi"/>
              </w:rPr>
            </w:pPr>
          </w:p>
        </w:tc>
        <w:tc>
          <w:tcPr>
            <w:tcW w:w="2847" w:type="dxa"/>
          </w:tcPr>
          <w:p w14:paraId="08FC3131" w14:textId="77777777" w:rsidR="00CC1E54" w:rsidRPr="00E43189" w:rsidRDefault="00CC1E54" w:rsidP="004B6ECD">
            <w:pPr>
              <w:pStyle w:val="TableParagraph"/>
              <w:ind w:left="850" w:right="842"/>
              <w:jc w:val="center"/>
              <w:rPr>
                <w:rFonts w:asciiTheme="minorHAnsi" w:hAnsiTheme="minorHAnsi" w:cstheme="minorHAnsi"/>
              </w:rPr>
            </w:pPr>
          </w:p>
        </w:tc>
        <w:tc>
          <w:tcPr>
            <w:tcW w:w="2848" w:type="dxa"/>
          </w:tcPr>
          <w:p w14:paraId="4DF7DF9E" w14:textId="77777777" w:rsidR="00CC1E54" w:rsidRPr="00E43189" w:rsidRDefault="00CC1E54" w:rsidP="004B6ECD">
            <w:pPr>
              <w:pStyle w:val="TableParagraph"/>
              <w:spacing w:line="255" w:lineRule="exact"/>
              <w:ind w:left="195" w:right="188"/>
              <w:jc w:val="center"/>
              <w:rPr>
                <w:rFonts w:asciiTheme="minorHAnsi" w:hAnsiTheme="minorHAnsi" w:cstheme="minorHAnsi"/>
              </w:rPr>
            </w:pPr>
          </w:p>
        </w:tc>
      </w:tr>
      <w:tr w:rsidR="00CC1E54" w:rsidRPr="00E43189" w14:paraId="4D10AF4F" w14:textId="77777777" w:rsidTr="002005FB">
        <w:trPr>
          <w:trHeight w:val="520"/>
        </w:trPr>
        <w:tc>
          <w:tcPr>
            <w:tcW w:w="2847" w:type="dxa"/>
          </w:tcPr>
          <w:p w14:paraId="7F0750E7" w14:textId="77777777" w:rsidR="00CC1E54" w:rsidRPr="00E43189" w:rsidRDefault="00CC1E54" w:rsidP="004B6ECD">
            <w:pPr>
              <w:pStyle w:val="TableParagraph"/>
              <w:spacing w:before="138"/>
              <w:ind w:left="849" w:right="842"/>
              <w:jc w:val="center"/>
              <w:rPr>
                <w:rFonts w:asciiTheme="minorHAnsi" w:hAnsiTheme="minorHAnsi" w:cstheme="minorHAnsi"/>
              </w:rPr>
            </w:pPr>
          </w:p>
        </w:tc>
        <w:tc>
          <w:tcPr>
            <w:tcW w:w="2847" w:type="dxa"/>
          </w:tcPr>
          <w:p w14:paraId="56B7A0DB" w14:textId="77777777" w:rsidR="00CC1E54" w:rsidRPr="00E43189" w:rsidRDefault="00CC1E54" w:rsidP="004B6ECD">
            <w:pPr>
              <w:pStyle w:val="TableParagraph"/>
              <w:spacing w:before="138"/>
              <w:ind w:left="850" w:right="842"/>
              <w:jc w:val="center"/>
              <w:rPr>
                <w:rFonts w:asciiTheme="minorHAnsi" w:hAnsiTheme="minorHAnsi" w:cstheme="minorHAnsi"/>
              </w:rPr>
            </w:pPr>
          </w:p>
        </w:tc>
        <w:tc>
          <w:tcPr>
            <w:tcW w:w="2848" w:type="dxa"/>
          </w:tcPr>
          <w:p w14:paraId="5DA2E3F9" w14:textId="77777777" w:rsidR="00CC1E54" w:rsidRPr="00E43189" w:rsidRDefault="00CC1E54" w:rsidP="004B6ECD">
            <w:pPr>
              <w:pStyle w:val="TableParagraph"/>
              <w:spacing w:line="270" w:lineRule="atLeast"/>
              <w:ind w:left="957" w:right="226" w:hanging="720"/>
              <w:rPr>
                <w:rFonts w:asciiTheme="minorHAnsi" w:hAnsiTheme="minorHAnsi" w:cstheme="minorHAnsi"/>
              </w:rPr>
            </w:pPr>
          </w:p>
        </w:tc>
      </w:tr>
      <w:tr w:rsidR="00CC1E54" w:rsidRPr="00E43189" w14:paraId="02CAE3C1" w14:textId="77777777" w:rsidTr="002005FB">
        <w:trPr>
          <w:trHeight w:val="521"/>
        </w:trPr>
        <w:tc>
          <w:tcPr>
            <w:tcW w:w="2847" w:type="dxa"/>
          </w:tcPr>
          <w:p w14:paraId="14223A1A" w14:textId="77777777" w:rsidR="00CC1E54" w:rsidRPr="00E43189" w:rsidRDefault="00CC1E54" w:rsidP="004B6ECD">
            <w:pPr>
              <w:pStyle w:val="TableParagraph"/>
              <w:spacing w:before="139"/>
              <w:ind w:left="850" w:right="842"/>
              <w:jc w:val="center"/>
              <w:rPr>
                <w:rFonts w:asciiTheme="minorHAnsi" w:hAnsiTheme="minorHAnsi" w:cstheme="minorHAnsi"/>
              </w:rPr>
            </w:pPr>
          </w:p>
        </w:tc>
        <w:tc>
          <w:tcPr>
            <w:tcW w:w="2847" w:type="dxa"/>
          </w:tcPr>
          <w:p w14:paraId="001BA71B" w14:textId="77777777" w:rsidR="00CC1E54" w:rsidRPr="00E43189" w:rsidRDefault="00CC1E54" w:rsidP="004B6ECD">
            <w:pPr>
              <w:pStyle w:val="TableParagraph"/>
              <w:spacing w:before="139"/>
              <w:ind w:left="850" w:right="842"/>
              <w:jc w:val="center"/>
              <w:rPr>
                <w:rFonts w:asciiTheme="minorHAnsi" w:hAnsiTheme="minorHAnsi" w:cstheme="minorHAnsi"/>
              </w:rPr>
            </w:pPr>
          </w:p>
        </w:tc>
        <w:tc>
          <w:tcPr>
            <w:tcW w:w="2848" w:type="dxa"/>
          </w:tcPr>
          <w:p w14:paraId="3FE65801" w14:textId="77777777" w:rsidR="00CC1E54" w:rsidRPr="00E43189" w:rsidRDefault="00CC1E54" w:rsidP="004B6ECD">
            <w:pPr>
              <w:pStyle w:val="TableParagraph"/>
              <w:spacing w:line="270" w:lineRule="atLeast"/>
              <w:ind w:left="891" w:right="473" w:hanging="407"/>
              <w:rPr>
                <w:rFonts w:asciiTheme="minorHAnsi" w:hAnsiTheme="minorHAnsi" w:cstheme="minorHAnsi"/>
              </w:rPr>
            </w:pPr>
          </w:p>
        </w:tc>
      </w:tr>
      <w:tr w:rsidR="00CC1E54" w:rsidRPr="00E43189" w14:paraId="7D8ED0CA" w14:textId="77777777" w:rsidTr="002005FB">
        <w:trPr>
          <w:trHeight w:val="525"/>
        </w:trPr>
        <w:tc>
          <w:tcPr>
            <w:tcW w:w="2847" w:type="dxa"/>
          </w:tcPr>
          <w:p w14:paraId="3C900641" w14:textId="77777777" w:rsidR="00CC1E54" w:rsidRPr="00E43189" w:rsidRDefault="00CC1E54" w:rsidP="004B6ECD">
            <w:pPr>
              <w:pStyle w:val="TableParagraph"/>
              <w:spacing w:before="140"/>
              <w:ind w:left="850" w:right="842"/>
              <w:jc w:val="center"/>
              <w:rPr>
                <w:rFonts w:asciiTheme="minorHAnsi" w:hAnsiTheme="minorHAnsi" w:cstheme="minorHAnsi"/>
              </w:rPr>
            </w:pPr>
          </w:p>
        </w:tc>
        <w:tc>
          <w:tcPr>
            <w:tcW w:w="2847" w:type="dxa"/>
          </w:tcPr>
          <w:p w14:paraId="7C4CCCB8" w14:textId="77777777" w:rsidR="00CC1E54" w:rsidRPr="00E43189" w:rsidRDefault="00CC1E54" w:rsidP="004B6ECD">
            <w:pPr>
              <w:pStyle w:val="TableParagraph"/>
              <w:spacing w:before="140"/>
              <w:ind w:left="850" w:right="842"/>
              <w:jc w:val="center"/>
              <w:rPr>
                <w:rFonts w:asciiTheme="minorHAnsi" w:hAnsiTheme="minorHAnsi" w:cstheme="minorHAnsi"/>
              </w:rPr>
            </w:pPr>
          </w:p>
        </w:tc>
        <w:tc>
          <w:tcPr>
            <w:tcW w:w="2848" w:type="dxa"/>
          </w:tcPr>
          <w:p w14:paraId="2956AF46" w14:textId="77777777" w:rsidR="00CC1E54" w:rsidRPr="00E43189" w:rsidRDefault="00CC1E54" w:rsidP="004B6ECD">
            <w:pPr>
              <w:pStyle w:val="TableParagraph"/>
              <w:spacing w:line="270" w:lineRule="atLeast"/>
              <w:ind w:left="703" w:right="351" w:hanging="327"/>
              <w:rPr>
                <w:rFonts w:asciiTheme="minorHAnsi" w:hAnsiTheme="minorHAnsi" w:cstheme="minorHAnsi"/>
              </w:rPr>
            </w:pPr>
          </w:p>
        </w:tc>
      </w:tr>
      <w:tr w:rsidR="00CC1E54" w:rsidRPr="00E43189" w14:paraId="1454FE3A" w14:textId="77777777" w:rsidTr="002005FB">
        <w:trPr>
          <w:trHeight w:val="526"/>
        </w:trPr>
        <w:tc>
          <w:tcPr>
            <w:tcW w:w="2847" w:type="dxa"/>
          </w:tcPr>
          <w:p w14:paraId="6AECD6B5" w14:textId="77777777" w:rsidR="00CC1E54" w:rsidRPr="00E43189" w:rsidRDefault="00CC1E54" w:rsidP="004B6ECD">
            <w:pPr>
              <w:pStyle w:val="TableParagraph"/>
              <w:spacing w:before="141"/>
              <w:ind w:left="849" w:right="842"/>
              <w:jc w:val="center"/>
              <w:rPr>
                <w:rFonts w:asciiTheme="minorHAnsi" w:hAnsiTheme="minorHAnsi" w:cstheme="minorHAnsi"/>
              </w:rPr>
            </w:pPr>
          </w:p>
        </w:tc>
        <w:tc>
          <w:tcPr>
            <w:tcW w:w="2847" w:type="dxa"/>
          </w:tcPr>
          <w:p w14:paraId="1AF5CB60" w14:textId="77777777" w:rsidR="00CC1E54" w:rsidRPr="00E43189" w:rsidRDefault="00CC1E54" w:rsidP="004B6ECD">
            <w:pPr>
              <w:pStyle w:val="TableParagraph"/>
              <w:spacing w:before="141"/>
              <w:ind w:left="850" w:right="841"/>
              <w:jc w:val="center"/>
              <w:rPr>
                <w:rFonts w:asciiTheme="minorHAnsi" w:hAnsiTheme="minorHAnsi" w:cstheme="minorHAnsi"/>
              </w:rPr>
            </w:pPr>
          </w:p>
        </w:tc>
        <w:tc>
          <w:tcPr>
            <w:tcW w:w="2848" w:type="dxa"/>
          </w:tcPr>
          <w:p w14:paraId="6287F1D2" w14:textId="77777777" w:rsidR="00CC1E54" w:rsidRPr="00E43189" w:rsidRDefault="00CC1E54" w:rsidP="004B6ECD">
            <w:pPr>
              <w:pStyle w:val="TableParagraph"/>
              <w:spacing w:line="270" w:lineRule="atLeast"/>
              <w:ind w:left="1258" w:right="300" w:hanging="947"/>
              <w:rPr>
                <w:rFonts w:asciiTheme="minorHAnsi" w:hAnsiTheme="minorHAnsi" w:cstheme="minorHAnsi"/>
              </w:rPr>
            </w:pPr>
          </w:p>
        </w:tc>
      </w:tr>
    </w:tbl>
    <w:p w14:paraId="46716DBF" w14:textId="30E9A17C" w:rsidR="00BB5609" w:rsidRDefault="00BB5609" w:rsidP="00BB5609">
      <w:pPr>
        <w:pStyle w:val="TOC2"/>
        <w:tabs>
          <w:tab w:val="left" w:leader="dot" w:pos="10311"/>
        </w:tabs>
        <w:jc w:val="center"/>
        <w:rPr>
          <w:rFonts w:asciiTheme="minorHAnsi" w:hAnsiTheme="minorHAnsi" w:cstheme="minorHAnsi"/>
          <w:sz w:val="22"/>
          <w:szCs w:val="22"/>
        </w:rPr>
      </w:pPr>
      <w:r w:rsidRPr="00E43189">
        <w:rPr>
          <w:rFonts w:asciiTheme="minorHAnsi" w:hAnsiTheme="minorHAnsi" w:cstheme="minorHAnsi"/>
          <w:sz w:val="22"/>
          <w:szCs w:val="22"/>
        </w:rPr>
        <w:t>City of Prairie Grove Development Code</w:t>
      </w:r>
    </w:p>
    <w:p w14:paraId="0DE4DD94" w14:textId="20152DD7" w:rsidR="00E43189" w:rsidRDefault="00E43189" w:rsidP="00BB5609">
      <w:pPr>
        <w:pStyle w:val="TOC2"/>
        <w:tabs>
          <w:tab w:val="left" w:leader="dot" w:pos="10311"/>
        </w:tabs>
        <w:jc w:val="center"/>
        <w:rPr>
          <w:rFonts w:asciiTheme="minorHAnsi" w:hAnsiTheme="minorHAnsi" w:cstheme="minorHAnsi"/>
          <w:sz w:val="22"/>
          <w:szCs w:val="22"/>
        </w:rPr>
      </w:pPr>
    </w:p>
    <w:p w14:paraId="678C57FC" w14:textId="0E18584F" w:rsidR="00E43189" w:rsidRDefault="00E43189" w:rsidP="00BB5609">
      <w:pPr>
        <w:pStyle w:val="TOC2"/>
        <w:tabs>
          <w:tab w:val="left" w:leader="dot" w:pos="10311"/>
        </w:tabs>
        <w:jc w:val="center"/>
        <w:rPr>
          <w:rFonts w:asciiTheme="minorHAnsi" w:hAnsiTheme="minorHAnsi" w:cstheme="minorHAnsi"/>
          <w:sz w:val="22"/>
          <w:szCs w:val="22"/>
        </w:rPr>
      </w:pPr>
    </w:p>
    <w:p w14:paraId="5700888B" w14:textId="4A831F07" w:rsidR="00E43189" w:rsidRDefault="00E43189" w:rsidP="00BB5609">
      <w:pPr>
        <w:pStyle w:val="TOC2"/>
        <w:tabs>
          <w:tab w:val="left" w:leader="dot" w:pos="10311"/>
        </w:tabs>
        <w:jc w:val="center"/>
        <w:rPr>
          <w:rFonts w:asciiTheme="minorHAnsi" w:hAnsiTheme="minorHAnsi" w:cstheme="minorHAnsi"/>
          <w:sz w:val="22"/>
          <w:szCs w:val="22"/>
        </w:rPr>
      </w:pPr>
    </w:p>
    <w:p w14:paraId="234A23EA" w14:textId="6E508FB6" w:rsidR="00E43189" w:rsidRDefault="00E43189" w:rsidP="00BB5609">
      <w:pPr>
        <w:pStyle w:val="TOC2"/>
        <w:tabs>
          <w:tab w:val="left" w:leader="dot" w:pos="10311"/>
        </w:tabs>
        <w:jc w:val="center"/>
        <w:rPr>
          <w:rFonts w:asciiTheme="minorHAnsi" w:hAnsiTheme="minorHAnsi" w:cstheme="minorHAnsi"/>
          <w:sz w:val="22"/>
          <w:szCs w:val="22"/>
        </w:rPr>
      </w:pPr>
    </w:p>
    <w:p w14:paraId="23A632CE" w14:textId="39F7BBB7" w:rsidR="00E43189" w:rsidRDefault="00E43189" w:rsidP="00BB5609">
      <w:pPr>
        <w:pStyle w:val="TOC2"/>
        <w:tabs>
          <w:tab w:val="left" w:leader="dot" w:pos="10311"/>
        </w:tabs>
        <w:jc w:val="center"/>
        <w:rPr>
          <w:rFonts w:asciiTheme="minorHAnsi" w:hAnsiTheme="minorHAnsi" w:cstheme="minorHAnsi"/>
          <w:sz w:val="22"/>
          <w:szCs w:val="22"/>
        </w:rPr>
      </w:pPr>
    </w:p>
    <w:p w14:paraId="6FE91BC4" w14:textId="5CDB288F" w:rsidR="00E43189" w:rsidRDefault="00E43189" w:rsidP="00BB5609">
      <w:pPr>
        <w:pStyle w:val="TOC2"/>
        <w:tabs>
          <w:tab w:val="left" w:leader="dot" w:pos="10311"/>
        </w:tabs>
        <w:jc w:val="center"/>
        <w:rPr>
          <w:rFonts w:asciiTheme="minorHAnsi" w:hAnsiTheme="minorHAnsi" w:cstheme="minorHAnsi"/>
          <w:sz w:val="22"/>
          <w:szCs w:val="22"/>
        </w:rPr>
      </w:pPr>
    </w:p>
    <w:p w14:paraId="5EAFE79D" w14:textId="1D5560EE" w:rsidR="00E43189" w:rsidRDefault="00E43189" w:rsidP="00BB5609">
      <w:pPr>
        <w:pStyle w:val="TOC2"/>
        <w:tabs>
          <w:tab w:val="left" w:leader="dot" w:pos="10311"/>
        </w:tabs>
        <w:jc w:val="center"/>
        <w:rPr>
          <w:rFonts w:asciiTheme="minorHAnsi" w:hAnsiTheme="minorHAnsi" w:cstheme="minorHAnsi"/>
          <w:sz w:val="22"/>
          <w:szCs w:val="22"/>
        </w:rPr>
      </w:pPr>
    </w:p>
    <w:p w14:paraId="6F745DB4" w14:textId="5E3BBB06" w:rsidR="00E43189" w:rsidRDefault="00E43189" w:rsidP="00BB5609">
      <w:pPr>
        <w:pStyle w:val="TOC2"/>
        <w:tabs>
          <w:tab w:val="left" w:leader="dot" w:pos="10311"/>
        </w:tabs>
        <w:jc w:val="center"/>
        <w:rPr>
          <w:rFonts w:asciiTheme="minorHAnsi" w:hAnsiTheme="minorHAnsi" w:cstheme="minorHAnsi"/>
          <w:sz w:val="22"/>
          <w:szCs w:val="22"/>
        </w:rPr>
      </w:pPr>
    </w:p>
    <w:p w14:paraId="3482C01A" w14:textId="17108701" w:rsidR="00E43189" w:rsidRDefault="00E43189" w:rsidP="00BB5609">
      <w:pPr>
        <w:pStyle w:val="TOC2"/>
        <w:tabs>
          <w:tab w:val="left" w:leader="dot" w:pos="10311"/>
        </w:tabs>
        <w:jc w:val="center"/>
        <w:rPr>
          <w:rFonts w:asciiTheme="minorHAnsi" w:hAnsiTheme="minorHAnsi" w:cstheme="minorHAnsi"/>
          <w:sz w:val="22"/>
          <w:szCs w:val="22"/>
        </w:rPr>
      </w:pPr>
    </w:p>
    <w:p w14:paraId="7017F7DE" w14:textId="77777777" w:rsidR="00E43189" w:rsidRPr="00E43189" w:rsidRDefault="00E43189" w:rsidP="00BB5609">
      <w:pPr>
        <w:pStyle w:val="TOC2"/>
        <w:tabs>
          <w:tab w:val="left" w:leader="dot" w:pos="10311"/>
        </w:tabs>
        <w:jc w:val="center"/>
        <w:rPr>
          <w:rFonts w:asciiTheme="minorHAnsi" w:hAnsiTheme="minorHAnsi" w:cstheme="minorHAnsi"/>
          <w:sz w:val="22"/>
          <w:szCs w:val="22"/>
        </w:rPr>
      </w:pPr>
    </w:p>
    <w:p w14:paraId="61C8297A" w14:textId="2C6C010F" w:rsidR="00BB5609" w:rsidRPr="00E43189" w:rsidRDefault="00BB5609" w:rsidP="00BB5609">
      <w:pPr>
        <w:pStyle w:val="TOC2"/>
        <w:tabs>
          <w:tab w:val="left" w:leader="dot" w:pos="10311"/>
        </w:tabs>
        <w:jc w:val="center"/>
        <w:rPr>
          <w:rFonts w:asciiTheme="minorHAnsi" w:hAnsiTheme="minorHAnsi" w:cstheme="minorHAnsi"/>
          <w:sz w:val="22"/>
          <w:szCs w:val="22"/>
        </w:rPr>
      </w:pPr>
      <w:r w:rsidRPr="00E43189">
        <w:rPr>
          <w:rFonts w:asciiTheme="minorHAnsi" w:hAnsiTheme="minorHAnsi" w:cstheme="minorHAnsi"/>
          <w:sz w:val="22"/>
          <w:szCs w:val="22"/>
        </w:rPr>
        <w:t>TABLE OF CONTENTS</w:t>
      </w:r>
    </w:p>
    <w:p w14:paraId="23FC6FE3" w14:textId="51D9FB90" w:rsidR="00BB5609" w:rsidRPr="00E43189" w:rsidRDefault="00A450CA" w:rsidP="00BB5609">
      <w:pPr>
        <w:pStyle w:val="TOC2"/>
        <w:tabs>
          <w:tab w:val="left" w:leader="dot" w:pos="10311"/>
        </w:tabs>
        <w:rPr>
          <w:rFonts w:asciiTheme="minorHAnsi" w:hAnsiTheme="minorHAnsi" w:cstheme="minorHAnsi"/>
          <w:sz w:val="22"/>
          <w:szCs w:val="22"/>
        </w:rPr>
      </w:pPr>
      <w:hyperlink w:anchor="_bookmark0" w:history="1">
        <w:r w:rsidR="00BB5609" w:rsidRPr="00E43189">
          <w:rPr>
            <w:rFonts w:asciiTheme="minorHAnsi" w:hAnsiTheme="minorHAnsi" w:cstheme="minorHAnsi"/>
            <w:sz w:val="22"/>
            <w:szCs w:val="22"/>
          </w:rPr>
          <w:t>ARTICLE</w:t>
        </w:r>
        <w:r w:rsidR="00BB5609" w:rsidRPr="00E43189">
          <w:rPr>
            <w:rFonts w:asciiTheme="minorHAnsi" w:hAnsiTheme="minorHAnsi" w:cstheme="minorHAnsi"/>
            <w:spacing w:val="-1"/>
            <w:sz w:val="22"/>
            <w:szCs w:val="22"/>
          </w:rPr>
          <w:t xml:space="preserve"> </w:t>
        </w:r>
        <w:r w:rsidR="00BB5609" w:rsidRPr="00E43189">
          <w:rPr>
            <w:rFonts w:asciiTheme="minorHAnsi" w:hAnsiTheme="minorHAnsi" w:cstheme="minorHAnsi"/>
            <w:sz w:val="22"/>
            <w:szCs w:val="22"/>
          </w:rPr>
          <w:t>I: GENERAL</w:t>
        </w:r>
      </w:hyperlink>
      <w:r w:rsidR="00BB5609" w:rsidRPr="00E43189">
        <w:rPr>
          <w:rFonts w:asciiTheme="minorHAnsi" w:hAnsiTheme="minorHAnsi" w:cstheme="minorHAnsi"/>
          <w:sz w:val="22"/>
          <w:szCs w:val="22"/>
        </w:rPr>
        <w:tab/>
      </w:r>
    </w:p>
    <w:p w14:paraId="265D2684" w14:textId="18584469" w:rsidR="00BB5609" w:rsidRPr="00E43189" w:rsidRDefault="00BB5609" w:rsidP="00BB5609">
      <w:pPr>
        <w:pStyle w:val="TOC4"/>
        <w:tabs>
          <w:tab w:val="left" w:leader="dot" w:pos="10299"/>
        </w:tabs>
        <w:spacing w:before="121"/>
        <w:rPr>
          <w:rFonts w:asciiTheme="minorHAnsi" w:hAnsiTheme="minorHAnsi" w:cstheme="minorHAnsi"/>
          <w:sz w:val="22"/>
          <w:szCs w:val="22"/>
        </w:rPr>
      </w:pPr>
      <w:proofErr w:type="gramStart"/>
      <w:r w:rsidRPr="00E43189">
        <w:rPr>
          <w:rFonts w:asciiTheme="minorHAnsi" w:hAnsiTheme="minorHAnsi" w:cstheme="minorHAnsi"/>
          <w:sz w:val="22"/>
          <w:szCs w:val="22"/>
        </w:rPr>
        <w:t>1.1  Title</w:t>
      </w:r>
      <w:proofErr w:type="gramEnd"/>
      <w:r w:rsidRPr="00E43189">
        <w:rPr>
          <w:rFonts w:asciiTheme="minorHAnsi" w:hAnsiTheme="minorHAnsi" w:cstheme="minorHAnsi"/>
          <w:sz w:val="22"/>
          <w:szCs w:val="22"/>
        </w:rPr>
        <w:t xml:space="preserve"> and Purpose</w:t>
      </w:r>
    </w:p>
    <w:p w14:paraId="5E9B61A1" w14:textId="2DA1B3D6" w:rsidR="00BB5609" w:rsidRPr="00E43189" w:rsidRDefault="00BB5609" w:rsidP="00BB5609">
      <w:pPr>
        <w:pStyle w:val="TOC6"/>
        <w:numPr>
          <w:ilvl w:val="2"/>
          <w:numId w:val="3"/>
        </w:numPr>
        <w:tabs>
          <w:tab w:val="left" w:pos="1772"/>
          <w:tab w:val="left" w:leader="dot" w:pos="10311"/>
        </w:tabs>
        <w:spacing w:line="240" w:lineRule="auto"/>
        <w:ind w:hanging="452"/>
        <w:rPr>
          <w:rFonts w:asciiTheme="minorHAnsi" w:hAnsiTheme="minorHAnsi" w:cstheme="minorHAnsi"/>
          <w:sz w:val="22"/>
          <w:szCs w:val="22"/>
        </w:rPr>
      </w:pPr>
      <w:r w:rsidRPr="00E43189">
        <w:rPr>
          <w:rFonts w:asciiTheme="minorHAnsi" w:hAnsiTheme="minorHAnsi" w:cstheme="minorHAnsi"/>
          <w:sz w:val="22"/>
          <w:szCs w:val="22"/>
        </w:rPr>
        <w:t>Authorizing Ordinance</w:t>
      </w:r>
    </w:p>
    <w:p w14:paraId="09FD48DD" w14:textId="6D5E0BD3" w:rsidR="00BB5609" w:rsidRPr="00E43189" w:rsidRDefault="00BB5609" w:rsidP="00BB5609">
      <w:pPr>
        <w:pStyle w:val="TOC6"/>
        <w:numPr>
          <w:ilvl w:val="2"/>
          <w:numId w:val="3"/>
        </w:numPr>
        <w:tabs>
          <w:tab w:val="left" w:pos="1772"/>
          <w:tab w:val="left" w:leader="dot" w:pos="10311"/>
        </w:tabs>
        <w:ind w:hanging="452"/>
        <w:rPr>
          <w:rFonts w:asciiTheme="minorHAnsi" w:hAnsiTheme="minorHAnsi" w:cstheme="minorHAnsi"/>
          <w:sz w:val="22"/>
          <w:szCs w:val="22"/>
        </w:rPr>
      </w:pPr>
      <w:r w:rsidRPr="00E43189">
        <w:rPr>
          <w:rFonts w:asciiTheme="minorHAnsi" w:hAnsiTheme="minorHAnsi" w:cstheme="minorHAnsi"/>
          <w:sz w:val="22"/>
          <w:szCs w:val="22"/>
        </w:rPr>
        <w:t>Purpose</w:t>
      </w:r>
    </w:p>
    <w:p w14:paraId="4BF88ECB" w14:textId="77777777" w:rsidR="00EA3326" w:rsidRPr="00E43189" w:rsidRDefault="00EA3326" w:rsidP="00EA3326">
      <w:pPr>
        <w:pStyle w:val="TOC6"/>
        <w:tabs>
          <w:tab w:val="left" w:pos="1772"/>
          <w:tab w:val="left" w:leader="dot" w:pos="10311"/>
        </w:tabs>
        <w:ind w:left="1771" w:firstLine="0"/>
        <w:rPr>
          <w:rFonts w:asciiTheme="minorHAnsi" w:hAnsiTheme="minorHAnsi" w:cstheme="minorHAnsi"/>
          <w:sz w:val="22"/>
          <w:szCs w:val="22"/>
        </w:rPr>
      </w:pPr>
    </w:p>
    <w:p w14:paraId="54E104ED" w14:textId="2137F954" w:rsidR="00BB5609" w:rsidRPr="00E43189" w:rsidRDefault="00A450CA" w:rsidP="00BB5609">
      <w:pPr>
        <w:pStyle w:val="TOC5"/>
        <w:tabs>
          <w:tab w:val="left" w:leader="dot" w:pos="10299"/>
        </w:tabs>
        <w:spacing w:line="230" w:lineRule="exact"/>
        <w:rPr>
          <w:rFonts w:asciiTheme="minorHAnsi" w:hAnsiTheme="minorHAnsi" w:cstheme="minorHAnsi"/>
          <w:b w:val="0"/>
          <w:i w:val="0"/>
        </w:rPr>
      </w:pPr>
      <w:hyperlink w:anchor="_bookmark4" w:history="1">
        <w:r w:rsidR="00BB5609" w:rsidRPr="00E43189">
          <w:rPr>
            <w:rFonts w:asciiTheme="minorHAnsi" w:hAnsiTheme="minorHAnsi" w:cstheme="minorHAnsi"/>
            <w:b w:val="0"/>
            <w:i w:val="0"/>
          </w:rPr>
          <w:t>SECTION</w:t>
        </w:r>
        <w:r w:rsidR="00BB5609" w:rsidRPr="00E43189">
          <w:rPr>
            <w:rFonts w:asciiTheme="minorHAnsi" w:hAnsiTheme="minorHAnsi" w:cstheme="minorHAnsi"/>
            <w:b w:val="0"/>
            <w:i w:val="0"/>
            <w:spacing w:val="-1"/>
          </w:rPr>
          <w:t xml:space="preserve"> </w:t>
        </w:r>
        <w:r w:rsidR="00BB5609" w:rsidRPr="00E43189">
          <w:rPr>
            <w:rFonts w:asciiTheme="minorHAnsi" w:hAnsiTheme="minorHAnsi" w:cstheme="minorHAnsi"/>
            <w:b w:val="0"/>
            <w:i w:val="0"/>
          </w:rPr>
          <w:t>1.2</w:t>
        </w:r>
        <w:r w:rsidR="00BB5609" w:rsidRPr="00E43189">
          <w:rPr>
            <w:rFonts w:asciiTheme="minorHAnsi" w:hAnsiTheme="minorHAnsi" w:cstheme="minorHAnsi"/>
            <w:b w:val="0"/>
            <w:i w:val="0"/>
            <w:spacing w:val="-13"/>
          </w:rPr>
          <w:t xml:space="preserve"> </w:t>
        </w:r>
        <w:r w:rsidR="00BB5609" w:rsidRPr="00E43189">
          <w:rPr>
            <w:rFonts w:asciiTheme="minorHAnsi" w:hAnsiTheme="minorHAnsi" w:cstheme="minorHAnsi"/>
            <w:b w:val="0"/>
            <w:i w:val="0"/>
          </w:rPr>
          <w:t>AUTHORITY</w:t>
        </w:r>
        <w:r w:rsidR="000540B9" w:rsidRPr="00E43189">
          <w:rPr>
            <w:rFonts w:asciiTheme="minorHAnsi" w:hAnsiTheme="minorHAnsi" w:cstheme="minorHAnsi"/>
            <w:b w:val="0"/>
            <w:i w:val="0"/>
          </w:rPr>
          <w:t xml:space="preserve">   </w:t>
        </w:r>
      </w:hyperlink>
    </w:p>
    <w:p w14:paraId="5786CC3E" w14:textId="7B64C6EE" w:rsidR="00BB5609" w:rsidRPr="00E43189" w:rsidRDefault="00A450CA" w:rsidP="00BB5609">
      <w:pPr>
        <w:pStyle w:val="TOC5"/>
        <w:tabs>
          <w:tab w:val="left" w:leader="dot" w:pos="10189"/>
        </w:tabs>
        <w:spacing w:before="1"/>
        <w:rPr>
          <w:rFonts w:asciiTheme="minorHAnsi" w:hAnsiTheme="minorHAnsi" w:cstheme="minorHAnsi"/>
          <w:b w:val="0"/>
          <w:i w:val="0"/>
        </w:rPr>
      </w:pPr>
      <w:hyperlink w:anchor="_bookmark5" w:history="1">
        <w:r w:rsidR="00BB5609" w:rsidRPr="00E43189">
          <w:rPr>
            <w:rFonts w:asciiTheme="minorHAnsi" w:hAnsiTheme="minorHAnsi" w:cstheme="minorHAnsi"/>
            <w:b w:val="0"/>
            <w:i w:val="0"/>
          </w:rPr>
          <w:t>SECTION</w:t>
        </w:r>
        <w:r w:rsidR="00BB5609" w:rsidRPr="00E43189">
          <w:rPr>
            <w:rFonts w:asciiTheme="minorHAnsi" w:hAnsiTheme="minorHAnsi" w:cstheme="minorHAnsi"/>
            <w:b w:val="0"/>
            <w:i w:val="0"/>
            <w:spacing w:val="-1"/>
          </w:rPr>
          <w:t xml:space="preserve"> </w:t>
        </w:r>
        <w:r w:rsidR="00BB5609" w:rsidRPr="00E43189">
          <w:rPr>
            <w:rFonts w:asciiTheme="minorHAnsi" w:hAnsiTheme="minorHAnsi" w:cstheme="minorHAnsi"/>
            <w:b w:val="0"/>
            <w:i w:val="0"/>
          </w:rPr>
          <w:t>1.3</w:t>
        </w:r>
        <w:r w:rsidR="00BB5609" w:rsidRPr="00E43189">
          <w:rPr>
            <w:rFonts w:asciiTheme="minorHAnsi" w:hAnsiTheme="minorHAnsi" w:cstheme="minorHAnsi"/>
            <w:b w:val="0"/>
            <w:i w:val="0"/>
            <w:spacing w:val="-13"/>
          </w:rPr>
          <w:t xml:space="preserve"> </w:t>
        </w:r>
        <w:r w:rsidR="00BB5609" w:rsidRPr="00E43189">
          <w:rPr>
            <w:rFonts w:asciiTheme="minorHAnsi" w:hAnsiTheme="minorHAnsi" w:cstheme="minorHAnsi"/>
            <w:b w:val="0"/>
            <w:i w:val="0"/>
          </w:rPr>
          <w:t>JURISDICTION</w:t>
        </w:r>
      </w:hyperlink>
    </w:p>
    <w:p w14:paraId="69563FB0" w14:textId="64309A3C" w:rsidR="00BB5609" w:rsidRPr="00E43189" w:rsidRDefault="00A450CA" w:rsidP="00BB5609">
      <w:pPr>
        <w:pStyle w:val="TOC6"/>
        <w:numPr>
          <w:ilvl w:val="2"/>
          <w:numId w:val="2"/>
        </w:numPr>
        <w:tabs>
          <w:tab w:val="left" w:pos="1772"/>
          <w:tab w:val="left" w:leader="dot" w:pos="10210"/>
        </w:tabs>
        <w:ind w:hanging="452"/>
        <w:rPr>
          <w:rFonts w:asciiTheme="minorHAnsi" w:hAnsiTheme="minorHAnsi" w:cstheme="minorHAnsi"/>
          <w:sz w:val="22"/>
          <w:szCs w:val="22"/>
        </w:rPr>
      </w:pPr>
      <w:hyperlink w:anchor="_bookmark6" w:history="1">
        <w:r w:rsidR="00BB5609" w:rsidRPr="00E43189">
          <w:rPr>
            <w:rFonts w:asciiTheme="minorHAnsi" w:hAnsiTheme="minorHAnsi" w:cstheme="minorHAnsi"/>
            <w:sz w:val="22"/>
            <w:szCs w:val="22"/>
          </w:rPr>
          <w:t>Planning</w:t>
        </w:r>
        <w:r w:rsidR="00BB5609" w:rsidRPr="00E43189">
          <w:rPr>
            <w:rFonts w:asciiTheme="minorHAnsi" w:hAnsiTheme="minorHAnsi" w:cstheme="minorHAnsi"/>
            <w:spacing w:val="-3"/>
            <w:sz w:val="22"/>
            <w:szCs w:val="22"/>
          </w:rPr>
          <w:t xml:space="preserve"> </w:t>
        </w:r>
        <w:r w:rsidR="00BB5609" w:rsidRPr="00E43189">
          <w:rPr>
            <w:rFonts w:asciiTheme="minorHAnsi" w:hAnsiTheme="minorHAnsi" w:cstheme="minorHAnsi"/>
            <w:sz w:val="22"/>
            <w:szCs w:val="22"/>
          </w:rPr>
          <w:t>Area Boundary</w:t>
        </w:r>
      </w:hyperlink>
    </w:p>
    <w:p w14:paraId="2CD6229F" w14:textId="2C659F6D" w:rsidR="00BB5609" w:rsidRPr="00E43189" w:rsidRDefault="00A450CA" w:rsidP="00BB5609">
      <w:pPr>
        <w:pStyle w:val="TOC6"/>
        <w:numPr>
          <w:ilvl w:val="2"/>
          <w:numId w:val="2"/>
        </w:numPr>
        <w:tabs>
          <w:tab w:val="left" w:pos="1772"/>
          <w:tab w:val="left" w:leader="dot" w:pos="10210"/>
        </w:tabs>
        <w:ind w:left="1772" w:hanging="452"/>
        <w:rPr>
          <w:rFonts w:asciiTheme="minorHAnsi" w:hAnsiTheme="minorHAnsi" w:cstheme="minorHAnsi"/>
          <w:sz w:val="22"/>
          <w:szCs w:val="22"/>
        </w:rPr>
      </w:pPr>
      <w:hyperlink w:anchor="_bookmark7" w:history="1">
        <w:r w:rsidR="00BB5609" w:rsidRPr="00E43189">
          <w:rPr>
            <w:rFonts w:asciiTheme="minorHAnsi" w:hAnsiTheme="minorHAnsi" w:cstheme="minorHAnsi"/>
            <w:sz w:val="22"/>
            <w:szCs w:val="22"/>
          </w:rPr>
          <w:t>Applicability</w:t>
        </w:r>
        <w:r w:rsidR="000540B9" w:rsidRPr="00E43189">
          <w:rPr>
            <w:rFonts w:asciiTheme="minorHAnsi" w:hAnsiTheme="minorHAnsi" w:cstheme="minorHAnsi"/>
            <w:sz w:val="22"/>
            <w:szCs w:val="22"/>
          </w:rPr>
          <w:t xml:space="preserve">    </w:t>
        </w:r>
      </w:hyperlink>
    </w:p>
    <w:p w14:paraId="2DFB05E1" w14:textId="1A231118" w:rsidR="00BB5609" w:rsidRPr="00E43189" w:rsidRDefault="00A450CA" w:rsidP="00BB5609">
      <w:pPr>
        <w:pStyle w:val="TOC4"/>
        <w:tabs>
          <w:tab w:val="left" w:leader="dot" w:pos="10189"/>
        </w:tabs>
        <w:rPr>
          <w:rFonts w:asciiTheme="minorHAnsi" w:hAnsiTheme="minorHAnsi" w:cstheme="minorHAnsi"/>
          <w:sz w:val="22"/>
          <w:szCs w:val="22"/>
        </w:rPr>
      </w:pPr>
      <w:hyperlink w:anchor="_bookmark8" w:history="1">
        <w:r w:rsidR="00BB5609" w:rsidRPr="00E43189">
          <w:rPr>
            <w:rFonts w:asciiTheme="minorHAnsi" w:hAnsiTheme="minorHAnsi" w:cstheme="minorHAnsi"/>
            <w:sz w:val="22"/>
            <w:szCs w:val="22"/>
          </w:rPr>
          <w:t>SECTION</w:t>
        </w:r>
        <w:r w:rsidR="00BB5609" w:rsidRPr="00E43189">
          <w:rPr>
            <w:rFonts w:asciiTheme="minorHAnsi" w:hAnsiTheme="minorHAnsi" w:cstheme="minorHAnsi"/>
            <w:spacing w:val="-1"/>
            <w:sz w:val="22"/>
            <w:szCs w:val="22"/>
          </w:rPr>
          <w:t xml:space="preserve"> </w:t>
        </w:r>
        <w:proofErr w:type="gramStart"/>
        <w:r w:rsidR="00BB5609" w:rsidRPr="00E43189">
          <w:rPr>
            <w:rFonts w:asciiTheme="minorHAnsi" w:hAnsiTheme="minorHAnsi" w:cstheme="minorHAnsi"/>
            <w:sz w:val="22"/>
            <w:szCs w:val="22"/>
          </w:rPr>
          <w:t>1.4</w:t>
        </w:r>
        <w:r w:rsidR="00BB5609" w:rsidRPr="00E43189">
          <w:rPr>
            <w:rFonts w:asciiTheme="minorHAnsi" w:hAnsiTheme="minorHAnsi" w:cstheme="minorHAnsi"/>
            <w:spacing w:val="-13"/>
            <w:sz w:val="22"/>
            <w:szCs w:val="22"/>
          </w:rPr>
          <w:t xml:space="preserve"> </w:t>
        </w:r>
        <w:r w:rsidR="00BB5609" w:rsidRPr="00E43189">
          <w:rPr>
            <w:rFonts w:asciiTheme="minorHAnsi" w:hAnsiTheme="minorHAnsi" w:cstheme="minorHAnsi"/>
            <w:spacing w:val="-1"/>
            <w:sz w:val="22"/>
            <w:szCs w:val="22"/>
          </w:rPr>
          <w:t xml:space="preserve"> </w:t>
        </w:r>
        <w:r w:rsidR="00BB5609" w:rsidRPr="00E43189">
          <w:rPr>
            <w:rFonts w:asciiTheme="minorHAnsi" w:hAnsiTheme="minorHAnsi" w:cstheme="minorHAnsi"/>
            <w:sz w:val="22"/>
            <w:szCs w:val="22"/>
          </w:rPr>
          <w:t>REPEAL</w:t>
        </w:r>
        <w:proofErr w:type="gramEnd"/>
        <w:r w:rsidR="000540B9" w:rsidRPr="00E43189">
          <w:rPr>
            <w:rFonts w:asciiTheme="minorHAnsi" w:hAnsiTheme="minorHAnsi" w:cstheme="minorHAnsi"/>
            <w:sz w:val="22"/>
            <w:szCs w:val="22"/>
          </w:rPr>
          <w:t xml:space="preserve">  </w:t>
        </w:r>
      </w:hyperlink>
    </w:p>
    <w:p w14:paraId="0A1CB34E" w14:textId="026EFB83" w:rsidR="00BB5609" w:rsidRPr="00E43189" w:rsidRDefault="00A450CA" w:rsidP="00BB5609">
      <w:pPr>
        <w:pStyle w:val="TOC6"/>
        <w:numPr>
          <w:ilvl w:val="2"/>
          <w:numId w:val="1"/>
        </w:numPr>
        <w:tabs>
          <w:tab w:val="left" w:pos="1772"/>
          <w:tab w:val="left" w:leader="dot" w:pos="10210"/>
        </w:tabs>
        <w:ind w:hanging="452"/>
        <w:rPr>
          <w:rFonts w:asciiTheme="minorHAnsi" w:hAnsiTheme="minorHAnsi" w:cstheme="minorHAnsi"/>
          <w:sz w:val="22"/>
          <w:szCs w:val="22"/>
        </w:rPr>
      </w:pPr>
      <w:hyperlink w:anchor="_bookmark9" w:history="1">
        <w:r w:rsidR="00BB5609" w:rsidRPr="00E43189">
          <w:rPr>
            <w:rFonts w:asciiTheme="minorHAnsi" w:hAnsiTheme="minorHAnsi" w:cstheme="minorHAnsi"/>
            <w:sz w:val="22"/>
            <w:szCs w:val="22"/>
          </w:rPr>
          <w:t>1</w:t>
        </w:r>
      </w:hyperlink>
      <w:r w:rsidR="00881C01" w:rsidRPr="00E43189">
        <w:rPr>
          <w:rFonts w:asciiTheme="minorHAnsi" w:hAnsiTheme="minorHAnsi" w:cstheme="minorHAnsi"/>
          <w:sz w:val="22"/>
          <w:szCs w:val="22"/>
        </w:rPr>
        <w:t>Repeal</w:t>
      </w:r>
    </w:p>
    <w:p w14:paraId="76B38B8E" w14:textId="02783F5F" w:rsidR="0055544C" w:rsidRPr="00E43189" w:rsidRDefault="0055544C" w:rsidP="0055544C">
      <w:pPr>
        <w:pStyle w:val="TOC6"/>
        <w:tabs>
          <w:tab w:val="left" w:pos="1772"/>
          <w:tab w:val="left" w:leader="dot" w:pos="10210"/>
        </w:tabs>
        <w:ind w:left="0" w:firstLine="0"/>
        <w:rPr>
          <w:rFonts w:asciiTheme="minorHAnsi" w:hAnsiTheme="minorHAnsi" w:cstheme="minorHAnsi"/>
          <w:sz w:val="22"/>
          <w:szCs w:val="22"/>
        </w:rPr>
      </w:pPr>
      <w:r w:rsidRPr="00E43189">
        <w:rPr>
          <w:rFonts w:asciiTheme="minorHAnsi" w:hAnsiTheme="minorHAnsi" w:cstheme="minorHAnsi"/>
          <w:sz w:val="22"/>
          <w:szCs w:val="22"/>
        </w:rPr>
        <w:t xml:space="preserve"> </w:t>
      </w:r>
      <w:r w:rsidRPr="00E43189">
        <w:rPr>
          <w:rFonts w:asciiTheme="minorHAnsi" w:hAnsiTheme="minorHAnsi" w:cstheme="minorHAnsi"/>
          <w:sz w:val="22"/>
          <w:szCs w:val="22"/>
        </w:rPr>
        <w:tab/>
      </w:r>
    </w:p>
    <w:p w14:paraId="2F6DA74E" w14:textId="69E6C349" w:rsidR="00EA3326" w:rsidRPr="00E43189" w:rsidRDefault="005413AF" w:rsidP="005413AF">
      <w:pPr>
        <w:pStyle w:val="TOC6"/>
        <w:tabs>
          <w:tab w:val="left" w:pos="1772"/>
          <w:tab w:val="left" w:leader="dot" w:pos="10210"/>
        </w:tabs>
        <w:ind w:left="835" w:firstLine="0"/>
        <w:rPr>
          <w:rFonts w:asciiTheme="minorHAnsi" w:hAnsiTheme="minorHAnsi" w:cstheme="minorHAnsi"/>
          <w:b/>
          <w:bCs/>
          <w:i w:val="0"/>
          <w:iCs w:val="0"/>
          <w:sz w:val="22"/>
          <w:szCs w:val="22"/>
        </w:rPr>
      </w:pPr>
      <w:r w:rsidRPr="00E43189">
        <w:rPr>
          <w:rFonts w:asciiTheme="minorHAnsi" w:hAnsiTheme="minorHAnsi" w:cstheme="minorHAnsi"/>
          <w:b/>
          <w:bCs/>
          <w:i w:val="0"/>
          <w:iCs w:val="0"/>
          <w:sz w:val="22"/>
          <w:szCs w:val="22"/>
        </w:rPr>
        <w:t>ARTICLE II: APPLICATIONS, PUBLIC HEARINGS, AND FEES</w:t>
      </w:r>
    </w:p>
    <w:p w14:paraId="4C856EC0" w14:textId="5A23C460" w:rsidR="0055544C" w:rsidRPr="00E43189" w:rsidRDefault="0055544C" w:rsidP="0055544C">
      <w:pPr>
        <w:pStyle w:val="TOC6"/>
        <w:tabs>
          <w:tab w:val="left" w:pos="1772"/>
          <w:tab w:val="left" w:leader="dot" w:pos="10210"/>
        </w:tabs>
        <w:ind w:left="0" w:firstLine="0"/>
        <w:rPr>
          <w:rFonts w:asciiTheme="minorHAnsi" w:hAnsiTheme="minorHAnsi" w:cstheme="minorHAnsi"/>
          <w:i w:val="0"/>
          <w:iCs w:val="0"/>
          <w:sz w:val="22"/>
          <w:szCs w:val="22"/>
        </w:rPr>
      </w:pPr>
      <w:r w:rsidRPr="00E43189">
        <w:rPr>
          <w:rFonts w:asciiTheme="minorHAnsi" w:hAnsiTheme="minorHAnsi" w:cstheme="minorHAnsi"/>
          <w:sz w:val="22"/>
          <w:szCs w:val="22"/>
        </w:rPr>
        <w:t xml:space="preserve">              </w:t>
      </w:r>
      <w:r w:rsidRPr="00E43189">
        <w:rPr>
          <w:rFonts w:asciiTheme="minorHAnsi" w:hAnsiTheme="minorHAnsi" w:cstheme="minorHAnsi"/>
          <w:i w:val="0"/>
          <w:iCs w:val="0"/>
          <w:sz w:val="22"/>
          <w:szCs w:val="22"/>
        </w:rPr>
        <w:tab/>
      </w:r>
    </w:p>
    <w:p w14:paraId="129F9552" w14:textId="0CABCD96" w:rsidR="00EA3326" w:rsidRPr="00E43189" w:rsidRDefault="00A450CA" w:rsidP="00EA3326">
      <w:pPr>
        <w:pStyle w:val="TOC5"/>
        <w:tabs>
          <w:tab w:val="left" w:leader="dot" w:pos="10189"/>
        </w:tabs>
        <w:spacing w:before="121"/>
        <w:rPr>
          <w:rFonts w:asciiTheme="minorHAnsi" w:hAnsiTheme="minorHAnsi" w:cstheme="minorHAnsi"/>
          <w:b w:val="0"/>
          <w:i w:val="0"/>
        </w:rPr>
      </w:pPr>
      <w:hyperlink w:anchor="_bookmark12" w:history="1">
        <w:r w:rsidR="00EA3326" w:rsidRPr="00E43189">
          <w:rPr>
            <w:rFonts w:asciiTheme="minorHAnsi" w:hAnsiTheme="minorHAnsi" w:cstheme="minorHAnsi"/>
            <w:b w:val="0"/>
            <w:i w:val="0"/>
          </w:rPr>
          <w:t>SECTION</w:t>
        </w:r>
        <w:r w:rsidR="00EA3326" w:rsidRPr="00E43189">
          <w:rPr>
            <w:rFonts w:asciiTheme="minorHAnsi" w:hAnsiTheme="minorHAnsi" w:cstheme="minorHAnsi"/>
            <w:b w:val="0"/>
            <w:i w:val="0"/>
            <w:spacing w:val="-1"/>
          </w:rPr>
          <w:t xml:space="preserve"> </w:t>
        </w:r>
        <w:r w:rsidR="00EA3326" w:rsidRPr="00E43189">
          <w:rPr>
            <w:rFonts w:asciiTheme="minorHAnsi" w:hAnsiTheme="minorHAnsi" w:cstheme="minorHAnsi"/>
            <w:b w:val="0"/>
            <w:i w:val="0"/>
          </w:rPr>
          <w:t>2.1</w:t>
        </w:r>
        <w:r w:rsidR="00EA3326" w:rsidRPr="00E43189">
          <w:rPr>
            <w:rFonts w:asciiTheme="minorHAnsi" w:hAnsiTheme="minorHAnsi" w:cstheme="minorHAnsi"/>
            <w:b w:val="0"/>
            <w:i w:val="0"/>
            <w:spacing w:val="-13"/>
          </w:rPr>
          <w:t xml:space="preserve"> </w:t>
        </w:r>
        <w:r w:rsidR="00EA3326" w:rsidRPr="00E43189">
          <w:rPr>
            <w:rFonts w:asciiTheme="minorHAnsi" w:hAnsiTheme="minorHAnsi" w:cstheme="minorHAnsi"/>
            <w:b w:val="0"/>
            <w:i w:val="0"/>
          </w:rPr>
          <w:t>AMENDMENTS</w:t>
        </w:r>
        <w:r w:rsidR="000540B9" w:rsidRPr="00E43189">
          <w:rPr>
            <w:rFonts w:asciiTheme="minorHAnsi" w:hAnsiTheme="minorHAnsi" w:cstheme="minorHAnsi"/>
            <w:b w:val="0"/>
            <w:i w:val="0"/>
          </w:rPr>
          <w:t xml:space="preserve">  </w:t>
        </w:r>
      </w:hyperlink>
    </w:p>
    <w:p w14:paraId="0F302A42" w14:textId="4F3FC149" w:rsidR="00EA3326" w:rsidRPr="00E43189" w:rsidRDefault="00A450CA" w:rsidP="00EA3326">
      <w:pPr>
        <w:pStyle w:val="TOC5"/>
        <w:tabs>
          <w:tab w:val="left" w:leader="dot" w:pos="10189"/>
        </w:tabs>
        <w:rPr>
          <w:rFonts w:asciiTheme="minorHAnsi" w:hAnsiTheme="minorHAnsi" w:cstheme="minorHAnsi"/>
          <w:b w:val="0"/>
          <w:i w:val="0"/>
        </w:rPr>
      </w:pPr>
      <w:hyperlink w:anchor="_bookmark13" w:history="1">
        <w:r w:rsidR="00EA3326" w:rsidRPr="00E43189">
          <w:rPr>
            <w:rFonts w:asciiTheme="minorHAnsi" w:hAnsiTheme="minorHAnsi" w:cstheme="minorHAnsi"/>
            <w:b w:val="0"/>
            <w:i w:val="0"/>
          </w:rPr>
          <w:t>SECTION</w:t>
        </w:r>
        <w:r w:rsidR="00EA3326" w:rsidRPr="00E43189">
          <w:rPr>
            <w:rFonts w:asciiTheme="minorHAnsi" w:hAnsiTheme="minorHAnsi" w:cstheme="minorHAnsi"/>
            <w:b w:val="0"/>
            <w:i w:val="0"/>
            <w:spacing w:val="-2"/>
          </w:rPr>
          <w:t xml:space="preserve"> </w:t>
        </w:r>
        <w:r w:rsidR="00EA3326" w:rsidRPr="00E43189">
          <w:rPr>
            <w:rFonts w:asciiTheme="minorHAnsi" w:hAnsiTheme="minorHAnsi" w:cstheme="minorHAnsi"/>
            <w:b w:val="0"/>
            <w:i w:val="0"/>
          </w:rPr>
          <w:t>2.2</w:t>
        </w:r>
        <w:r w:rsidR="00EA3326" w:rsidRPr="00E43189">
          <w:rPr>
            <w:rFonts w:asciiTheme="minorHAnsi" w:hAnsiTheme="minorHAnsi" w:cstheme="minorHAnsi"/>
            <w:b w:val="0"/>
            <w:i w:val="0"/>
            <w:spacing w:val="-12"/>
          </w:rPr>
          <w:t xml:space="preserve"> </w:t>
        </w:r>
        <w:r w:rsidR="00EA3326" w:rsidRPr="00E43189">
          <w:rPr>
            <w:rFonts w:asciiTheme="minorHAnsi" w:hAnsiTheme="minorHAnsi" w:cstheme="minorHAnsi"/>
            <w:b w:val="0"/>
            <w:i w:val="0"/>
          </w:rPr>
          <w:t>APPLICATIONS</w:t>
        </w:r>
        <w:r w:rsidR="000540B9" w:rsidRPr="00E43189">
          <w:rPr>
            <w:rFonts w:asciiTheme="minorHAnsi" w:hAnsiTheme="minorHAnsi" w:cstheme="minorHAnsi"/>
            <w:b w:val="0"/>
            <w:i w:val="0"/>
          </w:rPr>
          <w:t xml:space="preserve"> and </w:t>
        </w:r>
        <w:r w:rsidR="00E5495D" w:rsidRPr="00E43189">
          <w:rPr>
            <w:rFonts w:asciiTheme="minorHAnsi" w:hAnsiTheme="minorHAnsi" w:cstheme="minorHAnsi"/>
            <w:b w:val="0"/>
            <w:i w:val="0"/>
          </w:rPr>
          <w:t>FEES</w:t>
        </w:r>
        <w:r w:rsidR="000540B9" w:rsidRPr="00E43189">
          <w:rPr>
            <w:rFonts w:asciiTheme="minorHAnsi" w:hAnsiTheme="minorHAnsi" w:cstheme="minorHAnsi"/>
            <w:b w:val="0"/>
            <w:i w:val="0"/>
          </w:rPr>
          <w:t xml:space="preserve">  </w:t>
        </w:r>
      </w:hyperlink>
    </w:p>
    <w:p w14:paraId="45D1D3AF" w14:textId="7220C71A" w:rsidR="00EA3326" w:rsidRPr="00E43189" w:rsidRDefault="00A450CA" w:rsidP="00EA3326">
      <w:pPr>
        <w:pStyle w:val="TOC4"/>
        <w:tabs>
          <w:tab w:val="left" w:leader="dot" w:pos="10189"/>
        </w:tabs>
        <w:spacing w:line="229" w:lineRule="exact"/>
        <w:rPr>
          <w:rFonts w:asciiTheme="minorHAnsi" w:hAnsiTheme="minorHAnsi" w:cstheme="minorHAnsi"/>
          <w:sz w:val="22"/>
          <w:szCs w:val="22"/>
        </w:rPr>
      </w:pPr>
      <w:hyperlink w:anchor="_bookmark14" w:history="1">
        <w:r w:rsidR="00EA3326" w:rsidRPr="00E43189">
          <w:rPr>
            <w:rFonts w:asciiTheme="minorHAnsi" w:hAnsiTheme="minorHAnsi" w:cstheme="minorHAnsi"/>
            <w:sz w:val="22"/>
            <w:szCs w:val="22"/>
          </w:rPr>
          <w:t>SECTION</w:t>
        </w:r>
        <w:r w:rsidR="00EA3326" w:rsidRPr="00E43189">
          <w:rPr>
            <w:rFonts w:asciiTheme="minorHAnsi" w:hAnsiTheme="minorHAnsi" w:cstheme="minorHAnsi"/>
            <w:spacing w:val="-2"/>
            <w:sz w:val="22"/>
            <w:szCs w:val="22"/>
          </w:rPr>
          <w:t xml:space="preserve"> </w:t>
        </w:r>
        <w:r w:rsidR="00EA3326" w:rsidRPr="00E43189">
          <w:rPr>
            <w:rFonts w:asciiTheme="minorHAnsi" w:hAnsiTheme="minorHAnsi" w:cstheme="minorHAnsi"/>
            <w:sz w:val="22"/>
            <w:szCs w:val="22"/>
          </w:rPr>
          <w:t>2.3</w:t>
        </w:r>
        <w:r w:rsidR="00EA3326" w:rsidRPr="00E43189">
          <w:rPr>
            <w:rFonts w:asciiTheme="minorHAnsi" w:hAnsiTheme="minorHAnsi" w:cstheme="minorHAnsi"/>
            <w:spacing w:val="-13"/>
            <w:sz w:val="22"/>
            <w:szCs w:val="22"/>
          </w:rPr>
          <w:t xml:space="preserve"> </w:t>
        </w:r>
        <w:r w:rsidR="00EA3326" w:rsidRPr="00E43189">
          <w:rPr>
            <w:rFonts w:asciiTheme="minorHAnsi" w:hAnsiTheme="minorHAnsi" w:cstheme="minorHAnsi"/>
            <w:sz w:val="22"/>
            <w:szCs w:val="22"/>
          </w:rPr>
          <w:t>PUBLIC</w:t>
        </w:r>
        <w:r w:rsidR="00EA3326" w:rsidRPr="00E43189">
          <w:rPr>
            <w:rFonts w:asciiTheme="minorHAnsi" w:hAnsiTheme="minorHAnsi" w:cstheme="minorHAnsi"/>
            <w:spacing w:val="-2"/>
            <w:sz w:val="22"/>
            <w:szCs w:val="22"/>
          </w:rPr>
          <w:t xml:space="preserve"> </w:t>
        </w:r>
        <w:r w:rsidR="00EA3326" w:rsidRPr="00E43189">
          <w:rPr>
            <w:rFonts w:asciiTheme="minorHAnsi" w:hAnsiTheme="minorHAnsi" w:cstheme="minorHAnsi"/>
            <w:sz w:val="22"/>
            <w:szCs w:val="22"/>
          </w:rPr>
          <w:t>HEARINGS</w:t>
        </w:r>
        <w:r w:rsidR="000540B9" w:rsidRPr="00E43189">
          <w:rPr>
            <w:rFonts w:asciiTheme="minorHAnsi" w:hAnsiTheme="minorHAnsi" w:cstheme="minorHAnsi"/>
            <w:sz w:val="22"/>
            <w:szCs w:val="22"/>
          </w:rPr>
          <w:t xml:space="preserve">   </w:t>
        </w:r>
      </w:hyperlink>
    </w:p>
    <w:p w14:paraId="1DB2B2C6" w14:textId="39A72888" w:rsidR="00EA3326" w:rsidRPr="00E43189" w:rsidRDefault="00A450CA" w:rsidP="008F5A87">
      <w:pPr>
        <w:pStyle w:val="TOC6"/>
        <w:numPr>
          <w:ilvl w:val="2"/>
          <w:numId w:val="5"/>
        </w:numPr>
        <w:tabs>
          <w:tab w:val="left" w:pos="1772"/>
          <w:tab w:val="left" w:leader="dot" w:pos="10210"/>
        </w:tabs>
        <w:spacing w:line="229" w:lineRule="exact"/>
        <w:ind w:hanging="452"/>
        <w:rPr>
          <w:rFonts w:asciiTheme="minorHAnsi" w:hAnsiTheme="minorHAnsi" w:cstheme="minorHAnsi"/>
          <w:sz w:val="22"/>
          <w:szCs w:val="22"/>
        </w:rPr>
      </w:pPr>
      <w:hyperlink w:anchor="_bookmark15" w:history="1">
        <w:r w:rsidR="00EA3326" w:rsidRPr="00E43189">
          <w:rPr>
            <w:rFonts w:asciiTheme="minorHAnsi" w:hAnsiTheme="minorHAnsi" w:cstheme="minorHAnsi"/>
            <w:sz w:val="22"/>
            <w:szCs w:val="22"/>
          </w:rPr>
          <w:t>Public</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Hearings</w:t>
        </w:r>
        <w:r w:rsidR="000540B9" w:rsidRPr="00E43189">
          <w:rPr>
            <w:rFonts w:asciiTheme="minorHAnsi" w:hAnsiTheme="minorHAnsi" w:cstheme="minorHAnsi"/>
            <w:sz w:val="22"/>
            <w:szCs w:val="22"/>
          </w:rPr>
          <w:t xml:space="preserve">   </w:t>
        </w:r>
      </w:hyperlink>
    </w:p>
    <w:p w14:paraId="6B81135E" w14:textId="7DD191EC" w:rsidR="00EA3326" w:rsidRPr="00E43189" w:rsidRDefault="00A450CA" w:rsidP="008F5A87">
      <w:pPr>
        <w:pStyle w:val="TOC6"/>
        <w:numPr>
          <w:ilvl w:val="2"/>
          <w:numId w:val="5"/>
        </w:numPr>
        <w:tabs>
          <w:tab w:val="left" w:pos="1772"/>
          <w:tab w:val="left" w:leader="dot" w:pos="10210"/>
        </w:tabs>
        <w:spacing w:line="240" w:lineRule="auto"/>
        <w:ind w:hanging="452"/>
        <w:rPr>
          <w:rFonts w:asciiTheme="minorHAnsi" w:hAnsiTheme="minorHAnsi" w:cstheme="minorHAnsi"/>
          <w:sz w:val="22"/>
          <w:szCs w:val="22"/>
        </w:rPr>
      </w:pPr>
      <w:hyperlink w:anchor="_bookmark16" w:history="1">
        <w:r w:rsidR="00EA3326" w:rsidRPr="00E43189">
          <w:rPr>
            <w:rFonts w:asciiTheme="minorHAnsi" w:hAnsiTheme="minorHAnsi" w:cstheme="minorHAnsi"/>
            <w:sz w:val="22"/>
            <w:szCs w:val="22"/>
          </w:rPr>
          <w:t>Amendments</w:t>
        </w:r>
        <w:r w:rsidR="000540B9" w:rsidRPr="00E43189">
          <w:rPr>
            <w:rFonts w:asciiTheme="minorHAnsi" w:hAnsiTheme="minorHAnsi" w:cstheme="minorHAnsi"/>
            <w:sz w:val="22"/>
            <w:szCs w:val="22"/>
          </w:rPr>
          <w:t xml:space="preserve">  </w:t>
        </w:r>
      </w:hyperlink>
    </w:p>
    <w:p w14:paraId="51D0FB41" w14:textId="32D3920A" w:rsidR="00EA3326" w:rsidRPr="00E43189" w:rsidRDefault="00A450CA" w:rsidP="008F5A87">
      <w:pPr>
        <w:pStyle w:val="TOC6"/>
        <w:numPr>
          <w:ilvl w:val="2"/>
          <w:numId w:val="5"/>
        </w:numPr>
        <w:tabs>
          <w:tab w:val="left" w:pos="1772"/>
          <w:tab w:val="left" w:leader="dot" w:pos="10210"/>
        </w:tabs>
        <w:spacing w:before="1"/>
        <w:ind w:hanging="452"/>
        <w:rPr>
          <w:rFonts w:asciiTheme="minorHAnsi" w:hAnsiTheme="minorHAnsi" w:cstheme="minorHAnsi"/>
          <w:sz w:val="22"/>
          <w:szCs w:val="22"/>
        </w:rPr>
      </w:pPr>
      <w:hyperlink w:anchor="_bookmark17" w:history="1">
        <w:r w:rsidR="00EA3326" w:rsidRPr="00E43189">
          <w:rPr>
            <w:rFonts w:asciiTheme="minorHAnsi" w:hAnsiTheme="minorHAnsi" w:cstheme="minorHAnsi"/>
            <w:sz w:val="22"/>
            <w:szCs w:val="22"/>
          </w:rPr>
          <w:t>Board of</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Adjustment</w:t>
        </w:r>
        <w:r w:rsidR="000540B9" w:rsidRPr="00E43189">
          <w:rPr>
            <w:rFonts w:asciiTheme="minorHAnsi" w:hAnsiTheme="minorHAnsi" w:cstheme="minorHAnsi"/>
            <w:sz w:val="22"/>
            <w:szCs w:val="22"/>
          </w:rPr>
          <w:t xml:space="preserve">  </w:t>
        </w:r>
      </w:hyperlink>
    </w:p>
    <w:p w14:paraId="5943BB10" w14:textId="2BD7A95F" w:rsidR="00EA3326" w:rsidRPr="00E43189" w:rsidRDefault="00A450CA" w:rsidP="008F5A87">
      <w:pPr>
        <w:pStyle w:val="TOC6"/>
        <w:numPr>
          <w:ilvl w:val="2"/>
          <w:numId w:val="5"/>
        </w:numPr>
        <w:tabs>
          <w:tab w:val="left" w:pos="1772"/>
          <w:tab w:val="left" w:leader="dot" w:pos="10210"/>
        </w:tabs>
        <w:ind w:hanging="452"/>
        <w:rPr>
          <w:rFonts w:asciiTheme="minorHAnsi" w:hAnsiTheme="minorHAnsi" w:cstheme="minorHAnsi"/>
          <w:sz w:val="22"/>
          <w:szCs w:val="22"/>
        </w:rPr>
      </w:pPr>
      <w:hyperlink w:anchor="_bookmark18" w:history="1">
        <w:r w:rsidR="00EA3326" w:rsidRPr="00E43189">
          <w:rPr>
            <w:rFonts w:asciiTheme="minorHAnsi" w:hAnsiTheme="minorHAnsi" w:cstheme="minorHAnsi"/>
            <w:sz w:val="22"/>
            <w:szCs w:val="22"/>
          </w:rPr>
          <w:t>Meetings</w:t>
        </w:r>
        <w:r w:rsidR="000540B9" w:rsidRPr="00E43189">
          <w:rPr>
            <w:rFonts w:asciiTheme="minorHAnsi" w:hAnsiTheme="minorHAnsi" w:cstheme="minorHAnsi"/>
            <w:sz w:val="22"/>
            <w:szCs w:val="22"/>
          </w:rPr>
          <w:t xml:space="preserve">  </w:t>
        </w:r>
      </w:hyperlink>
    </w:p>
    <w:p w14:paraId="166C3579" w14:textId="0E556A47" w:rsidR="00EA3326" w:rsidRPr="00E43189" w:rsidRDefault="00A450CA" w:rsidP="00EA3326">
      <w:pPr>
        <w:pStyle w:val="TOC5"/>
        <w:tabs>
          <w:tab w:val="left" w:leader="dot" w:pos="10189"/>
        </w:tabs>
        <w:rPr>
          <w:rFonts w:asciiTheme="minorHAnsi" w:hAnsiTheme="minorHAnsi" w:cstheme="minorHAnsi"/>
          <w:b w:val="0"/>
          <w:i w:val="0"/>
        </w:rPr>
      </w:pPr>
      <w:hyperlink w:anchor="_bookmark19" w:history="1">
        <w:r w:rsidR="00EA3326" w:rsidRPr="00E43189">
          <w:rPr>
            <w:rFonts w:asciiTheme="minorHAnsi" w:hAnsiTheme="minorHAnsi" w:cstheme="minorHAnsi"/>
            <w:b w:val="0"/>
            <w:i w:val="0"/>
          </w:rPr>
          <w:t>SECTION</w:t>
        </w:r>
        <w:r w:rsidR="00EA3326" w:rsidRPr="00E43189">
          <w:rPr>
            <w:rFonts w:asciiTheme="minorHAnsi" w:hAnsiTheme="minorHAnsi" w:cstheme="minorHAnsi"/>
            <w:b w:val="0"/>
            <w:i w:val="0"/>
            <w:spacing w:val="-1"/>
          </w:rPr>
          <w:t xml:space="preserve"> </w:t>
        </w:r>
        <w:r w:rsidR="00EA3326" w:rsidRPr="00E43189">
          <w:rPr>
            <w:rFonts w:asciiTheme="minorHAnsi" w:hAnsiTheme="minorHAnsi" w:cstheme="minorHAnsi"/>
            <w:b w:val="0"/>
            <w:i w:val="0"/>
          </w:rPr>
          <w:t>2.4</w:t>
        </w:r>
        <w:r w:rsidR="00EA3326" w:rsidRPr="00E43189">
          <w:rPr>
            <w:rFonts w:asciiTheme="minorHAnsi" w:hAnsiTheme="minorHAnsi" w:cstheme="minorHAnsi"/>
            <w:b w:val="0"/>
            <w:i w:val="0"/>
            <w:spacing w:val="-13"/>
          </w:rPr>
          <w:t xml:space="preserve"> </w:t>
        </w:r>
        <w:r w:rsidR="00EA3326" w:rsidRPr="00E43189">
          <w:rPr>
            <w:rFonts w:asciiTheme="minorHAnsi" w:hAnsiTheme="minorHAnsi" w:cstheme="minorHAnsi"/>
            <w:b w:val="0"/>
            <w:i w:val="0"/>
          </w:rPr>
          <w:t>APPEALS</w:t>
        </w:r>
        <w:r w:rsidR="00577380" w:rsidRPr="00E43189">
          <w:rPr>
            <w:rFonts w:asciiTheme="minorHAnsi" w:hAnsiTheme="minorHAnsi" w:cstheme="minorHAnsi"/>
            <w:b w:val="0"/>
            <w:i w:val="0"/>
          </w:rPr>
          <w:t xml:space="preserve">  </w:t>
        </w:r>
      </w:hyperlink>
    </w:p>
    <w:p w14:paraId="504C2292" w14:textId="1797327C" w:rsidR="00EA3326" w:rsidRPr="00E43189" w:rsidRDefault="00A450CA" w:rsidP="008F5A87">
      <w:pPr>
        <w:pStyle w:val="TOC6"/>
        <w:numPr>
          <w:ilvl w:val="2"/>
          <w:numId w:val="4"/>
        </w:numPr>
        <w:tabs>
          <w:tab w:val="left" w:pos="1772"/>
          <w:tab w:val="left" w:leader="dot" w:pos="10210"/>
        </w:tabs>
        <w:spacing w:before="1"/>
        <w:ind w:hanging="452"/>
        <w:rPr>
          <w:rFonts w:asciiTheme="minorHAnsi" w:hAnsiTheme="minorHAnsi" w:cstheme="minorHAnsi"/>
          <w:sz w:val="22"/>
          <w:szCs w:val="22"/>
        </w:rPr>
      </w:pPr>
      <w:hyperlink w:anchor="_bookmark20" w:history="1">
        <w:r w:rsidR="00EA3326" w:rsidRPr="00E43189">
          <w:rPr>
            <w:rFonts w:asciiTheme="minorHAnsi" w:hAnsiTheme="minorHAnsi" w:cstheme="minorHAnsi"/>
            <w:sz w:val="22"/>
            <w:szCs w:val="22"/>
          </w:rPr>
          <w:t>Appeals</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from</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the</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decisions</w:t>
        </w:r>
        <w:r w:rsidR="00EA3326" w:rsidRPr="00E43189">
          <w:rPr>
            <w:rFonts w:asciiTheme="minorHAnsi" w:hAnsiTheme="minorHAnsi" w:cstheme="minorHAnsi"/>
            <w:spacing w:val="-3"/>
            <w:sz w:val="22"/>
            <w:szCs w:val="22"/>
          </w:rPr>
          <w:t xml:space="preserve"> </w:t>
        </w:r>
        <w:r w:rsidR="00EA3326" w:rsidRPr="00E43189">
          <w:rPr>
            <w:rFonts w:asciiTheme="minorHAnsi" w:hAnsiTheme="minorHAnsi" w:cstheme="minorHAnsi"/>
            <w:sz w:val="22"/>
            <w:szCs w:val="22"/>
          </w:rPr>
          <w:t>of</w:t>
        </w:r>
        <w:r w:rsidR="00EA3326" w:rsidRPr="00E43189">
          <w:rPr>
            <w:rFonts w:asciiTheme="minorHAnsi" w:hAnsiTheme="minorHAnsi" w:cstheme="minorHAnsi"/>
            <w:spacing w:val="-2"/>
            <w:sz w:val="22"/>
            <w:szCs w:val="22"/>
          </w:rPr>
          <w:t xml:space="preserve"> </w:t>
        </w:r>
        <w:r w:rsidR="00EA3326" w:rsidRPr="00E43189">
          <w:rPr>
            <w:rFonts w:asciiTheme="minorHAnsi" w:hAnsiTheme="minorHAnsi" w:cstheme="minorHAnsi"/>
            <w:sz w:val="22"/>
            <w:szCs w:val="22"/>
          </w:rPr>
          <w:t>the Planning</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Commission</w:t>
        </w:r>
        <w:r w:rsidR="00577380" w:rsidRPr="00E43189">
          <w:rPr>
            <w:rFonts w:asciiTheme="minorHAnsi" w:hAnsiTheme="minorHAnsi" w:cstheme="minorHAnsi"/>
            <w:sz w:val="22"/>
            <w:szCs w:val="22"/>
          </w:rPr>
          <w:t xml:space="preserve">  </w:t>
        </w:r>
      </w:hyperlink>
    </w:p>
    <w:p w14:paraId="13D71D0C" w14:textId="0F34988B" w:rsidR="00EA3326" w:rsidRPr="00E43189" w:rsidRDefault="00A450CA" w:rsidP="008F5A87">
      <w:pPr>
        <w:pStyle w:val="TOC6"/>
        <w:numPr>
          <w:ilvl w:val="2"/>
          <w:numId w:val="4"/>
        </w:numPr>
        <w:tabs>
          <w:tab w:val="left" w:pos="1772"/>
          <w:tab w:val="left" w:leader="dot" w:pos="10210"/>
        </w:tabs>
        <w:ind w:hanging="452"/>
        <w:rPr>
          <w:rFonts w:asciiTheme="minorHAnsi" w:hAnsiTheme="minorHAnsi" w:cstheme="minorHAnsi"/>
          <w:sz w:val="22"/>
          <w:szCs w:val="22"/>
        </w:rPr>
      </w:pPr>
      <w:hyperlink w:anchor="_bookmark21" w:history="1">
        <w:r w:rsidR="00EA3326" w:rsidRPr="00E43189">
          <w:rPr>
            <w:rFonts w:asciiTheme="minorHAnsi" w:hAnsiTheme="minorHAnsi" w:cstheme="minorHAnsi"/>
            <w:sz w:val="22"/>
            <w:szCs w:val="22"/>
          </w:rPr>
          <w:t>Appeals</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from</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the</w:t>
        </w:r>
        <w:r w:rsidR="00EA3326" w:rsidRPr="00E43189">
          <w:rPr>
            <w:rFonts w:asciiTheme="minorHAnsi" w:hAnsiTheme="minorHAnsi" w:cstheme="minorHAnsi"/>
            <w:spacing w:val="-2"/>
            <w:sz w:val="22"/>
            <w:szCs w:val="22"/>
          </w:rPr>
          <w:t xml:space="preserve"> </w:t>
        </w:r>
        <w:r w:rsidR="00EA3326" w:rsidRPr="00E43189">
          <w:rPr>
            <w:rFonts w:asciiTheme="minorHAnsi" w:hAnsiTheme="minorHAnsi" w:cstheme="minorHAnsi"/>
            <w:sz w:val="22"/>
            <w:szCs w:val="22"/>
          </w:rPr>
          <w:t>decisions</w:t>
        </w:r>
        <w:r w:rsidR="00EA3326" w:rsidRPr="00E43189">
          <w:rPr>
            <w:rFonts w:asciiTheme="minorHAnsi" w:hAnsiTheme="minorHAnsi" w:cstheme="minorHAnsi"/>
            <w:spacing w:val="-2"/>
            <w:sz w:val="22"/>
            <w:szCs w:val="22"/>
          </w:rPr>
          <w:t xml:space="preserve"> </w:t>
        </w:r>
        <w:r w:rsidR="00EA3326" w:rsidRPr="00E43189">
          <w:rPr>
            <w:rFonts w:asciiTheme="minorHAnsi" w:hAnsiTheme="minorHAnsi" w:cstheme="minorHAnsi"/>
            <w:sz w:val="22"/>
            <w:szCs w:val="22"/>
          </w:rPr>
          <w:t>of</w:t>
        </w:r>
        <w:r w:rsidR="00EA3326" w:rsidRPr="00E43189">
          <w:rPr>
            <w:rFonts w:asciiTheme="minorHAnsi" w:hAnsiTheme="minorHAnsi" w:cstheme="minorHAnsi"/>
            <w:spacing w:val="-3"/>
            <w:sz w:val="22"/>
            <w:szCs w:val="22"/>
          </w:rPr>
          <w:t xml:space="preserve"> </w:t>
        </w:r>
        <w:r w:rsidR="00EA3326" w:rsidRPr="00E43189">
          <w:rPr>
            <w:rFonts w:asciiTheme="minorHAnsi" w:hAnsiTheme="minorHAnsi" w:cstheme="minorHAnsi"/>
            <w:sz w:val="22"/>
            <w:szCs w:val="22"/>
          </w:rPr>
          <w:t>the Board of</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Adjustment</w:t>
        </w:r>
        <w:r w:rsidR="00577380" w:rsidRPr="00E43189">
          <w:rPr>
            <w:rFonts w:asciiTheme="minorHAnsi" w:hAnsiTheme="minorHAnsi" w:cstheme="minorHAnsi"/>
            <w:sz w:val="22"/>
            <w:szCs w:val="22"/>
          </w:rPr>
          <w:t xml:space="preserve">  </w:t>
        </w:r>
      </w:hyperlink>
    </w:p>
    <w:p w14:paraId="3E821F50" w14:textId="369E8D5B" w:rsidR="00EA3326" w:rsidRPr="00E43189" w:rsidRDefault="00A450CA" w:rsidP="008F5A87">
      <w:pPr>
        <w:pStyle w:val="TOC6"/>
        <w:numPr>
          <w:ilvl w:val="2"/>
          <w:numId w:val="4"/>
        </w:numPr>
        <w:tabs>
          <w:tab w:val="left" w:pos="1772"/>
          <w:tab w:val="left" w:leader="dot" w:pos="10210"/>
        </w:tabs>
        <w:spacing w:line="240" w:lineRule="auto"/>
        <w:ind w:hanging="452"/>
        <w:rPr>
          <w:rFonts w:asciiTheme="minorHAnsi" w:hAnsiTheme="minorHAnsi" w:cstheme="minorHAnsi"/>
          <w:sz w:val="22"/>
          <w:szCs w:val="22"/>
        </w:rPr>
      </w:pPr>
      <w:hyperlink w:anchor="_bookmark22" w:history="1">
        <w:r w:rsidR="00EA3326" w:rsidRPr="00E43189">
          <w:rPr>
            <w:rFonts w:asciiTheme="minorHAnsi" w:hAnsiTheme="minorHAnsi" w:cstheme="minorHAnsi"/>
            <w:sz w:val="22"/>
            <w:szCs w:val="22"/>
          </w:rPr>
          <w:t>Appeals</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from</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the</w:t>
        </w:r>
        <w:r w:rsidR="00EA3326" w:rsidRPr="00E43189">
          <w:rPr>
            <w:rFonts w:asciiTheme="minorHAnsi" w:hAnsiTheme="minorHAnsi" w:cstheme="minorHAnsi"/>
            <w:spacing w:val="-2"/>
            <w:sz w:val="22"/>
            <w:szCs w:val="22"/>
          </w:rPr>
          <w:t xml:space="preserve"> </w:t>
        </w:r>
        <w:r w:rsidR="00EA3326" w:rsidRPr="00E43189">
          <w:rPr>
            <w:rFonts w:asciiTheme="minorHAnsi" w:hAnsiTheme="minorHAnsi" w:cstheme="minorHAnsi"/>
            <w:sz w:val="22"/>
            <w:szCs w:val="22"/>
          </w:rPr>
          <w:t>decisions</w:t>
        </w:r>
        <w:r w:rsidR="00EA3326" w:rsidRPr="00E43189">
          <w:rPr>
            <w:rFonts w:asciiTheme="minorHAnsi" w:hAnsiTheme="minorHAnsi" w:cstheme="minorHAnsi"/>
            <w:spacing w:val="-2"/>
            <w:sz w:val="22"/>
            <w:szCs w:val="22"/>
          </w:rPr>
          <w:t xml:space="preserve"> </w:t>
        </w:r>
        <w:r w:rsidR="00EA3326" w:rsidRPr="00E43189">
          <w:rPr>
            <w:rFonts w:asciiTheme="minorHAnsi" w:hAnsiTheme="minorHAnsi" w:cstheme="minorHAnsi"/>
            <w:sz w:val="22"/>
            <w:szCs w:val="22"/>
          </w:rPr>
          <w:t>of</w:t>
        </w:r>
        <w:r w:rsidR="00EA3326" w:rsidRPr="00E43189">
          <w:rPr>
            <w:rFonts w:asciiTheme="minorHAnsi" w:hAnsiTheme="minorHAnsi" w:cstheme="minorHAnsi"/>
            <w:spacing w:val="-3"/>
            <w:sz w:val="22"/>
            <w:szCs w:val="22"/>
          </w:rPr>
          <w:t xml:space="preserve"> </w:t>
        </w:r>
        <w:r w:rsidR="00EA3326" w:rsidRPr="00E43189">
          <w:rPr>
            <w:rFonts w:asciiTheme="minorHAnsi" w:hAnsiTheme="minorHAnsi" w:cstheme="minorHAnsi"/>
            <w:sz w:val="22"/>
            <w:szCs w:val="22"/>
          </w:rPr>
          <w:t>the Administrative Official</w:t>
        </w:r>
        <w:r w:rsidR="00577380" w:rsidRPr="00E43189">
          <w:rPr>
            <w:rFonts w:asciiTheme="minorHAnsi" w:hAnsiTheme="minorHAnsi" w:cstheme="minorHAnsi"/>
            <w:sz w:val="22"/>
            <w:szCs w:val="22"/>
          </w:rPr>
          <w:t xml:space="preserve">  </w:t>
        </w:r>
      </w:hyperlink>
    </w:p>
    <w:p w14:paraId="20F8249E" w14:textId="583EF5C0" w:rsidR="00EA3326" w:rsidRPr="00E43189" w:rsidRDefault="00A450CA" w:rsidP="00EA3326">
      <w:pPr>
        <w:pStyle w:val="TOC4"/>
        <w:tabs>
          <w:tab w:val="left" w:leader="dot" w:pos="10189"/>
        </w:tabs>
        <w:spacing w:line="230" w:lineRule="exact"/>
        <w:rPr>
          <w:rFonts w:asciiTheme="minorHAnsi" w:hAnsiTheme="minorHAnsi" w:cstheme="minorHAnsi"/>
          <w:sz w:val="22"/>
          <w:szCs w:val="22"/>
        </w:rPr>
      </w:pPr>
      <w:hyperlink w:anchor="_bookmark23" w:history="1">
        <w:r w:rsidR="00EA3326" w:rsidRPr="00E43189">
          <w:rPr>
            <w:rFonts w:asciiTheme="minorHAnsi" w:hAnsiTheme="minorHAnsi" w:cstheme="minorHAnsi"/>
            <w:sz w:val="22"/>
            <w:szCs w:val="22"/>
          </w:rPr>
          <w:t>SECTION</w:t>
        </w:r>
        <w:r w:rsidR="00EA3326" w:rsidRPr="00E43189">
          <w:rPr>
            <w:rFonts w:asciiTheme="minorHAnsi" w:hAnsiTheme="minorHAnsi" w:cstheme="minorHAnsi"/>
            <w:spacing w:val="-1"/>
            <w:sz w:val="22"/>
            <w:szCs w:val="22"/>
          </w:rPr>
          <w:t xml:space="preserve"> </w:t>
        </w:r>
        <w:r w:rsidR="00EA3326" w:rsidRPr="00E43189">
          <w:rPr>
            <w:rFonts w:asciiTheme="minorHAnsi" w:hAnsiTheme="minorHAnsi" w:cstheme="minorHAnsi"/>
            <w:sz w:val="22"/>
            <w:szCs w:val="22"/>
          </w:rPr>
          <w:t>2.5</w:t>
        </w:r>
        <w:r w:rsidR="00EA3326" w:rsidRPr="00E43189">
          <w:rPr>
            <w:rFonts w:asciiTheme="minorHAnsi" w:hAnsiTheme="minorHAnsi" w:cstheme="minorHAnsi"/>
            <w:spacing w:val="-13"/>
            <w:sz w:val="22"/>
            <w:szCs w:val="22"/>
          </w:rPr>
          <w:t xml:space="preserve"> </w:t>
        </w:r>
        <w:r w:rsidR="00EA3326" w:rsidRPr="00E43189">
          <w:rPr>
            <w:rFonts w:asciiTheme="minorHAnsi" w:hAnsiTheme="minorHAnsi" w:cstheme="minorHAnsi"/>
            <w:sz w:val="22"/>
            <w:szCs w:val="22"/>
          </w:rPr>
          <w:t>EXPIRATIONS,</w:t>
        </w:r>
        <w:r w:rsidR="00EA3326" w:rsidRPr="00E43189">
          <w:rPr>
            <w:rFonts w:asciiTheme="minorHAnsi" w:hAnsiTheme="minorHAnsi" w:cstheme="minorHAnsi"/>
            <w:spacing w:val="-13"/>
            <w:sz w:val="22"/>
            <w:szCs w:val="22"/>
          </w:rPr>
          <w:t xml:space="preserve"> </w:t>
        </w:r>
        <w:r w:rsidR="00EA3326" w:rsidRPr="00E43189">
          <w:rPr>
            <w:rFonts w:asciiTheme="minorHAnsi" w:hAnsiTheme="minorHAnsi" w:cstheme="minorHAnsi"/>
            <w:sz w:val="22"/>
            <w:szCs w:val="22"/>
          </w:rPr>
          <w:t>EXTENSIONS,</w:t>
        </w:r>
        <w:r w:rsidR="00EA3326" w:rsidRPr="00E43189">
          <w:rPr>
            <w:rFonts w:asciiTheme="minorHAnsi" w:hAnsiTheme="minorHAnsi" w:cstheme="minorHAnsi"/>
            <w:spacing w:val="-12"/>
            <w:sz w:val="22"/>
            <w:szCs w:val="22"/>
          </w:rPr>
          <w:t xml:space="preserve"> </w:t>
        </w:r>
        <w:r w:rsidR="00EA3326" w:rsidRPr="00E43189">
          <w:rPr>
            <w:rFonts w:asciiTheme="minorHAnsi" w:hAnsiTheme="minorHAnsi" w:cstheme="minorHAnsi"/>
            <w:sz w:val="22"/>
            <w:szCs w:val="22"/>
          </w:rPr>
          <w:t>AND</w:t>
        </w:r>
        <w:r w:rsidR="00EA3326" w:rsidRPr="00E43189">
          <w:rPr>
            <w:rFonts w:asciiTheme="minorHAnsi" w:hAnsiTheme="minorHAnsi" w:cstheme="minorHAnsi"/>
            <w:spacing w:val="-2"/>
            <w:sz w:val="22"/>
            <w:szCs w:val="22"/>
          </w:rPr>
          <w:t xml:space="preserve"> </w:t>
        </w:r>
        <w:r w:rsidR="00EA3326" w:rsidRPr="00E43189">
          <w:rPr>
            <w:rFonts w:asciiTheme="minorHAnsi" w:hAnsiTheme="minorHAnsi" w:cstheme="minorHAnsi"/>
            <w:sz w:val="22"/>
            <w:szCs w:val="22"/>
          </w:rPr>
          <w:t>REINSTATEMENTS</w:t>
        </w:r>
        <w:r w:rsidR="00577380" w:rsidRPr="00E43189">
          <w:rPr>
            <w:rFonts w:asciiTheme="minorHAnsi" w:hAnsiTheme="minorHAnsi" w:cstheme="minorHAnsi"/>
            <w:sz w:val="22"/>
            <w:szCs w:val="22"/>
          </w:rPr>
          <w:t xml:space="preserve">  </w:t>
        </w:r>
      </w:hyperlink>
    </w:p>
    <w:p w14:paraId="1DEF679A" w14:textId="77777777" w:rsidR="003D7F41" w:rsidRPr="00E43189" w:rsidRDefault="003D7F41" w:rsidP="00EA3326">
      <w:pPr>
        <w:pStyle w:val="TOC4"/>
        <w:tabs>
          <w:tab w:val="left" w:leader="dot" w:pos="10189"/>
        </w:tabs>
        <w:spacing w:line="230" w:lineRule="exact"/>
        <w:rPr>
          <w:rFonts w:asciiTheme="minorHAnsi" w:hAnsiTheme="minorHAnsi" w:cstheme="minorHAnsi"/>
          <w:sz w:val="22"/>
          <w:szCs w:val="22"/>
        </w:rPr>
      </w:pPr>
    </w:p>
    <w:p w14:paraId="60478E8B" w14:textId="7DDAD6F1" w:rsidR="003D7F41" w:rsidRPr="000F191E" w:rsidRDefault="005413AF" w:rsidP="005413AF">
      <w:pPr>
        <w:pStyle w:val="TOC4"/>
        <w:tabs>
          <w:tab w:val="left" w:leader="dot" w:pos="10189"/>
        </w:tabs>
        <w:spacing w:line="230" w:lineRule="exact"/>
        <w:ind w:left="835"/>
        <w:rPr>
          <w:rFonts w:asciiTheme="minorHAnsi" w:hAnsiTheme="minorHAnsi" w:cstheme="minorHAnsi"/>
          <w:b/>
          <w:bCs/>
          <w:sz w:val="22"/>
          <w:szCs w:val="22"/>
        </w:rPr>
      </w:pPr>
      <w:r w:rsidRPr="000F191E">
        <w:rPr>
          <w:rFonts w:asciiTheme="minorHAnsi" w:hAnsiTheme="minorHAnsi" w:cstheme="minorHAnsi"/>
          <w:b/>
          <w:bCs/>
          <w:sz w:val="22"/>
          <w:szCs w:val="22"/>
        </w:rPr>
        <w:t>ARTICLE III: DEVELOPMENT CODE ENFORCEMENT</w:t>
      </w:r>
    </w:p>
    <w:p w14:paraId="4F74E1BF" w14:textId="0C24A07F" w:rsidR="00577380" w:rsidRPr="000F191E" w:rsidRDefault="00577380" w:rsidP="00577380">
      <w:pPr>
        <w:pStyle w:val="TOC4"/>
        <w:tabs>
          <w:tab w:val="left" w:leader="dot" w:pos="10189"/>
        </w:tabs>
        <w:spacing w:line="230" w:lineRule="exact"/>
        <w:ind w:left="1296"/>
        <w:rPr>
          <w:rFonts w:asciiTheme="minorHAnsi" w:hAnsiTheme="minorHAnsi" w:cstheme="minorHAnsi"/>
          <w:i/>
          <w:iCs/>
          <w:sz w:val="22"/>
          <w:szCs w:val="22"/>
        </w:rPr>
      </w:pPr>
      <w:r w:rsidRPr="000F191E">
        <w:rPr>
          <w:rFonts w:asciiTheme="minorHAnsi" w:hAnsiTheme="minorHAnsi" w:cstheme="minorHAnsi"/>
          <w:i/>
          <w:iCs/>
          <w:sz w:val="22"/>
          <w:szCs w:val="22"/>
        </w:rPr>
        <w:t xml:space="preserve">3.1 </w:t>
      </w:r>
      <w:r w:rsidR="00ED75C0" w:rsidRPr="000F191E">
        <w:rPr>
          <w:rFonts w:asciiTheme="minorHAnsi" w:hAnsiTheme="minorHAnsi" w:cstheme="minorHAnsi"/>
          <w:i/>
          <w:iCs/>
          <w:sz w:val="22"/>
          <w:szCs w:val="22"/>
        </w:rPr>
        <w:t>Cognizant Official</w:t>
      </w:r>
    </w:p>
    <w:p w14:paraId="742DEB58" w14:textId="37E214EC" w:rsidR="00ED75C0" w:rsidRPr="000F191E" w:rsidRDefault="00ED75C0" w:rsidP="00577380">
      <w:pPr>
        <w:pStyle w:val="TOC4"/>
        <w:tabs>
          <w:tab w:val="left" w:leader="dot" w:pos="10189"/>
        </w:tabs>
        <w:spacing w:line="230" w:lineRule="exact"/>
        <w:ind w:left="1296"/>
        <w:rPr>
          <w:rFonts w:asciiTheme="minorHAnsi" w:hAnsiTheme="minorHAnsi" w:cstheme="minorHAnsi"/>
          <w:i/>
          <w:iCs/>
          <w:sz w:val="22"/>
          <w:szCs w:val="22"/>
        </w:rPr>
      </w:pPr>
      <w:r w:rsidRPr="000F191E">
        <w:rPr>
          <w:rFonts w:asciiTheme="minorHAnsi" w:hAnsiTheme="minorHAnsi" w:cstheme="minorHAnsi"/>
          <w:i/>
          <w:iCs/>
          <w:sz w:val="22"/>
          <w:szCs w:val="22"/>
        </w:rPr>
        <w:t>3.2 General Requirements for Enforcement</w:t>
      </w:r>
    </w:p>
    <w:p w14:paraId="77497A12" w14:textId="570C554C" w:rsidR="00ED75C0" w:rsidRPr="000F191E" w:rsidRDefault="00ED75C0" w:rsidP="00577380">
      <w:pPr>
        <w:pStyle w:val="TOC4"/>
        <w:tabs>
          <w:tab w:val="left" w:leader="dot" w:pos="10189"/>
        </w:tabs>
        <w:spacing w:line="230" w:lineRule="exact"/>
        <w:ind w:left="1296"/>
        <w:rPr>
          <w:rFonts w:asciiTheme="minorHAnsi" w:hAnsiTheme="minorHAnsi" w:cstheme="minorHAnsi"/>
          <w:i/>
          <w:iCs/>
          <w:sz w:val="22"/>
          <w:szCs w:val="22"/>
        </w:rPr>
      </w:pPr>
      <w:r w:rsidRPr="000F191E">
        <w:rPr>
          <w:rFonts w:asciiTheme="minorHAnsi" w:hAnsiTheme="minorHAnsi" w:cstheme="minorHAnsi"/>
          <w:i/>
          <w:iCs/>
          <w:sz w:val="22"/>
          <w:szCs w:val="22"/>
        </w:rPr>
        <w:t>3.2.1 Requirements</w:t>
      </w:r>
    </w:p>
    <w:p w14:paraId="0F312F03" w14:textId="2E4F5E45" w:rsidR="00ED75C0" w:rsidRPr="000F191E" w:rsidRDefault="00ED75C0" w:rsidP="00577380">
      <w:pPr>
        <w:pStyle w:val="TOC4"/>
        <w:tabs>
          <w:tab w:val="left" w:leader="dot" w:pos="10189"/>
        </w:tabs>
        <w:spacing w:line="230" w:lineRule="exact"/>
        <w:ind w:left="1296"/>
        <w:rPr>
          <w:rFonts w:asciiTheme="minorHAnsi" w:hAnsiTheme="minorHAnsi" w:cstheme="minorHAnsi"/>
          <w:i/>
          <w:iCs/>
          <w:sz w:val="22"/>
          <w:szCs w:val="22"/>
        </w:rPr>
      </w:pPr>
      <w:r w:rsidRPr="000F191E">
        <w:rPr>
          <w:rFonts w:asciiTheme="minorHAnsi" w:hAnsiTheme="minorHAnsi" w:cstheme="minorHAnsi"/>
          <w:i/>
          <w:iCs/>
          <w:sz w:val="22"/>
          <w:szCs w:val="22"/>
        </w:rPr>
        <w:t>3.2.2 Enforcement</w:t>
      </w:r>
    </w:p>
    <w:p w14:paraId="0BB19326" w14:textId="3666D62C" w:rsidR="005413AF" w:rsidRPr="000F191E" w:rsidRDefault="005413AF" w:rsidP="005413AF">
      <w:pPr>
        <w:pStyle w:val="TOC4"/>
        <w:tabs>
          <w:tab w:val="left" w:leader="dot" w:pos="10189"/>
        </w:tabs>
        <w:spacing w:line="230" w:lineRule="exact"/>
        <w:ind w:left="835"/>
        <w:rPr>
          <w:rFonts w:asciiTheme="minorHAnsi" w:hAnsiTheme="minorHAnsi" w:cstheme="minorHAnsi"/>
          <w:b/>
          <w:bCs/>
          <w:sz w:val="22"/>
          <w:szCs w:val="22"/>
        </w:rPr>
      </w:pPr>
    </w:p>
    <w:p w14:paraId="223326C2" w14:textId="66C1B9DD" w:rsidR="005413AF" w:rsidRPr="00D07F1F" w:rsidRDefault="005413AF" w:rsidP="005413AF">
      <w:pPr>
        <w:pStyle w:val="TOC4"/>
        <w:tabs>
          <w:tab w:val="left" w:leader="dot" w:pos="10189"/>
        </w:tabs>
        <w:spacing w:line="230" w:lineRule="exact"/>
        <w:ind w:left="835"/>
        <w:rPr>
          <w:rFonts w:asciiTheme="minorHAnsi" w:hAnsiTheme="minorHAnsi" w:cstheme="minorHAnsi"/>
          <w:b/>
          <w:bCs/>
          <w:sz w:val="22"/>
          <w:szCs w:val="22"/>
        </w:rPr>
      </w:pPr>
      <w:r w:rsidRPr="00D07F1F">
        <w:rPr>
          <w:rFonts w:asciiTheme="minorHAnsi" w:hAnsiTheme="minorHAnsi" w:cstheme="minorHAnsi"/>
          <w:b/>
          <w:bCs/>
          <w:sz w:val="22"/>
          <w:szCs w:val="22"/>
        </w:rPr>
        <w:t>ARTICLE IV: ZONING REGULATIONS</w:t>
      </w:r>
    </w:p>
    <w:p w14:paraId="56FFE874" w14:textId="328584F4" w:rsidR="003D7F41" w:rsidRPr="00D07F1F" w:rsidRDefault="003D7F41" w:rsidP="00EA3326">
      <w:pPr>
        <w:pStyle w:val="TOC4"/>
        <w:tabs>
          <w:tab w:val="left" w:leader="dot" w:pos="10189"/>
        </w:tabs>
        <w:spacing w:line="230" w:lineRule="exact"/>
        <w:rPr>
          <w:rFonts w:asciiTheme="minorHAnsi" w:hAnsiTheme="minorHAnsi" w:cstheme="minorHAnsi"/>
          <w:sz w:val="22"/>
          <w:szCs w:val="22"/>
        </w:rPr>
      </w:pPr>
    </w:p>
    <w:p w14:paraId="58DDAADE" w14:textId="244104F4" w:rsidR="00E43189" w:rsidRPr="00E43189" w:rsidRDefault="00E43189" w:rsidP="00E43189">
      <w:pPr>
        <w:pStyle w:val="TOC6"/>
        <w:tabs>
          <w:tab w:val="left" w:pos="1772"/>
          <w:tab w:val="left" w:leader="dot" w:pos="10210"/>
        </w:tabs>
        <w:spacing w:line="229" w:lineRule="exact"/>
        <w:rPr>
          <w:rFonts w:asciiTheme="minorHAnsi" w:hAnsiTheme="minorHAnsi" w:cstheme="minorHAnsi"/>
          <w:i w:val="0"/>
          <w:iCs w:val="0"/>
          <w:sz w:val="22"/>
          <w:szCs w:val="22"/>
        </w:rPr>
      </w:pPr>
      <w:r>
        <w:rPr>
          <w:rFonts w:asciiTheme="minorHAnsi" w:hAnsiTheme="minorHAnsi" w:cstheme="minorHAnsi"/>
          <w:i w:val="0"/>
          <w:iCs w:val="0"/>
          <w:sz w:val="22"/>
          <w:szCs w:val="22"/>
        </w:rPr>
        <w:t>SECTION 4.1 AUTHORITY, ADMINISTRATION, &amp; PURPOSE</w:t>
      </w:r>
    </w:p>
    <w:p w14:paraId="7373E52E" w14:textId="555FD791" w:rsidR="003D7F41" w:rsidRPr="00E43189" w:rsidRDefault="00A450CA" w:rsidP="002B41F2">
      <w:pPr>
        <w:pStyle w:val="TOC6"/>
        <w:numPr>
          <w:ilvl w:val="2"/>
          <w:numId w:val="17"/>
        </w:numPr>
        <w:tabs>
          <w:tab w:val="left" w:pos="1772"/>
          <w:tab w:val="left" w:leader="dot" w:pos="10210"/>
        </w:tabs>
        <w:spacing w:line="229" w:lineRule="exact"/>
        <w:ind w:hanging="452"/>
        <w:rPr>
          <w:rFonts w:asciiTheme="minorHAnsi" w:hAnsiTheme="minorHAnsi" w:cstheme="minorHAnsi"/>
          <w:sz w:val="22"/>
          <w:szCs w:val="22"/>
        </w:rPr>
      </w:pPr>
      <w:hyperlink r:id="rId8" w:anchor="_bookmark31" w:history="1">
        <w:r w:rsidR="003D7F41" w:rsidRPr="00E43189">
          <w:rPr>
            <w:rStyle w:val="Hyperlink"/>
            <w:rFonts w:asciiTheme="minorHAnsi" w:hAnsiTheme="minorHAnsi" w:cstheme="minorHAnsi"/>
            <w:color w:val="auto"/>
            <w:sz w:val="22"/>
            <w:szCs w:val="22"/>
            <w:u w:val="none"/>
          </w:rPr>
          <w:t>A</w:t>
        </w:r>
        <w:r w:rsidR="00C738D0" w:rsidRPr="00E43189">
          <w:rPr>
            <w:rStyle w:val="Hyperlink"/>
            <w:rFonts w:asciiTheme="minorHAnsi" w:hAnsiTheme="minorHAnsi" w:cstheme="minorHAnsi"/>
            <w:color w:val="auto"/>
            <w:sz w:val="22"/>
            <w:szCs w:val="22"/>
            <w:u w:val="none"/>
          </w:rPr>
          <w:t>uthority</w:t>
        </w:r>
        <w:r w:rsidR="00ED75C0" w:rsidRPr="00E43189">
          <w:rPr>
            <w:rStyle w:val="Hyperlink"/>
            <w:rFonts w:asciiTheme="minorHAnsi" w:hAnsiTheme="minorHAnsi" w:cstheme="minorHAnsi"/>
            <w:color w:val="auto"/>
            <w:sz w:val="22"/>
            <w:szCs w:val="22"/>
            <w:u w:val="none"/>
          </w:rPr>
          <w:t xml:space="preserve">   </w:t>
        </w:r>
        <w:r w:rsidR="003D7F41" w:rsidRPr="00E43189">
          <w:rPr>
            <w:rStyle w:val="Hyperlink"/>
            <w:rFonts w:asciiTheme="minorHAnsi" w:hAnsiTheme="minorHAnsi" w:cstheme="minorHAnsi"/>
            <w:color w:val="auto"/>
            <w:sz w:val="22"/>
            <w:szCs w:val="22"/>
            <w:u w:val="none"/>
          </w:rPr>
          <w:tab/>
        </w:r>
      </w:hyperlink>
    </w:p>
    <w:p w14:paraId="112E52C1" w14:textId="541712D0" w:rsidR="00AF458C" w:rsidRPr="00E43189" w:rsidRDefault="00AF458C" w:rsidP="002B41F2">
      <w:pPr>
        <w:pStyle w:val="TOC6"/>
        <w:numPr>
          <w:ilvl w:val="2"/>
          <w:numId w:val="17"/>
        </w:numPr>
        <w:tabs>
          <w:tab w:val="left" w:pos="1771"/>
          <w:tab w:val="left" w:leader="dot" w:pos="10210"/>
        </w:tabs>
        <w:ind w:left="1770"/>
        <w:rPr>
          <w:rFonts w:asciiTheme="minorHAnsi" w:hAnsiTheme="minorHAnsi" w:cstheme="minorHAnsi"/>
          <w:sz w:val="22"/>
          <w:szCs w:val="22"/>
        </w:rPr>
      </w:pPr>
      <w:r w:rsidRPr="00E43189">
        <w:rPr>
          <w:rFonts w:asciiTheme="minorHAnsi" w:hAnsiTheme="minorHAnsi" w:cstheme="minorHAnsi"/>
          <w:sz w:val="22"/>
          <w:szCs w:val="22"/>
        </w:rPr>
        <w:t>Administration</w:t>
      </w:r>
    </w:p>
    <w:p w14:paraId="0798F6F1" w14:textId="77870C21" w:rsidR="00AF458C" w:rsidRPr="00E43189" w:rsidRDefault="00AF458C" w:rsidP="002B41F2">
      <w:pPr>
        <w:pStyle w:val="TOC6"/>
        <w:numPr>
          <w:ilvl w:val="2"/>
          <w:numId w:val="17"/>
        </w:numPr>
        <w:tabs>
          <w:tab w:val="left" w:pos="1771"/>
          <w:tab w:val="left" w:leader="dot" w:pos="10210"/>
        </w:tabs>
        <w:ind w:left="1770"/>
        <w:rPr>
          <w:rFonts w:asciiTheme="minorHAnsi" w:hAnsiTheme="minorHAnsi" w:cstheme="minorHAnsi"/>
          <w:sz w:val="22"/>
          <w:szCs w:val="22"/>
        </w:rPr>
      </w:pPr>
      <w:r w:rsidRPr="00E43189">
        <w:rPr>
          <w:rFonts w:asciiTheme="minorHAnsi" w:hAnsiTheme="minorHAnsi" w:cstheme="minorHAnsi"/>
          <w:sz w:val="22"/>
          <w:szCs w:val="22"/>
        </w:rPr>
        <w:t>Purpose</w:t>
      </w:r>
    </w:p>
    <w:p w14:paraId="12E953D0" w14:textId="1A27F54C" w:rsidR="00AF458C" w:rsidRDefault="00AF458C" w:rsidP="002B41F2">
      <w:pPr>
        <w:pStyle w:val="TOC6"/>
        <w:numPr>
          <w:ilvl w:val="2"/>
          <w:numId w:val="17"/>
        </w:numPr>
        <w:tabs>
          <w:tab w:val="left" w:pos="1771"/>
          <w:tab w:val="left" w:leader="dot" w:pos="10210"/>
        </w:tabs>
        <w:ind w:left="1770"/>
        <w:rPr>
          <w:rFonts w:asciiTheme="minorHAnsi" w:hAnsiTheme="minorHAnsi" w:cstheme="minorHAnsi"/>
          <w:sz w:val="22"/>
          <w:szCs w:val="22"/>
        </w:rPr>
      </w:pPr>
      <w:r w:rsidRPr="00E43189">
        <w:rPr>
          <w:rFonts w:asciiTheme="minorHAnsi" w:hAnsiTheme="minorHAnsi" w:cstheme="minorHAnsi"/>
          <w:sz w:val="22"/>
          <w:szCs w:val="22"/>
        </w:rPr>
        <w:t>Nature and Application</w:t>
      </w:r>
    </w:p>
    <w:p w14:paraId="09FA2700" w14:textId="77777777" w:rsidR="00740C58" w:rsidRPr="00E43189" w:rsidRDefault="00740C58" w:rsidP="00740C58">
      <w:pPr>
        <w:pStyle w:val="TOC6"/>
        <w:tabs>
          <w:tab w:val="left" w:pos="1771"/>
          <w:tab w:val="left" w:leader="dot" w:pos="10210"/>
        </w:tabs>
        <w:ind w:left="1770" w:firstLine="0"/>
        <w:rPr>
          <w:rFonts w:asciiTheme="minorHAnsi" w:hAnsiTheme="minorHAnsi" w:cstheme="minorHAnsi"/>
          <w:sz w:val="22"/>
          <w:szCs w:val="22"/>
        </w:rPr>
      </w:pPr>
    </w:p>
    <w:p w14:paraId="14DA2C56" w14:textId="3EE47C9A" w:rsidR="00E43189" w:rsidRPr="00E43189" w:rsidRDefault="00E43189" w:rsidP="00E43189">
      <w:pPr>
        <w:pStyle w:val="TOC6"/>
        <w:tabs>
          <w:tab w:val="left" w:pos="1771"/>
          <w:tab w:val="left" w:leader="dot" w:pos="10210"/>
        </w:tabs>
        <w:ind w:left="1319" w:firstLine="0"/>
        <w:rPr>
          <w:rFonts w:asciiTheme="minorHAnsi" w:hAnsiTheme="minorHAnsi" w:cstheme="minorHAnsi"/>
          <w:i w:val="0"/>
          <w:iCs w:val="0"/>
          <w:sz w:val="22"/>
          <w:szCs w:val="22"/>
        </w:rPr>
      </w:pPr>
      <w:r>
        <w:rPr>
          <w:rFonts w:asciiTheme="minorHAnsi" w:hAnsiTheme="minorHAnsi" w:cstheme="minorHAnsi"/>
          <w:i w:val="0"/>
          <w:iCs w:val="0"/>
          <w:sz w:val="22"/>
          <w:szCs w:val="22"/>
        </w:rPr>
        <w:t xml:space="preserve">SECTION 4.2 </w:t>
      </w:r>
      <w:r w:rsidR="00D46196">
        <w:rPr>
          <w:rFonts w:asciiTheme="minorHAnsi" w:hAnsiTheme="minorHAnsi" w:cstheme="minorHAnsi"/>
          <w:i w:val="0"/>
          <w:iCs w:val="0"/>
          <w:sz w:val="22"/>
          <w:szCs w:val="22"/>
        </w:rPr>
        <w:t xml:space="preserve">ESTABLISHMENT OF </w:t>
      </w:r>
      <w:r>
        <w:rPr>
          <w:rFonts w:asciiTheme="minorHAnsi" w:hAnsiTheme="minorHAnsi" w:cstheme="minorHAnsi"/>
          <w:i w:val="0"/>
          <w:iCs w:val="0"/>
          <w:sz w:val="22"/>
          <w:szCs w:val="22"/>
        </w:rPr>
        <w:t>ZONING DISTRICTS</w:t>
      </w:r>
    </w:p>
    <w:p w14:paraId="402C03B5" w14:textId="48869F27" w:rsidR="003D7F41" w:rsidRDefault="00D46196" w:rsidP="00D46196">
      <w:pPr>
        <w:pStyle w:val="TOC6"/>
        <w:tabs>
          <w:tab w:val="left" w:pos="1771"/>
          <w:tab w:val="left" w:leader="dot" w:pos="10210"/>
        </w:tabs>
        <w:rPr>
          <w:rFonts w:asciiTheme="minorHAnsi" w:hAnsiTheme="minorHAnsi" w:cstheme="minorHAnsi"/>
          <w:sz w:val="22"/>
          <w:szCs w:val="22"/>
        </w:rPr>
      </w:pPr>
      <w:r>
        <w:rPr>
          <w:rFonts w:asciiTheme="minorHAnsi" w:hAnsiTheme="minorHAnsi" w:cstheme="minorHAnsi"/>
          <w:sz w:val="22"/>
          <w:szCs w:val="22"/>
        </w:rPr>
        <w:t>4.2.1 Official Zoning Map of the City</w:t>
      </w:r>
    </w:p>
    <w:p w14:paraId="6F9469EA" w14:textId="2B68D929" w:rsidR="00D46196" w:rsidRDefault="00D46196" w:rsidP="00D46196">
      <w:pPr>
        <w:pStyle w:val="TOC6"/>
        <w:tabs>
          <w:tab w:val="left" w:pos="1771"/>
          <w:tab w:val="left" w:leader="dot" w:pos="10210"/>
        </w:tabs>
        <w:rPr>
          <w:rFonts w:asciiTheme="minorHAnsi" w:hAnsiTheme="minorHAnsi" w:cstheme="minorHAnsi"/>
          <w:sz w:val="22"/>
          <w:szCs w:val="22"/>
        </w:rPr>
      </w:pPr>
      <w:r>
        <w:rPr>
          <w:rFonts w:asciiTheme="minorHAnsi" w:hAnsiTheme="minorHAnsi" w:cstheme="minorHAnsi"/>
          <w:sz w:val="22"/>
          <w:szCs w:val="22"/>
        </w:rPr>
        <w:t>4.2.2 Interpretation of District Boundaries</w:t>
      </w:r>
    </w:p>
    <w:p w14:paraId="705FBE4D" w14:textId="3FC1C629" w:rsidR="00D46196" w:rsidRDefault="00D46196" w:rsidP="00810D05">
      <w:pPr>
        <w:pStyle w:val="TOC6"/>
        <w:tabs>
          <w:tab w:val="left" w:pos="1771"/>
          <w:tab w:val="left" w:leader="dot" w:pos="10210"/>
        </w:tabs>
        <w:rPr>
          <w:rFonts w:asciiTheme="minorHAnsi" w:hAnsiTheme="minorHAnsi" w:cstheme="minorHAnsi"/>
          <w:sz w:val="22"/>
          <w:szCs w:val="22"/>
        </w:rPr>
      </w:pPr>
      <w:r>
        <w:rPr>
          <w:rFonts w:asciiTheme="minorHAnsi" w:hAnsiTheme="minorHAnsi" w:cstheme="minorHAnsi"/>
          <w:sz w:val="22"/>
          <w:szCs w:val="22"/>
        </w:rPr>
        <w:t>4.2.3</w:t>
      </w:r>
      <w:r w:rsidR="00810D05">
        <w:rPr>
          <w:rFonts w:asciiTheme="minorHAnsi" w:hAnsiTheme="minorHAnsi" w:cstheme="minorHAnsi"/>
          <w:sz w:val="22"/>
          <w:szCs w:val="22"/>
        </w:rPr>
        <w:t>Use Designations, Zones, Districts</w:t>
      </w:r>
    </w:p>
    <w:p w14:paraId="07DBEAF0" w14:textId="7121E1C1" w:rsidR="00810D05" w:rsidRDefault="00810D05" w:rsidP="00810D05">
      <w:pPr>
        <w:pStyle w:val="TOC6"/>
        <w:tabs>
          <w:tab w:val="left" w:pos="1771"/>
          <w:tab w:val="left" w:leader="dot" w:pos="10210"/>
        </w:tabs>
        <w:rPr>
          <w:rFonts w:asciiTheme="minorHAnsi" w:hAnsiTheme="minorHAnsi" w:cstheme="minorHAnsi"/>
          <w:sz w:val="22"/>
          <w:szCs w:val="22"/>
        </w:rPr>
      </w:pPr>
      <w:r>
        <w:rPr>
          <w:rFonts w:asciiTheme="minorHAnsi" w:hAnsiTheme="minorHAnsi" w:cstheme="minorHAnsi"/>
          <w:sz w:val="22"/>
          <w:szCs w:val="22"/>
        </w:rPr>
        <w:t>4.2.4 Compliance with City Ordinances</w:t>
      </w:r>
    </w:p>
    <w:p w14:paraId="3BDE9097" w14:textId="0C589230" w:rsidR="00810D05" w:rsidRDefault="00810D05" w:rsidP="00810D05">
      <w:pPr>
        <w:pStyle w:val="TOC6"/>
        <w:tabs>
          <w:tab w:val="left" w:pos="1771"/>
          <w:tab w:val="left" w:leader="dot" w:pos="10210"/>
        </w:tabs>
        <w:rPr>
          <w:rFonts w:asciiTheme="minorHAnsi" w:hAnsiTheme="minorHAnsi" w:cstheme="minorHAnsi"/>
          <w:sz w:val="22"/>
          <w:szCs w:val="22"/>
        </w:rPr>
      </w:pPr>
      <w:r>
        <w:rPr>
          <w:rFonts w:asciiTheme="minorHAnsi" w:hAnsiTheme="minorHAnsi" w:cstheme="minorHAnsi"/>
          <w:sz w:val="22"/>
          <w:szCs w:val="22"/>
        </w:rPr>
        <w:t>4.2.5 Application of District Regulations</w:t>
      </w:r>
    </w:p>
    <w:p w14:paraId="5A9A77CE" w14:textId="0FD489C0" w:rsidR="00EA4DF8" w:rsidRDefault="001947C7" w:rsidP="003719CF">
      <w:pPr>
        <w:pStyle w:val="TOC6"/>
        <w:tabs>
          <w:tab w:val="left" w:pos="1771"/>
          <w:tab w:val="left" w:leader="dot" w:pos="10210"/>
        </w:tabs>
        <w:rPr>
          <w:rFonts w:asciiTheme="minorHAnsi" w:hAnsiTheme="minorHAnsi" w:cstheme="minorHAnsi"/>
          <w:sz w:val="22"/>
          <w:szCs w:val="22"/>
        </w:rPr>
      </w:pPr>
      <w:r>
        <w:rPr>
          <w:rFonts w:asciiTheme="minorHAnsi" w:hAnsiTheme="minorHAnsi" w:cstheme="minorHAnsi"/>
          <w:sz w:val="22"/>
          <w:szCs w:val="22"/>
        </w:rPr>
        <w:t>4.2.6 Building Groups</w:t>
      </w:r>
    </w:p>
    <w:p w14:paraId="72F3086D" w14:textId="07496569" w:rsidR="00EA4DF8" w:rsidRPr="00E43189" w:rsidRDefault="00EA4DF8" w:rsidP="00EA4DF8">
      <w:pPr>
        <w:pStyle w:val="TOC6"/>
        <w:tabs>
          <w:tab w:val="left" w:pos="1772"/>
          <w:tab w:val="left" w:leader="dot" w:pos="10210"/>
        </w:tabs>
        <w:spacing w:before="1" w:line="240" w:lineRule="auto"/>
        <w:rPr>
          <w:rFonts w:asciiTheme="minorHAnsi" w:hAnsiTheme="minorHAnsi" w:cstheme="minorHAnsi"/>
          <w:sz w:val="22"/>
          <w:szCs w:val="22"/>
        </w:rPr>
      </w:pPr>
      <w:r>
        <w:lastRenderedPageBreak/>
        <w:t>4.</w:t>
      </w:r>
      <w:r w:rsidR="003719CF">
        <w:t>2</w:t>
      </w:r>
      <w:r>
        <w:t xml:space="preserve">.7 </w:t>
      </w:r>
      <w:hyperlink r:id="rId9" w:anchor="_bookmark34" w:history="1">
        <w:r>
          <w:rPr>
            <w:rStyle w:val="Hyperlink"/>
            <w:rFonts w:asciiTheme="minorHAnsi" w:hAnsiTheme="minorHAnsi" w:cstheme="minorHAnsi"/>
            <w:color w:val="auto"/>
            <w:sz w:val="22"/>
            <w:szCs w:val="22"/>
            <w:u w:val="none"/>
          </w:rPr>
          <w:t xml:space="preserve">Conformance to </w:t>
        </w:r>
        <w:r w:rsidRPr="00E43189">
          <w:rPr>
            <w:rStyle w:val="Hyperlink"/>
            <w:rFonts w:asciiTheme="minorHAnsi" w:hAnsiTheme="minorHAnsi" w:cstheme="minorHAnsi"/>
            <w:color w:val="auto"/>
            <w:sz w:val="22"/>
            <w:szCs w:val="22"/>
            <w:u w:val="none"/>
          </w:rPr>
          <w:t>Land</w:t>
        </w:r>
        <w:r w:rsidRPr="00E43189">
          <w:rPr>
            <w:rStyle w:val="Hyperlink"/>
            <w:rFonts w:asciiTheme="minorHAnsi" w:hAnsiTheme="minorHAnsi" w:cstheme="minorHAnsi"/>
            <w:color w:val="auto"/>
            <w:spacing w:val="-1"/>
            <w:sz w:val="22"/>
            <w:szCs w:val="22"/>
            <w:u w:val="none"/>
          </w:rPr>
          <w:t xml:space="preserve"> </w:t>
        </w:r>
        <w:r w:rsidRPr="00E43189">
          <w:rPr>
            <w:rStyle w:val="Hyperlink"/>
            <w:rFonts w:asciiTheme="minorHAnsi" w:hAnsiTheme="minorHAnsi" w:cstheme="minorHAnsi"/>
            <w:color w:val="auto"/>
            <w:sz w:val="22"/>
            <w:szCs w:val="22"/>
            <w:u w:val="none"/>
          </w:rPr>
          <w:t>Use</w:t>
        </w:r>
        <w:r w:rsidRPr="00E43189">
          <w:rPr>
            <w:rStyle w:val="Hyperlink"/>
            <w:rFonts w:asciiTheme="minorHAnsi" w:hAnsiTheme="minorHAnsi" w:cstheme="minorHAnsi"/>
            <w:color w:val="auto"/>
            <w:spacing w:val="-1"/>
            <w:sz w:val="22"/>
            <w:szCs w:val="22"/>
            <w:u w:val="none"/>
          </w:rPr>
          <w:t xml:space="preserve"> </w:t>
        </w:r>
        <w:r w:rsidRPr="00E43189">
          <w:rPr>
            <w:rStyle w:val="Hyperlink"/>
            <w:rFonts w:asciiTheme="minorHAnsi" w:hAnsiTheme="minorHAnsi" w:cstheme="minorHAnsi"/>
            <w:color w:val="auto"/>
            <w:sz w:val="22"/>
            <w:szCs w:val="22"/>
            <w:u w:val="none"/>
          </w:rPr>
          <w:t>Plan</w:t>
        </w:r>
        <w:r>
          <w:rPr>
            <w:rStyle w:val="Hyperlink"/>
            <w:rFonts w:asciiTheme="minorHAnsi" w:hAnsiTheme="minorHAnsi" w:cstheme="minorHAnsi"/>
            <w:color w:val="auto"/>
            <w:sz w:val="22"/>
            <w:szCs w:val="22"/>
            <w:u w:val="none"/>
          </w:rPr>
          <w:t xml:space="preserve"> and Considerations of Zoning</w:t>
        </w:r>
        <w:r w:rsidRPr="00E43189">
          <w:rPr>
            <w:rStyle w:val="Hyperlink"/>
            <w:rFonts w:asciiTheme="minorHAnsi" w:hAnsiTheme="minorHAnsi" w:cstheme="minorHAnsi"/>
            <w:color w:val="auto"/>
            <w:sz w:val="22"/>
            <w:szCs w:val="22"/>
            <w:u w:val="none"/>
          </w:rPr>
          <w:t xml:space="preserve">   </w:t>
        </w:r>
      </w:hyperlink>
    </w:p>
    <w:p w14:paraId="709741B2" w14:textId="70C53E30" w:rsidR="00EA4DF8" w:rsidRPr="002225B2" w:rsidRDefault="00EA4DF8" w:rsidP="00EA4DF8">
      <w:pPr>
        <w:pStyle w:val="TOC6"/>
        <w:tabs>
          <w:tab w:val="left" w:pos="1771"/>
          <w:tab w:val="left" w:leader="dot" w:pos="10210"/>
        </w:tabs>
        <w:rPr>
          <w:rFonts w:asciiTheme="minorHAnsi" w:hAnsiTheme="minorHAnsi" w:cstheme="minorHAnsi"/>
          <w:sz w:val="22"/>
          <w:szCs w:val="22"/>
        </w:rPr>
      </w:pPr>
      <w:r w:rsidRPr="002225B2">
        <w:rPr>
          <w:rFonts w:asciiTheme="minorHAnsi" w:hAnsiTheme="minorHAnsi" w:cstheme="minorHAnsi"/>
          <w:sz w:val="22"/>
          <w:szCs w:val="22"/>
        </w:rPr>
        <w:t>4.</w:t>
      </w:r>
      <w:r w:rsidR="003719CF" w:rsidRPr="002225B2">
        <w:rPr>
          <w:rFonts w:asciiTheme="minorHAnsi" w:hAnsiTheme="minorHAnsi" w:cstheme="minorHAnsi"/>
          <w:sz w:val="22"/>
          <w:szCs w:val="22"/>
        </w:rPr>
        <w:t>2</w:t>
      </w:r>
      <w:r w:rsidRPr="002225B2">
        <w:rPr>
          <w:rFonts w:asciiTheme="minorHAnsi" w:hAnsiTheme="minorHAnsi" w:cstheme="minorHAnsi"/>
          <w:sz w:val="22"/>
          <w:szCs w:val="22"/>
        </w:rPr>
        <w:t>.8 Classification of Newly Annexed Lands</w:t>
      </w:r>
    </w:p>
    <w:p w14:paraId="75C02C7E" w14:textId="5C3CA222" w:rsidR="00EA4DF8" w:rsidRPr="002225B2" w:rsidRDefault="00EA4DF8" w:rsidP="00EA4DF8">
      <w:pPr>
        <w:pStyle w:val="TOC6"/>
        <w:tabs>
          <w:tab w:val="left" w:pos="1771"/>
          <w:tab w:val="left" w:leader="dot" w:pos="10210"/>
        </w:tabs>
        <w:rPr>
          <w:rFonts w:asciiTheme="minorHAnsi" w:hAnsiTheme="minorHAnsi" w:cstheme="minorHAnsi"/>
          <w:sz w:val="22"/>
          <w:szCs w:val="22"/>
        </w:rPr>
      </w:pPr>
      <w:r w:rsidRPr="002225B2">
        <w:rPr>
          <w:rFonts w:asciiTheme="minorHAnsi" w:hAnsiTheme="minorHAnsi" w:cstheme="minorHAnsi"/>
          <w:sz w:val="22"/>
          <w:szCs w:val="22"/>
        </w:rPr>
        <w:t>4.</w:t>
      </w:r>
      <w:r w:rsidR="003719CF" w:rsidRPr="002225B2">
        <w:rPr>
          <w:rFonts w:asciiTheme="minorHAnsi" w:hAnsiTheme="minorHAnsi" w:cstheme="minorHAnsi"/>
          <w:sz w:val="22"/>
          <w:szCs w:val="22"/>
        </w:rPr>
        <w:t>2</w:t>
      </w:r>
      <w:r w:rsidRPr="002225B2">
        <w:rPr>
          <w:rFonts w:asciiTheme="minorHAnsi" w:hAnsiTheme="minorHAnsi" w:cstheme="minorHAnsi"/>
          <w:sz w:val="22"/>
          <w:szCs w:val="22"/>
        </w:rPr>
        <w:t>.9 Scope of Regulations and Non-Conforming Uses</w:t>
      </w:r>
    </w:p>
    <w:p w14:paraId="6877CE17" w14:textId="2B99F8DB" w:rsidR="00EA4DF8" w:rsidRPr="002225B2" w:rsidRDefault="00EA4DF8" w:rsidP="00EA4DF8">
      <w:pPr>
        <w:pStyle w:val="TOC6"/>
        <w:tabs>
          <w:tab w:val="left" w:pos="1771"/>
          <w:tab w:val="left" w:leader="dot" w:pos="10210"/>
        </w:tabs>
        <w:rPr>
          <w:rFonts w:asciiTheme="minorHAnsi" w:hAnsiTheme="minorHAnsi" w:cstheme="minorHAnsi"/>
          <w:sz w:val="22"/>
          <w:szCs w:val="22"/>
        </w:rPr>
      </w:pPr>
      <w:r w:rsidRPr="002225B2">
        <w:rPr>
          <w:rFonts w:asciiTheme="minorHAnsi" w:hAnsiTheme="minorHAnsi" w:cstheme="minorHAnsi"/>
          <w:sz w:val="22"/>
          <w:szCs w:val="22"/>
        </w:rPr>
        <w:t>4.</w:t>
      </w:r>
      <w:r w:rsidR="003719CF" w:rsidRPr="002225B2">
        <w:rPr>
          <w:rFonts w:asciiTheme="minorHAnsi" w:hAnsiTheme="minorHAnsi" w:cstheme="minorHAnsi"/>
          <w:sz w:val="22"/>
          <w:szCs w:val="22"/>
        </w:rPr>
        <w:t>2</w:t>
      </w:r>
      <w:r w:rsidRPr="002225B2">
        <w:rPr>
          <w:rFonts w:asciiTheme="minorHAnsi" w:hAnsiTheme="minorHAnsi" w:cstheme="minorHAnsi"/>
          <w:sz w:val="22"/>
          <w:szCs w:val="22"/>
        </w:rPr>
        <w:t>.10 Determination of Uses Not Listed</w:t>
      </w:r>
    </w:p>
    <w:p w14:paraId="572A2CFC" w14:textId="31A69683" w:rsidR="00EA4DF8" w:rsidRPr="002225B2" w:rsidRDefault="00EA4DF8" w:rsidP="00EA4DF8">
      <w:pPr>
        <w:pStyle w:val="TOC6"/>
        <w:tabs>
          <w:tab w:val="left" w:pos="1771"/>
          <w:tab w:val="left" w:leader="dot" w:pos="10210"/>
        </w:tabs>
        <w:rPr>
          <w:rFonts w:asciiTheme="minorHAnsi" w:hAnsiTheme="minorHAnsi" w:cstheme="minorHAnsi"/>
          <w:sz w:val="22"/>
          <w:szCs w:val="22"/>
        </w:rPr>
      </w:pPr>
      <w:r w:rsidRPr="002225B2">
        <w:rPr>
          <w:rFonts w:asciiTheme="minorHAnsi" w:hAnsiTheme="minorHAnsi" w:cstheme="minorHAnsi"/>
          <w:sz w:val="22"/>
          <w:szCs w:val="22"/>
        </w:rPr>
        <w:t>4.</w:t>
      </w:r>
      <w:r w:rsidR="003719CF" w:rsidRPr="002225B2">
        <w:rPr>
          <w:rFonts w:asciiTheme="minorHAnsi" w:hAnsiTheme="minorHAnsi" w:cstheme="minorHAnsi"/>
          <w:sz w:val="22"/>
          <w:szCs w:val="22"/>
        </w:rPr>
        <w:t>2</w:t>
      </w:r>
      <w:r w:rsidRPr="002225B2">
        <w:rPr>
          <w:rFonts w:asciiTheme="minorHAnsi" w:hAnsiTheme="minorHAnsi" w:cstheme="minorHAnsi"/>
          <w:sz w:val="22"/>
          <w:szCs w:val="22"/>
        </w:rPr>
        <w:t>.11 Areas not to be Diminished</w:t>
      </w:r>
    </w:p>
    <w:p w14:paraId="080C9737" w14:textId="2A7F2517" w:rsidR="00EA4DF8" w:rsidRPr="002225B2" w:rsidRDefault="00EA4DF8" w:rsidP="00EA4DF8">
      <w:pPr>
        <w:pStyle w:val="TOC6"/>
        <w:tabs>
          <w:tab w:val="left" w:pos="1771"/>
          <w:tab w:val="left" w:leader="dot" w:pos="10210"/>
        </w:tabs>
        <w:rPr>
          <w:rFonts w:asciiTheme="minorHAnsi" w:hAnsiTheme="minorHAnsi" w:cstheme="minorHAnsi"/>
          <w:sz w:val="22"/>
          <w:szCs w:val="22"/>
        </w:rPr>
      </w:pPr>
      <w:r w:rsidRPr="002225B2">
        <w:rPr>
          <w:rFonts w:asciiTheme="minorHAnsi" w:hAnsiTheme="minorHAnsi" w:cstheme="minorHAnsi"/>
          <w:sz w:val="22"/>
          <w:szCs w:val="22"/>
        </w:rPr>
        <w:t>4.</w:t>
      </w:r>
      <w:r w:rsidR="003719CF" w:rsidRPr="002225B2">
        <w:rPr>
          <w:rFonts w:asciiTheme="minorHAnsi" w:hAnsiTheme="minorHAnsi" w:cstheme="minorHAnsi"/>
          <w:sz w:val="22"/>
          <w:szCs w:val="22"/>
        </w:rPr>
        <w:t>2</w:t>
      </w:r>
      <w:r w:rsidRPr="002225B2">
        <w:rPr>
          <w:rFonts w:asciiTheme="minorHAnsi" w:hAnsiTheme="minorHAnsi" w:cstheme="minorHAnsi"/>
          <w:sz w:val="22"/>
          <w:szCs w:val="22"/>
        </w:rPr>
        <w:t>.12 Principal Structures on Lots</w:t>
      </w:r>
    </w:p>
    <w:p w14:paraId="6611E063" w14:textId="0FB3377F" w:rsidR="00EA4DF8" w:rsidRPr="002225B2" w:rsidRDefault="00EA4DF8" w:rsidP="00EA4DF8">
      <w:pPr>
        <w:pStyle w:val="TOC6"/>
        <w:tabs>
          <w:tab w:val="left" w:pos="1771"/>
          <w:tab w:val="left" w:leader="dot" w:pos="10210"/>
        </w:tabs>
        <w:rPr>
          <w:rFonts w:asciiTheme="minorHAnsi" w:hAnsiTheme="minorHAnsi" w:cstheme="minorHAnsi"/>
          <w:sz w:val="22"/>
          <w:szCs w:val="22"/>
        </w:rPr>
      </w:pPr>
      <w:r w:rsidRPr="002225B2">
        <w:rPr>
          <w:rFonts w:asciiTheme="minorHAnsi" w:hAnsiTheme="minorHAnsi" w:cstheme="minorHAnsi"/>
          <w:sz w:val="22"/>
          <w:szCs w:val="22"/>
        </w:rPr>
        <w:t>4.</w:t>
      </w:r>
      <w:r w:rsidR="003719CF" w:rsidRPr="002225B2">
        <w:rPr>
          <w:rFonts w:asciiTheme="minorHAnsi" w:hAnsiTheme="minorHAnsi" w:cstheme="minorHAnsi"/>
          <w:sz w:val="22"/>
          <w:szCs w:val="22"/>
        </w:rPr>
        <w:t>2</w:t>
      </w:r>
      <w:r w:rsidRPr="002225B2">
        <w:rPr>
          <w:rFonts w:asciiTheme="minorHAnsi" w:hAnsiTheme="minorHAnsi" w:cstheme="minorHAnsi"/>
          <w:sz w:val="22"/>
          <w:szCs w:val="22"/>
        </w:rPr>
        <w:t>.13 Use of Accessory Structures for Occupancy in Residential Zones</w:t>
      </w:r>
    </w:p>
    <w:p w14:paraId="6964B09E" w14:textId="6961A96F" w:rsidR="003719CF" w:rsidRPr="002225B2" w:rsidRDefault="003719CF" w:rsidP="00EA4DF8">
      <w:pPr>
        <w:pStyle w:val="TOC6"/>
        <w:tabs>
          <w:tab w:val="left" w:pos="1771"/>
          <w:tab w:val="left" w:leader="dot" w:pos="10210"/>
        </w:tabs>
        <w:rPr>
          <w:rFonts w:asciiTheme="minorHAnsi" w:hAnsiTheme="minorHAnsi" w:cstheme="minorHAnsi"/>
          <w:sz w:val="22"/>
          <w:szCs w:val="22"/>
        </w:rPr>
      </w:pPr>
      <w:r w:rsidRPr="002225B2">
        <w:rPr>
          <w:rFonts w:asciiTheme="minorHAnsi" w:hAnsiTheme="minorHAnsi" w:cstheme="minorHAnsi"/>
          <w:sz w:val="22"/>
          <w:szCs w:val="22"/>
        </w:rPr>
        <w:t>4.2.14 Lots of Record</w:t>
      </w:r>
    </w:p>
    <w:p w14:paraId="6E200463" w14:textId="77777777" w:rsidR="00740C58" w:rsidRDefault="00740C58" w:rsidP="00740C58">
      <w:pPr>
        <w:pStyle w:val="TOC6"/>
        <w:tabs>
          <w:tab w:val="left" w:pos="1771"/>
          <w:tab w:val="left" w:leader="dot" w:pos="10210"/>
        </w:tabs>
        <w:ind w:left="0" w:firstLine="0"/>
        <w:rPr>
          <w:rFonts w:asciiTheme="minorHAnsi" w:hAnsiTheme="minorHAnsi" w:cstheme="minorHAnsi"/>
          <w:sz w:val="22"/>
          <w:szCs w:val="22"/>
        </w:rPr>
      </w:pPr>
    </w:p>
    <w:p w14:paraId="72B9EB9D" w14:textId="5D553C61" w:rsidR="00740C58" w:rsidRDefault="00740C58" w:rsidP="00810D05">
      <w:pPr>
        <w:pStyle w:val="TOC6"/>
        <w:tabs>
          <w:tab w:val="left" w:pos="1771"/>
          <w:tab w:val="left" w:leader="dot" w:pos="10210"/>
        </w:tabs>
        <w:rPr>
          <w:rFonts w:asciiTheme="minorHAnsi" w:hAnsiTheme="minorHAnsi" w:cstheme="minorHAnsi"/>
          <w:i w:val="0"/>
          <w:iCs w:val="0"/>
          <w:sz w:val="22"/>
          <w:szCs w:val="22"/>
        </w:rPr>
      </w:pPr>
      <w:r w:rsidRPr="00740C58">
        <w:rPr>
          <w:rFonts w:asciiTheme="minorHAnsi" w:hAnsiTheme="minorHAnsi" w:cstheme="minorHAnsi"/>
          <w:i w:val="0"/>
          <w:iCs w:val="0"/>
          <w:sz w:val="22"/>
          <w:szCs w:val="22"/>
        </w:rPr>
        <w:t>SECTION 4.3 DEFINITIONS</w:t>
      </w:r>
    </w:p>
    <w:p w14:paraId="29FA3D2A" w14:textId="77777777" w:rsidR="00740C58" w:rsidRPr="00740C58" w:rsidRDefault="00740C58" w:rsidP="00810D05">
      <w:pPr>
        <w:pStyle w:val="TOC6"/>
        <w:tabs>
          <w:tab w:val="left" w:pos="1771"/>
          <w:tab w:val="left" w:leader="dot" w:pos="10210"/>
        </w:tabs>
        <w:rPr>
          <w:rFonts w:asciiTheme="minorHAnsi" w:hAnsiTheme="minorHAnsi" w:cstheme="minorHAnsi"/>
          <w:i w:val="0"/>
          <w:iCs w:val="0"/>
          <w:sz w:val="22"/>
          <w:szCs w:val="22"/>
        </w:rPr>
      </w:pPr>
    </w:p>
    <w:p w14:paraId="2BA1BDA6" w14:textId="170E498A" w:rsidR="00740C58" w:rsidRPr="00740C58" w:rsidRDefault="00740C58" w:rsidP="00810D05">
      <w:pPr>
        <w:pStyle w:val="TOC6"/>
        <w:tabs>
          <w:tab w:val="left" w:pos="1771"/>
          <w:tab w:val="left" w:leader="dot" w:pos="10210"/>
        </w:tabs>
        <w:rPr>
          <w:rFonts w:asciiTheme="minorHAnsi" w:hAnsiTheme="minorHAnsi" w:cstheme="minorHAnsi"/>
          <w:i w:val="0"/>
          <w:iCs w:val="0"/>
          <w:sz w:val="22"/>
          <w:szCs w:val="22"/>
        </w:rPr>
      </w:pPr>
      <w:r w:rsidRPr="00740C58">
        <w:rPr>
          <w:rFonts w:asciiTheme="minorHAnsi" w:hAnsiTheme="minorHAnsi" w:cstheme="minorHAnsi"/>
          <w:i w:val="0"/>
          <w:iCs w:val="0"/>
          <w:sz w:val="22"/>
          <w:szCs w:val="22"/>
        </w:rPr>
        <w:t>SECTION 4.4 ZONING DISTRICTS ESTABLISHED</w:t>
      </w:r>
    </w:p>
    <w:p w14:paraId="59E57EC3" w14:textId="7FC47E09" w:rsidR="00D07F1F" w:rsidRPr="00E43189" w:rsidRDefault="00D07F1F" w:rsidP="00EA4DF8">
      <w:pPr>
        <w:pStyle w:val="TOC6"/>
        <w:tabs>
          <w:tab w:val="left" w:pos="1772"/>
          <w:tab w:val="left" w:leader="dot" w:pos="10210"/>
        </w:tabs>
        <w:rPr>
          <w:rFonts w:asciiTheme="minorHAnsi" w:hAnsiTheme="minorHAnsi" w:cstheme="minorHAnsi"/>
          <w:sz w:val="22"/>
          <w:szCs w:val="22"/>
        </w:rPr>
      </w:pPr>
      <w:r>
        <w:t>4.4.1 Zoning Districts by type and Class</w:t>
      </w:r>
      <w:hyperlink r:id="rId10" w:anchor="_bookmark33" w:history="1">
        <w:r w:rsidR="00ED75C0" w:rsidRPr="00E43189">
          <w:rPr>
            <w:rStyle w:val="Hyperlink"/>
            <w:rFonts w:asciiTheme="minorHAnsi" w:hAnsiTheme="minorHAnsi" w:cstheme="minorHAnsi"/>
            <w:color w:val="auto"/>
            <w:sz w:val="22"/>
            <w:szCs w:val="22"/>
            <w:u w:val="none"/>
          </w:rPr>
          <w:t xml:space="preserve"> </w:t>
        </w:r>
      </w:hyperlink>
    </w:p>
    <w:p w14:paraId="41134390" w14:textId="5CAC0108" w:rsidR="00577380" w:rsidRDefault="00D07F1F" w:rsidP="00D07F1F">
      <w:pPr>
        <w:pStyle w:val="TOC6"/>
        <w:tabs>
          <w:tab w:val="left" w:pos="1772"/>
          <w:tab w:val="left" w:leader="dot" w:pos="10210"/>
        </w:tabs>
        <w:rPr>
          <w:rFonts w:asciiTheme="minorHAnsi" w:hAnsiTheme="minorHAnsi" w:cstheme="minorHAnsi"/>
          <w:sz w:val="22"/>
          <w:szCs w:val="22"/>
        </w:rPr>
      </w:pPr>
      <w:r>
        <w:rPr>
          <w:rFonts w:asciiTheme="minorHAnsi" w:hAnsiTheme="minorHAnsi" w:cstheme="minorHAnsi"/>
          <w:sz w:val="22"/>
          <w:szCs w:val="22"/>
        </w:rPr>
        <w:t>4.4.</w:t>
      </w:r>
      <w:r w:rsidR="00EA4DF8">
        <w:rPr>
          <w:rFonts w:asciiTheme="minorHAnsi" w:hAnsiTheme="minorHAnsi" w:cstheme="minorHAnsi"/>
          <w:sz w:val="22"/>
          <w:szCs w:val="22"/>
        </w:rPr>
        <w:t>2</w:t>
      </w:r>
      <w:r>
        <w:rPr>
          <w:rFonts w:asciiTheme="minorHAnsi" w:hAnsiTheme="minorHAnsi" w:cstheme="minorHAnsi"/>
          <w:sz w:val="22"/>
          <w:szCs w:val="22"/>
        </w:rPr>
        <w:t xml:space="preserve"> Residential Zoning Districts</w:t>
      </w:r>
    </w:p>
    <w:p w14:paraId="4DB07EBA" w14:textId="2D597381" w:rsidR="00EA4DF8" w:rsidRDefault="00EA4DF8" w:rsidP="00D07F1F">
      <w:pPr>
        <w:pStyle w:val="TOC6"/>
        <w:tabs>
          <w:tab w:val="left" w:pos="1772"/>
          <w:tab w:val="left" w:leader="dot" w:pos="10210"/>
        </w:tabs>
        <w:rPr>
          <w:rFonts w:asciiTheme="minorHAnsi" w:hAnsiTheme="minorHAnsi" w:cstheme="minorHAnsi"/>
          <w:sz w:val="22"/>
          <w:szCs w:val="22"/>
        </w:rPr>
      </w:pPr>
      <w:r>
        <w:rPr>
          <w:rFonts w:asciiTheme="minorHAnsi" w:hAnsiTheme="minorHAnsi" w:cstheme="minorHAnsi"/>
          <w:sz w:val="22"/>
          <w:szCs w:val="22"/>
        </w:rPr>
        <w:t>4.4.3 PUD RESIDENTIAL (PLANNED UNIT DEVELOPMENTS)</w:t>
      </w:r>
    </w:p>
    <w:p w14:paraId="52F9DCB0" w14:textId="2D5BFCBF" w:rsidR="00D07F1F" w:rsidRDefault="00D07F1F" w:rsidP="002B41F2">
      <w:pPr>
        <w:pStyle w:val="TOC6"/>
        <w:numPr>
          <w:ilvl w:val="2"/>
          <w:numId w:val="21"/>
        </w:numPr>
        <w:tabs>
          <w:tab w:val="left" w:pos="1772"/>
          <w:tab w:val="left" w:leader="dot" w:pos="10210"/>
        </w:tabs>
        <w:rPr>
          <w:rFonts w:asciiTheme="minorHAnsi" w:hAnsiTheme="minorHAnsi" w:cstheme="minorHAnsi"/>
          <w:sz w:val="22"/>
          <w:szCs w:val="22"/>
        </w:rPr>
      </w:pPr>
      <w:r>
        <w:rPr>
          <w:rFonts w:asciiTheme="minorHAnsi" w:hAnsiTheme="minorHAnsi" w:cstheme="minorHAnsi"/>
          <w:sz w:val="22"/>
          <w:szCs w:val="22"/>
        </w:rPr>
        <w:t>Business Zoning Districts</w:t>
      </w:r>
    </w:p>
    <w:p w14:paraId="564BC128" w14:textId="58D18A18" w:rsidR="00D07F1F" w:rsidRDefault="00D07F1F" w:rsidP="002B41F2">
      <w:pPr>
        <w:pStyle w:val="TOC6"/>
        <w:numPr>
          <w:ilvl w:val="2"/>
          <w:numId w:val="21"/>
        </w:numPr>
        <w:tabs>
          <w:tab w:val="left" w:pos="1772"/>
          <w:tab w:val="left" w:leader="dot" w:pos="10210"/>
        </w:tabs>
        <w:rPr>
          <w:rFonts w:asciiTheme="minorHAnsi" w:hAnsiTheme="minorHAnsi" w:cstheme="minorHAnsi"/>
          <w:sz w:val="22"/>
          <w:szCs w:val="22"/>
        </w:rPr>
      </w:pPr>
      <w:r>
        <w:rPr>
          <w:rFonts w:asciiTheme="minorHAnsi" w:hAnsiTheme="minorHAnsi" w:cstheme="minorHAnsi"/>
          <w:sz w:val="22"/>
          <w:szCs w:val="22"/>
        </w:rPr>
        <w:t>Manufacturing Districts</w:t>
      </w:r>
    </w:p>
    <w:p w14:paraId="79ABAE7B" w14:textId="61F38B65" w:rsidR="00092A23" w:rsidRDefault="00092A23" w:rsidP="00092A23">
      <w:pPr>
        <w:pStyle w:val="TOC6"/>
        <w:tabs>
          <w:tab w:val="left" w:pos="1772"/>
          <w:tab w:val="left" w:leader="dot" w:pos="10210"/>
        </w:tabs>
        <w:ind w:left="1102" w:firstLine="0"/>
        <w:rPr>
          <w:rFonts w:asciiTheme="minorHAnsi" w:hAnsiTheme="minorHAnsi" w:cstheme="minorHAnsi"/>
          <w:sz w:val="22"/>
          <w:szCs w:val="22"/>
        </w:rPr>
      </w:pPr>
      <w:r>
        <w:rPr>
          <w:rFonts w:asciiTheme="minorHAnsi" w:hAnsiTheme="minorHAnsi" w:cstheme="minorHAnsi"/>
          <w:sz w:val="22"/>
          <w:szCs w:val="22"/>
        </w:rPr>
        <w:t xml:space="preserve">  </w:t>
      </w:r>
    </w:p>
    <w:p w14:paraId="573791A2" w14:textId="52D228A6" w:rsidR="00092A23" w:rsidRDefault="00092A23"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SECTION 4.5 ZONING DISTRICT REGULATIONS</w:t>
      </w:r>
      <w:r w:rsidR="000F191E">
        <w:rPr>
          <w:rFonts w:asciiTheme="minorHAnsi" w:hAnsiTheme="minorHAnsi" w:cstheme="minorHAnsi"/>
          <w:sz w:val="22"/>
          <w:szCs w:val="22"/>
        </w:rPr>
        <w:t>, ALLLOWABLE USES, AREA REQUIREMENTS</w:t>
      </w:r>
    </w:p>
    <w:p w14:paraId="71AD8319" w14:textId="0EB7A797" w:rsidR="00092A23" w:rsidRPr="004E5B0B" w:rsidRDefault="00092A23" w:rsidP="00092A23">
      <w:pPr>
        <w:pStyle w:val="TOC6"/>
        <w:tabs>
          <w:tab w:val="left" w:pos="1772"/>
          <w:tab w:val="left" w:leader="dot" w:pos="10210"/>
        </w:tabs>
        <w:ind w:left="1296" w:firstLine="0"/>
        <w:rPr>
          <w:rFonts w:asciiTheme="minorHAnsi" w:hAnsiTheme="minorHAnsi" w:cstheme="minorHAnsi"/>
          <w:sz w:val="22"/>
          <w:szCs w:val="22"/>
          <w:lang w:val="fr-FR"/>
        </w:rPr>
      </w:pPr>
      <w:r w:rsidRPr="004E5B0B">
        <w:rPr>
          <w:rFonts w:asciiTheme="minorHAnsi" w:hAnsiTheme="minorHAnsi" w:cstheme="minorHAnsi"/>
          <w:sz w:val="22"/>
          <w:szCs w:val="22"/>
          <w:lang w:val="fr-FR"/>
        </w:rPr>
        <w:t>4.5.1 AGRICULTURE ZONE</w:t>
      </w:r>
    </w:p>
    <w:p w14:paraId="36A4FBF6" w14:textId="3B44402D" w:rsidR="00092A23" w:rsidRPr="004E5B0B" w:rsidRDefault="00092A23" w:rsidP="00092A23">
      <w:pPr>
        <w:pStyle w:val="TOC6"/>
        <w:tabs>
          <w:tab w:val="left" w:pos="1772"/>
          <w:tab w:val="left" w:leader="dot" w:pos="10210"/>
        </w:tabs>
        <w:ind w:left="1296" w:firstLine="0"/>
        <w:rPr>
          <w:rFonts w:asciiTheme="minorHAnsi" w:hAnsiTheme="minorHAnsi" w:cstheme="minorHAnsi"/>
          <w:sz w:val="22"/>
          <w:szCs w:val="22"/>
          <w:lang w:val="fr-FR"/>
        </w:rPr>
      </w:pPr>
      <w:r w:rsidRPr="004E5B0B">
        <w:rPr>
          <w:rFonts w:asciiTheme="minorHAnsi" w:hAnsiTheme="minorHAnsi" w:cstheme="minorHAnsi"/>
          <w:sz w:val="22"/>
          <w:szCs w:val="22"/>
          <w:lang w:val="fr-FR"/>
        </w:rPr>
        <w:t>4.5.2 RESIDENTIAL ZONE</w:t>
      </w:r>
    </w:p>
    <w:p w14:paraId="445EC42E" w14:textId="71A58E6D" w:rsidR="00092A23" w:rsidRPr="004E5B0B" w:rsidRDefault="00CE169D" w:rsidP="00092A23">
      <w:pPr>
        <w:pStyle w:val="TOC6"/>
        <w:tabs>
          <w:tab w:val="left" w:pos="1772"/>
          <w:tab w:val="left" w:leader="dot" w:pos="10210"/>
        </w:tabs>
        <w:ind w:left="1296" w:firstLine="0"/>
        <w:rPr>
          <w:rFonts w:asciiTheme="minorHAnsi" w:hAnsiTheme="minorHAnsi" w:cstheme="minorHAnsi"/>
          <w:sz w:val="22"/>
          <w:szCs w:val="22"/>
          <w:lang w:val="fr-FR"/>
        </w:rPr>
      </w:pPr>
      <w:r>
        <w:rPr>
          <w:rFonts w:asciiTheme="minorHAnsi" w:hAnsiTheme="minorHAnsi" w:cstheme="minorHAnsi"/>
          <w:sz w:val="22"/>
          <w:szCs w:val="22"/>
          <w:lang w:val="fr-FR"/>
        </w:rPr>
        <w:t>4</w:t>
      </w:r>
      <w:r w:rsidR="00092A23" w:rsidRPr="004E5B0B">
        <w:rPr>
          <w:rFonts w:asciiTheme="minorHAnsi" w:hAnsiTheme="minorHAnsi" w:cstheme="minorHAnsi"/>
          <w:sz w:val="22"/>
          <w:szCs w:val="22"/>
          <w:lang w:val="fr-FR"/>
        </w:rPr>
        <w:t>.5.3 BUSINESS ZONES</w:t>
      </w:r>
    </w:p>
    <w:p w14:paraId="140198E0" w14:textId="31FCBA92" w:rsidR="00092A23" w:rsidRDefault="00CE169D"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w:t>
      </w:r>
      <w:r w:rsidR="00092A23">
        <w:rPr>
          <w:rFonts w:asciiTheme="minorHAnsi" w:hAnsiTheme="minorHAnsi" w:cstheme="minorHAnsi"/>
          <w:sz w:val="22"/>
          <w:szCs w:val="22"/>
        </w:rPr>
        <w:t>.5.4 MANUFACTURING ZONES</w:t>
      </w:r>
    </w:p>
    <w:p w14:paraId="6E4FD6C7" w14:textId="3944FA63" w:rsidR="00092A23" w:rsidRDefault="00CE169D"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w:t>
      </w:r>
      <w:r w:rsidR="00092A23">
        <w:rPr>
          <w:rFonts w:asciiTheme="minorHAnsi" w:hAnsiTheme="minorHAnsi" w:cstheme="minorHAnsi"/>
          <w:sz w:val="22"/>
          <w:szCs w:val="22"/>
        </w:rPr>
        <w:t xml:space="preserve">.5.5 PLANNED UNIT DEVELOPMENTS </w:t>
      </w:r>
    </w:p>
    <w:p w14:paraId="26468BFF" w14:textId="5BCF5956" w:rsidR="008F05FF" w:rsidRDefault="008F05FF"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4.5.6 ADDITIONAL AREA REQUIRMENTS</w:t>
      </w:r>
    </w:p>
    <w:p w14:paraId="521A45AF" w14:textId="54F03379" w:rsidR="00252E96" w:rsidRDefault="00252E96" w:rsidP="00092A23">
      <w:pPr>
        <w:pStyle w:val="TOC6"/>
        <w:tabs>
          <w:tab w:val="left" w:pos="1772"/>
          <w:tab w:val="left" w:leader="dot" w:pos="10210"/>
        </w:tabs>
        <w:ind w:left="1296" w:firstLine="0"/>
        <w:rPr>
          <w:rFonts w:asciiTheme="minorHAnsi" w:hAnsiTheme="minorHAnsi" w:cstheme="minorHAnsi"/>
          <w:sz w:val="22"/>
          <w:szCs w:val="22"/>
        </w:rPr>
      </w:pPr>
    </w:p>
    <w:p w14:paraId="1DF38E30" w14:textId="6CD02C5E" w:rsidR="00252E96" w:rsidRDefault="00252E96"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SECTION 4.6 HOME OCCUPATIONS</w:t>
      </w:r>
    </w:p>
    <w:p w14:paraId="094311C1" w14:textId="6D0CD979" w:rsidR="006752EC" w:rsidRDefault="006752EC" w:rsidP="00092A23">
      <w:pPr>
        <w:pStyle w:val="TOC6"/>
        <w:tabs>
          <w:tab w:val="left" w:pos="1772"/>
          <w:tab w:val="left" w:leader="dot" w:pos="10210"/>
        </w:tabs>
        <w:ind w:left="1296" w:firstLine="0"/>
        <w:rPr>
          <w:rFonts w:asciiTheme="minorHAnsi" w:hAnsiTheme="minorHAnsi" w:cstheme="minorHAnsi"/>
          <w:sz w:val="22"/>
          <w:szCs w:val="22"/>
        </w:rPr>
      </w:pPr>
    </w:p>
    <w:p w14:paraId="20FFF849" w14:textId="28B440D2" w:rsidR="006752EC" w:rsidRDefault="006752EC"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SECTION 4.7 ACCESSORY STRUCTURES</w:t>
      </w:r>
      <w:r w:rsidR="00E10B96">
        <w:rPr>
          <w:rFonts w:asciiTheme="minorHAnsi" w:hAnsiTheme="minorHAnsi" w:cstheme="minorHAnsi"/>
          <w:sz w:val="22"/>
          <w:szCs w:val="22"/>
        </w:rPr>
        <w:t xml:space="preserve"> and REAR DWELLINGS</w:t>
      </w:r>
    </w:p>
    <w:p w14:paraId="262777C1" w14:textId="47A87D55" w:rsidR="00E10B96" w:rsidRDefault="00E10B96"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4.7.1 Accessory Structures Residential</w:t>
      </w:r>
    </w:p>
    <w:p w14:paraId="00498FA7" w14:textId="45BB659C" w:rsidR="00E10B96" w:rsidRDefault="00E10B96"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4.7.2 Accessory Structures Commercial</w:t>
      </w:r>
    </w:p>
    <w:p w14:paraId="4135E691" w14:textId="1C00D7C6" w:rsidR="00E10B96" w:rsidRDefault="00E10B96"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4.7.3 Accessory Structure Requirements for Rear Dwellings</w:t>
      </w:r>
    </w:p>
    <w:p w14:paraId="0A6EDBE4" w14:textId="77777777" w:rsidR="002225B2" w:rsidRDefault="002225B2" w:rsidP="00092A23">
      <w:pPr>
        <w:pStyle w:val="TOC6"/>
        <w:tabs>
          <w:tab w:val="left" w:pos="1772"/>
          <w:tab w:val="left" w:leader="dot" w:pos="10210"/>
        </w:tabs>
        <w:ind w:left="1296" w:firstLine="0"/>
        <w:rPr>
          <w:rFonts w:asciiTheme="minorHAnsi" w:hAnsiTheme="minorHAnsi" w:cstheme="minorHAnsi"/>
          <w:sz w:val="22"/>
          <w:szCs w:val="22"/>
        </w:rPr>
      </w:pPr>
    </w:p>
    <w:p w14:paraId="18F77AD2" w14:textId="79ACF919" w:rsidR="00252E96" w:rsidRDefault="00252E96"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SECTION 4.</w:t>
      </w:r>
      <w:r w:rsidR="00111411">
        <w:rPr>
          <w:rFonts w:asciiTheme="minorHAnsi" w:hAnsiTheme="minorHAnsi" w:cstheme="minorHAnsi"/>
          <w:sz w:val="22"/>
          <w:szCs w:val="22"/>
        </w:rPr>
        <w:t>8</w:t>
      </w:r>
      <w:r>
        <w:rPr>
          <w:rFonts w:asciiTheme="minorHAnsi" w:hAnsiTheme="minorHAnsi" w:cstheme="minorHAnsi"/>
          <w:sz w:val="22"/>
          <w:szCs w:val="22"/>
        </w:rPr>
        <w:t xml:space="preserve"> ADDITIONAL DISTRICT REGULATIONS</w:t>
      </w:r>
    </w:p>
    <w:p w14:paraId="6E7964C4" w14:textId="39748BDB" w:rsidR="00252E96" w:rsidRDefault="00252E96" w:rsidP="00092A23">
      <w:pPr>
        <w:pStyle w:val="TOC6"/>
        <w:tabs>
          <w:tab w:val="left" w:pos="1772"/>
          <w:tab w:val="left" w:leader="dot" w:pos="10210"/>
        </w:tabs>
        <w:ind w:left="1296" w:firstLine="0"/>
        <w:rPr>
          <w:rFonts w:asciiTheme="minorHAnsi" w:hAnsiTheme="minorHAnsi" w:cstheme="minorHAnsi"/>
          <w:sz w:val="22"/>
          <w:szCs w:val="22"/>
        </w:rPr>
      </w:pPr>
      <w:proofErr w:type="gramStart"/>
      <w:r>
        <w:rPr>
          <w:rFonts w:asciiTheme="minorHAnsi" w:hAnsiTheme="minorHAnsi" w:cstheme="minorHAnsi"/>
          <w:sz w:val="22"/>
          <w:szCs w:val="22"/>
        </w:rPr>
        <w:t>4.</w:t>
      </w:r>
      <w:r w:rsidR="008F65D1">
        <w:rPr>
          <w:rFonts w:asciiTheme="minorHAnsi" w:hAnsiTheme="minorHAnsi" w:cstheme="minorHAnsi"/>
          <w:sz w:val="22"/>
          <w:szCs w:val="22"/>
        </w:rPr>
        <w:t xml:space="preserve">8.1 </w:t>
      </w:r>
      <w:r>
        <w:rPr>
          <w:rFonts w:asciiTheme="minorHAnsi" w:hAnsiTheme="minorHAnsi" w:cstheme="minorHAnsi"/>
          <w:sz w:val="22"/>
          <w:szCs w:val="22"/>
        </w:rPr>
        <w:t xml:space="preserve"> </w:t>
      </w:r>
      <w:r w:rsidR="00FA68FC">
        <w:rPr>
          <w:rFonts w:asciiTheme="minorHAnsi" w:hAnsiTheme="minorHAnsi" w:cstheme="minorHAnsi"/>
          <w:sz w:val="22"/>
          <w:szCs w:val="22"/>
        </w:rPr>
        <w:t>Day</w:t>
      </w:r>
      <w:proofErr w:type="gramEnd"/>
      <w:r w:rsidR="00FA68FC">
        <w:rPr>
          <w:rFonts w:asciiTheme="minorHAnsi" w:hAnsiTheme="minorHAnsi" w:cstheme="minorHAnsi"/>
          <w:sz w:val="22"/>
          <w:szCs w:val="22"/>
        </w:rPr>
        <w:t xml:space="preserve"> Care and Residential Child Care</w:t>
      </w:r>
    </w:p>
    <w:p w14:paraId="5CCFAC37" w14:textId="28FDA655" w:rsidR="00FA68FC" w:rsidRDefault="00FA68FC"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w:t>
      </w:r>
      <w:r w:rsidR="008F65D1">
        <w:rPr>
          <w:rFonts w:asciiTheme="minorHAnsi" w:hAnsiTheme="minorHAnsi" w:cstheme="minorHAnsi"/>
          <w:sz w:val="22"/>
          <w:szCs w:val="22"/>
        </w:rPr>
        <w:t>8.2</w:t>
      </w:r>
      <w:r>
        <w:rPr>
          <w:rFonts w:asciiTheme="minorHAnsi" w:hAnsiTheme="minorHAnsi" w:cstheme="minorHAnsi"/>
          <w:sz w:val="22"/>
          <w:szCs w:val="22"/>
        </w:rPr>
        <w:t xml:space="preserve"> Manufactured Homes</w:t>
      </w:r>
    </w:p>
    <w:p w14:paraId="275DF941" w14:textId="24688836" w:rsidR="00FA68FC" w:rsidRDefault="00FA68FC"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w:t>
      </w:r>
      <w:r w:rsidR="008F65D1">
        <w:rPr>
          <w:rFonts w:asciiTheme="minorHAnsi" w:hAnsiTheme="minorHAnsi" w:cstheme="minorHAnsi"/>
          <w:sz w:val="22"/>
          <w:szCs w:val="22"/>
        </w:rPr>
        <w:t>8.3 Mobile Homes</w:t>
      </w:r>
    </w:p>
    <w:p w14:paraId="593E3D95" w14:textId="3621CC31" w:rsidR="008F65D1" w:rsidRDefault="008F65D1"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4.8.4 Mobile Home Parks</w:t>
      </w:r>
    </w:p>
    <w:p w14:paraId="49A3410D" w14:textId="61223AD3" w:rsidR="008F65D1" w:rsidRDefault="008F65D1"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4.8.5 RV Parks</w:t>
      </w:r>
    </w:p>
    <w:p w14:paraId="7937AB02" w14:textId="3D509FEF" w:rsidR="008F65D1" w:rsidRDefault="008F65D1"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4.8.6 Auto Repair, Salvage Yards, and Vehicle Impound Yards</w:t>
      </w:r>
    </w:p>
    <w:p w14:paraId="59145ECF" w14:textId="77777777" w:rsidR="00CB57D6" w:rsidRDefault="00CB57D6" w:rsidP="00092A23">
      <w:pPr>
        <w:pStyle w:val="TOC6"/>
        <w:tabs>
          <w:tab w:val="left" w:pos="1772"/>
          <w:tab w:val="left" w:leader="dot" w:pos="10210"/>
        </w:tabs>
        <w:ind w:left="1296" w:firstLine="0"/>
        <w:rPr>
          <w:rFonts w:asciiTheme="minorHAnsi" w:hAnsiTheme="minorHAnsi" w:cstheme="minorHAnsi"/>
          <w:sz w:val="22"/>
          <w:szCs w:val="22"/>
        </w:rPr>
      </w:pPr>
    </w:p>
    <w:p w14:paraId="311A041B" w14:textId="37335AAB" w:rsidR="008F65D1" w:rsidRDefault="008F65D1"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4.</w:t>
      </w:r>
      <w:r w:rsidR="00CB57D6">
        <w:rPr>
          <w:rFonts w:asciiTheme="minorHAnsi" w:hAnsiTheme="minorHAnsi" w:cstheme="minorHAnsi"/>
          <w:sz w:val="22"/>
          <w:szCs w:val="22"/>
        </w:rPr>
        <w:t>9</w:t>
      </w:r>
      <w:r>
        <w:rPr>
          <w:rFonts w:asciiTheme="minorHAnsi" w:hAnsiTheme="minorHAnsi" w:cstheme="minorHAnsi"/>
          <w:sz w:val="22"/>
          <w:szCs w:val="22"/>
        </w:rPr>
        <w:t xml:space="preserve"> </w:t>
      </w:r>
      <w:r w:rsidR="00335500">
        <w:rPr>
          <w:rFonts w:asciiTheme="minorHAnsi" w:hAnsiTheme="minorHAnsi" w:cstheme="minorHAnsi"/>
          <w:sz w:val="22"/>
          <w:szCs w:val="22"/>
        </w:rPr>
        <w:t xml:space="preserve">WIRELESS TOWERS, </w:t>
      </w:r>
      <w:r w:rsidR="002F5EDF">
        <w:rPr>
          <w:rFonts w:asciiTheme="minorHAnsi" w:hAnsiTheme="minorHAnsi" w:cstheme="minorHAnsi"/>
          <w:sz w:val="22"/>
          <w:szCs w:val="22"/>
        </w:rPr>
        <w:t xml:space="preserve">CELLULAR </w:t>
      </w:r>
      <w:r w:rsidR="00335500">
        <w:rPr>
          <w:rFonts w:asciiTheme="minorHAnsi" w:hAnsiTheme="minorHAnsi" w:cstheme="minorHAnsi"/>
          <w:sz w:val="22"/>
          <w:szCs w:val="22"/>
        </w:rPr>
        <w:t>FACILITIES, AND EQUIPMENT</w:t>
      </w:r>
    </w:p>
    <w:p w14:paraId="7D82367A" w14:textId="0770E9AC" w:rsidR="00EE7075" w:rsidRDefault="00EE7075" w:rsidP="00092A23">
      <w:pPr>
        <w:pStyle w:val="TOC6"/>
        <w:tabs>
          <w:tab w:val="left" w:pos="1772"/>
          <w:tab w:val="left" w:leader="dot" w:pos="10210"/>
        </w:tabs>
        <w:ind w:left="1296" w:firstLine="0"/>
        <w:rPr>
          <w:rFonts w:asciiTheme="minorHAnsi" w:hAnsiTheme="minorHAnsi" w:cstheme="minorHAnsi"/>
          <w:sz w:val="22"/>
          <w:szCs w:val="22"/>
        </w:rPr>
      </w:pPr>
    </w:p>
    <w:p w14:paraId="11C12EFF" w14:textId="23562863" w:rsidR="00EE7075" w:rsidRDefault="00EE7075"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SECTION 4.</w:t>
      </w:r>
      <w:r w:rsidR="00CB57D6">
        <w:rPr>
          <w:rFonts w:asciiTheme="minorHAnsi" w:hAnsiTheme="minorHAnsi" w:cstheme="minorHAnsi"/>
          <w:sz w:val="22"/>
          <w:szCs w:val="22"/>
        </w:rPr>
        <w:t>10</w:t>
      </w:r>
      <w:r>
        <w:rPr>
          <w:rFonts w:asciiTheme="minorHAnsi" w:hAnsiTheme="minorHAnsi" w:cstheme="minorHAnsi"/>
          <w:sz w:val="22"/>
          <w:szCs w:val="22"/>
        </w:rPr>
        <w:t xml:space="preserve"> PARKING REQUIREMENTS</w:t>
      </w:r>
    </w:p>
    <w:p w14:paraId="60D9F7D4" w14:textId="77777777" w:rsidR="002225B2" w:rsidRDefault="002225B2" w:rsidP="00092A23">
      <w:pPr>
        <w:pStyle w:val="TOC6"/>
        <w:tabs>
          <w:tab w:val="left" w:pos="1772"/>
          <w:tab w:val="left" w:leader="dot" w:pos="10210"/>
        </w:tabs>
        <w:ind w:left="1296" w:firstLine="0"/>
        <w:rPr>
          <w:rFonts w:asciiTheme="minorHAnsi" w:hAnsiTheme="minorHAnsi" w:cstheme="minorHAnsi"/>
          <w:sz w:val="22"/>
          <w:szCs w:val="22"/>
        </w:rPr>
      </w:pPr>
    </w:p>
    <w:p w14:paraId="5E9985E0" w14:textId="3F22F0E2" w:rsidR="00EE7075" w:rsidRDefault="00EE7075"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SECTION 4.</w:t>
      </w:r>
      <w:r w:rsidR="00111411">
        <w:rPr>
          <w:rFonts w:asciiTheme="minorHAnsi" w:hAnsiTheme="minorHAnsi" w:cstheme="minorHAnsi"/>
          <w:sz w:val="22"/>
          <w:szCs w:val="22"/>
        </w:rPr>
        <w:t>1</w:t>
      </w:r>
      <w:r w:rsidR="00CB57D6">
        <w:rPr>
          <w:rFonts w:asciiTheme="minorHAnsi" w:hAnsiTheme="minorHAnsi" w:cstheme="minorHAnsi"/>
          <w:sz w:val="22"/>
          <w:szCs w:val="22"/>
        </w:rPr>
        <w:t>1</w:t>
      </w:r>
      <w:r>
        <w:rPr>
          <w:rFonts w:asciiTheme="minorHAnsi" w:hAnsiTheme="minorHAnsi" w:cstheme="minorHAnsi"/>
          <w:sz w:val="22"/>
          <w:szCs w:val="22"/>
        </w:rPr>
        <w:t xml:space="preserve"> </w:t>
      </w:r>
      <w:r w:rsidR="00111411">
        <w:rPr>
          <w:rFonts w:asciiTheme="minorHAnsi" w:hAnsiTheme="minorHAnsi" w:cstheme="minorHAnsi"/>
          <w:sz w:val="22"/>
          <w:szCs w:val="22"/>
        </w:rPr>
        <w:t>SIGN</w:t>
      </w:r>
      <w:r>
        <w:rPr>
          <w:rFonts w:asciiTheme="minorHAnsi" w:hAnsiTheme="minorHAnsi" w:cstheme="minorHAnsi"/>
          <w:sz w:val="22"/>
          <w:szCs w:val="22"/>
        </w:rPr>
        <w:t xml:space="preserve"> RE</w:t>
      </w:r>
      <w:r w:rsidR="00111411">
        <w:rPr>
          <w:rFonts w:asciiTheme="minorHAnsi" w:hAnsiTheme="minorHAnsi" w:cstheme="minorHAnsi"/>
          <w:sz w:val="22"/>
          <w:szCs w:val="22"/>
        </w:rPr>
        <w:t>GULATIONS</w:t>
      </w:r>
    </w:p>
    <w:p w14:paraId="5DC18546" w14:textId="77777777" w:rsidR="002225B2" w:rsidRDefault="002225B2" w:rsidP="00092A23">
      <w:pPr>
        <w:pStyle w:val="TOC6"/>
        <w:tabs>
          <w:tab w:val="left" w:pos="1772"/>
          <w:tab w:val="left" w:leader="dot" w:pos="10210"/>
        </w:tabs>
        <w:ind w:left="1296" w:firstLine="0"/>
        <w:rPr>
          <w:rFonts w:asciiTheme="minorHAnsi" w:hAnsiTheme="minorHAnsi" w:cstheme="minorHAnsi"/>
          <w:sz w:val="22"/>
          <w:szCs w:val="22"/>
        </w:rPr>
      </w:pPr>
    </w:p>
    <w:p w14:paraId="7ED48303" w14:textId="5822B806" w:rsidR="00EE7075" w:rsidRDefault="00EE7075"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SECTION 4.</w:t>
      </w:r>
      <w:r w:rsidR="00FA68FC">
        <w:rPr>
          <w:rFonts w:asciiTheme="minorHAnsi" w:hAnsiTheme="minorHAnsi" w:cstheme="minorHAnsi"/>
          <w:sz w:val="22"/>
          <w:szCs w:val="22"/>
        </w:rPr>
        <w:t>1</w:t>
      </w:r>
      <w:r w:rsidR="00CB57D6">
        <w:rPr>
          <w:rFonts w:asciiTheme="minorHAnsi" w:hAnsiTheme="minorHAnsi" w:cstheme="minorHAnsi"/>
          <w:sz w:val="22"/>
          <w:szCs w:val="22"/>
        </w:rPr>
        <w:t>2</w:t>
      </w:r>
      <w:r>
        <w:rPr>
          <w:rFonts w:asciiTheme="minorHAnsi" w:hAnsiTheme="minorHAnsi" w:cstheme="minorHAnsi"/>
          <w:sz w:val="22"/>
          <w:szCs w:val="22"/>
        </w:rPr>
        <w:t xml:space="preserve"> LANDSCAPE RE</w:t>
      </w:r>
      <w:r w:rsidR="00111411">
        <w:rPr>
          <w:rFonts w:asciiTheme="minorHAnsi" w:hAnsiTheme="minorHAnsi" w:cstheme="minorHAnsi"/>
          <w:sz w:val="22"/>
          <w:szCs w:val="22"/>
        </w:rPr>
        <w:t>GULATIONS</w:t>
      </w:r>
    </w:p>
    <w:p w14:paraId="246F84C5" w14:textId="77777777" w:rsidR="002225B2" w:rsidRDefault="002225B2" w:rsidP="00092A23">
      <w:pPr>
        <w:pStyle w:val="TOC6"/>
        <w:tabs>
          <w:tab w:val="left" w:pos="1772"/>
          <w:tab w:val="left" w:leader="dot" w:pos="10210"/>
        </w:tabs>
        <w:ind w:left="1296" w:firstLine="0"/>
        <w:rPr>
          <w:rFonts w:asciiTheme="minorHAnsi" w:hAnsiTheme="minorHAnsi" w:cstheme="minorHAnsi"/>
          <w:sz w:val="22"/>
          <w:szCs w:val="22"/>
        </w:rPr>
      </w:pPr>
    </w:p>
    <w:p w14:paraId="24DA510A" w14:textId="04FAE7AB" w:rsidR="00EE7075" w:rsidRDefault="00EE7075" w:rsidP="00092A23">
      <w:pPr>
        <w:pStyle w:val="TOC6"/>
        <w:tabs>
          <w:tab w:val="left" w:pos="1772"/>
          <w:tab w:val="left" w:leader="dot" w:pos="10210"/>
        </w:tabs>
        <w:ind w:left="1296" w:firstLine="0"/>
        <w:rPr>
          <w:rFonts w:asciiTheme="minorHAnsi" w:hAnsiTheme="minorHAnsi" w:cstheme="minorHAnsi"/>
          <w:sz w:val="22"/>
          <w:szCs w:val="22"/>
        </w:rPr>
      </w:pPr>
      <w:r>
        <w:rPr>
          <w:rFonts w:asciiTheme="minorHAnsi" w:hAnsiTheme="minorHAnsi" w:cstheme="minorHAnsi"/>
          <w:sz w:val="22"/>
          <w:szCs w:val="22"/>
        </w:rPr>
        <w:t xml:space="preserve">SECTION </w:t>
      </w:r>
      <w:r w:rsidR="00111411">
        <w:rPr>
          <w:rFonts w:asciiTheme="minorHAnsi" w:hAnsiTheme="minorHAnsi" w:cstheme="minorHAnsi"/>
          <w:sz w:val="22"/>
          <w:szCs w:val="22"/>
        </w:rPr>
        <w:t>4.1</w:t>
      </w:r>
      <w:r w:rsidR="00CB57D6">
        <w:rPr>
          <w:rFonts w:asciiTheme="minorHAnsi" w:hAnsiTheme="minorHAnsi" w:cstheme="minorHAnsi"/>
          <w:sz w:val="22"/>
          <w:szCs w:val="22"/>
        </w:rPr>
        <w:t>3</w:t>
      </w:r>
      <w:r w:rsidR="00111411">
        <w:rPr>
          <w:rFonts w:asciiTheme="minorHAnsi" w:hAnsiTheme="minorHAnsi" w:cstheme="minorHAnsi"/>
          <w:sz w:val="22"/>
          <w:szCs w:val="22"/>
        </w:rPr>
        <w:t xml:space="preserve"> FENCE REGULATIONS</w:t>
      </w:r>
    </w:p>
    <w:p w14:paraId="23108CDB" w14:textId="77777777" w:rsidR="00540961" w:rsidRPr="00540961" w:rsidRDefault="00540961" w:rsidP="00540961">
      <w:pPr>
        <w:widowControl/>
        <w:autoSpaceDE/>
        <w:autoSpaceDN/>
        <w:rPr>
          <w:rFonts w:asciiTheme="minorHAnsi" w:hAnsiTheme="minorHAnsi" w:cstheme="minorHAnsi"/>
          <w:i/>
          <w:iCs/>
        </w:rPr>
      </w:pPr>
    </w:p>
    <w:p w14:paraId="7197129F" w14:textId="543D9A53" w:rsidR="00111411" w:rsidRDefault="00111411" w:rsidP="00E226B0">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SECTION 4.1</w:t>
      </w:r>
      <w:r w:rsidR="00540961">
        <w:rPr>
          <w:rFonts w:asciiTheme="minorHAnsi" w:hAnsiTheme="minorHAnsi" w:cstheme="minorHAnsi"/>
          <w:i/>
          <w:iCs/>
        </w:rPr>
        <w:t>4</w:t>
      </w:r>
      <w:r>
        <w:rPr>
          <w:rFonts w:asciiTheme="minorHAnsi" w:hAnsiTheme="minorHAnsi" w:cstheme="minorHAnsi"/>
          <w:i/>
          <w:iCs/>
        </w:rPr>
        <w:t xml:space="preserve"> VISIBILITY AT INTERSECTIONS</w:t>
      </w:r>
    </w:p>
    <w:p w14:paraId="7F842A03" w14:textId="3BAF7545" w:rsidR="00540961" w:rsidRDefault="00540961" w:rsidP="00540961">
      <w:pPr>
        <w:pStyle w:val="ListParagraph"/>
        <w:widowControl/>
        <w:autoSpaceDE/>
        <w:autoSpaceDN/>
        <w:ind w:left="1320" w:firstLine="0"/>
        <w:rPr>
          <w:rFonts w:asciiTheme="minorHAnsi" w:hAnsiTheme="minorHAnsi" w:cstheme="minorHAnsi"/>
          <w:i/>
          <w:iCs/>
        </w:rPr>
      </w:pPr>
      <w:proofErr w:type="gramStart"/>
      <w:r>
        <w:rPr>
          <w:rFonts w:asciiTheme="minorHAnsi" w:hAnsiTheme="minorHAnsi" w:cstheme="minorHAnsi"/>
          <w:i/>
          <w:iCs/>
        </w:rPr>
        <w:t>4.15  NON</w:t>
      </w:r>
      <w:proofErr w:type="gramEnd"/>
      <w:r>
        <w:rPr>
          <w:rFonts w:asciiTheme="minorHAnsi" w:hAnsiTheme="minorHAnsi" w:cstheme="minorHAnsi"/>
          <w:i/>
          <w:iCs/>
        </w:rPr>
        <w:t>-CONFORMING USES and STRUCTURES</w:t>
      </w:r>
    </w:p>
    <w:p w14:paraId="0C4CA410" w14:textId="14DFE2F5" w:rsidR="00540961" w:rsidRDefault="00540961" w:rsidP="0054096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4.15.1 Definitions</w:t>
      </w:r>
    </w:p>
    <w:p w14:paraId="733EADBC" w14:textId="1D5FF522" w:rsidR="00540961" w:rsidRDefault="00540961" w:rsidP="0054096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lastRenderedPageBreak/>
        <w:t>4.15.2 Non-Conforming Use of Land</w:t>
      </w:r>
    </w:p>
    <w:p w14:paraId="469C00C7" w14:textId="4BA108C9" w:rsidR="00540961" w:rsidRDefault="00540961" w:rsidP="0054096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4.15.3 Non-Conforming Use of Structures</w:t>
      </w:r>
    </w:p>
    <w:p w14:paraId="69D6B951" w14:textId="17FF5D71" w:rsidR="00540961" w:rsidRPr="00E226B0" w:rsidRDefault="00540961" w:rsidP="0054096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4.15.4 Non-Conforming Structures</w:t>
      </w:r>
    </w:p>
    <w:p w14:paraId="72F6C22D" w14:textId="77777777" w:rsidR="00540961" w:rsidRDefault="00540961" w:rsidP="00E226B0">
      <w:pPr>
        <w:pStyle w:val="ListParagraph"/>
        <w:widowControl/>
        <w:autoSpaceDE/>
        <w:autoSpaceDN/>
        <w:ind w:left="1320" w:firstLine="0"/>
        <w:rPr>
          <w:rFonts w:asciiTheme="minorHAnsi" w:hAnsiTheme="minorHAnsi" w:cstheme="minorHAnsi"/>
          <w:i/>
          <w:iCs/>
        </w:rPr>
      </w:pPr>
    </w:p>
    <w:p w14:paraId="58EB9617" w14:textId="60E9DD00" w:rsidR="00111411" w:rsidRDefault="00111411" w:rsidP="00E226B0">
      <w:pPr>
        <w:pStyle w:val="ListParagraph"/>
        <w:widowControl/>
        <w:autoSpaceDE/>
        <w:autoSpaceDN/>
        <w:ind w:left="1320" w:firstLine="0"/>
        <w:rPr>
          <w:rFonts w:asciiTheme="minorHAnsi" w:hAnsiTheme="minorHAnsi" w:cstheme="minorHAnsi"/>
          <w:i/>
          <w:iCs/>
        </w:rPr>
      </w:pPr>
    </w:p>
    <w:p w14:paraId="03D98F77" w14:textId="77777777" w:rsidR="00E226B0" w:rsidRPr="00E226B0" w:rsidRDefault="00E226B0" w:rsidP="00E226B0">
      <w:pPr>
        <w:pStyle w:val="ListParagraph"/>
        <w:widowControl/>
        <w:autoSpaceDE/>
        <w:autoSpaceDN/>
        <w:ind w:left="1320" w:firstLine="0"/>
        <w:rPr>
          <w:rFonts w:asciiTheme="minorHAnsi" w:hAnsiTheme="minorHAnsi" w:cstheme="minorHAnsi"/>
          <w:i/>
          <w:iCs/>
        </w:rPr>
      </w:pPr>
    </w:p>
    <w:p w14:paraId="4C617DCE" w14:textId="21550B0A" w:rsidR="00E226B0" w:rsidRPr="00E226B0" w:rsidRDefault="00E226B0" w:rsidP="00E226B0">
      <w:pPr>
        <w:pStyle w:val="ListParagraph"/>
        <w:widowControl/>
        <w:autoSpaceDE/>
        <w:autoSpaceDN/>
        <w:ind w:left="1320" w:firstLine="0"/>
        <w:rPr>
          <w:rFonts w:asciiTheme="minorHAnsi" w:hAnsiTheme="minorHAnsi" w:cstheme="minorHAnsi"/>
          <w:i/>
          <w:iCs/>
        </w:rPr>
      </w:pPr>
      <w:proofErr w:type="gramStart"/>
      <w:r w:rsidRPr="00E226B0">
        <w:rPr>
          <w:rFonts w:asciiTheme="minorHAnsi" w:hAnsiTheme="minorHAnsi" w:cstheme="minorHAnsi"/>
          <w:i/>
          <w:iCs/>
        </w:rPr>
        <w:t>SECTION  4.1</w:t>
      </w:r>
      <w:r w:rsidR="005952B6">
        <w:rPr>
          <w:rFonts w:asciiTheme="minorHAnsi" w:hAnsiTheme="minorHAnsi" w:cstheme="minorHAnsi"/>
          <w:i/>
          <w:iCs/>
        </w:rPr>
        <w:t>6</w:t>
      </w:r>
      <w:proofErr w:type="gramEnd"/>
      <w:r w:rsidR="00111411">
        <w:rPr>
          <w:rFonts w:asciiTheme="minorHAnsi" w:hAnsiTheme="minorHAnsi" w:cstheme="minorHAnsi"/>
          <w:i/>
          <w:iCs/>
        </w:rPr>
        <w:t xml:space="preserve"> </w:t>
      </w:r>
      <w:r w:rsidRPr="00E226B0">
        <w:rPr>
          <w:rFonts w:asciiTheme="minorHAnsi" w:hAnsiTheme="minorHAnsi" w:cstheme="minorHAnsi"/>
          <w:i/>
          <w:iCs/>
        </w:rPr>
        <w:t xml:space="preserve"> CONDITIONAL USES</w:t>
      </w:r>
    </w:p>
    <w:p w14:paraId="53241CCE" w14:textId="2B695941" w:rsidR="00E226B0" w:rsidRPr="00E226B0" w:rsidRDefault="00E226B0" w:rsidP="00E226B0">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4.1</w:t>
      </w:r>
      <w:r w:rsidR="00111411">
        <w:rPr>
          <w:rFonts w:asciiTheme="minorHAnsi" w:hAnsiTheme="minorHAnsi" w:cstheme="minorHAnsi"/>
          <w:i/>
          <w:iCs/>
        </w:rPr>
        <w:t>5</w:t>
      </w:r>
      <w:r w:rsidRPr="00E226B0">
        <w:rPr>
          <w:rFonts w:asciiTheme="minorHAnsi" w:hAnsiTheme="minorHAnsi" w:cstheme="minorHAnsi"/>
          <w:i/>
          <w:iCs/>
        </w:rPr>
        <w:t>.1 Purpose</w:t>
      </w:r>
    </w:p>
    <w:p w14:paraId="2B71E3ED" w14:textId="0B468813" w:rsidR="00E226B0" w:rsidRPr="00E226B0" w:rsidRDefault="00E226B0" w:rsidP="00E226B0">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4.1</w:t>
      </w:r>
      <w:r w:rsidR="00111411">
        <w:rPr>
          <w:rFonts w:asciiTheme="minorHAnsi" w:hAnsiTheme="minorHAnsi" w:cstheme="minorHAnsi"/>
          <w:i/>
          <w:iCs/>
        </w:rPr>
        <w:t>5</w:t>
      </w:r>
      <w:r w:rsidRPr="00E226B0">
        <w:rPr>
          <w:rFonts w:asciiTheme="minorHAnsi" w:hAnsiTheme="minorHAnsi" w:cstheme="minorHAnsi"/>
          <w:i/>
          <w:iCs/>
        </w:rPr>
        <w:t>.2 Application</w:t>
      </w:r>
    </w:p>
    <w:p w14:paraId="4B41D3D0" w14:textId="21B131AA" w:rsidR="00E226B0" w:rsidRPr="00E226B0" w:rsidRDefault="00E226B0" w:rsidP="00E226B0">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4.1</w:t>
      </w:r>
      <w:r w:rsidR="00111411">
        <w:rPr>
          <w:rFonts w:asciiTheme="minorHAnsi" w:hAnsiTheme="minorHAnsi" w:cstheme="minorHAnsi"/>
          <w:i/>
          <w:iCs/>
        </w:rPr>
        <w:t>5</w:t>
      </w:r>
      <w:r w:rsidRPr="00E226B0">
        <w:rPr>
          <w:rFonts w:asciiTheme="minorHAnsi" w:hAnsiTheme="minorHAnsi" w:cstheme="minorHAnsi"/>
          <w:i/>
          <w:iCs/>
        </w:rPr>
        <w:t>.3 Hearing and Notice Requirements</w:t>
      </w:r>
    </w:p>
    <w:p w14:paraId="3767AECD" w14:textId="7A2D5C17" w:rsidR="00E226B0" w:rsidRPr="00E226B0" w:rsidRDefault="00E226B0" w:rsidP="00E226B0">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4.1</w:t>
      </w:r>
      <w:r w:rsidR="00111411">
        <w:rPr>
          <w:rFonts w:asciiTheme="minorHAnsi" w:hAnsiTheme="minorHAnsi" w:cstheme="minorHAnsi"/>
          <w:i/>
          <w:iCs/>
        </w:rPr>
        <w:t>5</w:t>
      </w:r>
      <w:r w:rsidRPr="00E226B0">
        <w:rPr>
          <w:rFonts w:asciiTheme="minorHAnsi" w:hAnsiTheme="minorHAnsi" w:cstheme="minorHAnsi"/>
          <w:i/>
          <w:iCs/>
        </w:rPr>
        <w:t>.4 Conditions of Conditional Use</w:t>
      </w:r>
    </w:p>
    <w:p w14:paraId="1FA9B8F4" w14:textId="6F3D8985" w:rsidR="00E226B0" w:rsidRPr="00E226B0" w:rsidRDefault="00E226B0" w:rsidP="00E226B0">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4.1</w:t>
      </w:r>
      <w:r w:rsidR="00111411">
        <w:rPr>
          <w:rFonts w:asciiTheme="minorHAnsi" w:hAnsiTheme="minorHAnsi" w:cstheme="minorHAnsi"/>
          <w:i/>
          <w:iCs/>
        </w:rPr>
        <w:t>5</w:t>
      </w:r>
      <w:r w:rsidRPr="00E226B0">
        <w:rPr>
          <w:rFonts w:asciiTheme="minorHAnsi" w:hAnsiTheme="minorHAnsi" w:cstheme="minorHAnsi"/>
          <w:i/>
          <w:iCs/>
        </w:rPr>
        <w:t>.5 Lapse of Conditional Use Permit and Reasons for Termination</w:t>
      </w:r>
    </w:p>
    <w:p w14:paraId="4D29313F" w14:textId="52D00A71" w:rsidR="00E226B0" w:rsidRPr="00E226B0" w:rsidRDefault="00E226B0" w:rsidP="00E226B0">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4.1</w:t>
      </w:r>
      <w:r w:rsidR="00111411">
        <w:rPr>
          <w:rFonts w:asciiTheme="minorHAnsi" w:hAnsiTheme="minorHAnsi" w:cstheme="minorHAnsi"/>
          <w:i/>
          <w:iCs/>
        </w:rPr>
        <w:t>5</w:t>
      </w:r>
      <w:r w:rsidRPr="00E226B0">
        <w:rPr>
          <w:rFonts w:asciiTheme="minorHAnsi" w:hAnsiTheme="minorHAnsi" w:cstheme="minorHAnsi"/>
          <w:i/>
          <w:iCs/>
        </w:rPr>
        <w:t xml:space="preserve">.6 </w:t>
      </w:r>
      <w:r w:rsidR="00A66E65">
        <w:rPr>
          <w:rFonts w:asciiTheme="minorHAnsi" w:hAnsiTheme="minorHAnsi" w:cstheme="minorHAnsi"/>
          <w:i/>
          <w:iCs/>
        </w:rPr>
        <w:t>Violations and Penalties</w:t>
      </w:r>
    </w:p>
    <w:p w14:paraId="4053181A" w14:textId="77777777" w:rsidR="00E226B0" w:rsidRPr="00E226B0" w:rsidRDefault="00E226B0" w:rsidP="00E226B0">
      <w:pPr>
        <w:pStyle w:val="ListParagraph"/>
        <w:widowControl/>
        <w:autoSpaceDE/>
        <w:autoSpaceDN/>
        <w:ind w:left="1320" w:firstLine="0"/>
        <w:rPr>
          <w:rFonts w:asciiTheme="minorHAnsi" w:hAnsiTheme="minorHAnsi" w:cstheme="minorHAnsi"/>
          <w:i/>
          <w:iCs/>
        </w:rPr>
      </w:pPr>
    </w:p>
    <w:p w14:paraId="4ED06B98" w14:textId="38D7E526" w:rsidR="00E226B0" w:rsidRDefault="00E226B0" w:rsidP="00E226B0">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SECTION 4.1</w:t>
      </w:r>
      <w:r w:rsidR="000F2545">
        <w:rPr>
          <w:rFonts w:asciiTheme="minorHAnsi" w:hAnsiTheme="minorHAnsi" w:cstheme="minorHAnsi"/>
          <w:i/>
          <w:iCs/>
        </w:rPr>
        <w:t>7</w:t>
      </w:r>
      <w:r w:rsidRPr="00E226B0">
        <w:rPr>
          <w:rFonts w:asciiTheme="minorHAnsi" w:hAnsiTheme="minorHAnsi" w:cstheme="minorHAnsi"/>
          <w:i/>
          <w:iCs/>
        </w:rPr>
        <w:t xml:space="preserve"> LARGE SCALE DEVELOPMENT REGULATIONS</w:t>
      </w:r>
    </w:p>
    <w:p w14:paraId="774FF19F" w14:textId="50F555F3" w:rsidR="00111411" w:rsidRDefault="00111411" w:rsidP="00E226B0">
      <w:pPr>
        <w:pStyle w:val="ListParagraph"/>
        <w:widowControl/>
        <w:autoSpaceDE/>
        <w:autoSpaceDN/>
        <w:ind w:left="1320" w:firstLine="0"/>
        <w:rPr>
          <w:rFonts w:asciiTheme="minorHAnsi" w:hAnsiTheme="minorHAnsi" w:cstheme="minorHAnsi"/>
          <w:i/>
          <w:iCs/>
        </w:rPr>
      </w:pPr>
    </w:p>
    <w:p w14:paraId="6EEF2869" w14:textId="3880C57D" w:rsidR="00111411" w:rsidRDefault="00111411" w:rsidP="00E226B0">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 xml:space="preserve">SECTION </w:t>
      </w:r>
      <w:proofErr w:type="gramStart"/>
      <w:r>
        <w:rPr>
          <w:rFonts w:asciiTheme="minorHAnsi" w:hAnsiTheme="minorHAnsi" w:cstheme="minorHAnsi"/>
          <w:i/>
          <w:iCs/>
        </w:rPr>
        <w:t>4.</w:t>
      </w:r>
      <w:r w:rsidR="005952B6">
        <w:rPr>
          <w:rFonts w:asciiTheme="minorHAnsi" w:hAnsiTheme="minorHAnsi" w:cstheme="minorHAnsi"/>
          <w:i/>
          <w:iCs/>
        </w:rPr>
        <w:t>18</w:t>
      </w:r>
      <w:r>
        <w:rPr>
          <w:rFonts w:asciiTheme="minorHAnsi" w:hAnsiTheme="minorHAnsi" w:cstheme="minorHAnsi"/>
          <w:i/>
          <w:iCs/>
        </w:rPr>
        <w:t xml:space="preserve">  OVERLAY</w:t>
      </w:r>
      <w:proofErr w:type="gramEnd"/>
      <w:r>
        <w:rPr>
          <w:rFonts w:asciiTheme="minorHAnsi" w:hAnsiTheme="minorHAnsi" w:cstheme="minorHAnsi"/>
          <w:i/>
          <w:iCs/>
        </w:rPr>
        <w:t xml:space="preserve"> DISTRICT</w:t>
      </w:r>
      <w:r w:rsidR="009E744E">
        <w:rPr>
          <w:rFonts w:asciiTheme="minorHAnsi" w:hAnsiTheme="minorHAnsi" w:cstheme="minorHAnsi"/>
          <w:i/>
          <w:iCs/>
        </w:rPr>
        <w:t>S</w:t>
      </w:r>
    </w:p>
    <w:p w14:paraId="73759C50" w14:textId="55928EB8" w:rsidR="000F2545" w:rsidRPr="002005FB" w:rsidRDefault="000F2545" w:rsidP="000F2545">
      <w:pPr>
        <w:ind w:left="720" w:firstLine="600"/>
        <w:rPr>
          <w:rFonts w:asciiTheme="minorHAnsi" w:hAnsiTheme="minorHAnsi" w:cstheme="minorHAnsi"/>
          <w:i/>
          <w:iCs/>
        </w:rPr>
      </w:pPr>
      <w:r w:rsidRPr="002005FB">
        <w:rPr>
          <w:rFonts w:asciiTheme="minorHAnsi" w:hAnsiTheme="minorHAnsi" w:cstheme="minorHAnsi"/>
          <w:i/>
          <w:iCs/>
        </w:rPr>
        <w:t xml:space="preserve">   4.18.1 </w:t>
      </w:r>
      <w:r w:rsidR="0011459D">
        <w:rPr>
          <w:rFonts w:asciiTheme="minorHAnsi" w:hAnsiTheme="minorHAnsi" w:cstheme="minorHAnsi"/>
          <w:i/>
          <w:iCs/>
        </w:rPr>
        <w:tab/>
      </w:r>
      <w:r w:rsidRPr="002005FB">
        <w:rPr>
          <w:rFonts w:asciiTheme="minorHAnsi" w:hAnsiTheme="minorHAnsi" w:cstheme="minorHAnsi"/>
          <w:i/>
          <w:iCs/>
        </w:rPr>
        <w:t xml:space="preserve"> </w:t>
      </w:r>
      <w:r w:rsidR="009E744E">
        <w:rPr>
          <w:rFonts w:asciiTheme="minorHAnsi" w:hAnsiTheme="minorHAnsi" w:cstheme="minorHAnsi"/>
          <w:i/>
          <w:iCs/>
        </w:rPr>
        <w:tab/>
      </w:r>
      <w:r w:rsidRPr="002005FB">
        <w:rPr>
          <w:rFonts w:asciiTheme="minorHAnsi" w:hAnsiTheme="minorHAnsi" w:cstheme="minorHAnsi"/>
          <w:i/>
          <w:iCs/>
        </w:rPr>
        <w:t xml:space="preserve">Historic Overlay District Created.  </w:t>
      </w:r>
      <w:r w:rsidRPr="002005FB">
        <w:rPr>
          <w:rFonts w:asciiTheme="minorHAnsi" w:hAnsiTheme="minorHAnsi" w:cstheme="minorHAnsi"/>
          <w:i/>
          <w:iCs/>
        </w:rPr>
        <w:tab/>
      </w:r>
    </w:p>
    <w:p w14:paraId="03F538CD" w14:textId="0EB8A524" w:rsidR="000F2545" w:rsidRPr="002005FB" w:rsidRDefault="000F2545" w:rsidP="000F2545">
      <w:pPr>
        <w:ind w:left="720" w:firstLine="720"/>
        <w:rPr>
          <w:rFonts w:asciiTheme="minorHAnsi" w:hAnsiTheme="minorHAnsi" w:cstheme="minorHAnsi"/>
          <w:i/>
          <w:iCs/>
        </w:rPr>
      </w:pPr>
      <w:proofErr w:type="gramStart"/>
      <w:r w:rsidRPr="002005FB">
        <w:rPr>
          <w:rFonts w:asciiTheme="minorHAnsi" w:hAnsiTheme="minorHAnsi" w:cstheme="minorHAnsi"/>
          <w:i/>
          <w:iCs/>
        </w:rPr>
        <w:t>4.18.</w:t>
      </w:r>
      <w:r w:rsidR="009E744E">
        <w:rPr>
          <w:rFonts w:asciiTheme="minorHAnsi" w:hAnsiTheme="minorHAnsi" w:cstheme="minorHAnsi"/>
          <w:i/>
          <w:iCs/>
        </w:rPr>
        <w:t>1.1</w:t>
      </w:r>
      <w:r w:rsidRPr="002005FB">
        <w:rPr>
          <w:rFonts w:asciiTheme="minorHAnsi" w:hAnsiTheme="minorHAnsi" w:cstheme="minorHAnsi"/>
          <w:i/>
          <w:iCs/>
        </w:rPr>
        <w:t xml:space="preserve">  </w:t>
      </w:r>
      <w:r w:rsidRPr="002005FB">
        <w:rPr>
          <w:rFonts w:asciiTheme="minorHAnsi" w:hAnsiTheme="minorHAnsi" w:cstheme="minorHAnsi"/>
          <w:i/>
          <w:iCs/>
        </w:rPr>
        <w:tab/>
      </w:r>
      <w:proofErr w:type="gramEnd"/>
      <w:r w:rsidRPr="002005FB">
        <w:rPr>
          <w:rFonts w:asciiTheme="minorHAnsi" w:hAnsiTheme="minorHAnsi" w:cstheme="minorHAnsi"/>
          <w:i/>
          <w:iCs/>
        </w:rPr>
        <w:t>Signs</w:t>
      </w:r>
    </w:p>
    <w:p w14:paraId="624B757E" w14:textId="6328D356" w:rsidR="000F2545" w:rsidRPr="002005FB" w:rsidRDefault="000F2545" w:rsidP="000F2545">
      <w:pPr>
        <w:ind w:left="720" w:firstLine="720"/>
        <w:rPr>
          <w:rFonts w:asciiTheme="minorHAnsi" w:hAnsiTheme="minorHAnsi" w:cstheme="minorHAnsi"/>
          <w:i/>
          <w:iCs/>
        </w:rPr>
      </w:pPr>
      <w:r w:rsidRPr="002005FB">
        <w:rPr>
          <w:rFonts w:asciiTheme="minorHAnsi" w:hAnsiTheme="minorHAnsi" w:cstheme="minorHAnsi"/>
          <w:i/>
          <w:iCs/>
        </w:rPr>
        <w:t>4.18.</w:t>
      </w:r>
      <w:r w:rsidR="009E744E">
        <w:rPr>
          <w:rFonts w:asciiTheme="minorHAnsi" w:hAnsiTheme="minorHAnsi" w:cstheme="minorHAnsi"/>
          <w:i/>
          <w:iCs/>
        </w:rPr>
        <w:t>1.2</w:t>
      </w:r>
      <w:r w:rsidRPr="002005FB">
        <w:rPr>
          <w:rFonts w:asciiTheme="minorHAnsi" w:hAnsiTheme="minorHAnsi" w:cstheme="minorHAnsi"/>
          <w:i/>
          <w:iCs/>
        </w:rPr>
        <w:tab/>
        <w:t>Building Height</w:t>
      </w:r>
    </w:p>
    <w:p w14:paraId="61606B25" w14:textId="043E36D6" w:rsidR="000F2545" w:rsidRPr="002005FB" w:rsidRDefault="000F2545" w:rsidP="000F2545">
      <w:pPr>
        <w:ind w:left="720" w:firstLine="720"/>
        <w:rPr>
          <w:rFonts w:asciiTheme="minorHAnsi" w:hAnsiTheme="minorHAnsi" w:cstheme="minorHAnsi"/>
          <w:i/>
          <w:iCs/>
        </w:rPr>
      </w:pPr>
      <w:r w:rsidRPr="002005FB">
        <w:rPr>
          <w:rFonts w:asciiTheme="minorHAnsi" w:hAnsiTheme="minorHAnsi" w:cstheme="minorHAnsi"/>
          <w:i/>
          <w:iCs/>
        </w:rPr>
        <w:t>4.18.</w:t>
      </w:r>
      <w:r w:rsidR="009E744E">
        <w:rPr>
          <w:rFonts w:asciiTheme="minorHAnsi" w:hAnsiTheme="minorHAnsi" w:cstheme="minorHAnsi"/>
          <w:i/>
          <w:iCs/>
        </w:rPr>
        <w:t>1.3</w:t>
      </w:r>
      <w:r w:rsidRPr="002005FB">
        <w:rPr>
          <w:rFonts w:asciiTheme="minorHAnsi" w:hAnsiTheme="minorHAnsi" w:cstheme="minorHAnsi"/>
          <w:i/>
          <w:iCs/>
        </w:rPr>
        <w:tab/>
        <w:t>Outdoor lighting</w:t>
      </w:r>
    </w:p>
    <w:p w14:paraId="1163BAA4" w14:textId="26E98A71" w:rsidR="000F2545" w:rsidRPr="002005FB" w:rsidRDefault="000F2545" w:rsidP="000F2545">
      <w:pPr>
        <w:ind w:left="720"/>
        <w:rPr>
          <w:rFonts w:asciiTheme="minorHAnsi" w:hAnsiTheme="minorHAnsi" w:cstheme="minorHAnsi"/>
          <w:i/>
          <w:iCs/>
        </w:rPr>
      </w:pPr>
      <w:r w:rsidRPr="002005FB">
        <w:rPr>
          <w:rFonts w:asciiTheme="minorHAnsi" w:hAnsiTheme="minorHAnsi" w:cstheme="minorHAnsi"/>
          <w:i/>
          <w:iCs/>
        </w:rPr>
        <w:tab/>
        <w:t>4.18.</w:t>
      </w:r>
      <w:r w:rsidR="009E744E">
        <w:rPr>
          <w:rFonts w:asciiTheme="minorHAnsi" w:hAnsiTheme="minorHAnsi" w:cstheme="minorHAnsi"/>
          <w:i/>
          <w:iCs/>
        </w:rPr>
        <w:t>1.4</w:t>
      </w:r>
      <w:r w:rsidRPr="002005FB">
        <w:rPr>
          <w:rFonts w:asciiTheme="minorHAnsi" w:hAnsiTheme="minorHAnsi" w:cstheme="minorHAnsi"/>
          <w:i/>
          <w:iCs/>
        </w:rPr>
        <w:tab/>
        <w:t xml:space="preserve">Landscaping, medians </w:t>
      </w:r>
    </w:p>
    <w:p w14:paraId="2ACF72D8" w14:textId="5183621F" w:rsidR="000F2545" w:rsidRDefault="000F2545" w:rsidP="000F2545">
      <w:pPr>
        <w:ind w:left="720" w:firstLine="720"/>
        <w:rPr>
          <w:rFonts w:asciiTheme="minorHAnsi" w:hAnsiTheme="minorHAnsi" w:cstheme="minorHAnsi"/>
          <w:i/>
          <w:iCs/>
        </w:rPr>
      </w:pPr>
      <w:r w:rsidRPr="002005FB">
        <w:rPr>
          <w:rFonts w:asciiTheme="minorHAnsi" w:hAnsiTheme="minorHAnsi" w:cstheme="minorHAnsi"/>
          <w:i/>
          <w:iCs/>
        </w:rPr>
        <w:t>4.18.</w:t>
      </w:r>
      <w:r w:rsidR="009E744E">
        <w:rPr>
          <w:rFonts w:asciiTheme="minorHAnsi" w:hAnsiTheme="minorHAnsi" w:cstheme="minorHAnsi"/>
          <w:i/>
          <w:iCs/>
        </w:rPr>
        <w:t>1.5</w:t>
      </w:r>
      <w:r w:rsidR="009E744E">
        <w:rPr>
          <w:rFonts w:asciiTheme="minorHAnsi" w:hAnsiTheme="minorHAnsi" w:cstheme="minorHAnsi"/>
          <w:i/>
          <w:iCs/>
        </w:rPr>
        <w:tab/>
      </w:r>
      <w:r w:rsidRPr="002005FB">
        <w:rPr>
          <w:rFonts w:asciiTheme="minorHAnsi" w:hAnsiTheme="minorHAnsi" w:cstheme="minorHAnsi"/>
          <w:i/>
          <w:iCs/>
        </w:rPr>
        <w:t xml:space="preserve"> Map</w:t>
      </w:r>
    </w:p>
    <w:p w14:paraId="0F5035E4" w14:textId="5B7FEC21" w:rsidR="009E744E" w:rsidRDefault="009E744E" w:rsidP="000F2545">
      <w:pPr>
        <w:ind w:left="720" w:firstLine="720"/>
        <w:rPr>
          <w:rFonts w:asciiTheme="minorHAnsi" w:hAnsiTheme="minorHAnsi" w:cstheme="minorHAnsi"/>
          <w:i/>
          <w:iCs/>
        </w:rPr>
      </w:pPr>
      <w:r>
        <w:rPr>
          <w:rFonts w:asciiTheme="minorHAnsi" w:hAnsiTheme="minorHAnsi" w:cstheme="minorHAnsi"/>
          <w:i/>
          <w:iCs/>
        </w:rPr>
        <w:t>4.18.2</w:t>
      </w:r>
      <w:r w:rsidR="0011459D">
        <w:rPr>
          <w:rFonts w:asciiTheme="minorHAnsi" w:hAnsiTheme="minorHAnsi" w:cstheme="minorHAnsi"/>
          <w:i/>
          <w:iCs/>
        </w:rPr>
        <w:tab/>
      </w:r>
      <w:r>
        <w:rPr>
          <w:rFonts w:asciiTheme="minorHAnsi" w:hAnsiTheme="minorHAnsi" w:cstheme="minorHAnsi"/>
          <w:i/>
          <w:iCs/>
        </w:rPr>
        <w:tab/>
        <w:t xml:space="preserve">CBD design </w:t>
      </w:r>
      <w:r w:rsidR="008E19B1">
        <w:rPr>
          <w:rFonts w:asciiTheme="minorHAnsi" w:hAnsiTheme="minorHAnsi" w:cstheme="minorHAnsi"/>
          <w:i/>
          <w:iCs/>
        </w:rPr>
        <w:t>Overlay District</w:t>
      </w:r>
    </w:p>
    <w:p w14:paraId="1C64CA43" w14:textId="77777777" w:rsidR="008E19B1" w:rsidRDefault="008E19B1" w:rsidP="000F2545">
      <w:pPr>
        <w:ind w:left="720" w:firstLine="720"/>
        <w:rPr>
          <w:rFonts w:asciiTheme="minorHAnsi" w:hAnsiTheme="minorHAnsi" w:cstheme="minorHAnsi"/>
          <w:i/>
          <w:iCs/>
        </w:rPr>
      </w:pPr>
      <w:r>
        <w:rPr>
          <w:rFonts w:asciiTheme="minorHAnsi" w:hAnsiTheme="minorHAnsi" w:cstheme="minorHAnsi"/>
          <w:i/>
          <w:iCs/>
        </w:rPr>
        <w:t>4.18.2.1</w:t>
      </w:r>
      <w:r>
        <w:rPr>
          <w:rFonts w:asciiTheme="minorHAnsi" w:hAnsiTheme="minorHAnsi" w:cstheme="minorHAnsi"/>
          <w:i/>
          <w:iCs/>
        </w:rPr>
        <w:tab/>
        <w:t>Building Height</w:t>
      </w:r>
    </w:p>
    <w:p w14:paraId="43A059C9" w14:textId="77777777" w:rsidR="008E19B1" w:rsidRDefault="008E19B1" w:rsidP="000F2545">
      <w:pPr>
        <w:ind w:left="720" w:firstLine="720"/>
        <w:rPr>
          <w:rFonts w:asciiTheme="minorHAnsi" w:hAnsiTheme="minorHAnsi" w:cstheme="minorHAnsi"/>
          <w:i/>
          <w:iCs/>
        </w:rPr>
      </w:pPr>
      <w:r>
        <w:rPr>
          <w:rFonts w:asciiTheme="minorHAnsi" w:hAnsiTheme="minorHAnsi" w:cstheme="minorHAnsi"/>
          <w:i/>
          <w:iCs/>
        </w:rPr>
        <w:t>4.18.2.2</w:t>
      </w:r>
      <w:r>
        <w:rPr>
          <w:rFonts w:asciiTheme="minorHAnsi" w:hAnsiTheme="minorHAnsi" w:cstheme="minorHAnsi"/>
          <w:i/>
          <w:iCs/>
        </w:rPr>
        <w:tab/>
        <w:t>Approved Materials</w:t>
      </w:r>
    </w:p>
    <w:p w14:paraId="554242EE" w14:textId="77777777" w:rsidR="008E19B1" w:rsidRDefault="008E19B1" w:rsidP="000F2545">
      <w:pPr>
        <w:ind w:left="720" w:firstLine="720"/>
        <w:rPr>
          <w:rFonts w:asciiTheme="minorHAnsi" w:hAnsiTheme="minorHAnsi" w:cstheme="minorHAnsi"/>
          <w:i/>
          <w:iCs/>
        </w:rPr>
      </w:pPr>
      <w:r>
        <w:rPr>
          <w:rFonts w:asciiTheme="minorHAnsi" w:hAnsiTheme="minorHAnsi" w:cstheme="minorHAnsi"/>
          <w:i/>
          <w:iCs/>
        </w:rPr>
        <w:t>4.18.2.3</w:t>
      </w:r>
      <w:r>
        <w:rPr>
          <w:rFonts w:asciiTheme="minorHAnsi" w:hAnsiTheme="minorHAnsi" w:cstheme="minorHAnsi"/>
          <w:i/>
          <w:iCs/>
        </w:rPr>
        <w:tab/>
        <w:t>Architectural Elements</w:t>
      </w:r>
    </w:p>
    <w:p w14:paraId="14807178" w14:textId="77777777" w:rsidR="008E19B1" w:rsidRDefault="008E19B1" w:rsidP="000F2545">
      <w:pPr>
        <w:ind w:left="720" w:firstLine="720"/>
        <w:rPr>
          <w:rFonts w:asciiTheme="minorHAnsi" w:hAnsiTheme="minorHAnsi" w:cstheme="minorHAnsi"/>
          <w:i/>
          <w:iCs/>
        </w:rPr>
      </w:pPr>
      <w:r>
        <w:rPr>
          <w:rFonts w:asciiTheme="minorHAnsi" w:hAnsiTheme="minorHAnsi" w:cstheme="minorHAnsi"/>
          <w:i/>
          <w:iCs/>
        </w:rPr>
        <w:t>4.18.2.4</w:t>
      </w:r>
      <w:r>
        <w:rPr>
          <w:rFonts w:asciiTheme="minorHAnsi" w:hAnsiTheme="minorHAnsi" w:cstheme="minorHAnsi"/>
          <w:i/>
          <w:iCs/>
        </w:rPr>
        <w:tab/>
        <w:t>Determinations of Compliance</w:t>
      </w:r>
    </w:p>
    <w:p w14:paraId="28574F86" w14:textId="65F3DA97" w:rsidR="008E19B1" w:rsidRPr="002005FB" w:rsidRDefault="008E19B1" w:rsidP="000F2545">
      <w:pPr>
        <w:ind w:left="720" w:firstLine="720"/>
        <w:rPr>
          <w:rFonts w:asciiTheme="minorHAnsi" w:hAnsiTheme="minorHAnsi" w:cstheme="minorHAnsi"/>
          <w:i/>
          <w:iCs/>
        </w:rPr>
      </w:pPr>
      <w:r>
        <w:rPr>
          <w:rFonts w:asciiTheme="minorHAnsi" w:hAnsiTheme="minorHAnsi" w:cstheme="minorHAnsi"/>
          <w:i/>
          <w:iCs/>
        </w:rPr>
        <w:t>4.18.2.5</w:t>
      </w:r>
      <w:r>
        <w:rPr>
          <w:rFonts w:asciiTheme="minorHAnsi" w:hAnsiTheme="minorHAnsi" w:cstheme="minorHAnsi"/>
          <w:i/>
          <w:iCs/>
        </w:rPr>
        <w:tab/>
        <w:t>Exceptions</w:t>
      </w:r>
      <w:r>
        <w:rPr>
          <w:rFonts w:asciiTheme="minorHAnsi" w:hAnsiTheme="minorHAnsi" w:cstheme="minorHAnsi"/>
          <w:i/>
          <w:iCs/>
        </w:rPr>
        <w:tab/>
      </w:r>
    </w:p>
    <w:p w14:paraId="0C112FC2" w14:textId="77434B71" w:rsidR="00E56FD1" w:rsidRDefault="00E56FD1" w:rsidP="00E226B0">
      <w:pPr>
        <w:pStyle w:val="ListParagraph"/>
        <w:widowControl/>
        <w:autoSpaceDE/>
        <w:autoSpaceDN/>
        <w:ind w:left="1320" w:firstLine="0"/>
        <w:rPr>
          <w:rFonts w:asciiTheme="minorHAnsi" w:hAnsiTheme="minorHAnsi" w:cstheme="minorHAnsi"/>
          <w:i/>
          <w:iCs/>
        </w:rPr>
      </w:pPr>
    </w:p>
    <w:p w14:paraId="6C573275" w14:textId="58A71AD2" w:rsidR="00E56FD1" w:rsidRDefault="00E56FD1" w:rsidP="00E56FD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SECTION 4.19 AMENDMENTS TO THE ZONING MAP AND REGULATIONS</w:t>
      </w:r>
    </w:p>
    <w:p w14:paraId="5A5BC1F3" w14:textId="0BDB04E3" w:rsidR="00E56FD1"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19</w:t>
      </w:r>
      <w:r w:rsidRPr="00E226B0">
        <w:rPr>
          <w:rFonts w:asciiTheme="minorHAnsi" w:hAnsiTheme="minorHAnsi" w:cstheme="minorHAnsi"/>
          <w:i/>
          <w:iCs/>
        </w:rPr>
        <w:t>.1 GENERAL</w:t>
      </w:r>
    </w:p>
    <w:p w14:paraId="0D2C74D3"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4.19.2 AMENDMENTS TO TEXT</w:t>
      </w:r>
    </w:p>
    <w:p w14:paraId="7D8A8B8E"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19</w:t>
      </w:r>
      <w:r w:rsidRPr="00E226B0">
        <w:rPr>
          <w:rFonts w:asciiTheme="minorHAnsi" w:hAnsiTheme="minorHAnsi" w:cstheme="minorHAnsi"/>
          <w:i/>
          <w:iCs/>
        </w:rPr>
        <w:t>.</w:t>
      </w:r>
      <w:r>
        <w:rPr>
          <w:rFonts w:asciiTheme="minorHAnsi" w:hAnsiTheme="minorHAnsi" w:cstheme="minorHAnsi"/>
          <w:i/>
          <w:iCs/>
        </w:rPr>
        <w:t>3</w:t>
      </w:r>
      <w:r w:rsidRPr="00E226B0">
        <w:rPr>
          <w:rFonts w:asciiTheme="minorHAnsi" w:hAnsiTheme="minorHAnsi" w:cstheme="minorHAnsi"/>
          <w:i/>
          <w:iCs/>
        </w:rPr>
        <w:t xml:space="preserve"> APPLICATION FOR AMENDMENTS</w:t>
      </w:r>
    </w:p>
    <w:p w14:paraId="4718BCAC"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19</w:t>
      </w:r>
      <w:r w:rsidRPr="00E226B0">
        <w:rPr>
          <w:rFonts w:asciiTheme="minorHAnsi" w:hAnsiTheme="minorHAnsi" w:cstheme="minorHAnsi"/>
          <w:i/>
          <w:iCs/>
        </w:rPr>
        <w:t>.</w:t>
      </w:r>
      <w:r>
        <w:rPr>
          <w:rFonts w:asciiTheme="minorHAnsi" w:hAnsiTheme="minorHAnsi" w:cstheme="minorHAnsi"/>
          <w:i/>
          <w:iCs/>
        </w:rPr>
        <w:t>4</w:t>
      </w:r>
      <w:r w:rsidRPr="00E226B0">
        <w:rPr>
          <w:rFonts w:asciiTheme="minorHAnsi" w:hAnsiTheme="minorHAnsi" w:cstheme="minorHAnsi"/>
          <w:i/>
          <w:iCs/>
        </w:rPr>
        <w:t xml:space="preserve"> AMENDMENTS BY CITY COUNCIL</w:t>
      </w:r>
    </w:p>
    <w:p w14:paraId="1B0AF684"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19</w:t>
      </w:r>
      <w:r w:rsidRPr="00E226B0">
        <w:rPr>
          <w:rFonts w:asciiTheme="minorHAnsi" w:hAnsiTheme="minorHAnsi" w:cstheme="minorHAnsi"/>
          <w:i/>
          <w:iCs/>
        </w:rPr>
        <w:t>.</w:t>
      </w:r>
      <w:r>
        <w:rPr>
          <w:rFonts w:asciiTheme="minorHAnsi" w:hAnsiTheme="minorHAnsi" w:cstheme="minorHAnsi"/>
          <w:i/>
          <w:iCs/>
        </w:rPr>
        <w:t>5</w:t>
      </w:r>
      <w:r w:rsidRPr="00E226B0">
        <w:rPr>
          <w:rFonts w:asciiTheme="minorHAnsi" w:hAnsiTheme="minorHAnsi" w:cstheme="minorHAnsi"/>
          <w:i/>
          <w:iCs/>
        </w:rPr>
        <w:t xml:space="preserve"> AMENDMENTS BY PLANNING COMMISSION</w:t>
      </w:r>
    </w:p>
    <w:p w14:paraId="0E9FEC3D" w14:textId="77777777" w:rsidR="00E56FD1"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19</w:t>
      </w:r>
      <w:r w:rsidRPr="00E226B0">
        <w:rPr>
          <w:rFonts w:asciiTheme="minorHAnsi" w:hAnsiTheme="minorHAnsi" w:cstheme="minorHAnsi"/>
          <w:i/>
          <w:iCs/>
        </w:rPr>
        <w:t>.</w:t>
      </w:r>
      <w:r>
        <w:rPr>
          <w:rFonts w:asciiTheme="minorHAnsi" w:hAnsiTheme="minorHAnsi" w:cstheme="minorHAnsi"/>
          <w:i/>
          <w:iCs/>
        </w:rPr>
        <w:t>6</w:t>
      </w:r>
      <w:r w:rsidRPr="00E226B0">
        <w:rPr>
          <w:rFonts w:asciiTheme="minorHAnsi" w:hAnsiTheme="minorHAnsi" w:cstheme="minorHAnsi"/>
          <w:i/>
          <w:iCs/>
        </w:rPr>
        <w:t xml:space="preserve"> AMENDMENTS BY PROPERTY OWNERS</w:t>
      </w:r>
    </w:p>
    <w:p w14:paraId="2836A22C" w14:textId="77777777" w:rsidR="00E56FD1" w:rsidRDefault="00E56FD1" w:rsidP="00E56FD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4.19.7 HEARINGS AND APPEAL</w:t>
      </w:r>
    </w:p>
    <w:p w14:paraId="52F84CCC"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4.19.8 LIMITATIONS ON REQUESTS</w:t>
      </w:r>
    </w:p>
    <w:p w14:paraId="1AA70DA5"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p>
    <w:p w14:paraId="15C33D20"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SECTION 4.</w:t>
      </w:r>
      <w:r>
        <w:rPr>
          <w:rFonts w:asciiTheme="minorHAnsi" w:hAnsiTheme="minorHAnsi" w:cstheme="minorHAnsi"/>
          <w:i/>
          <w:iCs/>
        </w:rPr>
        <w:t>20</w:t>
      </w:r>
      <w:r w:rsidRPr="00E226B0">
        <w:rPr>
          <w:rFonts w:asciiTheme="minorHAnsi" w:hAnsiTheme="minorHAnsi" w:cstheme="minorHAnsi"/>
          <w:i/>
          <w:iCs/>
        </w:rPr>
        <w:t xml:space="preserve"> BOARD OF ADJUSTMENTS AND VARIANCES</w:t>
      </w:r>
    </w:p>
    <w:p w14:paraId="7E0CA15B"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20</w:t>
      </w:r>
      <w:r w:rsidRPr="00E226B0">
        <w:rPr>
          <w:rFonts w:asciiTheme="minorHAnsi" w:hAnsiTheme="minorHAnsi" w:cstheme="minorHAnsi"/>
          <w:i/>
          <w:iCs/>
        </w:rPr>
        <w:t>.1 MEMBERS</w:t>
      </w:r>
    </w:p>
    <w:p w14:paraId="45970AC2"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20</w:t>
      </w:r>
      <w:r w:rsidRPr="00E226B0">
        <w:rPr>
          <w:rFonts w:asciiTheme="minorHAnsi" w:hAnsiTheme="minorHAnsi" w:cstheme="minorHAnsi"/>
          <w:i/>
          <w:iCs/>
        </w:rPr>
        <w:t>.2 MEETINGS AND HEARINGS</w:t>
      </w:r>
    </w:p>
    <w:p w14:paraId="4E848121" w14:textId="77777777" w:rsidR="00E56FD1"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20</w:t>
      </w:r>
      <w:r w:rsidRPr="00E226B0">
        <w:rPr>
          <w:rFonts w:asciiTheme="minorHAnsi" w:hAnsiTheme="minorHAnsi" w:cstheme="minorHAnsi"/>
          <w:i/>
          <w:iCs/>
        </w:rPr>
        <w:t>.3 POWERS AND DUTIES</w:t>
      </w:r>
    </w:p>
    <w:p w14:paraId="4C5AA1DC"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Pr>
          <w:rFonts w:asciiTheme="minorHAnsi" w:hAnsiTheme="minorHAnsi" w:cstheme="minorHAnsi"/>
          <w:i/>
          <w:iCs/>
        </w:rPr>
        <w:t>4.20.4 VARIANCES</w:t>
      </w:r>
    </w:p>
    <w:p w14:paraId="4C004AB7"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20</w:t>
      </w:r>
      <w:r w:rsidRPr="00E226B0">
        <w:rPr>
          <w:rFonts w:asciiTheme="minorHAnsi" w:hAnsiTheme="minorHAnsi" w:cstheme="minorHAnsi"/>
          <w:i/>
          <w:iCs/>
        </w:rPr>
        <w:t>.</w:t>
      </w:r>
      <w:r>
        <w:rPr>
          <w:rFonts w:asciiTheme="minorHAnsi" w:hAnsiTheme="minorHAnsi" w:cstheme="minorHAnsi"/>
          <w:i/>
          <w:iCs/>
        </w:rPr>
        <w:t>5</w:t>
      </w:r>
      <w:r w:rsidRPr="00E226B0">
        <w:rPr>
          <w:rFonts w:asciiTheme="minorHAnsi" w:hAnsiTheme="minorHAnsi" w:cstheme="minorHAnsi"/>
          <w:i/>
          <w:iCs/>
        </w:rPr>
        <w:t xml:space="preserve"> APPEALS</w:t>
      </w:r>
    </w:p>
    <w:p w14:paraId="423F277F" w14:textId="77777777" w:rsidR="00E56FD1" w:rsidRPr="00E226B0" w:rsidRDefault="00E56FD1" w:rsidP="00E56FD1">
      <w:pPr>
        <w:pStyle w:val="ListParagraph"/>
        <w:widowControl/>
        <w:autoSpaceDE/>
        <w:autoSpaceDN/>
        <w:ind w:left="1320" w:firstLine="0"/>
        <w:rPr>
          <w:rFonts w:asciiTheme="minorHAnsi" w:hAnsiTheme="minorHAnsi" w:cstheme="minorHAnsi"/>
          <w:i/>
          <w:iCs/>
        </w:rPr>
      </w:pPr>
      <w:r w:rsidRPr="00E226B0">
        <w:rPr>
          <w:rFonts w:asciiTheme="minorHAnsi" w:hAnsiTheme="minorHAnsi" w:cstheme="minorHAnsi"/>
          <w:i/>
          <w:iCs/>
        </w:rPr>
        <w:t>4.</w:t>
      </w:r>
      <w:r>
        <w:rPr>
          <w:rFonts w:asciiTheme="minorHAnsi" w:hAnsiTheme="minorHAnsi" w:cstheme="minorHAnsi"/>
          <w:i/>
          <w:iCs/>
        </w:rPr>
        <w:t>20</w:t>
      </w:r>
      <w:r w:rsidRPr="00E226B0">
        <w:rPr>
          <w:rFonts w:asciiTheme="minorHAnsi" w:hAnsiTheme="minorHAnsi" w:cstheme="minorHAnsi"/>
          <w:i/>
          <w:iCs/>
        </w:rPr>
        <w:t>.</w:t>
      </w:r>
      <w:r>
        <w:rPr>
          <w:rFonts w:asciiTheme="minorHAnsi" w:hAnsiTheme="minorHAnsi" w:cstheme="minorHAnsi"/>
          <w:i/>
          <w:iCs/>
        </w:rPr>
        <w:t>6</w:t>
      </w:r>
      <w:r w:rsidRPr="00E226B0">
        <w:rPr>
          <w:rFonts w:asciiTheme="minorHAnsi" w:hAnsiTheme="minorHAnsi" w:cstheme="minorHAnsi"/>
          <w:i/>
          <w:iCs/>
        </w:rPr>
        <w:t xml:space="preserve"> PROCEDURES FOR VARIANCE APPLICATIONS, APPROVALS, AND DENIALS</w:t>
      </w:r>
    </w:p>
    <w:p w14:paraId="6BB224BC" w14:textId="77777777" w:rsidR="00E56FD1" w:rsidRPr="00E226B0" w:rsidRDefault="00E56FD1" w:rsidP="00E226B0">
      <w:pPr>
        <w:pStyle w:val="ListParagraph"/>
        <w:widowControl/>
        <w:autoSpaceDE/>
        <w:autoSpaceDN/>
        <w:ind w:left="1320" w:firstLine="0"/>
        <w:rPr>
          <w:rFonts w:asciiTheme="minorHAnsi" w:hAnsiTheme="minorHAnsi" w:cstheme="minorHAnsi"/>
          <w:i/>
          <w:iCs/>
        </w:rPr>
      </w:pPr>
    </w:p>
    <w:bookmarkEnd w:id="0"/>
    <w:p w14:paraId="3423FEB3" w14:textId="77777777" w:rsidR="00757024" w:rsidRPr="00E43189" w:rsidRDefault="00757024" w:rsidP="00092A23">
      <w:pPr>
        <w:pStyle w:val="TOC6"/>
        <w:tabs>
          <w:tab w:val="left" w:pos="1772"/>
          <w:tab w:val="left" w:leader="dot" w:pos="10210"/>
        </w:tabs>
        <w:ind w:left="1296" w:firstLine="0"/>
        <w:rPr>
          <w:rFonts w:asciiTheme="minorHAnsi" w:hAnsiTheme="minorHAnsi" w:cstheme="minorHAnsi"/>
          <w:sz w:val="22"/>
          <w:szCs w:val="22"/>
        </w:rPr>
      </w:pPr>
    </w:p>
    <w:p w14:paraId="7083B444" w14:textId="77777777" w:rsidR="00EA4DF8" w:rsidRPr="00EA4DF8" w:rsidRDefault="00EA4DF8" w:rsidP="00EA4DF8">
      <w:pPr>
        <w:pStyle w:val="TOC6"/>
        <w:tabs>
          <w:tab w:val="left" w:pos="1772"/>
          <w:tab w:val="left" w:leader="dot" w:pos="10210"/>
        </w:tabs>
        <w:spacing w:before="1" w:line="240" w:lineRule="auto"/>
        <w:ind w:left="0" w:firstLine="0"/>
        <w:rPr>
          <w:rFonts w:asciiTheme="minorHAnsi" w:hAnsiTheme="minorHAnsi" w:cstheme="minorHAnsi"/>
          <w:sz w:val="22"/>
          <w:szCs w:val="22"/>
        </w:rPr>
      </w:pPr>
    </w:p>
    <w:p w14:paraId="3786C0A9" w14:textId="4799EDE8" w:rsidR="00A66E65" w:rsidRDefault="00A66E65" w:rsidP="00A66E65">
      <w:pPr>
        <w:pStyle w:val="TOC6"/>
        <w:tabs>
          <w:tab w:val="left" w:pos="1772"/>
          <w:tab w:val="left" w:leader="dot" w:pos="10210"/>
        </w:tabs>
        <w:ind w:left="0" w:firstLine="0"/>
        <w:rPr>
          <w:rStyle w:val="Hyperlink"/>
          <w:rFonts w:asciiTheme="minorHAnsi" w:hAnsiTheme="minorHAnsi" w:cstheme="minorHAnsi"/>
          <w:color w:val="auto"/>
          <w:sz w:val="22"/>
          <w:szCs w:val="22"/>
          <w:u w:val="none"/>
        </w:rPr>
      </w:pPr>
    </w:p>
    <w:p w14:paraId="7748C74D" w14:textId="3B182AB4" w:rsidR="00A66E65" w:rsidRPr="00C7344C"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sidRPr="0070144D">
        <w:rPr>
          <w:rStyle w:val="Hyperlink"/>
          <w:rFonts w:asciiTheme="minorHAnsi" w:hAnsiTheme="minorHAnsi" w:cstheme="minorHAnsi"/>
          <w:color w:val="auto"/>
          <w:sz w:val="22"/>
          <w:szCs w:val="22"/>
          <w:u w:val="none"/>
        </w:rPr>
        <w:t xml:space="preserve">    </w:t>
      </w:r>
      <w:r w:rsidRPr="00C7344C">
        <w:rPr>
          <w:rStyle w:val="Hyperlink"/>
          <w:rFonts w:asciiTheme="minorHAnsi" w:hAnsiTheme="minorHAnsi" w:cstheme="minorHAnsi"/>
          <w:b/>
          <w:bCs/>
          <w:i w:val="0"/>
          <w:iCs w:val="0"/>
          <w:color w:val="auto"/>
          <w:sz w:val="22"/>
          <w:szCs w:val="22"/>
          <w:u w:val="none"/>
        </w:rPr>
        <w:t>ARTICLE V SUBDIVISION REGUALTIONS</w:t>
      </w:r>
    </w:p>
    <w:p w14:paraId="37DFD660" w14:textId="55BB72C0" w:rsidR="0079112C" w:rsidRDefault="0079112C" w:rsidP="007A3830">
      <w:pPr>
        <w:pStyle w:val="TOC5"/>
        <w:tabs>
          <w:tab w:val="right" w:leader="dot" w:pos="10412"/>
        </w:tabs>
        <w:spacing w:before="121"/>
        <w:rPr>
          <w:rFonts w:asciiTheme="minorHAnsi" w:hAnsiTheme="minorHAnsi" w:cstheme="minorHAnsi"/>
        </w:rPr>
      </w:pPr>
      <w:r>
        <w:rPr>
          <w:rFonts w:asciiTheme="minorHAnsi" w:hAnsiTheme="minorHAnsi" w:cstheme="minorHAnsi"/>
        </w:rPr>
        <w:t>SECTION 5.1 General</w:t>
      </w:r>
    </w:p>
    <w:p w14:paraId="132E1F52" w14:textId="1FB3C548" w:rsidR="0079112C" w:rsidRDefault="0079112C"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5.1.1 Title</w:t>
      </w:r>
    </w:p>
    <w:p w14:paraId="4EA430B9" w14:textId="75CEB061" w:rsidR="0079112C" w:rsidRDefault="0079112C"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5.1.2 Policies</w:t>
      </w:r>
      <w:r w:rsidR="003D203B">
        <w:rPr>
          <w:rFonts w:asciiTheme="minorHAnsi" w:hAnsiTheme="minorHAnsi" w:cstheme="minorHAnsi"/>
        </w:rPr>
        <w:t xml:space="preserve"> &amp; Jurisdiction</w:t>
      </w:r>
    </w:p>
    <w:p w14:paraId="1BCDC53F" w14:textId="07E48645" w:rsidR="0079112C" w:rsidRDefault="0079112C"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5.1.3 Purposes</w:t>
      </w:r>
    </w:p>
    <w:p w14:paraId="64FFC0C8" w14:textId="43D1C5D6" w:rsidR="0079112C" w:rsidRDefault="0079112C"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5.1.4 Authority</w:t>
      </w:r>
    </w:p>
    <w:p w14:paraId="619F8B1E" w14:textId="2045E112" w:rsidR="0079112C" w:rsidRDefault="0079112C" w:rsidP="007A3830">
      <w:pPr>
        <w:pStyle w:val="TOC5"/>
        <w:tabs>
          <w:tab w:val="right" w:leader="dot" w:pos="10412"/>
        </w:tabs>
        <w:spacing w:before="121"/>
        <w:rPr>
          <w:rFonts w:asciiTheme="minorHAnsi" w:hAnsiTheme="minorHAnsi" w:cstheme="minorHAnsi"/>
        </w:rPr>
      </w:pPr>
      <w:r>
        <w:rPr>
          <w:rFonts w:asciiTheme="minorHAnsi" w:hAnsiTheme="minorHAnsi" w:cstheme="minorHAnsi"/>
        </w:rPr>
        <w:t xml:space="preserve">5.1.5 </w:t>
      </w:r>
      <w:r w:rsidR="003D203B">
        <w:rPr>
          <w:rFonts w:asciiTheme="minorHAnsi" w:hAnsiTheme="minorHAnsi" w:cstheme="minorHAnsi"/>
        </w:rPr>
        <w:t>Enforcement</w:t>
      </w:r>
    </w:p>
    <w:p w14:paraId="30BDA8FF" w14:textId="17154DD6" w:rsidR="00675F76" w:rsidRDefault="00675F76" w:rsidP="007A3830">
      <w:pPr>
        <w:pStyle w:val="TOC5"/>
        <w:tabs>
          <w:tab w:val="right" w:leader="dot" w:pos="10412"/>
        </w:tabs>
        <w:spacing w:before="121"/>
        <w:rPr>
          <w:rFonts w:asciiTheme="minorHAnsi" w:hAnsiTheme="minorHAnsi" w:cstheme="minorHAnsi"/>
        </w:rPr>
      </w:pPr>
      <w:r>
        <w:rPr>
          <w:rFonts w:asciiTheme="minorHAnsi" w:hAnsiTheme="minorHAnsi" w:cstheme="minorHAnsi"/>
        </w:rPr>
        <w:t xml:space="preserve">5.1.6 </w:t>
      </w:r>
      <w:r w:rsidR="003D203B">
        <w:rPr>
          <w:rFonts w:asciiTheme="minorHAnsi" w:hAnsiTheme="minorHAnsi" w:cstheme="minorHAnsi"/>
        </w:rPr>
        <w:t>Definitions</w:t>
      </w:r>
    </w:p>
    <w:p w14:paraId="6C5739F2" w14:textId="7AE8EA2C" w:rsidR="003D203B" w:rsidRDefault="003D203B"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5.1.7 Applications</w:t>
      </w:r>
    </w:p>
    <w:p w14:paraId="63F405BC" w14:textId="7BD668A4" w:rsidR="003D203B" w:rsidRDefault="003D203B"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5.1.8 Exempted Developments</w:t>
      </w:r>
    </w:p>
    <w:p w14:paraId="29B759EC" w14:textId="04F405C8" w:rsidR="003D203B" w:rsidRDefault="003D203B"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5.1.9</w:t>
      </w:r>
      <w:r w:rsidR="000C7D47">
        <w:rPr>
          <w:rFonts w:asciiTheme="minorHAnsi" w:hAnsiTheme="minorHAnsi" w:cstheme="minorHAnsi"/>
        </w:rPr>
        <w:t xml:space="preserve"> Re-Subdivision of Land</w:t>
      </w:r>
    </w:p>
    <w:p w14:paraId="15D36DFC" w14:textId="5EA795D9"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5.1.10 Waiver of Conditions</w:t>
      </w:r>
    </w:p>
    <w:p w14:paraId="20C5D95B" w14:textId="6E9CC6D7"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5.1.11 Procedures for waivers</w:t>
      </w:r>
    </w:p>
    <w:p w14:paraId="01ED7885" w14:textId="1720AFBB"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5.1.12 Waivers-Findings</w:t>
      </w:r>
    </w:p>
    <w:p w14:paraId="5E03B7C8" w14:textId="7994A0CB"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5.1.13 Variance Alternatives and Variance Fund</w:t>
      </w:r>
    </w:p>
    <w:p w14:paraId="78BF5CA5" w14:textId="302FFF71"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5.1.14 Enforcement, Violations, and Penalties</w:t>
      </w:r>
    </w:p>
    <w:p w14:paraId="668353EC" w14:textId="0251F0A3"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5.1.15 Vacation or modification of Plats</w:t>
      </w:r>
    </w:p>
    <w:p w14:paraId="5B0066F0" w14:textId="12C1A54C"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SECTION 5.2 Procedural Requirements</w:t>
      </w:r>
    </w:p>
    <w:p w14:paraId="54AB27EB" w14:textId="6C374EC3"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5.2.1 Types of Applications</w:t>
      </w:r>
    </w:p>
    <w:p w14:paraId="3C2DE71F" w14:textId="78C6976D"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5.2.2 Formal Subdivisions Sketch/Concept Plats</w:t>
      </w:r>
    </w:p>
    <w:p w14:paraId="676C1627" w14:textId="7304DE11"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5.2.3 Formal Subdivisions Preliminary Plats</w:t>
      </w:r>
    </w:p>
    <w:p w14:paraId="60168B94" w14:textId="667DC45B"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5.2.4 Formal Subdivisions Fial Plats</w:t>
      </w:r>
    </w:p>
    <w:p w14:paraId="43FA41AD" w14:textId="3CBCAD0C"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 xml:space="preserve">5.2.5 Submittal Check List – </w:t>
      </w:r>
      <w:r w:rsidR="00C63CE4">
        <w:rPr>
          <w:rFonts w:asciiTheme="minorHAnsi" w:hAnsiTheme="minorHAnsi" w:cstheme="minorHAnsi"/>
        </w:rPr>
        <w:t>Appendix A</w:t>
      </w:r>
      <w:r>
        <w:rPr>
          <w:rFonts w:asciiTheme="minorHAnsi" w:hAnsiTheme="minorHAnsi" w:cstheme="minorHAnsi"/>
        </w:rPr>
        <w:t xml:space="preserve"> </w:t>
      </w:r>
    </w:p>
    <w:p w14:paraId="76F7D5E5" w14:textId="01EAA947"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5.2.6 Number of Prints</w:t>
      </w:r>
    </w:p>
    <w:p w14:paraId="41EF6430" w14:textId="62F8C3FB"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5.2.7 Signature Blocks</w:t>
      </w:r>
    </w:p>
    <w:p w14:paraId="55FE7AB6" w14:textId="1AD8E1B4"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5.2.8 Scale</w:t>
      </w:r>
    </w:p>
    <w:p w14:paraId="6ED2AC51" w14:textId="557CFB61"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5.2.9 Right of Planning Commission to require survey</w:t>
      </w:r>
    </w:p>
    <w:p w14:paraId="31833424" w14:textId="05C26A0B"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5.2.10 Notification of adjoining land owners</w:t>
      </w:r>
    </w:p>
    <w:p w14:paraId="353319F7" w14:textId="4B1961E0"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SECTION 5.3 R</w:t>
      </w:r>
      <w:r w:rsidR="00557159">
        <w:rPr>
          <w:rFonts w:asciiTheme="minorHAnsi" w:hAnsiTheme="minorHAnsi" w:cstheme="minorHAnsi"/>
        </w:rPr>
        <w:t>EPLAT OF SUBDIVISIONS</w:t>
      </w:r>
    </w:p>
    <w:p w14:paraId="452AD7F4" w14:textId="52F46D4E"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5.3.1 Notice Required</w:t>
      </w:r>
    </w:p>
    <w:p w14:paraId="002A0F0B" w14:textId="524EAB50" w:rsidR="000C7D47" w:rsidRDefault="000C7D47" w:rsidP="007A3830">
      <w:pPr>
        <w:pStyle w:val="TOC5"/>
        <w:tabs>
          <w:tab w:val="right" w:leader="dot" w:pos="10412"/>
        </w:tabs>
        <w:spacing w:before="121"/>
        <w:rPr>
          <w:rFonts w:asciiTheme="minorHAnsi" w:hAnsiTheme="minorHAnsi" w:cstheme="minorHAnsi"/>
        </w:rPr>
      </w:pPr>
      <w:r>
        <w:rPr>
          <w:rFonts w:asciiTheme="minorHAnsi" w:hAnsiTheme="minorHAnsi" w:cstheme="minorHAnsi"/>
        </w:rPr>
        <w:t xml:space="preserve">SECTION 5.4 </w:t>
      </w:r>
      <w:r w:rsidR="00557159">
        <w:rPr>
          <w:rFonts w:asciiTheme="minorHAnsi" w:hAnsiTheme="minorHAnsi" w:cstheme="minorHAnsi"/>
        </w:rPr>
        <w:t>BLOCKS, LOTS, SETBACKS, &amp; EASEMENTS</w:t>
      </w:r>
    </w:p>
    <w:p w14:paraId="6C2E767C" w14:textId="2494CCE3"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lastRenderedPageBreak/>
        <w:t>5.4.1 Blocks</w:t>
      </w:r>
    </w:p>
    <w:p w14:paraId="420E5577" w14:textId="3337E169"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5.4.2 Lots</w:t>
      </w:r>
    </w:p>
    <w:p w14:paraId="061D4859" w14:textId="70C3B106"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5.4.3 Building Setbacks</w:t>
      </w:r>
    </w:p>
    <w:p w14:paraId="11C186CD" w14:textId="2D375AAE"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5.4.4 Utility Easements</w:t>
      </w:r>
    </w:p>
    <w:p w14:paraId="413A7F10" w14:textId="67E4AC8F"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SECTION 5.5 INFRASTRUCTURE REQUIRMENTS</w:t>
      </w:r>
    </w:p>
    <w:p w14:paraId="554AE260" w14:textId="62836D45"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5.5.1 Water</w:t>
      </w:r>
    </w:p>
    <w:p w14:paraId="1842F0FF" w14:textId="155C9B27"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5.5.2 Sanitary Sewer</w:t>
      </w:r>
    </w:p>
    <w:p w14:paraId="7EA24FD4" w14:textId="08DEE2FC" w:rsidR="00557159" w:rsidRDefault="00557159" w:rsidP="004E140D">
      <w:pPr>
        <w:pStyle w:val="TOC5"/>
        <w:tabs>
          <w:tab w:val="left" w:pos="2904"/>
        </w:tabs>
        <w:spacing w:before="121"/>
        <w:rPr>
          <w:rFonts w:asciiTheme="minorHAnsi" w:hAnsiTheme="minorHAnsi" w:cstheme="minorHAnsi"/>
        </w:rPr>
      </w:pPr>
      <w:r>
        <w:rPr>
          <w:rFonts w:asciiTheme="minorHAnsi" w:hAnsiTheme="minorHAnsi" w:cstheme="minorHAnsi"/>
        </w:rPr>
        <w:t>5.5.3 Drainage</w:t>
      </w:r>
      <w:r w:rsidR="004E140D">
        <w:rPr>
          <w:rFonts w:asciiTheme="minorHAnsi" w:hAnsiTheme="minorHAnsi" w:cstheme="minorHAnsi"/>
        </w:rPr>
        <w:tab/>
      </w:r>
    </w:p>
    <w:p w14:paraId="58C050E2" w14:textId="49F90C67"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5.5.4 Sidewalks</w:t>
      </w:r>
    </w:p>
    <w:p w14:paraId="0F76D12F" w14:textId="41749DC4"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5.5.5 Streets</w:t>
      </w:r>
    </w:p>
    <w:p w14:paraId="5D33D317" w14:textId="1DAF812E"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5.5.6 Private Drives</w:t>
      </w:r>
    </w:p>
    <w:p w14:paraId="7B35B3D0" w14:textId="02D0E7CD"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5.5.7 Street Lighting</w:t>
      </w:r>
    </w:p>
    <w:p w14:paraId="36A2CBDB" w14:textId="267963C4"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5.5.8 Parks and Recreation</w:t>
      </w:r>
    </w:p>
    <w:p w14:paraId="69AEFC4D" w14:textId="0C16D191"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SECTION 5.6 OFFSITE IMPROVEMENTS</w:t>
      </w:r>
    </w:p>
    <w:p w14:paraId="72132F81" w14:textId="6960D198"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SECTION 5.7 REQUIREMENTS FOR FINAL PLAT APPROVALS</w:t>
      </w:r>
    </w:p>
    <w:p w14:paraId="6C0BAF82" w14:textId="29AF4C0B"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 xml:space="preserve">5.7.1 Proof of Installation of </w:t>
      </w:r>
      <w:r w:rsidR="00E52817">
        <w:rPr>
          <w:rFonts w:asciiTheme="minorHAnsi" w:hAnsiTheme="minorHAnsi" w:cstheme="minorHAnsi"/>
        </w:rPr>
        <w:t>improvements</w:t>
      </w:r>
    </w:p>
    <w:p w14:paraId="5A5EF2D2" w14:textId="5332A601" w:rsidR="00557159" w:rsidRDefault="00557159" w:rsidP="007A3830">
      <w:pPr>
        <w:pStyle w:val="TOC5"/>
        <w:tabs>
          <w:tab w:val="right" w:leader="dot" w:pos="10412"/>
        </w:tabs>
        <w:spacing w:before="121"/>
        <w:rPr>
          <w:rFonts w:asciiTheme="minorHAnsi" w:hAnsiTheme="minorHAnsi" w:cstheme="minorHAnsi"/>
        </w:rPr>
      </w:pPr>
      <w:r>
        <w:rPr>
          <w:rFonts w:asciiTheme="minorHAnsi" w:hAnsiTheme="minorHAnsi" w:cstheme="minorHAnsi"/>
        </w:rPr>
        <w:t>5.7.2 Additional requirements</w:t>
      </w:r>
    </w:p>
    <w:p w14:paraId="248132AB" w14:textId="671283E5" w:rsidR="00557159" w:rsidRDefault="00557159" w:rsidP="00557159">
      <w:pPr>
        <w:pStyle w:val="TOC5"/>
        <w:tabs>
          <w:tab w:val="right" w:leader="dot" w:pos="10412"/>
        </w:tabs>
        <w:spacing w:before="121"/>
        <w:rPr>
          <w:rFonts w:asciiTheme="minorHAnsi" w:hAnsiTheme="minorHAnsi" w:cstheme="minorHAnsi"/>
        </w:rPr>
      </w:pPr>
      <w:r>
        <w:rPr>
          <w:rFonts w:asciiTheme="minorHAnsi" w:hAnsiTheme="minorHAnsi" w:cstheme="minorHAnsi"/>
        </w:rPr>
        <w:t>SECTION 5.8 PROCEDURAL REQUIRMENTS FOR LOT SPLITS AND ADJUSTMENTS</w:t>
      </w:r>
    </w:p>
    <w:p w14:paraId="546A5531" w14:textId="44A21123" w:rsidR="00557159" w:rsidRDefault="00557159" w:rsidP="00557159">
      <w:pPr>
        <w:pStyle w:val="TOC5"/>
        <w:tabs>
          <w:tab w:val="right" w:leader="dot" w:pos="10412"/>
        </w:tabs>
        <w:spacing w:before="121"/>
        <w:rPr>
          <w:rFonts w:asciiTheme="minorHAnsi" w:hAnsiTheme="minorHAnsi" w:cstheme="minorHAnsi"/>
        </w:rPr>
      </w:pPr>
      <w:r>
        <w:rPr>
          <w:rFonts w:asciiTheme="minorHAnsi" w:hAnsiTheme="minorHAnsi" w:cstheme="minorHAnsi"/>
        </w:rPr>
        <w:t>5.8.1 Definitions of Lot Splits/Adjustments</w:t>
      </w:r>
    </w:p>
    <w:p w14:paraId="58593289" w14:textId="50A71583" w:rsidR="00557159" w:rsidRDefault="00557159" w:rsidP="00557159">
      <w:pPr>
        <w:pStyle w:val="TOC5"/>
        <w:tabs>
          <w:tab w:val="right" w:leader="dot" w:pos="10412"/>
        </w:tabs>
        <w:spacing w:before="121"/>
        <w:rPr>
          <w:rFonts w:asciiTheme="minorHAnsi" w:hAnsiTheme="minorHAnsi" w:cstheme="minorHAnsi"/>
        </w:rPr>
      </w:pPr>
      <w:r>
        <w:rPr>
          <w:rFonts w:asciiTheme="minorHAnsi" w:hAnsiTheme="minorHAnsi" w:cstheme="minorHAnsi"/>
        </w:rPr>
        <w:t>5.8.2 Approval by Administrative Approval</w:t>
      </w:r>
    </w:p>
    <w:p w14:paraId="241294A6" w14:textId="046AC765" w:rsidR="00557159" w:rsidRDefault="00557159" w:rsidP="00557159">
      <w:pPr>
        <w:pStyle w:val="TOC5"/>
        <w:tabs>
          <w:tab w:val="right" w:leader="dot" w:pos="10412"/>
        </w:tabs>
        <w:spacing w:before="121"/>
        <w:rPr>
          <w:rFonts w:asciiTheme="minorHAnsi" w:hAnsiTheme="minorHAnsi" w:cstheme="minorHAnsi"/>
        </w:rPr>
      </w:pPr>
      <w:r>
        <w:rPr>
          <w:rFonts w:asciiTheme="minorHAnsi" w:hAnsiTheme="minorHAnsi" w:cstheme="minorHAnsi"/>
        </w:rPr>
        <w:t>5.8.3 Approval by Planning Commission</w:t>
      </w:r>
    </w:p>
    <w:p w14:paraId="5C3C5A37" w14:textId="7D498777" w:rsidR="00557159" w:rsidRDefault="00557159" w:rsidP="00557159">
      <w:pPr>
        <w:pStyle w:val="TOC5"/>
        <w:tabs>
          <w:tab w:val="right" w:leader="dot" w:pos="10412"/>
        </w:tabs>
        <w:spacing w:before="121"/>
        <w:rPr>
          <w:rFonts w:asciiTheme="minorHAnsi" w:hAnsiTheme="minorHAnsi" w:cstheme="minorHAnsi"/>
        </w:rPr>
      </w:pPr>
      <w:r>
        <w:rPr>
          <w:rFonts w:asciiTheme="minorHAnsi" w:hAnsiTheme="minorHAnsi" w:cstheme="minorHAnsi"/>
        </w:rPr>
        <w:t xml:space="preserve">5.8.4 </w:t>
      </w:r>
      <w:r w:rsidR="004E140D">
        <w:rPr>
          <w:rFonts w:asciiTheme="minorHAnsi" w:hAnsiTheme="minorHAnsi" w:cstheme="minorHAnsi"/>
        </w:rPr>
        <w:t>Lot Split/Adjustment Requirements</w:t>
      </w:r>
    </w:p>
    <w:p w14:paraId="465F7806" w14:textId="743E7DAF" w:rsidR="004E140D" w:rsidRDefault="004E140D" w:rsidP="00557159">
      <w:pPr>
        <w:pStyle w:val="TOC5"/>
        <w:tabs>
          <w:tab w:val="right" w:leader="dot" w:pos="10412"/>
        </w:tabs>
        <w:spacing w:before="121"/>
        <w:rPr>
          <w:rFonts w:asciiTheme="minorHAnsi" w:hAnsiTheme="minorHAnsi" w:cstheme="minorHAnsi"/>
        </w:rPr>
      </w:pPr>
      <w:r>
        <w:rPr>
          <w:rFonts w:asciiTheme="minorHAnsi" w:hAnsiTheme="minorHAnsi" w:cstheme="minorHAnsi"/>
        </w:rPr>
        <w:t>5.8.5 Requirements for Final Approval of Lot Splits/Adjustments</w:t>
      </w:r>
    </w:p>
    <w:p w14:paraId="7405EBCD" w14:textId="0E21AAE0" w:rsidR="004E140D" w:rsidRDefault="004E140D" w:rsidP="00557159">
      <w:pPr>
        <w:pStyle w:val="TOC5"/>
        <w:tabs>
          <w:tab w:val="right" w:leader="dot" w:pos="10412"/>
        </w:tabs>
        <w:spacing w:before="121"/>
        <w:rPr>
          <w:rFonts w:asciiTheme="minorHAnsi" w:hAnsiTheme="minorHAnsi" w:cstheme="minorHAnsi"/>
        </w:rPr>
      </w:pPr>
      <w:r>
        <w:rPr>
          <w:rFonts w:asciiTheme="minorHAnsi" w:hAnsiTheme="minorHAnsi" w:cstheme="minorHAnsi"/>
        </w:rPr>
        <w:t>5.8.6 Exempt Lot Splits</w:t>
      </w:r>
    </w:p>
    <w:p w14:paraId="7253678A" w14:textId="49EF9A73" w:rsidR="00601BE8" w:rsidRDefault="00601BE8" w:rsidP="00557159">
      <w:pPr>
        <w:pStyle w:val="TOC5"/>
        <w:tabs>
          <w:tab w:val="right" w:leader="dot" w:pos="10412"/>
        </w:tabs>
        <w:spacing w:before="121"/>
        <w:rPr>
          <w:rFonts w:asciiTheme="minorHAnsi" w:hAnsiTheme="minorHAnsi" w:cstheme="minorHAnsi"/>
        </w:rPr>
      </w:pPr>
      <w:r>
        <w:rPr>
          <w:rFonts w:asciiTheme="minorHAnsi" w:hAnsiTheme="minorHAnsi" w:cstheme="minorHAnsi"/>
        </w:rPr>
        <w:t>SECTION 5.9 V</w:t>
      </w:r>
      <w:r w:rsidR="00E52817">
        <w:rPr>
          <w:rFonts w:asciiTheme="minorHAnsi" w:hAnsiTheme="minorHAnsi" w:cstheme="minorHAnsi"/>
        </w:rPr>
        <w:t>ARIANCES</w:t>
      </w:r>
    </w:p>
    <w:p w14:paraId="4297DA5E" w14:textId="28D53CC4" w:rsidR="00E52817" w:rsidRDefault="00E52817" w:rsidP="00557159">
      <w:pPr>
        <w:pStyle w:val="TOC5"/>
        <w:tabs>
          <w:tab w:val="right" w:leader="dot" w:pos="10412"/>
        </w:tabs>
        <w:spacing w:before="121"/>
        <w:rPr>
          <w:rFonts w:asciiTheme="minorHAnsi" w:hAnsiTheme="minorHAnsi" w:cstheme="minorHAnsi"/>
        </w:rPr>
      </w:pPr>
      <w:r>
        <w:rPr>
          <w:rFonts w:asciiTheme="minorHAnsi" w:hAnsiTheme="minorHAnsi" w:cstheme="minorHAnsi"/>
        </w:rPr>
        <w:t>5.9.1 Procedures of variances</w:t>
      </w:r>
    </w:p>
    <w:p w14:paraId="7C1AE51E" w14:textId="2C1051B8" w:rsidR="00E52817" w:rsidRDefault="00E52817" w:rsidP="00557159">
      <w:pPr>
        <w:pStyle w:val="TOC5"/>
        <w:tabs>
          <w:tab w:val="right" w:leader="dot" w:pos="10412"/>
        </w:tabs>
        <w:spacing w:before="121"/>
        <w:rPr>
          <w:rFonts w:asciiTheme="minorHAnsi" w:hAnsiTheme="minorHAnsi" w:cstheme="minorHAnsi"/>
        </w:rPr>
      </w:pPr>
      <w:r>
        <w:rPr>
          <w:rFonts w:asciiTheme="minorHAnsi" w:hAnsiTheme="minorHAnsi" w:cstheme="minorHAnsi"/>
        </w:rPr>
        <w:t>5.9.2 Variance alternatives and variance fund</w:t>
      </w:r>
    </w:p>
    <w:p w14:paraId="0ADCF2DF" w14:textId="36FA3DD3" w:rsidR="00E52817" w:rsidRDefault="00E52817" w:rsidP="00557159">
      <w:pPr>
        <w:pStyle w:val="TOC5"/>
        <w:tabs>
          <w:tab w:val="right" w:leader="dot" w:pos="10412"/>
        </w:tabs>
        <w:spacing w:before="121"/>
        <w:rPr>
          <w:rFonts w:asciiTheme="minorHAnsi" w:hAnsiTheme="minorHAnsi" w:cstheme="minorHAnsi"/>
        </w:rPr>
      </w:pPr>
      <w:r>
        <w:rPr>
          <w:rFonts w:asciiTheme="minorHAnsi" w:hAnsiTheme="minorHAnsi" w:cstheme="minorHAnsi"/>
        </w:rPr>
        <w:t>SECTION 5.10 PLANNED UNIT DEVELOPMENTS</w:t>
      </w:r>
    </w:p>
    <w:p w14:paraId="00131687" w14:textId="6AA8CDC1" w:rsidR="00E52817" w:rsidRDefault="00E52817" w:rsidP="00557159">
      <w:pPr>
        <w:pStyle w:val="TOC5"/>
        <w:tabs>
          <w:tab w:val="right" w:leader="dot" w:pos="10412"/>
        </w:tabs>
        <w:spacing w:before="121"/>
        <w:rPr>
          <w:rFonts w:asciiTheme="minorHAnsi" w:hAnsiTheme="minorHAnsi" w:cstheme="minorHAnsi"/>
        </w:rPr>
      </w:pPr>
      <w:r>
        <w:rPr>
          <w:rFonts w:asciiTheme="minorHAnsi" w:hAnsiTheme="minorHAnsi" w:cstheme="minorHAnsi"/>
        </w:rPr>
        <w:t>5.10.1 Purposes and General Description</w:t>
      </w:r>
    </w:p>
    <w:p w14:paraId="01801A26" w14:textId="2D36E21A" w:rsidR="00E52817" w:rsidRDefault="00E52817" w:rsidP="00557159">
      <w:pPr>
        <w:pStyle w:val="TOC5"/>
        <w:tabs>
          <w:tab w:val="right" w:leader="dot" w:pos="10412"/>
        </w:tabs>
        <w:spacing w:before="121"/>
        <w:rPr>
          <w:rFonts w:asciiTheme="minorHAnsi" w:hAnsiTheme="minorHAnsi" w:cstheme="minorHAnsi"/>
        </w:rPr>
      </w:pPr>
      <w:r>
        <w:rPr>
          <w:rFonts w:asciiTheme="minorHAnsi" w:hAnsiTheme="minorHAnsi" w:cstheme="minorHAnsi"/>
        </w:rPr>
        <w:t>5.10.2 Objectives</w:t>
      </w:r>
    </w:p>
    <w:p w14:paraId="0C6D9A3E" w14:textId="6E366AC4" w:rsidR="00E52817" w:rsidRDefault="00E52817" w:rsidP="00557159">
      <w:pPr>
        <w:pStyle w:val="TOC5"/>
        <w:tabs>
          <w:tab w:val="right" w:leader="dot" w:pos="10412"/>
        </w:tabs>
        <w:spacing w:before="121"/>
        <w:rPr>
          <w:rFonts w:asciiTheme="minorHAnsi" w:hAnsiTheme="minorHAnsi" w:cstheme="minorHAnsi"/>
        </w:rPr>
      </w:pPr>
      <w:r>
        <w:rPr>
          <w:rFonts w:asciiTheme="minorHAnsi" w:hAnsiTheme="minorHAnsi" w:cstheme="minorHAnsi"/>
        </w:rPr>
        <w:t>5.10.3 Standard for PUD’s</w:t>
      </w:r>
    </w:p>
    <w:p w14:paraId="0D59F2C2" w14:textId="33F99E65" w:rsidR="00E52817" w:rsidRDefault="00E52817" w:rsidP="00557159">
      <w:pPr>
        <w:pStyle w:val="TOC5"/>
        <w:tabs>
          <w:tab w:val="right" w:leader="dot" w:pos="10412"/>
        </w:tabs>
        <w:spacing w:before="121"/>
        <w:rPr>
          <w:rFonts w:asciiTheme="minorHAnsi" w:hAnsiTheme="minorHAnsi" w:cstheme="minorHAnsi"/>
        </w:rPr>
      </w:pPr>
      <w:r>
        <w:rPr>
          <w:rFonts w:asciiTheme="minorHAnsi" w:hAnsiTheme="minorHAnsi" w:cstheme="minorHAnsi"/>
        </w:rPr>
        <w:t>5.10.4 Size and Use criteria</w:t>
      </w:r>
    </w:p>
    <w:p w14:paraId="1587D664" w14:textId="31193768" w:rsidR="00E52817" w:rsidRDefault="00E52817" w:rsidP="00557159">
      <w:pPr>
        <w:pStyle w:val="TOC5"/>
        <w:tabs>
          <w:tab w:val="right" w:leader="dot" w:pos="10412"/>
        </w:tabs>
        <w:spacing w:before="121"/>
        <w:rPr>
          <w:rFonts w:asciiTheme="minorHAnsi" w:hAnsiTheme="minorHAnsi" w:cstheme="minorHAnsi"/>
        </w:rPr>
      </w:pPr>
      <w:r>
        <w:rPr>
          <w:rFonts w:asciiTheme="minorHAnsi" w:hAnsiTheme="minorHAnsi" w:cstheme="minorHAnsi"/>
        </w:rPr>
        <w:t>5.10.5 Procedures</w:t>
      </w:r>
    </w:p>
    <w:p w14:paraId="23241DF0" w14:textId="77777777" w:rsidR="004E140D" w:rsidRDefault="004E140D" w:rsidP="00557159">
      <w:pPr>
        <w:pStyle w:val="TOC5"/>
        <w:tabs>
          <w:tab w:val="right" w:leader="dot" w:pos="10412"/>
        </w:tabs>
        <w:spacing w:before="121"/>
        <w:rPr>
          <w:rFonts w:asciiTheme="minorHAnsi" w:hAnsiTheme="minorHAnsi" w:cstheme="minorHAnsi"/>
        </w:rPr>
      </w:pPr>
    </w:p>
    <w:p w14:paraId="1AFF682F" w14:textId="77777777" w:rsidR="000C7D47" w:rsidRDefault="000C7D47" w:rsidP="007A3830">
      <w:pPr>
        <w:pStyle w:val="TOC5"/>
        <w:tabs>
          <w:tab w:val="right" w:leader="dot" w:pos="10412"/>
        </w:tabs>
        <w:spacing w:before="121"/>
        <w:rPr>
          <w:rFonts w:asciiTheme="minorHAnsi" w:hAnsiTheme="minorHAnsi" w:cstheme="minorHAnsi"/>
        </w:rPr>
      </w:pPr>
    </w:p>
    <w:p w14:paraId="292B1FDF" w14:textId="77777777" w:rsidR="007A3830" w:rsidRPr="00082A0C" w:rsidRDefault="007A3830"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E6829D8" w14:textId="77777777" w:rsidR="00D2346D" w:rsidRPr="00082A0C" w:rsidRDefault="00D2346D"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0EDAE8" w14:textId="68F0C913" w:rsidR="00A66E65" w:rsidRPr="00082A0C"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85ED316" w14:textId="28332048" w:rsidR="00A66E65" w:rsidRPr="00082A0C"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sidRPr="00082A0C">
        <w:rPr>
          <w:rStyle w:val="Hyperlink"/>
          <w:rFonts w:asciiTheme="minorHAnsi" w:hAnsiTheme="minorHAnsi" w:cstheme="minorHAnsi"/>
          <w:b/>
          <w:bCs/>
          <w:i w:val="0"/>
          <w:iCs w:val="0"/>
          <w:color w:val="auto"/>
          <w:sz w:val="22"/>
          <w:szCs w:val="22"/>
          <w:u w:val="none"/>
        </w:rPr>
        <w:t>ARTICLE V</w:t>
      </w:r>
      <w:r w:rsidR="002225B2" w:rsidRPr="00082A0C">
        <w:rPr>
          <w:rStyle w:val="Hyperlink"/>
          <w:rFonts w:asciiTheme="minorHAnsi" w:hAnsiTheme="minorHAnsi" w:cstheme="minorHAnsi"/>
          <w:b/>
          <w:bCs/>
          <w:i w:val="0"/>
          <w:iCs w:val="0"/>
          <w:color w:val="auto"/>
          <w:sz w:val="22"/>
          <w:szCs w:val="22"/>
          <w:u w:val="none"/>
        </w:rPr>
        <w:t>I</w:t>
      </w:r>
      <w:r w:rsidRPr="00082A0C">
        <w:rPr>
          <w:rStyle w:val="Hyperlink"/>
          <w:rFonts w:asciiTheme="minorHAnsi" w:hAnsiTheme="minorHAnsi" w:cstheme="minorHAnsi"/>
          <w:b/>
          <w:bCs/>
          <w:i w:val="0"/>
          <w:iCs w:val="0"/>
          <w:color w:val="auto"/>
          <w:sz w:val="22"/>
          <w:szCs w:val="22"/>
          <w:u w:val="none"/>
        </w:rPr>
        <w:t xml:space="preserve"> DRAINAGE REGULATIONS</w:t>
      </w:r>
      <w:r w:rsidR="00082A0C" w:rsidRPr="00082A0C">
        <w:rPr>
          <w:rStyle w:val="Hyperlink"/>
          <w:rFonts w:asciiTheme="minorHAnsi" w:hAnsiTheme="minorHAnsi" w:cstheme="minorHAnsi"/>
          <w:b/>
          <w:bCs/>
          <w:i w:val="0"/>
          <w:iCs w:val="0"/>
          <w:color w:val="auto"/>
          <w:sz w:val="22"/>
          <w:szCs w:val="22"/>
          <w:u w:val="none"/>
        </w:rPr>
        <w:t xml:space="preserve"> </w:t>
      </w:r>
    </w:p>
    <w:p w14:paraId="6696672A" w14:textId="3300993D" w:rsidR="00A66E65" w:rsidRPr="00082A0C"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90390FA" w14:textId="7E4B4215" w:rsidR="00A66E65"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ARTICLE VI</w:t>
      </w:r>
      <w:r w:rsidR="002225B2">
        <w:rPr>
          <w:rStyle w:val="Hyperlink"/>
          <w:rFonts w:asciiTheme="minorHAnsi" w:hAnsiTheme="minorHAnsi" w:cstheme="minorHAnsi"/>
          <w:b/>
          <w:bCs/>
          <w:i w:val="0"/>
          <w:iCs w:val="0"/>
          <w:color w:val="auto"/>
          <w:sz w:val="22"/>
          <w:szCs w:val="22"/>
          <w:u w:val="none"/>
        </w:rPr>
        <w:t>I</w:t>
      </w:r>
      <w:r>
        <w:rPr>
          <w:rStyle w:val="Hyperlink"/>
          <w:rFonts w:asciiTheme="minorHAnsi" w:hAnsiTheme="minorHAnsi" w:cstheme="minorHAnsi"/>
          <w:b/>
          <w:bCs/>
          <w:i w:val="0"/>
          <w:iCs w:val="0"/>
          <w:color w:val="auto"/>
          <w:sz w:val="22"/>
          <w:szCs w:val="22"/>
          <w:u w:val="none"/>
        </w:rPr>
        <w:t xml:space="preserve"> MASTER STREET PLAN</w:t>
      </w:r>
      <w:r w:rsidR="00082A0C">
        <w:rPr>
          <w:rStyle w:val="Hyperlink"/>
          <w:rFonts w:asciiTheme="minorHAnsi" w:hAnsiTheme="minorHAnsi" w:cstheme="minorHAnsi"/>
          <w:b/>
          <w:bCs/>
          <w:i w:val="0"/>
          <w:iCs w:val="0"/>
          <w:color w:val="auto"/>
          <w:sz w:val="22"/>
          <w:szCs w:val="22"/>
          <w:u w:val="none"/>
        </w:rPr>
        <w:t xml:space="preserve"> </w:t>
      </w:r>
      <w:r w:rsidR="00374E43">
        <w:rPr>
          <w:rStyle w:val="Hyperlink"/>
          <w:rFonts w:asciiTheme="minorHAnsi" w:hAnsiTheme="minorHAnsi" w:cstheme="minorHAnsi"/>
          <w:b/>
          <w:bCs/>
          <w:i w:val="0"/>
          <w:iCs w:val="0"/>
          <w:color w:val="auto"/>
          <w:sz w:val="22"/>
          <w:szCs w:val="22"/>
          <w:u w:val="none"/>
        </w:rPr>
        <w:t>&amp; LRP</w:t>
      </w:r>
      <w:r w:rsidR="005F5B82">
        <w:rPr>
          <w:rStyle w:val="Hyperlink"/>
          <w:rFonts w:asciiTheme="minorHAnsi" w:hAnsiTheme="minorHAnsi" w:cstheme="minorHAnsi"/>
          <w:b/>
          <w:bCs/>
          <w:i w:val="0"/>
          <w:iCs w:val="0"/>
          <w:color w:val="auto"/>
          <w:sz w:val="22"/>
          <w:szCs w:val="22"/>
          <w:u w:val="none"/>
        </w:rPr>
        <w:t xml:space="preserve">   </w:t>
      </w:r>
    </w:p>
    <w:p w14:paraId="502D1D9E" w14:textId="6DD60E10" w:rsidR="00A66E65"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E66995" w14:textId="75CB7449" w:rsidR="00A66E65"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ARTICLE VII</w:t>
      </w:r>
      <w:r w:rsidR="002225B2">
        <w:rPr>
          <w:rStyle w:val="Hyperlink"/>
          <w:rFonts w:asciiTheme="minorHAnsi" w:hAnsiTheme="minorHAnsi" w:cstheme="minorHAnsi"/>
          <w:b/>
          <w:bCs/>
          <w:i w:val="0"/>
          <w:iCs w:val="0"/>
          <w:color w:val="auto"/>
          <w:sz w:val="22"/>
          <w:szCs w:val="22"/>
          <w:u w:val="none"/>
        </w:rPr>
        <w:t>I</w:t>
      </w:r>
      <w:r>
        <w:rPr>
          <w:rStyle w:val="Hyperlink"/>
          <w:rFonts w:asciiTheme="minorHAnsi" w:hAnsiTheme="minorHAnsi" w:cstheme="minorHAnsi"/>
          <w:b/>
          <w:bCs/>
          <w:i w:val="0"/>
          <w:iCs w:val="0"/>
          <w:color w:val="auto"/>
          <w:sz w:val="22"/>
          <w:szCs w:val="22"/>
          <w:u w:val="none"/>
        </w:rPr>
        <w:t xml:space="preserve"> STREET REGULATIONS</w:t>
      </w:r>
      <w:r w:rsidR="00082A0C">
        <w:rPr>
          <w:rStyle w:val="Hyperlink"/>
          <w:rFonts w:asciiTheme="minorHAnsi" w:hAnsiTheme="minorHAnsi" w:cstheme="minorHAnsi"/>
          <w:b/>
          <w:bCs/>
          <w:i w:val="0"/>
          <w:iCs w:val="0"/>
          <w:color w:val="auto"/>
          <w:sz w:val="22"/>
          <w:szCs w:val="22"/>
          <w:u w:val="none"/>
        </w:rPr>
        <w:t xml:space="preserve"> </w:t>
      </w:r>
      <w:r w:rsidR="00082A0C" w:rsidRPr="00374E43">
        <w:rPr>
          <w:rStyle w:val="Hyperlink"/>
          <w:rFonts w:asciiTheme="minorHAnsi" w:hAnsiTheme="minorHAnsi" w:cstheme="minorHAnsi"/>
          <w:b/>
          <w:bCs/>
          <w:i w:val="0"/>
          <w:iCs w:val="0"/>
          <w:color w:val="auto"/>
          <w:sz w:val="22"/>
          <w:szCs w:val="22"/>
          <w:highlight w:val="yellow"/>
          <w:u w:val="none"/>
        </w:rPr>
        <w:t>(</w:t>
      </w:r>
      <w:r w:rsidR="00374E43" w:rsidRPr="00374E43">
        <w:rPr>
          <w:rStyle w:val="Hyperlink"/>
          <w:rFonts w:asciiTheme="minorHAnsi" w:hAnsiTheme="minorHAnsi" w:cstheme="minorHAnsi"/>
          <w:b/>
          <w:bCs/>
          <w:i w:val="0"/>
          <w:iCs w:val="0"/>
          <w:color w:val="auto"/>
          <w:sz w:val="22"/>
          <w:szCs w:val="22"/>
          <w:highlight w:val="yellow"/>
          <w:u w:val="none"/>
        </w:rPr>
        <w:t>Still need to Develop this section)</w:t>
      </w:r>
      <w:r w:rsidR="00374E43">
        <w:rPr>
          <w:rStyle w:val="Hyperlink"/>
          <w:rFonts w:asciiTheme="minorHAnsi" w:hAnsiTheme="minorHAnsi" w:cstheme="minorHAnsi"/>
          <w:b/>
          <w:bCs/>
          <w:i w:val="0"/>
          <w:iCs w:val="0"/>
          <w:color w:val="auto"/>
          <w:sz w:val="22"/>
          <w:szCs w:val="22"/>
          <w:u w:val="none"/>
        </w:rPr>
        <w:t xml:space="preserve"> </w:t>
      </w:r>
    </w:p>
    <w:p w14:paraId="7D50D9E0" w14:textId="21C36FB9" w:rsidR="00A66E65"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1A1BDBC" w14:textId="055470F4" w:rsidR="00A66E65"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 xml:space="preserve">ARTICLE </w:t>
      </w:r>
      <w:r w:rsidR="002225B2">
        <w:rPr>
          <w:rStyle w:val="Hyperlink"/>
          <w:rFonts w:asciiTheme="minorHAnsi" w:hAnsiTheme="minorHAnsi" w:cstheme="minorHAnsi"/>
          <w:b/>
          <w:bCs/>
          <w:i w:val="0"/>
          <w:iCs w:val="0"/>
          <w:color w:val="auto"/>
          <w:sz w:val="22"/>
          <w:szCs w:val="22"/>
          <w:u w:val="none"/>
        </w:rPr>
        <w:t>IX</w:t>
      </w:r>
      <w:r>
        <w:rPr>
          <w:rStyle w:val="Hyperlink"/>
          <w:rFonts w:asciiTheme="minorHAnsi" w:hAnsiTheme="minorHAnsi" w:cstheme="minorHAnsi"/>
          <w:b/>
          <w:bCs/>
          <w:i w:val="0"/>
          <w:iCs w:val="0"/>
          <w:color w:val="auto"/>
          <w:sz w:val="22"/>
          <w:szCs w:val="22"/>
          <w:u w:val="none"/>
        </w:rPr>
        <w:t xml:space="preserve"> EXCAVATION AND FILL REQUIREMENTS</w:t>
      </w:r>
      <w:r w:rsidR="00082A0C">
        <w:rPr>
          <w:rStyle w:val="Hyperlink"/>
          <w:rFonts w:asciiTheme="minorHAnsi" w:hAnsiTheme="minorHAnsi" w:cstheme="minorHAnsi"/>
          <w:b/>
          <w:bCs/>
          <w:i w:val="0"/>
          <w:iCs w:val="0"/>
          <w:color w:val="auto"/>
          <w:sz w:val="22"/>
          <w:szCs w:val="22"/>
          <w:u w:val="none"/>
        </w:rPr>
        <w:t xml:space="preserve"> </w:t>
      </w:r>
    </w:p>
    <w:p w14:paraId="743EF6E2" w14:textId="2E9239FC" w:rsidR="00A66E65"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AC73204" w14:textId="1AAE2B68" w:rsidR="00A66E65" w:rsidRDefault="00A66E65" w:rsidP="00082A0C">
      <w:pPr>
        <w:pStyle w:val="TOC6"/>
        <w:tabs>
          <w:tab w:val="left" w:pos="1772"/>
          <w:tab w:val="left" w:pos="6962"/>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ARTICLE X WATER AND SEWER SPECIFICATIONS AND REQUIREMENTS</w:t>
      </w:r>
      <w:r w:rsidR="00C674A9">
        <w:rPr>
          <w:rStyle w:val="Hyperlink"/>
          <w:rFonts w:asciiTheme="minorHAnsi" w:hAnsiTheme="minorHAnsi" w:cstheme="minorHAnsi"/>
          <w:b/>
          <w:bCs/>
          <w:i w:val="0"/>
          <w:iCs w:val="0"/>
          <w:color w:val="auto"/>
          <w:sz w:val="22"/>
          <w:szCs w:val="22"/>
          <w:u w:val="none"/>
        </w:rPr>
        <w:t xml:space="preserve"> (2022)</w:t>
      </w:r>
    </w:p>
    <w:p w14:paraId="14C51F73" w14:textId="77777777" w:rsidR="00601BE8" w:rsidRDefault="00601BE8" w:rsidP="00082A0C">
      <w:pPr>
        <w:pStyle w:val="TOC6"/>
        <w:tabs>
          <w:tab w:val="left" w:pos="1772"/>
          <w:tab w:val="left" w:pos="6962"/>
        </w:tabs>
        <w:ind w:left="0" w:firstLine="0"/>
        <w:rPr>
          <w:rStyle w:val="Hyperlink"/>
          <w:rFonts w:asciiTheme="minorHAnsi" w:hAnsiTheme="minorHAnsi" w:cstheme="minorHAnsi"/>
          <w:b/>
          <w:bCs/>
          <w:i w:val="0"/>
          <w:iCs w:val="0"/>
          <w:color w:val="auto"/>
          <w:sz w:val="22"/>
          <w:szCs w:val="22"/>
          <w:u w:val="none"/>
        </w:rPr>
      </w:pPr>
    </w:p>
    <w:p w14:paraId="5FAB272E" w14:textId="222FA84D" w:rsidR="00601BE8" w:rsidRDefault="00601BE8" w:rsidP="00082A0C">
      <w:pPr>
        <w:pStyle w:val="TOC6"/>
        <w:tabs>
          <w:tab w:val="left" w:pos="1772"/>
          <w:tab w:val="left" w:pos="6962"/>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APPENDIX A:  Development Checklist</w:t>
      </w:r>
    </w:p>
    <w:p w14:paraId="2901CF0F" w14:textId="77777777" w:rsidR="00C63CE4" w:rsidRDefault="00C63CE4" w:rsidP="00082A0C">
      <w:pPr>
        <w:pStyle w:val="TOC6"/>
        <w:tabs>
          <w:tab w:val="left" w:pos="1772"/>
          <w:tab w:val="left" w:pos="6962"/>
        </w:tabs>
        <w:ind w:left="0" w:firstLine="0"/>
        <w:rPr>
          <w:rStyle w:val="Hyperlink"/>
          <w:rFonts w:asciiTheme="minorHAnsi" w:hAnsiTheme="minorHAnsi" w:cstheme="minorHAnsi"/>
          <w:b/>
          <w:bCs/>
          <w:i w:val="0"/>
          <w:iCs w:val="0"/>
          <w:color w:val="auto"/>
          <w:sz w:val="22"/>
          <w:szCs w:val="22"/>
          <w:u w:val="none"/>
        </w:rPr>
      </w:pPr>
    </w:p>
    <w:p w14:paraId="219A9D55" w14:textId="4005D747" w:rsidR="00C63CE4" w:rsidRDefault="00C63CE4" w:rsidP="00082A0C">
      <w:pPr>
        <w:pStyle w:val="TOC6"/>
        <w:tabs>
          <w:tab w:val="left" w:pos="1772"/>
          <w:tab w:val="left" w:pos="6962"/>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 xml:space="preserve">APPENDIX B:  Zoning Map </w:t>
      </w:r>
    </w:p>
    <w:p w14:paraId="6C8F3BDB" w14:textId="77777777" w:rsidR="00C63CE4" w:rsidRDefault="00C63CE4" w:rsidP="00082A0C">
      <w:pPr>
        <w:pStyle w:val="TOC6"/>
        <w:tabs>
          <w:tab w:val="left" w:pos="1772"/>
          <w:tab w:val="left" w:pos="6962"/>
        </w:tabs>
        <w:ind w:left="0" w:firstLine="0"/>
        <w:rPr>
          <w:rStyle w:val="Hyperlink"/>
          <w:rFonts w:asciiTheme="minorHAnsi" w:hAnsiTheme="minorHAnsi" w:cstheme="minorHAnsi"/>
          <w:b/>
          <w:bCs/>
          <w:i w:val="0"/>
          <w:iCs w:val="0"/>
          <w:color w:val="auto"/>
          <w:sz w:val="22"/>
          <w:szCs w:val="22"/>
          <w:u w:val="none"/>
        </w:rPr>
      </w:pPr>
    </w:p>
    <w:p w14:paraId="45F66050" w14:textId="206ACDC5" w:rsidR="00C63CE4" w:rsidRDefault="00C63CE4" w:rsidP="00082A0C">
      <w:pPr>
        <w:pStyle w:val="TOC6"/>
        <w:tabs>
          <w:tab w:val="left" w:pos="1772"/>
          <w:tab w:val="left" w:pos="6962"/>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APPENDIX C: Land Use Map</w:t>
      </w:r>
    </w:p>
    <w:p w14:paraId="6A498A0F" w14:textId="22424388" w:rsidR="00A66E65" w:rsidRDefault="00A66E65" w:rsidP="00A66E65">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258954" w14:textId="77777777" w:rsidR="00A66E65" w:rsidRPr="00A66E65" w:rsidRDefault="00A66E65" w:rsidP="00A66E65">
      <w:pPr>
        <w:pStyle w:val="TOC6"/>
        <w:tabs>
          <w:tab w:val="left" w:pos="1772"/>
          <w:tab w:val="left" w:leader="dot" w:pos="10210"/>
        </w:tabs>
        <w:ind w:left="0" w:firstLine="0"/>
        <w:rPr>
          <w:rFonts w:asciiTheme="minorHAnsi" w:hAnsiTheme="minorHAnsi" w:cstheme="minorHAnsi"/>
          <w:b/>
          <w:bCs/>
          <w:i w:val="0"/>
          <w:iCs w:val="0"/>
          <w:sz w:val="22"/>
          <w:szCs w:val="22"/>
        </w:rPr>
      </w:pPr>
    </w:p>
    <w:p w14:paraId="474A642D" w14:textId="77777777" w:rsidR="003D7F41" w:rsidRPr="00E43189" w:rsidRDefault="003D7F41" w:rsidP="00EA3326">
      <w:pPr>
        <w:pStyle w:val="TOC4"/>
        <w:tabs>
          <w:tab w:val="left" w:leader="dot" w:pos="10189"/>
        </w:tabs>
        <w:spacing w:line="230" w:lineRule="exact"/>
        <w:rPr>
          <w:rFonts w:asciiTheme="minorHAnsi" w:hAnsiTheme="minorHAnsi" w:cstheme="minorHAnsi"/>
          <w:sz w:val="22"/>
          <w:szCs w:val="22"/>
        </w:rPr>
      </w:pPr>
    </w:p>
    <w:p w14:paraId="2BC8F3EC" w14:textId="6A495E91" w:rsidR="00E86088" w:rsidRPr="00E43189" w:rsidRDefault="00E86088">
      <w:pPr>
        <w:rPr>
          <w:rFonts w:asciiTheme="minorHAnsi" w:hAnsiTheme="minorHAnsi" w:cstheme="minorHAnsi"/>
        </w:rPr>
      </w:pPr>
    </w:p>
    <w:p w14:paraId="1BBDC95A" w14:textId="5AE25204" w:rsidR="00EA3326" w:rsidRPr="00E43189" w:rsidRDefault="00EA3326">
      <w:pPr>
        <w:rPr>
          <w:rFonts w:asciiTheme="minorHAnsi" w:hAnsiTheme="minorHAnsi" w:cstheme="minorHAnsi"/>
        </w:rPr>
      </w:pPr>
    </w:p>
    <w:p w14:paraId="377158DE" w14:textId="126B0854" w:rsidR="00EA3326" w:rsidRDefault="00EA3326">
      <w:pPr>
        <w:rPr>
          <w:rFonts w:asciiTheme="minorHAnsi" w:hAnsiTheme="minorHAnsi" w:cstheme="minorHAnsi"/>
        </w:rPr>
      </w:pPr>
    </w:p>
    <w:p w14:paraId="769CDC3C" w14:textId="77777777" w:rsidR="005D453A" w:rsidRDefault="005D453A">
      <w:pPr>
        <w:rPr>
          <w:rFonts w:asciiTheme="minorHAnsi" w:hAnsiTheme="minorHAnsi" w:cstheme="minorHAnsi"/>
        </w:rPr>
      </w:pPr>
    </w:p>
    <w:p w14:paraId="7747BCCC" w14:textId="77777777" w:rsidR="005D453A" w:rsidRDefault="005D453A">
      <w:pPr>
        <w:rPr>
          <w:rFonts w:asciiTheme="minorHAnsi" w:hAnsiTheme="minorHAnsi" w:cstheme="minorHAnsi"/>
        </w:rPr>
      </w:pPr>
    </w:p>
    <w:p w14:paraId="5183E292" w14:textId="77777777" w:rsidR="005D453A" w:rsidRDefault="005D453A">
      <w:pPr>
        <w:rPr>
          <w:rFonts w:asciiTheme="minorHAnsi" w:hAnsiTheme="minorHAnsi" w:cstheme="minorHAnsi"/>
        </w:rPr>
      </w:pPr>
    </w:p>
    <w:p w14:paraId="1D948D78" w14:textId="77777777" w:rsidR="005D453A" w:rsidRDefault="005D453A">
      <w:pPr>
        <w:rPr>
          <w:rFonts w:asciiTheme="minorHAnsi" w:hAnsiTheme="minorHAnsi" w:cstheme="minorHAnsi"/>
        </w:rPr>
      </w:pPr>
    </w:p>
    <w:p w14:paraId="1E888E15" w14:textId="77777777" w:rsidR="005D453A" w:rsidRDefault="005D453A">
      <w:pPr>
        <w:rPr>
          <w:rFonts w:asciiTheme="minorHAnsi" w:hAnsiTheme="minorHAnsi" w:cstheme="minorHAnsi"/>
        </w:rPr>
      </w:pPr>
    </w:p>
    <w:p w14:paraId="05D9D333" w14:textId="77777777" w:rsidR="005D453A" w:rsidRDefault="005D453A">
      <w:pPr>
        <w:rPr>
          <w:rFonts w:asciiTheme="minorHAnsi" w:hAnsiTheme="minorHAnsi" w:cstheme="minorHAnsi"/>
        </w:rPr>
      </w:pPr>
    </w:p>
    <w:p w14:paraId="4DB8CABD" w14:textId="77777777" w:rsidR="005D453A" w:rsidRDefault="005D453A">
      <w:pPr>
        <w:rPr>
          <w:rFonts w:asciiTheme="minorHAnsi" w:hAnsiTheme="minorHAnsi" w:cstheme="minorHAnsi"/>
        </w:rPr>
      </w:pPr>
    </w:p>
    <w:p w14:paraId="4170782B" w14:textId="77777777" w:rsidR="005D453A" w:rsidRDefault="005D453A">
      <w:pPr>
        <w:rPr>
          <w:rFonts w:asciiTheme="minorHAnsi" w:hAnsiTheme="minorHAnsi" w:cstheme="minorHAnsi"/>
        </w:rPr>
      </w:pPr>
    </w:p>
    <w:p w14:paraId="408AB324" w14:textId="77777777" w:rsidR="005D453A" w:rsidRDefault="005D453A">
      <w:pPr>
        <w:rPr>
          <w:rFonts w:asciiTheme="minorHAnsi" w:hAnsiTheme="minorHAnsi" w:cstheme="minorHAnsi"/>
        </w:rPr>
      </w:pPr>
    </w:p>
    <w:p w14:paraId="480083CC" w14:textId="77777777" w:rsidR="005D453A" w:rsidRDefault="005D453A">
      <w:pPr>
        <w:rPr>
          <w:rFonts w:asciiTheme="minorHAnsi" w:hAnsiTheme="minorHAnsi" w:cstheme="minorHAnsi"/>
        </w:rPr>
      </w:pPr>
    </w:p>
    <w:p w14:paraId="14E81412" w14:textId="77777777" w:rsidR="005D453A" w:rsidRDefault="005D453A">
      <w:pPr>
        <w:rPr>
          <w:rFonts w:asciiTheme="minorHAnsi" w:hAnsiTheme="minorHAnsi" w:cstheme="minorHAnsi"/>
        </w:rPr>
      </w:pPr>
    </w:p>
    <w:p w14:paraId="64DF3778" w14:textId="77777777" w:rsidR="005D453A" w:rsidRDefault="005D453A">
      <w:pPr>
        <w:rPr>
          <w:rFonts w:asciiTheme="minorHAnsi" w:hAnsiTheme="minorHAnsi" w:cstheme="minorHAnsi"/>
        </w:rPr>
      </w:pPr>
    </w:p>
    <w:p w14:paraId="14249D76" w14:textId="77777777" w:rsidR="005D453A" w:rsidRDefault="005D453A">
      <w:pPr>
        <w:rPr>
          <w:rFonts w:asciiTheme="minorHAnsi" w:hAnsiTheme="minorHAnsi" w:cstheme="minorHAnsi"/>
        </w:rPr>
      </w:pPr>
    </w:p>
    <w:p w14:paraId="73356231" w14:textId="77777777" w:rsidR="005D453A" w:rsidRDefault="005D453A">
      <w:pPr>
        <w:rPr>
          <w:rFonts w:asciiTheme="minorHAnsi" w:hAnsiTheme="minorHAnsi" w:cstheme="minorHAnsi"/>
        </w:rPr>
      </w:pPr>
    </w:p>
    <w:p w14:paraId="6E9D51F5" w14:textId="77777777" w:rsidR="005D453A" w:rsidRDefault="005D453A">
      <w:pPr>
        <w:rPr>
          <w:rFonts w:asciiTheme="minorHAnsi" w:hAnsiTheme="minorHAnsi" w:cstheme="minorHAnsi"/>
        </w:rPr>
      </w:pPr>
    </w:p>
    <w:p w14:paraId="4A243C7D" w14:textId="77777777" w:rsidR="005D453A" w:rsidRDefault="005D453A">
      <w:pPr>
        <w:rPr>
          <w:rFonts w:asciiTheme="minorHAnsi" w:hAnsiTheme="minorHAnsi" w:cstheme="minorHAnsi"/>
        </w:rPr>
      </w:pPr>
    </w:p>
    <w:p w14:paraId="5E2ADFEA" w14:textId="77777777" w:rsidR="005D453A" w:rsidRDefault="005D453A">
      <w:pPr>
        <w:rPr>
          <w:rFonts w:asciiTheme="minorHAnsi" w:hAnsiTheme="minorHAnsi" w:cstheme="minorHAnsi"/>
        </w:rPr>
      </w:pPr>
    </w:p>
    <w:p w14:paraId="12F608F8" w14:textId="77777777" w:rsidR="005D453A" w:rsidRDefault="005D453A">
      <w:pPr>
        <w:rPr>
          <w:rFonts w:asciiTheme="minorHAnsi" w:hAnsiTheme="minorHAnsi" w:cstheme="minorHAnsi"/>
        </w:rPr>
      </w:pPr>
    </w:p>
    <w:p w14:paraId="61FFC543" w14:textId="77777777" w:rsidR="005D453A" w:rsidRDefault="005D453A">
      <w:pPr>
        <w:rPr>
          <w:rFonts w:asciiTheme="minorHAnsi" w:hAnsiTheme="minorHAnsi" w:cstheme="minorHAnsi"/>
        </w:rPr>
      </w:pPr>
    </w:p>
    <w:p w14:paraId="1B176505" w14:textId="77777777" w:rsidR="005D453A" w:rsidRDefault="005D453A">
      <w:pPr>
        <w:rPr>
          <w:rFonts w:asciiTheme="minorHAnsi" w:hAnsiTheme="minorHAnsi" w:cstheme="minorHAnsi"/>
        </w:rPr>
      </w:pPr>
    </w:p>
    <w:p w14:paraId="5834F24A" w14:textId="77777777" w:rsidR="005D453A" w:rsidRDefault="005D453A">
      <w:pPr>
        <w:rPr>
          <w:rFonts w:asciiTheme="minorHAnsi" w:hAnsiTheme="minorHAnsi" w:cstheme="minorHAnsi"/>
        </w:rPr>
      </w:pPr>
    </w:p>
    <w:p w14:paraId="6A2C150B" w14:textId="300BE4AF" w:rsidR="005D453A" w:rsidRDefault="005D453A">
      <w:pPr>
        <w:widowControl/>
        <w:autoSpaceDE/>
        <w:autoSpaceDN/>
        <w:spacing w:after="160" w:line="259" w:lineRule="auto"/>
        <w:rPr>
          <w:rFonts w:asciiTheme="minorHAnsi" w:hAnsiTheme="minorHAnsi" w:cstheme="minorHAnsi"/>
        </w:rPr>
      </w:pPr>
      <w:r>
        <w:rPr>
          <w:rFonts w:asciiTheme="minorHAnsi" w:hAnsiTheme="minorHAnsi" w:cstheme="minorHAnsi"/>
        </w:rPr>
        <w:br w:type="page"/>
      </w:r>
    </w:p>
    <w:p w14:paraId="5350C9E4" w14:textId="77777777" w:rsidR="005D453A" w:rsidRDefault="005D453A">
      <w:pPr>
        <w:rPr>
          <w:rFonts w:asciiTheme="minorHAnsi" w:hAnsiTheme="minorHAnsi" w:cstheme="minorHAnsi"/>
        </w:rPr>
      </w:pPr>
    </w:p>
    <w:p w14:paraId="2E989EAB" w14:textId="77777777" w:rsidR="005D453A" w:rsidRPr="00E43189" w:rsidRDefault="005D453A">
      <w:pPr>
        <w:rPr>
          <w:rFonts w:asciiTheme="minorHAnsi" w:hAnsiTheme="minorHAnsi" w:cstheme="minorHAnsi"/>
        </w:rPr>
      </w:pPr>
    </w:p>
    <w:p w14:paraId="3D7C7BD0" w14:textId="41031C9F" w:rsidR="001863AE" w:rsidRDefault="001863AE" w:rsidP="00EA3326">
      <w:pPr>
        <w:pStyle w:val="Heading2"/>
        <w:spacing w:before="93"/>
        <w:ind w:left="840"/>
        <w:rPr>
          <w:rFonts w:asciiTheme="minorHAnsi" w:hAnsiTheme="minorHAnsi" w:cstheme="minorHAnsi"/>
        </w:rPr>
      </w:pPr>
    </w:p>
    <w:p w14:paraId="2F6DD063" w14:textId="1880718F" w:rsidR="002225B2" w:rsidRPr="003E073E" w:rsidRDefault="003E073E" w:rsidP="00EA3326">
      <w:pPr>
        <w:pStyle w:val="Heading2"/>
        <w:spacing w:before="93"/>
        <w:ind w:left="840"/>
        <w:rPr>
          <w:rFonts w:asciiTheme="minorHAnsi" w:hAnsiTheme="minorHAnsi" w:cstheme="minorHAnsi"/>
          <w:sz w:val="32"/>
          <w:szCs w:val="32"/>
        </w:rPr>
      </w:pPr>
      <w:r w:rsidRPr="003E073E">
        <w:rPr>
          <w:rFonts w:asciiTheme="minorHAnsi" w:hAnsiTheme="minorHAnsi" w:cstheme="minorHAnsi"/>
          <w:sz w:val="32"/>
          <w:szCs w:val="32"/>
        </w:rPr>
        <w:t>ARTICLE I</w:t>
      </w:r>
    </w:p>
    <w:p w14:paraId="0CCC383D" w14:textId="77777777" w:rsidR="002225B2" w:rsidRPr="00E43189" w:rsidRDefault="002225B2" w:rsidP="00EA3326">
      <w:pPr>
        <w:pStyle w:val="Heading2"/>
        <w:spacing w:before="93"/>
        <w:ind w:left="840"/>
        <w:rPr>
          <w:rFonts w:asciiTheme="minorHAnsi" w:hAnsiTheme="minorHAnsi" w:cstheme="minorHAnsi"/>
        </w:rPr>
      </w:pPr>
    </w:p>
    <w:p w14:paraId="0192B860" w14:textId="77777777" w:rsidR="001863AE" w:rsidRPr="003E073E" w:rsidRDefault="001863AE" w:rsidP="001863AE">
      <w:pPr>
        <w:pStyle w:val="BodyText"/>
        <w:spacing w:before="5"/>
        <w:rPr>
          <w:rFonts w:asciiTheme="minorHAnsi" w:hAnsiTheme="minorHAnsi" w:cstheme="minorHAnsi"/>
          <w:i/>
          <w:sz w:val="28"/>
          <w:szCs w:val="28"/>
        </w:rPr>
      </w:pPr>
    </w:p>
    <w:p w14:paraId="74B7E01D" w14:textId="6260C701" w:rsidR="001863AE" w:rsidRPr="003E073E" w:rsidRDefault="001863AE" w:rsidP="001863AE">
      <w:pPr>
        <w:pStyle w:val="Heading2"/>
        <w:ind w:left="840"/>
        <w:rPr>
          <w:rFonts w:asciiTheme="minorHAnsi" w:hAnsiTheme="minorHAnsi" w:cstheme="minorHAnsi"/>
          <w:sz w:val="28"/>
          <w:szCs w:val="28"/>
        </w:rPr>
      </w:pPr>
      <w:bookmarkStart w:id="2" w:name="_bookmark1"/>
      <w:bookmarkEnd w:id="2"/>
      <w:r w:rsidRPr="003E073E">
        <w:rPr>
          <w:rFonts w:asciiTheme="minorHAnsi" w:hAnsiTheme="minorHAnsi" w:cstheme="minorHAnsi"/>
          <w:sz w:val="28"/>
          <w:szCs w:val="28"/>
        </w:rPr>
        <w:t>SECTION</w:t>
      </w:r>
      <w:r w:rsidRPr="003E073E">
        <w:rPr>
          <w:rFonts w:asciiTheme="minorHAnsi" w:hAnsiTheme="minorHAnsi" w:cstheme="minorHAnsi"/>
          <w:spacing w:val="-3"/>
          <w:sz w:val="28"/>
          <w:szCs w:val="28"/>
        </w:rPr>
        <w:t xml:space="preserve"> </w:t>
      </w:r>
      <w:r w:rsidRPr="003E073E">
        <w:rPr>
          <w:rFonts w:asciiTheme="minorHAnsi" w:hAnsiTheme="minorHAnsi" w:cstheme="minorHAnsi"/>
          <w:sz w:val="28"/>
          <w:szCs w:val="28"/>
        </w:rPr>
        <w:t>1.1</w:t>
      </w:r>
      <w:r w:rsidRPr="003E073E">
        <w:rPr>
          <w:rFonts w:asciiTheme="minorHAnsi" w:hAnsiTheme="minorHAnsi" w:cstheme="minorHAnsi"/>
          <w:spacing w:val="-2"/>
          <w:sz w:val="28"/>
          <w:szCs w:val="28"/>
        </w:rPr>
        <w:t xml:space="preserve"> </w:t>
      </w:r>
      <w:r w:rsidRPr="003E073E">
        <w:rPr>
          <w:rFonts w:asciiTheme="minorHAnsi" w:hAnsiTheme="minorHAnsi" w:cstheme="minorHAnsi"/>
          <w:sz w:val="28"/>
          <w:szCs w:val="28"/>
        </w:rPr>
        <w:t>TITLE AND</w:t>
      </w:r>
      <w:r w:rsidRPr="003E073E">
        <w:rPr>
          <w:rFonts w:asciiTheme="minorHAnsi" w:hAnsiTheme="minorHAnsi" w:cstheme="minorHAnsi"/>
          <w:spacing w:val="-3"/>
          <w:sz w:val="28"/>
          <w:szCs w:val="28"/>
        </w:rPr>
        <w:t xml:space="preserve"> </w:t>
      </w:r>
      <w:r w:rsidRPr="003E073E">
        <w:rPr>
          <w:rFonts w:asciiTheme="minorHAnsi" w:hAnsiTheme="minorHAnsi" w:cstheme="minorHAnsi"/>
          <w:sz w:val="28"/>
          <w:szCs w:val="28"/>
        </w:rPr>
        <w:t>PURPOSE</w:t>
      </w:r>
      <w:r w:rsidR="00252BFD" w:rsidRPr="003E073E">
        <w:rPr>
          <w:rFonts w:asciiTheme="minorHAnsi" w:hAnsiTheme="minorHAnsi" w:cstheme="minorHAnsi"/>
          <w:sz w:val="28"/>
          <w:szCs w:val="28"/>
        </w:rPr>
        <w:t xml:space="preserve"> AND ADMININISTRATION</w:t>
      </w:r>
    </w:p>
    <w:p w14:paraId="4D1D9CF1" w14:textId="77777777" w:rsidR="001863AE" w:rsidRPr="00E43189" w:rsidRDefault="001863AE" w:rsidP="001863AE">
      <w:pPr>
        <w:pStyle w:val="BodyText"/>
        <w:spacing w:before="1"/>
        <w:rPr>
          <w:rFonts w:asciiTheme="minorHAnsi" w:hAnsiTheme="minorHAnsi" w:cstheme="minorHAnsi"/>
          <w:b/>
        </w:rPr>
      </w:pPr>
    </w:p>
    <w:p w14:paraId="041A97DB" w14:textId="77777777" w:rsidR="001863AE" w:rsidRPr="00E43189" w:rsidRDefault="001863AE" w:rsidP="008F5A87">
      <w:pPr>
        <w:pStyle w:val="Heading3"/>
        <w:numPr>
          <w:ilvl w:val="2"/>
          <w:numId w:val="7"/>
        </w:numPr>
        <w:tabs>
          <w:tab w:val="left" w:pos="1391"/>
        </w:tabs>
        <w:ind w:hanging="551"/>
        <w:rPr>
          <w:rFonts w:asciiTheme="minorHAnsi" w:hAnsiTheme="minorHAnsi" w:cstheme="minorHAnsi"/>
        </w:rPr>
      </w:pPr>
      <w:bookmarkStart w:id="3" w:name="_bookmark2"/>
      <w:bookmarkEnd w:id="3"/>
      <w:r w:rsidRPr="00E43189">
        <w:rPr>
          <w:rFonts w:asciiTheme="minorHAnsi" w:hAnsiTheme="minorHAnsi" w:cstheme="minorHAnsi"/>
        </w:rPr>
        <w:t>Citation</w:t>
      </w:r>
    </w:p>
    <w:p w14:paraId="0B4058EB" w14:textId="77777777" w:rsidR="001863AE" w:rsidRPr="00E43189" w:rsidRDefault="001863AE" w:rsidP="001863AE">
      <w:pPr>
        <w:pStyle w:val="BodyText"/>
        <w:rPr>
          <w:rFonts w:asciiTheme="minorHAnsi" w:hAnsiTheme="minorHAnsi" w:cstheme="minorHAnsi"/>
          <w:b/>
        </w:rPr>
      </w:pPr>
    </w:p>
    <w:p w14:paraId="3E9FF73A" w14:textId="3D44FDC1" w:rsidR="001863AE" w:rsidRPr="00E43189" w:rsidRDefault="001863AE" w:rsidP="001863AE">
      <w:pPr>
        <w:pStyle w:val="BodyText"/>
        <w:ind w:left="840" w:right="1195"/>
        <w:rPr>
          <w:rFonts w:asciiTheme="minorHAnsi" w:hAnsiTheme="minorHAnsi" w:cstheme="minorHAnsi"/>
        </w:rPr>
      </w:pPr>
      <w:r w:rsidRPr="00E43189">
        <w:rPr>
          <w:rFonts w:asciiTheme="minorHAnsi" w:hAnsiTheme="minorHAnsi" w:cstheme="minorHAnsi"/>
        </w:rPr>
        <w:t>This</w:t>
      </w:r>
      <w:r w:rsidRPr="00E43189">
        <w:rPr>
          <w:rFonts w:asciiTheme="minorHAnsi" w:hAnsiTheme="minorHAnsi" w:cstheme="minorHAnsi"/>
          <w:spacing w:val="-2"/>
        </w:rPr>
        <w:t xml:space="preserve"> </w:t>
      </w:r>
      <w:r w:rsidRPr="00E43189">
        <w:rPr>
          <w:rFonts w:asciiTheme="minorHAnsi" w:hAnsiTheme="minorHAnsi" w:cstheme="minorHAnsi"/>
        </w:rPr>
        <w:t>Code</w:t>
      </w:r>
      <w:r w:rsidRPr="00E43189">
        <w:rPr>
          <w:rFonts w:asciiTheme="minorHAnsi" w:hAnsiTheme="minorHAnsi" w:cstheme="minorHAnsi"/>
          <w:spacing w:val="-1"/>
        </w:rPr>
        <w:t xml:space="preserve"> </w:t>
      </w:r>
      <w:r w:rsidRPr="00E43189">
        <w:rPr>
          <w:rFonts w:asciiTheme="minorHAnsi" w:hAnsiTheme="minorHAnsi" w:cstheme="minorHAnsi"/>
        </w:rPr>
        <w:t>shall</w:t>
      </w:r>
      <w:r w:rsidRPr="00E43189">
        <w:rPr>
          <w:rFonts w:asciiTheme="minorHAnsi" w:hAnsiTheme="minorHAnsi" w:cstheme="minorHAnsi"/>
          <w:spacing w:val="-1"/>
        </w:rPr>
        <w:t xml:space="preserve"> </w:t>
      </w:r>
      <w:r w:rsidRPr="00E43189">
        <w:rPr>
          <w:rFonts w:asciiTheme="minorHAnsi" w:hAnsiTheme="minorHAnsi" w:cstheme="minorHAnsi"/>
        </w:rPr>
        <w:t>be</w:t>
      </w:r>
      <w:r w:rsidRPr="00E43189">
        <w:rPr>
          <w:rFonts w:asciiTheme="minorHAnsi" w:hAnsiTheme="minorHAnsi" w:cstheme="minorHAnsi"/>
          <w:spacing w:val="-1"/>
        </w:rPr>
        <w:t xml:space="preserve"> </w:t>
      </w:r>
      <w:r w:rsidRPr="00E43189">
        <w:rPr>
          <w:rFonts w:asciiTheme="minorHAnsi" w:hAnsiTheme="minorHAnsi" w:cstheme="minorHAnsi"/>
        </w:rPr>
        <w:t>known</w:t>
      </w:r>
      <w:r w:rsidRPr="00E43189">
        <w:rPr>
          <w:rFonts w:asciiTheme="minorHAnsi" w:hAnsiTheme="minorHAnsi" w:cstheme="minorHAnsi"/>
          <w:spacing w:val="-2"/>
        </w:rPr>
        <w:t xml:space="preserve"> </w:t>
      </w:r>
      <w:r w:rsidRPr="00E43189">
        <w:rPr>
          <w:rFonts w:asciiTheme="minorHAnsi" w:hAnsiTheme="minorHAnsi" w:cstheme="minorHAnsi"/>
        </w:rPr>
        <w:t>as</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Prairie Grove Development Code. Adopted by Ordinance 202</w:t>
      </w:r>
      <w:r w:rsidR="00F60D22">
        <w:rPr>
          <w:rFonts w:asciiTheme="minorHAnsi" w:hAnsiTheme="minorHAnsi" w:cstheme="minorHAnsi"/>
        </w:rPr>
        <w:t>3</w:t>
      </w:r>
      <w:r w:rsidRPr="00E43189">
        <w:rPr>
          <w:rFonts w:asciiTheme="minorHAnsi" w:hAnsiTheme="minorHAnsi" w:cstheme="minorHAnsi"/>
        </w:rPr>
        <w:t>-___</w:t>
      </w:r>
    </w:p>
    <w:p w14:paraId="19DC4D54" w14:textId="77777777" w:rsidR="001863AE" w:rsidRPr="00E43189" w:rsidRDefault="001863AE" w:rsidP="001863AE">
      <w:pPr>
        <w:pStyle w:val="BodyText"/>
        <w:rPr>
          <w:rFonts w:asciiTheme="minorHAnsi" w:hAnsiTheme="minorHAnsi" w:cstheme="minorHAnsi"/>
        </w:rPr>
      </w:pPr>
    </w:p>
    <w:p w14:paraId="338F6084" w14:textId="77777777" w:rsidR="001863AE" w:rsidRPr="00E43189" w:rsidRDefault="001863AE" w:rsidP="008F5A87">
      <w:pPr>
        <w:pStyle w:val="Heading3"/>
        <w:numPr>
          <w:ilvl w:val="2"/>
          <w:numId w:val="7"/>
        </w:numPr>
        <w:tabs>
          <w:tab w:val="left" w:pos="1391"/>
        </w:tabs>
        <w:ind w:hanging="551"/>
        <w:rPr>
          <w:rFonts w:asciiTheme="minorHAnsi" w:hAnsiTheme="minorHAnsi" w:cstheme="minorHAnsi"/>
        </w:rPr>
      </w:pPr>
      <w:bookmarkStart w:id="4" w:name="_bookmark3"/>
      <w:bookmarkEnd w:id="4"/>
      <w:r w:rsidRPr="00E43189">
        <w:rPr>
          <w:rFonts w:asciiTheme="minorHAnsi" w:hAnsiTheme="minorHAnsi" w:cstheme="minorHAnsi"/>
        </w:rPr>
        <w:t>Purpose</w:t>
      </w:r>
    </w:p>
    <w:p w14:paraId="1E7668FE" w14:textId="77777777" w:rsidR="001863AE" w:rsidRPr="00E43189" w:rsidRDefault="001863AE" w:rsidP="001863AE">
      <w:pPr>
        <w:pStyle w:val="BodyText"/>
        <w:rPr>
          <w:rFonts w:asciiTheme="minorHAnsi" w:hAnsiTheme="minorHAnsi" w:cstheme="minorHAnsi"/>
          <w:b/>
        </w:rPr>
      </w:pPr>
    </w:p>
    <w:p w14:paraId="5BFC7848" w14:textId="4227E0CC" w:rsidR="001863AE" w:rsidRPr="005F5B82" w:rsidRDefault="001863AE" w:rsidP="00AA6ED2">
      <w:pPr>
        <w:pStyle w:val="BodyText"/>
        <w:ind w:left="840" w:right="1045"/>
        <w:rPr>
          <w:rFonts w:asciiTheme="minorHAnsi" w:hAnsiTheme="minorHAnsi" w:cstheme="minorHAnsi"/>
          <w:spacing w:val="-2"/>
        </w:rPr>
      </w:pPr>
      <w:r w:rsidRPr="005F5B82">
        <w:rPr>
          <w:rFonts w:asciiTheme="minorHAnsi" w:hAnsiTheme="minorHAnsi" w:cstheme="minorHAnsi"/>
        </w:rPr>
        <w:t xml:space="preserve">These codes, regulations, and planning </w:t>
      </w:r>
      <w:r w:rsidR="00743E83" w:rsidRPr="005F5B82">
        <w:rPr>
          <w:rFonts w:asciiTheme="minorHAnsi" w:hAnsiTheme="minorHAnsi" w:cstheme="minorHAnsi"/>
        </w:rPr>
        <w:t>guidelines are</w:t>
      </w:r>
      <w:r w:rsidRPr="005F5B82">
        <w:rPr>
          <w:rFonts w:asciiTheme="minorHAnsi" w:hAnsiTheme="minorHAnsi" w:cstheme="minorHAnsi"/>
        </w:rPr>
        <w:t xml:space="preserve"> enacted to carry out or protect the development and future planning and to support all other adopted plans and policies of the City of Prairie </w:t>
      </w:r>
      <w:r w:rsidR="004A4233" w:rsidRPr="005F5B82">
        <w:rPr>
          <w:rFonts w:asciiTheme="minorHAnsi" w:hAnsiTheme="minorHAnsi" w:cstheme="minorHAnsi"/>
        </w:rPr>
        <w:t>Grove.</w:t>
      </w:r>
      <w:r w:rsidRPr="005F5B82">
        <w:rPr>
          <w:rFonts w:asciiTheme="minorHAnsi" w:hAnsiTheme="minorHAnsi" w:cstheme="minorHAnsi"/>
        </w:rPr>
        <w:t xml:space="preserve"> These codes shall promote </w:t>
      </w:r>
      <w:r w:rsidR="00AA6ED2" w:rsidRPr="005F5B82">
        <w:rPr>
          <w:rFonts w:asciiTheme="minorHAnsi" w:hAnsiTheme="minorHAnsi" w:cstheme="minorHAnsi"/>
        </w:rPr>
        <w:t>planning that shall incorporate safety, proper design,</w:t>
      </w:r>
      <w:r w:rsidR="00252BFD" w:rsidRPr="005F5B82">
        <w:rPr>
          <w:rFonts w:asciiTheme="minorHAnsi" w:hAnsiTheme="minorHAnsi" w:cstheme="minorHAnsi"/>
        </w:rPr>
        <w:t xml:space="preserve"> future </w:t>
      </w:r>
      <w:r w:rsidR="00222B41" w:rsidRPr="005F5B82">
        <w:rPr>
          <w:rFonts w:asciiTheme="minorHAnsi" w:hAnsiTheme="minorHAnsi" w:cstheme="minorHAnsi"/>
        </w:rPr>
        <w:t>land use, protections</w:t>
      </w:r>
      <w:r w:rsidR="00AA6ED2" w:rsidRPr="005F5B82">
        <w:rPr>
          <w:rFonts w:asciiTheme="minorHAnsi" w:hAnsiTheme="minorHAnsi" w:cstheme="minorHAnsi"/>
        </w:rPr>
        <w:t xml:space="preserve"> from incompatible uses, highest and best uses of land, protections of health, beauty, adequate utilities, and roads, </w:t>
      </w:r>
      <w:r w:rsidR="000540B9" w:rsidRPr="005F5B82">
        <w:rPr>
          <w:rFonts w:asciiTheme="minorHAnsi" w:hAnsiTheme="minorHAnsi" w:cstheme="minorHAnsi"/>
        </w:rPr>
        <w:t>streets</w:t>
      </w:r>
      <w:r w:rsidR="00AA6ED2" w:rsidRPr="005F5B82">
        <w:rPr>
          <w:rFonts w:asciiTheme="minorHAnsi" w:hAnsiTheme="minorHAnsi" w:cstheme="minorHAnsi"/>
        </w:rPr>
        <w:t>, and traffic</w:t>
      </w:r>
      <w:r w:rsidRPr="005F5B82">
        <w:rPr>
          <w:rFonts w:asciiTheme="minorHAnsi" w:hAnsiTheme="minorHAnsi" w:cstheme="minorHAnsi"/>
        </w:rPr>
        <w:t>, in</w:t>
      </w:r>
      <w:r w:rsidRPr="005F5B82">
        <w:rPr>
          <w:rFonts w:asciiTheme="minorHAnsi" w:hAnsiTheme="minorHAnsi" w:cstheme="minorHAnsi"/>
          <w:spacing w:val="-59"/>
        </w:rPr>
        <w:t xml:space="preserve"> </w:t>
      </w:r>
      <w:r w:rsidRPr="005F5B82">
        <w:rPr>
          <w:rFonts w:asciiTheme="minorHAnsi" w:hAnsiTheme="minorHAnsi" w:cstheme="minorHAnsi"/>
        </w:rPr>
        <w:t>accordance</w:t>
      </w:r>
      <w:r w:rsidRPr="005F5B82">
        <w:rPr>
          <w:rFonts w:asciiTheme="minorHAnsi" w:hAnsiTheme="minorHAnsi" w:cstheme="minorHAnsi"/>
          <w:spacing w:val="-3"/>
        </w:rPr>
        <w:t xml:space="preserve"> </w:t>
      </w:r>
      <w:r w:rsidRPr="005F5B82">
        <w:rPr>
          <w:rFonts w:asciiTheme="minorHAnsi" w:hAnsiTheme="minorHAnsi" w:cstheme="minorHAnsi"/>
        </w:rPr>
        <w:t>with</w:t>
      </w:r>
      <w:r w:rsidRPr="005F5B82">
        <w:rPr>
          <w:rFonts w:asciiTheme="minorHAnsi" w:hAnsiTheme="minorHAnsi" w:cstheme="minorHAnsi"/>
          <w:spacing w:val="-1"/>
        </w:rPr>
        <w:t xml:space="preserve"> </w:t>
      </w:r>
      <w:r w:rsidRPr="005F5B82">
        <w:rPr>
          <w:rFonts w:asciiTheme="minorHAnsi" w:hAnsiTheme="minorHAnsi" w:cstheme="minorHAnsi"/>
        </w:rPr>
        <w:t>present</w:t>
      </w:r>
      <w:r w:rsidRPr="005F5B82">
        <w:rPr>
          <w:rFonts w:asciiTheme="minorHAnsi" w:hAnsiTheme="minorHAnsi" w:cstheme="minorHAnsi"/>
          <w:spacing w:val="-2"/>
        </w:rPr>
        <w:t xml:space="preserve"> </w:t>
      </w:r>
      <w:r w:rsidRPr="005F5B82">
        <w:rPr>
          <w:rFonts w:asciiTheme="minorHAnsi" w:hAnsiTheme="minorHAnsi" w:cstheme="minorHAnsi"/>
        </w:rPr>
        <w:t>and</w:t>
      </w:r>
      <w:r w:rsidRPr="005F5B82">
        <w:rPr>
          <w:rFonts w:asciiTheme="minorHAnsi" w:hAnsiTheme="minorHAnsi" w:cstheme="minorHAnsi"/>
          <w:spacing w:val="-2"/>
        </w:rPr>
        <w:t xml:space="preserve"> </w:t>
      </w:r>
      <w:r w:rsidRPr="005F5B82">
        <w:rPr>
          <w:rFonts w:asciiTheme="minorHAnsi" w:hAnsiTheme="minorHAnsi" w:cstheme="minorHAnsi"/>
        </w:rPr>
        <w:t>future</w:t>
      </w:r>
      <w:r w:rsidRPr="005F5B82">
        <w:rPr>
          <w:rFonts w:asciiTheme="minorHAnsi" w:hAnsiTheme="minorHAnsi" w:cstheme="minorHAnsi"/>
          <w:spacing w:val="-2"/>
        </w:rPr>
        <w:t xml:space="preserve"> </w:t>
      </w:r>
      <w:r w:rsidRPr="005F5B82">
        <w:rPr>
          <w:rFonts w:asciiTheme="minorHAnsi" w:hAnsiTheme="minorHAnsi" w:cstheme="minorHAnsi"/>
        </w:rPr>
        <w:t>needs</w:t>
      </w:r>
      <w:r w:rsidR="00AA6ED2" w:rsidRPr="005F5B82">
        <w:rPr>
          <w:rFonts w:asciiTheme="minorHAnsi" w:hAnsiTheme="minorHAnsi" w:cstheme="minorHAnsi"/>
        </w:rPr>
        <w:t xml:space="preserve"> of the City of Prairie Grove Arkansas</w:t>
      </w:r>
      <w:r w:rsidRPr="005F5B82">
        <w:rPr>
          <w:rFonts w:asciiTheme="minorHAnsi" w:hAnsiTheme="minorHAnsi" w:cstheme="minorHAnsi"/>
        </w:rPr>
        <w:t>.</w:t>
      </w:r>
      <w:r w:rsidRPr="005F5B82">
        <w:rPr>
          <w:rFonts w:asciiTheme="minorHAnsi" w:hAnsiTheme="minorHAnsi" w:cstheme="minorHAnsi"/>
          <w:spacing w:val="-2"/>
        </w:rPr>
        <w:t xml:space="preserve"> </w:t>
      </w:r>
    </w:p>
    <w:p w14:paraId="09CE37DF" w14:textId="47422686" w:rsidR="00252BFD" w:rsidRPr="005F5B82" w:rsidRDefault="00252BFD" w:rsidP="00AA6ED2">
      <w:pPr>
        <w:pStyle w:val="BodyText"/>
        <w:ind w:left="840" w:right="1045"/>
        <w:rPr>
          <w:rFonts w:asciiTheme="minorHAnsi" w:hAnsiTheme="minorHAnsi" w:cstheme="minorHAnsi"/>
          <w:spacing w:val="-2"/>
          <w:sz w:val="28"/>
          <w:szCs w:val="28"/>
        </w:rPr>
      </w:pPr>
    </w:p>
    <w:p w14:paraId="332ADFBD" w14:textId="6E38B7D5" w:rsidR="00252BFD" w:rsidRPr="005F5B82" w:rsidRDefault="003E073E" w:rsidP="00252BFD">
      <w:pPr>
        <w:ind w:firstLine="720"/>
        <w:rPr>
          <w:rFonts w:asciiTheme="minorHAnsi" w:eastAsia="Times New Roman" w:hAnsiTheme="minorHAnsi" w:cstheme="minorHAnsi"/>
          <w:b/>
          <w:sz w:val="28"/>
          <w:szCs w:val="28"/>
        </w:rPr>
      </w:pPr>
      <w:r w:rsidRPr="005F5B82">
        <w:rPr>
          <w:rFonts w:asciiTheme="minorHAnsi" w:hAnsiTheme="minorHAnsi" w:cstheme="minorHAnsi"/>
          <w:b/>
          <w:sz w:val="28"/>
          <w:szCs w:val="28"/>
        </w:rPr>
        <w:t xml:space="preserve">SECTION </w:t>
      </w:r>
      <w:r w:rsidR="00252BFD" w:rsidRPr="005F5B82">
        <w:rPr>
          <w:rFonts w:asciiTheme="minorHAnsi" w:hAnsiTheme="minorHAnsi" w:cstheme="minorHAnsi"/>
          <w:b/>
          <w:sz w:val="28"/>
          <w:szCs w:val="28"/>
        </w:rPr>
        <w:t>1.2</w:t>
      </w:r>
      <w:r w:rsidR="00252BFD" w:rsidRPr="005F5B82">
        <w:rPr>
          <w:rFonts w:asciiTheme="minorHAnsi" w:hAnsiTheme="minorHAnsi" w:cstheme="minorHAnsi"/>
          <w:b/>
          <w:sz w:val="28"/>
          <w:szCs w:val="28"/>
        </w:rPr>
        <w:tab/>
        <w:t>ADMINISTRATION</w:t>
      </w:r>
    </w:p>
    <w:p w14:paraId="0ED61F05" w14:textId="77777777" w:rsidR="00252BFD" w:rsidRPr="005F5B82" w:rsidRDefault="00252BFD" w:rsidP="00252BFD">
      <w:pPr>
        <w:rPr>
          <w:rFonts w:asciiTheme="minorHAnsi" w:hAnsiTheme="minorHAnsi" w:cstheme="minorHAnsi"/>
          <w:b/>
        </w:rPr>
      </w:pPr>
    </w:p>
    <w:p w14:paraId="4770C6A0" w14:textId="77777777" w:rsidR="00252BFD" w:rsidRPr="005F5B82" w:rsidRDefault="00252BFD" w:rsidP="00252BFD">
      <w:pPr>
        <w:rPr>
          <w:rFonts w:asciiTheme="minorHAnsi" w:hAnsiTheme="minorHAnsi" w:cstheme="minorHAnsi"/>
        </w:rPr>
      </w:pPr>
      <w:r w:rsidRPr="005F5B82">
        <w:rPr>
          <w:rFonts w:asciiTheme="minorHAnsi" w:hAnsiTheme="minorHAnsi" w:cstheme="minorHAnsi"/>
        </w:rPr>
        <w:t>The principal functions of each of the entities authorized to administer this Ordinance are as follows:</w:t>
      </w:r>
    </w:p>
    <w:p w14:paraId="4C80D0B9" w14:textId="77777777" w:rsidR="00252BFD" w:rsidRPr="005F5B82" w:rsidRDefault="00252BFD" w:rsidP="00252BFD">
      <w:pPr>
        <w:rPr>
          <w:rFonts w:asciiTheme="minorHAnsi" w:hAnsiTheme="minorHAnsi" w:cstheme="minorHAnsi"/>
        </w:rPr>
      </w:pPr>
    </w:p>
    <w:p w14:paraId="04D438EE" w14:textId="3649B544" w:rsidR="00252BFD" w:rsidRPr="005F5B82" w:rsidRDefault="00252BFD" w:rsidP="00252BFD">
      <w:pPr>
        <w:tabs>
          <w:tab w:val="left" w:pos="-1440"/>
        </w:tabs>
        <w:ind w:left="1440" w:hanging="720"/>
        <w:rPr>
          <w:rFonts w:asciiTheme="minorHAnsi" w:hAnsiTheme="minorHAnsi" w:cstheme="minorHAnsi"/>
        </w:rPr>
      </w:pPr>
      <w:r w:rsidRPr="005F5B82">
        <w:rPr>
          <w:rFonts w:asciiTheme="minorHAnsi" w:hAnsiTheme="minorHAnsi" w:cstheme="minorHAnsi"/>
        </w:rPr>
        <w:t>1.2.1</w:t>
      </w:r>
      <w:r w:rsidRPr="005F5B82">
        <w:rPr>
          <w:rFonts w:asciiTheme="minorHAnsi" w:hAnsiTheme="minorHAnsi" w:cstheme="minorHAnsi"/>
        </w:rPr>
        <w:tab/>
        <w:t xml:space="preserve">The Board of Zoning Adjustment is authorized, in accordance with the provisions of this Ordinance, to hear appeals from the decision of the administrative officers in respect to the enforcement and application of said ordinance; and may affirm or reverse, in whole or in part, said decision of the administrative officer.  In addition, the Board of Adjustment is responsible for hearing requests for variances from the literal provisions of the Zoning Ordinance in instances where strict enforcement of the Zoning Ordinance would cause undue hardship due to circumstances unique to the individual property under consideration, and grant such variances only when it is demonstrated that such action will be in keeping with the spirit and intent of the provisions of the Zoning Ordinance.  The Board of Zoning Adjustment may impose conditions in the granting of a variance to </w:t>
      </w:r>
      <w:r w:rsidR="00E91552" w:rsidRPr="005F5B82">
        <w:rPr>
          <w:rFonts w:asciiTheme="minorHAnsi" w:hAnsiTheme="minorHAnsi" w:cstheme="minorHAnsi"/>
        </w:rPr>
        <w:t>ensure</w:t>
      </w:r>
      <w:r w:rsidRPr="005F5B82">
        <w:rPr>
          <w:rFonts w:asciiTheme="minorHAnsi" w:hAnsiTheme="minorHAnsi" w:cstheme="minorHAnsi"/>
        </w:rPr>
        <w:t xml:space="preserve"> compliance and to protect adjacent property.</w:t>
      </w:r>
    </w:p>
    <w:p w14:paraId="7D97B787" w14:textId="77777777" w:rsidR="00252BFD" w:rsidRPr="005F5B82" w:rsidRDefault="00252BFD" w:rsidP="00252BFD">
      <w:pPr>
        <w:tabs>
          <w:tab w:val="left" w:pos="-1440"/>
        </w:tabs>
        <w:ind w:left="1440" w:hanging="720"/>
        <w:rPr>
          <w:rFonts w:asciiTheme="minorHAnsi" w:hAnsiTheme="minorHAnsi" w:cstheme="minorHAnsi"/>
        </w:rPr>
      </w:pPr>
    </w:p>
    <w:p w14:paraId="5C98AF44" w14:textId="77777777" w:rsidR="00252BFD" w:rsidRPr="005F5B82" w:rsidRDefault="00252BFD" w:rsidP="00252BFD">
      <w:pPr>
        <w:rPr>
          <w:rFonts w:asciiTheme="minorHAnsi" w:hAnsiTheme="minorHAnsi" w:cstheme="minorHAnsi"/>
        </w:rPr>
      </w:pPr>
    </w:p>
    <w:p w14:paraId="0C017B9C" w14:textId="15FF409C" w:rsidR="00252BFD" w:rsidRPr="005F5B82" w:rsidRDefault="00252BFD" w:rsidP="00252BFD">
      <w:pPr>
        <w:tabs>
          <w:tab w:val="left" w:pos="-1440"/>
        </w:tabs>
        <w:ind w:left="1440" w:hanging="720"/>
        <w:rPr>
          <w:rFonts w:asciiTheme="minorHAnsi" w:hAnsiTheme="minorHAnsi" w:cstheme="minorHAnsi"/>
        </w:rPr>
      </w:pPr>
      <w:r w:rsidRPr="005F5B82">
        <w:rPr>
          <w:rFonts w:asciiTheme="minorHAnsi" w:hAnsiTheme="minorHAnsi" w:cstheme="minorHAnsi"/>
        </w:rPr>
        <w:t xml:space="preserve">1.2.2      The Planning Commission is authorized pursuant to the provisions of Act 186 of the Arkansas Acts of 1957, as amended, to secure the benefits to the public of a </w:t>
      </w:r>
      <w:r w:rsidRPr="005F5B82">
        <w:rPr>
          <w:rFonts w:asciiTheme="minorHAnsi" w:hAnsiTheme="minorHAnsi" w:cstheme="minorHAnsi"/>
        </w:rPr>
        <w:lastRenderedPageBreak/>
        <w:t>coordinated, adjusted and harmonious development of the City of Prairie Grove, to promote the health, safety, morals, order, convenience, prosperity and general welfare of the citizens thereof and shall make recommendations on planning issues and report to the Mayor and City Council concerning the operation of the Commission and the status of planning within its jurisdiction</w:t>
      </w:r>
    </w:p>
    <w:p w14:paraId="1D718B38" w14:textId="77777777" w:rsidR="00252BFD" w:rsidRPr="005F5B82" w:rsidRDefault="00252BFD" w:rsidP="00252BFD">
      <w:pPr>
        <w:tabs>
          <w:tab w:val="left" w:pos="-1440"/>
        </w:tabs>
        <w:ind w:left="1440" w:hanging="720"/>
        <w:rPr>
          <w:rFonts w:asciiTheme="minorHAnsi" w:hAnsiTheme="minorHAnsi" w:cstheme="minorHAnsi"/>
        </w:rPr>
      </w:pPr>
    </w:p>
    <w:p w14:paraId="3BD0B345" w14:textId="77777777" w:rsidR="00252BFD" w:rsidRPr="005F5B82" w:rsidRDefault="00252BFD" w:rsidP="00252BFD">
      <w:pPr>
        <w:tabs>
          <w:tab w:val="left" w:pos="-1440"/>
        </w:tabs>
        <w:ind w:left="1440" w:hanging="720"/>
        <w:rPr>
          <w:rFonts w:asciiTheme="minorHAnsi" w:hAnsiTheme="minorHAnsi" w:cstheme="minorHAnsi"/>
        </w:rPr>
      </w:pPr>
    </w:p>
    <w:p w14:paraId="507A3043" w14:textId="77777777" w:rsidR="00252BFD" w:rsidRPr="005F5B82" w:rsidRDefault="00252BFD" w:rsidP="00252BFD">
      <w:pPr>
        <w:pStyle w:val="Heading2"/>
        <w:spacing w:before="93"/>
        <w:ind w:left="840"/>
        <w:rPr>
          <w:rFonts w:asciiTheme="minorHAnsi" w:hAnsiTheme="minorHAnsi" w:cstheme="minorHAnsi"/>
          <w:sz w:val="28"/>
          <w:szCs w:val="28"/>
        </w:rPr>
      </w:pPr>
      <w:r w:rsidRPr="005F5B82">
        <w:rPr>
          <w:rFonts w:asciiTheme="minorHAnsi" w:hAnsiTheme="minorHAnsi" w:cstheme="minorHAnsi"/>
          <w:sz w:val="28"/>
          <w:szCs w:val="28"/>
        </w:rPr>
        <w:t>SECTION</w:t>
      </w:r>
      <w:r w:rsidRPr="005F5B82">
        <w:rPr>
          <w:rFonts w:asciiTheme="minorHAnsi" w:hAnsiTheme="minorHAnsi" w:cstheme="minorHAnsi"/>
          <w:spacing w:val="-3"/>
          <w:sz w:val="28"/>
          <w:szCs w:val="28"/>
        </w:rPr>
        <w:t xml:space="preserve"> </w:t>
      </w:r>
      <w:r w:rsidRPr="005F5B82">
        <w:rPr>
          <w:rFonts w:asciiTheme="minorHAnsi" w:hAnsiTheme="minorHAnsi" w:cstheme="minorHAnsi"/>
          <w:sz w:val="28"/>
          <w:szCs w:val="28"/>
        </w:rPr>
        <w:t>1.3</w:t>
      </w:r>
      <w:r w:rsidRPr="005F5B82">
        <w:rPr>
          <w:rFonts w:asciiTheme="minorHAnsi" w:hAnsiTheme="minorHAnsi" w:cstheme="minorHAnsi"/>
          <w:spacing w:val="-3"/>
          <w:sz w:val="28"/>
          <w:szCs w:val="28"/>
        </w:rPr>
        <w:t xml:space="preserve"> </w:t>
      </w:r>
      <w:r w:rsidRPr="005F5B82">
        <w:rPr>
          <w:rFonts w:asciiTheme="minorHAnsi" w:hAnsiTheme="minorHAnsi" w:cstheme="minorHAnsi"/>
          <w:sz w:val="28"/>
          <w:szCs w:val="28"/>
        </w:rPr>
        <w:t>JURISDICTION</w:t>
      </w:r>
    </w:p>
    <w:p w14:paraId="7A9A5E24" w14:textId="77777777" w:rsidR="00252BFD" w:rsidRPr="005F5B82" w:rsidRDefault="00252BFD" w:rsidP="00252BFD">
      <w:pPr>
        <w:pStyle w:val="BodyText"/>
        <w:spacing w:before="11"/>
        <w:rPr>
          <w:rFonts w:asciiTheme="minorHAnsi" w:hAnsiTheme="minorHAnsi" w:cstheme="minorHAnsi"/>
          <w:b/>
        </w:rPr>
      </w:pPr>
    </w:p>
    <w:p w14:paraId="0F1A8930" w14:textId="77777777" w:rsidR="00252BFD" w:rsidRPr="005F5B82" w:rsidRDefault="00252BFD" w:rsidP="00252BFD">
      <w:pPr>
        <w:pStyle w:val="Heading3"/>
        <w:numPr>
          <w:ilvl w:val="2"/>
          <w:numId w:val="6"/>
        </w:numPr>
        <w:tabs>
          <w:tab w:val="left" w:pos="1391"/>
        </w:tabs>
        <w:ind w:hanging="551"/>
        <w:rPr>
          <w:rFonts w:asciiTheme="minorHAnsi" w:hAnsiTheme="minorHAnsi" w:cstheme="minorHAnsi"/>
        </w:rPr>
      </w:pPr>
      <w:r w:rsidRPr="005F5B82">
        <w:rPr>
          <w:rFonts w:asciiTheme="minorHAnsi" w:hAnsiTheme="minorHAnsi" w:cstheme="minorHAnsi"/>
        </w:rPr>
        <w:t>Planning</w:t>
      </w:r>
      <w:r w:rsidRPr="005F5B82">
        <w:rPr>
          <w:rFonts w:asciiTheme="minorHAnsi" w:hAnsiTheme="minorHAnsi" w:cstheme="minorHAnsi"/>
          <w:spacing w:val="-2"/>
        </w:rPr>
        <w:t xml:space="preserve"> </w:t>
      </w:r>
      <w:r w:rsidRPr="005F5B82">
        <w:rPr>
          <w:rFonts w:asciiTheme="minorHAnsi" w:hAnsiTheme="minorHAnsi" w:cstheme="minorHAnsi"/>
        </w:rPr>
        <w:t>Area</w:t>
      </w:r>
      <w:r w:rsidRPr="005F5B82">
        <w:rPr>
          <w:rFonts w:asciiTheme="minorHAnsi" w:hAnsiTheme="minorHAnsi" w:cstheme="minorHAnsi"/>
          <w:spacing w:val="-3"/>
        </w:rPr>
        <w:t xml:space="preserve"> </w:t>
      </w:r>
      <w:r w:rsidRPr="005F5B82">
        <w:rPr>
          <w:rFonts w:asciiTheme="minorHAnsi" w:hAnsiTheme="minorHAnsi" w:cstheme="minorHAnsi"/>
        </w:rPr>
        <w:t>Boundary</w:t>
      </w:r>
    </w:p>
    <w:p w14:paraId="080D9E87" w14:textId="77777777" w:rsidR="00252BFD" w:rsidRPr="005F5B82" w:rsidRDefault="00252BFD" w:rsidP="00252BFD">
      <w:pPr>
        <w:pStyle w:val="BodyText"/>
        <w:rPr>
          <w:rFonts w:asciiTheme="minorHAnsi" w:hAnsiTheme="minorHAnsi" w:cstheme="minorHAnsi"/>
          <w:b/>
        </w:rPr>
      </w:pPr>
    </w:p>
    <w:p w14:paraId="0D875B57" w14:textId="6B6F2286" w:rsidR="00252BFD" w:rsidRPr="005F5B82" w:rsidRDefault="00252BFD" w:rsidP="00252BFD">
      <w:pPr>
        <w:pStyle w:val="BodyText"/>
        <w:spacing w:before="1"/>
        <w:ind w:left="840" w:right="1049"/>
        <w:rPr>
          <w:rFonts w:asciiTheme="minorHAnsi" w:hAnsiTheme="minorHAnsi" w:cstheme="minorHAnsi"/>
        </w:rPr>
      </w:pPr>
      <w:r w:rsidRPr="005F5B82">
        <w:rPr>
          <w:rFonts w:asciiTheme="minorHAnsi" w:hAnsiTheme="minorHAnsi" w:cstheme="minorHAnsi"/>
        </w:rPr>
        <w:t xml:space="preserve">The City Limits are those areas previously annexed and incorporated into the City of Prairie Grove and will include any future annexations or changes in the boundaries of the incorporated City.  The City’s planning jurisdiction is described on the official Planning Area Boundary Map of the </w:t>
      </w:r>
      <w:r w:rsidR="00EB13B6" w:rsidRPr="005F5B82">
        <w:rPr>
          <w:rFonts w:asciiTheme="minorHAnsi" w:hAnsiTheme="minorHAnsi" w:cstheme="minorHAnsi"/>
        </w:rPr>
        <w:t>City</w:t>
      </w:r>
      <w:r w:rsidR="00EB13B6" w:rsidRPr="005F5B82">
        <w:rPr>
          <w:rFonts w:asciiTheme="minorHAnsi" w:hAnsiTheme="minorHAnsi" w:cstheme="minorHAnsi"/>
          <w:spacing w:val="-59"/>
        </w:rPr>
        <w:t xml:space="preserve"> </w:t>
      </w:r>
      <w:r w:rsidR="00EB13B6" w:rsidRPr="005F5B82">
        <w:rPr>
          <w:rFonts w:asciiTheme="minorHAnsi" w:hAnsiTheme="minorHAnsi" w:cstheme="minorHAnsi"/>
        </w:rPr>
        <w:t>of</w:t>
      </w:r>
      <w:r w:rsidRPr="005F5B82">
        <w:rPr>
          <w:rFonts w:asciiTheme="minorHAnsi" w:hAnsiTheme="minorHAnsi" w:cstheme="minorHAnsi"/>
        </w:rPr>
        <w:t xml:space="preserve"> Prairie Grove, Arkansas. This map is filed with the City Clerk as well as with the Washington County</w:t>
      </w:r>
      <w:r w:rsidRPr="005F5B82">
        <w:rPr>
          <w:rFonts w:asciiTheme="minorHAnsi" w:hAnsiTheme="minorHAnsi" w:cstheme="minorHAnsi"/>
          <w:spacing w:val="1"/>
        </w:rPr>
        <w:t xml:space="preserve"> </w:t>
      </w:r>
      <w:r w:rsidRPr="005F5B82">
        <w:rPr>
          <w:rFonts w:asciiTheme="minorHAnsi" w:hAnsiTheme="minorHAnsi" w:cstheme="minorHAnsi"/>
        </w:rPr>
        <w:t>Recorder. Planning Areas may change from time to time in</w:t>
      </w:r>
      <w:r w:rsidRPr="005F5B82">
        <w:rPr>
          <w:rFonts w:asciiTheme="minorHAnsi" w:hAnsiTheme="minorHAnsi" w:cstheme="minorHAnsi"/>
          <w:spacing w:val="1"/>
        </w:rPr>
        <w:t xml:space="preserve"> </w:t>
      </w:r>
      <w:r w:rsidRPr="005F5B82">
        <w:rPr>
          <w:rFonts w:asciiTheme="minorHAnsi" w:hAnsiTheme="minorHAnsi" w:cstheme="minorHAnsi"/>
        </w:rPr>
        <w:t>accordance</w:t>
      </w:r>
      <w:r w:rsidRPr="005F5B82">
        <w:rPr>
          <w:rFonts w:asciiTheme="minorHAnsi" w:hAnsiTheme="minorHAnsi" w:cstheme="minorHAnsi"/>
          <w:spacing w:val="-2"/>
        </w:rPr>
        <w:t xml:space="preserve"> </w:t>
      </w:r>
      <w:r w:rsidRPr="005F5B82">
        <w:rPr>
          <w:rFonts w:asciiTheme="minorHAnsi" w:hAnsiTheme="minorHAnsi" w:cstheme="minorHAnsi"/>
        </w:rPr>
        <w:t>with A.C.A.</w:t>
      </w:r>
      <w:r w:rsidRPr="005F5B82">
        <w:rPr>
          <w:rFonts w:asciiTheme="minorHAnsi" w:hAnsiTheme="minorHAnsi" w:cstheme="minorHAnsi"/>
          <w:spacing w:val="1"/>
        </w:rPr>
        <w:t xml:space="preserve"> </w:t>
      </w:r>
      <w:r w:rsidRPr="005F5B82">
        <w:rPr>
          <w:rFonts w:asciiTheme="minorHAnsi" w:hAnsiTheme="minorHAnsi" w:cstheme="minorHAnsi"/>
        </w:rPr>
        <w:t>§14-56-413.</w:t>
      </w:r>
    </w:p>
    <w:p w14:paraId="3976A89F" w14:textId="77777777" w:rsidR="00252BFD" w:rsidRPr="005F5B82" w:rsidRDefault="00252BFD" w:rsidP="00252BFD">
      <w:pPr>
        <w:tabs>
          <w:tab w:val="left" w:pos="-1440"/>
        </w:tabs>
        <w:ind w:left="1440" w:hanging="720"/>
        <w:rPr>
          <w:rFonts w:asciiTheme="minorHAnsi" w:hAnsiTheme="minorHAnsi" w:cstheme="minorHAnsi"/>
        </w:rPr>
      </w:pPr>
    </w:p>
    <w:p w14:paraId="77319F51" w14:textId="77777777" w:rsidR="00252BFD" w:rsidRPr="005F5B82" w:rsidRDefault="00252BFD" w:rsidP="00252BFD">
      <w:pPr>
        <w:tabs>
          <w:tab w:val="left" w:pos="-1440"/>
        </w:tabs>
        <w:ind w:left="1440" w:hanging="720"/>
        <w:rPr>
          <w:rFonts w:asciiTheme="minorHAnsi" w:hAnsiTheme="minorHAnsi" w:cstheme="minorHAnsi"/>
        </w:rPr>
      </w:pPr>
    </w:p>
    <w:p w14:paraId="0F282731" w14:textId="77777777" w:rsidR="00252BFD" w:rsidRPr="005F5B82" w:rsidRDefault="00252BFD" w:rsidP="00252BFD">
      <w:pPr>
        <w:pStyle w:val="Heading3"/>
        <w:numPr>
          <w:ilvl w:val="2"/>
          <w:numId w:val="6"/>
        </w:numPr>
        <w:tabs>
          <w:tab w:val="left" w:pos="1392"/>
        </w:tabs>
        <w:rPr>
          <w:rFonts w:asciiTheme="minorHAnsi" w:hAnsiTheme="minorHAnsi" w:cstheme="minorHAnsi"/>
        </w:rPr>
      </w:pPr>
      <w:r w:rsidRPr="005F5B82">
        <w:rPr>
          <w:rFonts w:asciiTheme="minorHAnsi" w:hAnsiTheme="minorHAnsi" w:cstheme="minorHAnsi"/>
        </w:rPr>
        <w:t>Applicability</w:t>
      </w:r>
    </w:p>
    <w:p w14:paraId="12744378" w14:textId="77777777" w:rsidR="00252BFD" w:rsidRPr="005F5B82" w:rsidRDefault="00252BFD" w:rsidP="00252BFD">
      <w:pPr>
        <w:pStyle w:val="BodyText"/>
        <w:spacing w:before="11"/>
        <w:rPr>
          <w:rFonts w:asciiTheme="minorHAnsi" w:hAnsiTheme="minorHAnsi" w:cstheme="minorHAnsi"/>
          <w:b/>
        </w:rPr>
      </w:pPr>
    </w:p>
    <w:p w14:paraId="7C5AAD0D" w14:textId="77777777" w:rsidR="00252BFD" w:rsidRPr="005F5B82" w:rsidRDefault="00252BFD" w:rsidP="004A4233">
      <w:pPr>
        <w:pStyle w:val="BodyText"/>
        <w:ind w:left="840" w:right="1245"/>
        <w:rPr>
          <w:rFonts w:asciiTheme="minorHAnsi" w:hAnsiTheme="minorHAnsi" w:cstheme="minorHAnsi"/>
        </w:rPr>
      </w:pPr>
      <w:r w:rsidRPr="005F5B82">
        <w:rPr>
          <w:rFonts w:asciiTheme="minorHAnsi" w:hAnsiTheme="minorHAnsi" w:cstheme="minorHAnsi"/>
        </w:rPr>
        <w:t>Those portions of this code dealing with development and subdivision regulations apply to</w:t>
      </w:r>
      <w:r w:rsidRPr="005F5B82">
        <w:rPr>
          <w:rFonts w:asciiTheme="minorHAnsi" w:hAnsiTheme="minorHAnsi" w:cstheme="minorHAnsi"/>
          <w:spacing w:val="1"/>
        </w:rPr>
        <w:t xml:space="preserve"> </w:t>
      </w:r>
      <w:r w:rsidRPr="005F5B82">
        <w:rPr>
          <w:rFonts w:asciiTheme="minorHAnsi" w:hAnsiTheme="minorHAnsi" w:cstheme="minorHAnsi"/>
        </w:rPr>
        <w:t xml:space="preserve">corporate limits of the City of Prairie Grove, Arkansas and to any property within </w:t>
      </w:r>
      <w:r w:rsidRPr="005F5B82">
        <w:rPr>
          <w:rFonts w:asciiTheme="minorHAnsi" w:hAnsiTheme="minorHAnsi" w:cstheme="minorHAnsi"/>
          <w:spacing w:val="-59"/>
        </w:rPr>
        <w:t xml:space="preserve">      </w:t>
      </w:r>
      <w:r w:rsidRPr="005F5B82">
        <w:rPr>
          <w:rFonts w:asciiTheme="minorHAnsi" w:hAnsiTheme="minorHAnsi" w:cstheme="minorHAnsi"/>
        </w:rPr>
        <w:t>the Planning Area. Those portions dealing with zoning apply only within the corporate limits of</w:t>
      </w:r>
      <w:r w:rsidRPr="005F5B82">
        <w:rPr>
          <w:rFonts w:asciiTheme="minorHAnsi" w:hAnsiTheme="minorHAnsi" w:cstheme="minorHAnsi"/>
          <w:spacing w:val="1"/>
        </w:rPr>
        <w:t xml:space="preserve"> </w:t>
      </w:r>
      <w:r w:rsidRPr="005F5B82">
        <w:rPr>
          <w:rFonts w:asciiTheme="minorHAnsi" w:hAnsiTheme="minorHAnsi" w:cstheme="minorHAnsi"/>
        </w:rPr>
        <w:t>Prairie Grove.</w:t>
      </w:r>
      <w:r w:rsidRPr="005F5B82">
        <w:rPr>
          <w:rFonts w:asciiTheme="minorHAnsi" w:hAnsiTheme="minorHAnsi" w:cstheme="minorHAnsi"/>
          <w:spacing w:val="-2"/>
        </w:rPr>
        <w:t xml:space="preserve"> </w:t>
      </w:r>
      <w:r w:rsidRPr="005F5B82">
        <w:rPr>
          <w:rFonts w:asciiTheme="minorHAnsi" w:hAnsiTheme="minorHAnsi" w:cstheme="minorHAnsi"/>
        </w:rPr>
        <w:t>Specific applicability</w:t>
      </w:r>
      <w:r w:rsidRPr="005F5B82">
        <w:rPr>
          <w:rFonts w:asciiTheme="minorHAnsi" w:hAnsiTheme="minorHAnsi" w:cstheme="minorHAnsi"/>
          <w:spacing w:val="-2"/>
        </w:rPr>
        <w:t xml:space="preserve"> </w:t>
      </w:r>
      <w:r w:rsidRPr="005F5B82">
        <w:rPr>
          <w:rFonts w:asciiTheme="minorHAnsi" w:hAnsiTheme="minorHAnsi" w:cstheme="minorHAnsi"/>
        </w:rPr>
        <w:t>standards occur</w:t>
      </w:r>
      <w:r w:rsidRPr="005F5B82">
        <w:rPr>
          <w:rFonts w:asciiTheme="minorHAnsi" w:hAnsiTheme="minorHAnsi" w:cstheme="minorHAnsi"/>
          <w:spacing w:val="-1"/>
        </w:rPr>
        <w:t xml:space="preserve"> </w:t>
      </w:r>
      <w:r w:rsidRPr="005F5B82">
        <w:rPr>
          <w:rFonts w:asciiTheme="minorHAnsi" w:hAnsiTheme="minorHAnsi" w:cstheme="minorHAnsi"/>
        </w:rPr>
        <w:t>in</w:t>
      </w:r>
      <w:r w:rsidRPr="005F5B82">
        <w:rPr>
          <w:rFonts w:asciiTheme="minorHAnsi" w:hAnsiTheme="minorHAnsi" w:cstheme="minorHAnsi"/>
          <w:spacing w:val="-3"/>
        </w:rPr>
        <w:t xml:space="preserve"> </w:t>
      </w:r>
      <w:r w:rsidRPr="005F5B82">
        <w:rPr>
          <w:rFonts w:asciiTheme="minorHAnsi" w:hAnsiTheme="minorHAnsi" w:cstheme="minorHAnsi"/>
        </w:rPr>
        <w:t>the</w:t>
      </w:r>
      <w:r w:rsidRPr="005F5B82">
        <w:rPr>
          <w:rFonts w:asciiTheme="minorHAnsi" w:hAnsiTheme="minorHAnsi" w:cstheme="minorHAnsi"/>
          <w:spacing w:val="-1"/>
        </w:rPr>
        <w:t xml:space="preserve"> </w:t>
      </w:r>
      <w:r w:rsidRPr="005F5B82">
        <w:rPr>
          <w:rFonts w:asciiTheme="minorHAnsi" w:hAnsiTheme="minorHAnsi" w:cstheme="minorHAnsi"/>
        </w:rPr>
        <w:t>appropriate</w:t>
      </w:r>
      <w:r w:rsidRPr="005F5B82">
        <w:rPr>
          <w:rFonts w:asciiTheme="minorHAnsi" w:hAnsiTheme="minorHAnsi" w:cstheme="minorHAnsi"/>
          <w:spacing w:val="-1"/>
        </w:rPr>
        <w:t xml:space="preserve"> </w:t>
      </w:r>
      <w:r w:rsidRPr="005F5B82">
        <w:rPr>
          <w:rFonts w:asciiTheme="minorHAnsi" w:hAnsiTheme="minorHAnsi" w:cstheme="minorHAnsi"/>
        </w:rPr>
        <w:t>sections.</w:t>
      </w:r>
    </w:p>
    <w:p w14:paraId="4E72607C" w14:textId="77777777" w:rsidR="004A4233" w:rsidRPr="005F5B82" w:rsidRDefault="004A4233" w:rsidP="004A4233">
      <w:pPr>
        <w:pStyle w:val="BodyText"/>
        <w:ind w:left="840" w:right="1245"/>
        <w:rPr>
          <w:rFonts w:asciiTheme="minorHAnsi" w:hAnsiTheme="minorHAnsi" w:cstheme="minorHAnsi"/>
        </w:rPr>
      </w:pPr>
    </w:p>
    <w:p w14:paraId="47AC96DF" w14:textId="77777777" w:rsidR="004A4233" w:rsidRPr="005F5B82" w:rsidRDefault="004A4233" w:rsidP="004A4233">
      <w:pPr>
        <w:pStyle w:val="BodyText"/>
        <w:ind w:left="840" w:right="1245"/>
        <w:rPr>
          <w:rFonts w:asciiTheme="minorHAnsi" w:hAnsiTheme="minorHAnsi" w:cstheme="minorHAnsi"/>
        </w:rPr>
      </w:pPr>
    </w:p>
    <w:p w14:paraId="73C71D34" w14:textId="77777777" w:rsidR="004A4233" w:rsidRPr="005F5B82" w:rsidRDefault="004A4233" w:rsidP="004A4233">
      <w:pPr>
        <w:pStyle w:val="BodyText"/>
        <w:ind w:left="840" w:right="1245"/>
        <w:rPr>
          <w:rFonts w:asciiTheme="minorHAnsi" w:hAnsiTheme="minorHAnsi" w:cstheme="minorHAnsi"/>
        </w:rPr>
      </w:pPr>
    </w:p>
    <w:p w14:paraId="38B83765" w14:textId="77777777" w:rsidR="004A4233" w:rsidRPr="005F5B82" w:rsidRDefault="004A4233" w:rsidP="004A4233">
      <w:pPr>
        <w:pStyle w:val="BodyText"/>
        <w:ind w:left="840" w:right="1245"/>
        <w:rPr>
          <w:rFonts w:asciiTheme="minorHAnsi" w:hAnsiTheme="minorHAnsi" w:cstheme="minorHAnsi"/>
        </w:rPr>
      </w:pPr>
    </w:p>
    <w:p w14:paraId="0E31FFED" w14:textId="77777777" w:rsidR="004A4233" w:rsidRPr="005F5B82" w:rsidRDefault="004A4233" w:rsidP="004A4233">
      <w:pPr>
        <w:pStyle w:val="Heading2"/>
        <w:ind w:left="840"/>
        <w:rPr>
          <w:rFonts w:asciiTheme="minorHAnsi" w:hAnsiTheme="minorHAnsi" w:cstheme="minorHAnsi"/>
          <w:sz w:val="28"/>
          <w:szCs w:val="28"/>
        </w:rPr>
      </w:pPr>
      <w:r w:rsidRPr="005F5B82">
        <w:rPr>
          <w:rFonts w:asciiTheme="minorHAnsi" w:hAnsiTheme="minorHAnsi" w:cstheme="minorHAnsi"/>
          <w:sz w:val="28"/>
          <w:szCs w:val="28"/>
        </w:rPr>
        <w:t>SECTION</w:t>
      </w:r>
      <w:r w:rsidRPr="005F5B82">
        <w:rPr>
          <w:rFonts w:asciiTheme="minorHAnsi" w:hAnsiTheme="minorHAnsi" w:cstheme="minorHAnsi"/>
          <w:spacing w:val="-3"/>
          <w:sz w:val="28"/>
          <w:szCs w:val="28"/>
        </w:rPr>
        <w:t xml:space="preserve"> </w:t>
      </w:r>
      <w:r w:rsidRPr="005F5B82">
        <w:rPr>
          <w:rFonts w:asciiTheme="minorHAnsi" w:hAnsiTheme="minorHAnsi" w:cstheme="minorHAnsi"/>
          <w:sz w:val="28"/>
          <w:szCs w:val="28"/>
        </w:rPr>
        <w:t>1.4</w:t>
      </w:r>
      <w:r w:rsidRPr="005F5B82">
        <w:rPr>
          <w:rFonts w:asciiTheme="minorHAnsi" w:hAnsiTheme="minorHAnsi" w:cstheme="minorHAnsi"/>
          <w:spacing w:val="-2"/>
          <w:sz w:val="28"/>
          <w:szCs w:val="28"/>
        </w:rPr>
        <w:t xml:space="preserve"> </w:t>
      </w:r>
      <w:r w:rsidRPr="005F5B82">
        <w:rPr>
          <w:rFonts w:asciiTheme="minorHAnsi" w:hAnsiTheme="minorHAnsi" w:cstheme="minorHAnsi"/>
          <w:sz w:val="28"/>
          <w:szCs w:val="28"/>
        </w:rPr>
        <w:t>VALIDITY</w:t>
      </w:r>
      <w:r w:rsidRPr="005F5B82">
        <w:rPr>
          <w:rFonts w:asciiTheme="minorHAnsi" w:hAnsiTheme="minorHAnsi" w:cstheme="minorHAnsi"/>
          <w:spacing w:val="-2"/>
          <w:sz w:val="28"/>
          <w:szCs w:val="28"/>
        </w:rPr>
        <w:t xml:space="preserve"> </w:t>
      </w:r>
      <w:r w:rsidRPr="005F5B82">
        <w:rPr>
          <w:rFonts w:asciiTheme="minorHAnsi" w:hAnsiTheme="minorHAnsi" w:cstheme="minorHAnsi"/>
          <w:sz w:val="28"/>
          <w:szCs w:val="28"/>
        </w:rPr>
        <w:t>AND</w:t>
      </w:r>
      <w:r w:rsidRPr="005F5B82">
        <w:rPr>
          <w:rFonts w:asciiTheme="minorHAnsi" w:hAnsiTheme="minorHAnsi" w:cstheme="minorHAnsi"/>
          <w:spacing w:val="-2"/>
          <w:sz w:val="28"/>
          <w:szCs w:val="28"/>
        </w:rPr>
        <w:t xml:space="preserve"> </w:t>
      </w:r>
      <w:r w:rsidRPr="005F5B82">
        <w:rPr>
          <w:rFonts w:asciiTheme="minorHAnsi" w:hAnsiTheme="minorHAnsi" w:cstheme="minorHAnsi"/>
          <w:sz w:val="28"/>
          <w:szCs w:val="28"/>
        </w:rPr>
        <w:t>REPEAL</w:t>
      </w:r>
    </w:p>
    <w:p w14:paraId="2F33DF98" w14:textId="77777777" w:rsidR="004A4233" w:rsidRPr="005F5B82" w:rsidRDefault="004A4233" w:rsidP="004A4233">
      <w:pPr>
        <w:pStyle w:val="BodyText"/>
        <w:rPr>
          <w:rFonts w:asciiTheme="minorHAnsi" w:hAnsiTheme="minorHAnsi" w:cstheme="minorHAnsi"/>
          <w:b/>
        </w:rPr>
      </w:pPr>
    </w:p>
    <w:p w14:paraId="7415A268" w14:textId="77777777" w:rsidR="004A4233" w:rsidRPr="005F5B82" w:rsidRDefault="004A4233" w:rsidP="004A4233">
      <w:pPr>
        <w:pStyle w:val="BodyText"/>
        <w:rPr>
          <w:rFonts w:asciiTheme="minorHAnsi" w:hAnsiTheme="minorHAnsi" w:cstheme="minorHAnsi"/>
        </w:rPr>
      </w:pPr>
      <w:bookmarkStart w:id="5" w:name="_bookmark9"/>
      <w:bookmarkEnd w:id="5"/>
    </w:p>
    <w:p w14:paraId="7D0467F6" w14:textId="77777777" w:rsidR="004A4233" w:rsidRPr="005F5B82" w:rsidRDefault="004A4233" w:rsidP="004A4233">
      <w:pPr>
        <w:pStyle w:val="Heading3"/>
        <w:numPr>
          <w:ilvl w:val="2"/>
          <w:numId w:val="8"/>
        </w:numPr>
        <w:tabs>
          <w:tab w:val="left" w:pos="1391"/>
        </w:tabs>
        <w:ind w:hanging="551"/>
        <w:rPr>
          <w:rFonts w:asciiTheme="minorHAnsi" w:hAnsiTheme="minorHAnsi" w:cstheme="minorHAnsi"/>
        </w:rPr>
      </w:pPr>
      <w:bookmarkStart w:id="6" w:name="_bookmark10"/>
      <w:bookmarkEnd w:id="6"/>
      <w:r w:rsidRPr="005F5B82">
        <w:rPr>
          <w:rFonts w:asciiTheme="minorHAnsi" w:hAnsiTheme="minorHAnsi" w:cstheme="minorHAnsi"/>
        </w:rPr>
        <w:t>Repeal</w:t>
      </w:r>
    </w:p>
    <w:p w14:paraId="2D15560F" w14:textId="77777777" w:rsidR="004A4233" w:rsidRPr="005F5B82" w:rsidRDefault="004A4233" w:rsidP="004A4233">
      <w:pPr>
        <w:pStyle w:val="BodyText"/>
        <w:spacing w:before="1"/>
        <w:rPr>
          <w:rFonts w:asciiTheme="minorHAnsi" w:hAnsiTheme="minorHAnsi" w:cstheme="minorHAnsi"/>
          <w:b/>
        </w:rPr>
      </w:pPr>
    </w:p>
    <w:p w14:paraId="26934382" w14:textId="77777777" w:rsidR="004A4233" w:rsidRPr="005F5B82" w:rsidRDefault="004A4233" w:rsidP="004A4233">
      <w:pPr>
        <w:pStyle w:val="BodyText"/>
        <w:ind w:left="840" w:right="1109"/>
        <w:rPr>
          <w:rFonts w:asciiTheme="minorHAnsi" w:hAnsiTheme="minorHAnsi" w:cstheme="minorHAnsi"/>
        </w:rPr>
      </w:pPr>
      <w:r w:rsidRPr="005F5B82">
        <w:rPr>
          <w:rFonts w:asciiTheme="minorHAnsi" w:hAnsiTheme="minorHAnsi" w:cstheme="minorHAnsi"/>
        </w:rPr>
        <w:t>All or parts of ordinances in conflict with the Prairie Grove Development Code or inconsistent with provisions of this Code are</w:t>
      </w:r>
      <w:r w:rsidRPr="005F5B82">
        <w:rPr>
          <w:rFonts w:asciiTheme="minorHAnsi" w:hAnsiTheme="minorHAnsi" w:cstheme="minorHAnsi"/>
          <w:spacing w:val="1"/>
        </w:rPr>
        <w:t xml:space="preserve"> </w:t>
      </w:r>
      <w:r w:rsidRPr="005F5B82">
        <w:rPr>
          <w:rFonts w:asciiTheme="minorHAnsi" w:hAnsiTheme="minorHAnsi" w:cstheme="minorHAnsi"/>
        </w:rPr>
        <w:t>hereby repealed to the extent necessary to give the Prairie Grove Development Code the full force and effect upon its adoption by</w:t>
      </w:r>
      <w:r w:rsidRPr="005F5B82">
        <w:rPr>
          <w:rFonts w:asciiTheme="minorHAnsi" w:hAnsiTheme="minorHAnsi" w:cstheme="minorHAnsi"/>
          <w:spacing w:val="-59"/>
        </w:rPr>
        <w:t xml:space="preserve"> </w:t>
      </w:r>
      <w:r w:rsidRPr="005F5B82">
        <w:rPr>
          <w:rFonts w:asciiTheme="minorHAnsi" w:hAnsiTheme="minorHAnsi" w:cstheme="minorHAnsi"/>
        </w:rPr>
        <w:t>ordinances</w:t>
      </w:r>
      <w:r w:rsidRPr="005F5B82">
        <w:rPr>
          <w:rFonts w:asciiTheme="minorHAnsi" w:hAnsiTheme="minorHAnsi" w:cstheme="minorHAnsi"/>
          <w:spacing w:val="-2"/>
        </w:rPr>
        <w:t xml:space="preserve"> </w:t>
      </w:r>
      <w:r w:rsidRPr="005F5B82">
        <w:rPr>
          <w:rFonts w:asciiTheme="minorHAnsi" w:hAnsiTheme="minorHAnsi" w:cstheme="minorHAnsi"/>
        </w:rPr>
        <w:t>of</w:t>
      </w:r>
      <w:r w:rsidRPr="005F5B82">
        <w:rPr>
          <w:rFonts w:asciiTheme="minorHAnsi" w:hAnsiTheme="minorHAnsi" w:cstheme="minorHAnsi"/>
          <w:spacing w:val="-1"/>
        </w:rPr>
        <w:t xml:space="preserve"> </w:t>
      </w:r>
      <w:r w:rsidRPr="005F5B82">
        <w:rPr>
          <w:rFonts w:asciiTheme="minorHAnsi" w:hAnsiTheme="minorHAnsi" w:cstheme="minorHAnsi"/>
        </w:rPr>
        <w:t>the</w:t>
      </w:r>
      <w:r w:rsidRPr="005F5B82">
        <w:rPr>
          <w:rFonts w:asciiTheme="minorHAnsi" w:hAnsiTheme="minorHAnsi" w:cstheme="minorHAnsi"/>
          <w:spacing w:val="2"/>
        </w:rPr>
        <w:t xml:space="preserve"> </w:t>
      </w:r>
      <w:r w:rsidRPr="005F5B82">
        <w:rPr>
          <w:rFonts w:asciiTheme="minorHAnsi" w:hAnsiTheme="minorHAnsi" w:cstheme="minorHAnsi"/>
        </w:rPr>
        <w:t>City</w:t>
      </w:r>
      <w:r w:rsidRPr="005F5B82">
        <w:rPr>
          <w:rFonts w:asciiTheme="minorHAnsi" w:hAnsiTheme="minorHAnsi" w:cstheme="minorHAnsi"/>
          <w:spacing w:val="1"/>
        </w:rPr>
        <w:t xml:space="preserve"> </w:t>
      </w:r>
      <w:r w:rsidRPr="005F5B82">
        <w:rPr>
          <w:rFonts w:asciiTheme="minorHAnsi" w:hAnsiTheme="minorHAnsi" w:cstheme="minorHAnsi"/>
        </w:rPr>
        <w:t>Council</w:t>
      </w:r>
      <w:r w:rsidRPr="005F5B82">
        <w:rPr>
          <w:rFonts w:asciiTheme="minorHAnsi" w:hAnsiTheme="minorHAnsi" w:cstheme="minorHAnsi"/>
          <w:spacing w:val="-1"/>
        </w:rPr>
        <w:t xml:space="preserve"> </w:t>
      </w:r>
      <w:r w:rsidRPr="005F5B82">
        <w:rPr>
          <w:rFonts w:asciiTheme="minorHAnsi" w:hAnsiTheme="minorHAnsi" w:cstheme="minorHAnsi"/>
        </w:rPr>
        <w:t>of</w:t>
      </w:r>
      <w:r w:rsidRPr="005F5B82">
        <w:rPr>
          <w:rFonts w:asciiTheme="minorHAnsi" w:hAnsiTheme="minorHAnsi" w:cstheme="minorHAnsi"/>
          <w:spacing w:val="-1"/>
        </w:rPr>
        <w:t xml:space="preserve"> </w:t>
      </w:r>
      <w:r w:rsidRPr="005F5B82">
        <w:rPr>
          <w:rFonts w:asciiTheme="minorHAnsi" w:hAnsiTheme="minorHAnsi" w:cstheme="minorHAnsi"/>
        </w:rPr>
        <w:t>the</w:t>
      </w:r>
      <w:r w:rsidRPr="005F5B82">
        <w:rPr>
          <w:rFonts w:asciiTheme="minorHAnsi" w:hAnsiTheme="minorHAnsi" w:cstheme="minorHAnsi"/>
          <w:spacing w:val="-1"/>
        </w:rPr>
        <w:t xml:space="preserve"> </w:t>
      </w:r>
      <w:r w:rsidRPr="005F5B82">
        <w:rPr>
          <w:rFonts w:asciiTheme="minorHAnsi" w:hAnsiTheme="minorHAnsi" w:cstheme="minorHAnsi"/>
        </w:rPr>
        <w:t xml:space="preserve">City of Prairie Grove, AR. </w:t>
      </w:r>
    </w:p>
    <w:p w14:paraId="6888B55E" w14:textId="4324BF2E" w:rsidR="004A4233" w:rsidRPr="005F5B82" w:rsidRDefault="004A4233" w:rsidP="004A4233">
      <w:pPr>
        <w:pStyle w:val="BodyText"/>
        <w:ind w:left="840" w:right="1245"/>
        <w:rPr>
          <w:rFonts w:asciiTheme="minorHAnsi" w:hAnsiTheme="minorHAnsi" w:cstheme="minorHAnsi"/>
        </w:rPr>
        <w:sectPr w:rsidR="004A4233" w:rsidRPr="005F5B82">
          <w:pgSz w:w="12240" w:h="15840"/>
          <w:pgMar w:top="1440" w:right="1440" w:bottom="1440" w:left="1872" w:header="1440" w:footer="1440" w:gutter="0"/>
          <w:cols w:space="720"/>
        </w:sectPr>
      </w:pPr>
    </w:p>
    <w:p w14:paraId="4EE8775E" w14:textId="77777777" w:rsidR="00EA3326" w:rsidRPr="005F5B82" w:rsidRDefault="00EA3326" w:rsidP="00EA3326">
      <w:pPr>
        <w:pStyle w:val="BodyText"/>
        <w:spacing w:before="11"/>
        <w:rPr>
          <w:rFonts w:asciiTheme="minorHAnsi" w:hAnsiTheme="minorHAnsi" w:cstheme="minorHAnsi"/>
        </w:rPr>
      </w:pPr>
    </w:p>
    <w:p w14:paraId="1316A180" w14:textId="663E6412" w:rsidR="00AA6ED2" w:rsidRPr="005F5B82" w:rsidRDefault="00AA6ED2" w:rsidP="00EA3326">
      <w:pPr>
        <w:pStyle w:val="BodyText"/>
        <w:ind w:left="840" w:right="1245"/>
        <w:rPr>
          <w:rFonts w:asciiTheme="minorHAnsi" w:hAnsiTheme="minorHAnsi" w:cstheme="minorHAnsi"/>
        </w:rPr>
      </w:pPr>
    </w:p>
    <w:p w14:paraId="0B25E2A8" w14:textId="477502F9" w:rsidR="00881C01" w:rsidRPr="005F5B82" w:rsidRDefault="00881C01" w:rsidP="00AA6ED2">
      <w:pPr>
        <w:pStyle w:val="BodyText"/>
        <w:ind w:left="840" w:right="1109"/>
        <w:rPr>
          <w:rFonts w:asciiTheme="minorHAnsi" w:hAnsiTheme="minorHAnsi" w:cstheme="minorHAnsi"/>
        </w:rPr>
      </w:pPr>
    </w:p>
    <w:p w14:paraId="6EFFF048" w14:textId="6BB1F496" w:rsidR="00881C01" w:rsidRPr="005F5B82" w:rsidRDefault="00881C01" w:rsidP="00AA6ED2">
      <w:pPr>
        <w:pStyle w:val="BodyText"/>
        <w:ind w:left="840" w:right="1109"/>
        <w:rPr>
          <w:rFonts w:asciiTheme="minorHAnsi" w:hAnsiTheme="minorHAnsi" w:cstheme="minorHAnsi"/>
        </w:rPr>
      </w:pPr>
    </w:p>
    <w:p w14:paraId="25011734" w14:textId="77777777" w:rsidR="00881C01" w:rsidRPr="005F5B82" w:rsidRDefault="00881C01" w:rsidP="00AA6ED2">
      <w:pPr>
        <w:pStyle w:val="BodyText"/>
        <w:ind w:left="840" w:right="1109"/>
        <w:rPr>
          <w:rFonts w:asciiTheme="minorHAnsi" w:hAnsiTheme="minorHAnsi" w:cstheme="minorHAnsi"/>
        </w:rPr>
      </w:pPr>
    </w:p>
    <w:p w14:paraId="30A4DB17" w14:textId="7D057F30" w:rsidR="00881C01" w:rsidRPr="005F5B82" w:rsidRDefault="00881C01" w:rsidP="00881C01">
      <w:pPr>
        <w:pStyle w:val="BodyText"/>
        <w:ind w:left="721"/>
        <w:rPr>
          <w:rFonts w:asciiTheme="minorHAnsi" w:hAnsiTheme="minorHAnsi" w:cstheme="minorHAnsi"/>
        </w:rPr>
      </w:pPr>
      <w:r w:rsidRPr="005F5B82">
        <w:rPr>
          <w:rFonts w:asciiTheme="minorHAnsi" w:hAnsiTheme="minorHAnsi" w:cstheme="minorHAnsi"/>
          <w:noProof/>
        </w:rPr>
        <mc:AlternateContent>
          <mc:Choice Requires="wps">
            <w:drawing>
              <wp:inline distT="0" distB="0" distL="0" distR="0" wp14:anchorId="04AE9371" wp14:editId="4030D503">
                <wp:extent cx="6228715" cy="276860"/>
                <wp:effectExtent l="0" t="0" r="19685" b="2794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8715" cy="276860"/>
                        </a:xfrm>
                        <a:prstGeom prst="rect">
                          <a:avLst/>
                        </a:prstGeom>
                        <a:solidFill>
                          <a:srgbClr val="C0C0C0"/>
                        </a:solidFill>
                        <a:ln w="6097">
                          <a:solidFill>
                            <a:srgbClr val="000000"/>
                          </a:solidFill>
                          <a:miter lim="800000"/>
                          <a:headEnd/>
                          <a:tailEnd/>
                        </a:ln>
                      </wps:spPr>
                      <wps:txbx>
                        <w:txbxContent>
                          <w:p w14:paraId="15502B53" w14:textId="77777777" w:rsidR="00881C01" w:rsidRPr="003E073E" w:rsidRDefault="00881C01" w:rsidP="00881C01">
                            <w:pPr>
                              <w:pStyle w:val="BodyText"/>
                              <w:spacing w:before="19"/>
                              <w:ind w:left="109"/>
                              <w:rPr>
                                <w:color w:val="000000"/>
                                <w:sz w:val="32"/>
                                <w:szCs w:val="32"/>
                              </w:rPr>
                            </w:pPr>
                            <w:bookmarkStart w:id="7" w:name="_bookmark11"/>
                            <w:bookmarkEnd w:id="7"/>
                            <w:r w:rsidRPr="003E073E">
                              <w:rPr>
                                <w:color w:val="000000"/>
                                <w:sz w:val="32"/>
                                <w:szCs w:val="32"/>
                              </w:rPr>
                              <w:t>ARTICLE</w:t>
                            </w:r>
                            <w:r w:rsidRPr="003E073E">
                              <w:rPr>
                                <w:color w:val="000000"/>
                                <w:spacing w:val="-4"/>
                                <w:sz w:val="32"/>
                                <w:szCs w:val="32"/>
                              </w:rPr>
                              <w:t xml:space="preserve"> </w:t>
                            </w:r>
                            <w:r w:rsidRPr="003E073E">
                              <w:rPr>
                                <w:color w:val="000000"/>
                                <w:sz w:val="32"/>
                                <w:szCs w:val="32"/>
                              </w:rPr>
                              <w:t>II:</w:t>
                            </w:r>
                            <w:r w:rsidRPr="003E073E">
                              <w:rPr>
                                <w:color w:val="000000"/>
                                <w:spacing w:val="-1"/>
                                <w:sz w:val="32"/>
                                <w:szCs w:val="32"/>
                              </w:rPr>
                              <w:t xml:space="preserve"> </w:t>
                            </w:r>
                            <w:r w:rsidRPr="003E073E">
                              <w:rPr>
                                <w:color w:val="000000"/>
                                <w:sz w:val="32"/>
                                <w:szCs w:val="32"/>
                              </w:rPr>
                              <w:t>UNIVERSAL</w:t>
                            </w:r>
                            <w:r w:rsidRPr="003E073E">
                              <w:rPr>
                                <w:color w:val="000000"/>
                                <w:spacing w:val="-4"/>
                                <w:sz w:val="32"/>
                                <w:szCs w:val="32"/>
                              </w:rPr>
                              <w:t xml:space="preserve"> </w:t>
                            </w:r>
                            <w:r w:rsidRPr="003E073E">
                              <w:rPr>
                                <w:color w:val="000000"/>
                                <w:sz w:val="32"/>
                                <w:szCs w:val="32"/>
                              </w:rPr>
                              <w:t>APPLICATIONS</w:t>
                            </w:r>
                          </w:p>
                        </w:txbxContent>
                      </wps:txbx>
                      <wps:bodyPr rot="0" vert="horz" wrap="square" lIns="0" tIns="0" rIns="0" bIns="0" anchor="t" anchorCtr="0" upright="1">
                        <a:noAutofit/>
                      </wps:bodyPr>
                    </wps:wsp>
                  </a:graphicData>
                </a:graphic>
              </wp:inline>
            </w:drawing>
          </mc:Choice>
          <mc:Fallback>
            <w:pict>
              <v:shapetype w14:anchorId="04AE9371" id="_x0000_t202" coordsize="21600,21600" o:spt="202" path="m,l,21600r21600,l21600,xe">
                <v:stroke joinstyle="miter"/>
                <v:path gradientshapeok="t" o:connecttype="rect"/>
              </v:shapetype>
              <v:shape id="Text Box 2" o:spid="_x0000_s1026" type="#_x0000_t202" style="width:490.45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" fillcolor="silver" strokeweight=".16936mm">
                <v:textbox inset="0,0,0,0">
                  <w:txbxContent>
                    <w:p w14:paraId="15502B53" w14:textId="77777777" w:rsidR="00881C01" w:rsidRPr="003E073E" w:rsidRDefault="00881C01" w:rsidP="00881C01">
                      <w:pPr>
                        <w:pStyle w:val="BodyText"/>
                        <w:spacing w:before="19"/>
                        <w:ind w:left="109"/>
                        <w:rPr>
                          <w:color w:val="000000"/>
                          <w:sz w:val="32"/>
                          <w:szCs w:val="32"/>
                        </w:rPr>
                      </w:pPr>
                      <w:bookmarkStart w:id="8" w:name="_bookmark11"/>
                      <w:bookmarkEnd w:id="8"/>
                      <w:r w:rsidRPr="003E073E">
                        <w:rPr>
                          <w:color w:val="000000"/>
                          <w:sz w:val="32"/>
                          <w:szCs w:val="32"/>
                        </w:rPr>
                        <w:t>ARTICLE</w:t>
                      </w:r>
                      <w:r w:rsidRPr="003E073E">
                        <w:rPr>
                          <w:color w:val="000000"/>
                          <w:spacing w:val="-4"/>
                          <w:sz w:val="32"/>
                          <w:szCs w:val="32"/>
                        </w:rPr>
                        <w:t xml:space="preserve"> </w:t>
                      </w:r>
                      <w:r w:rsidRPr="003E073E">
                        <w:rPr>
                          <w:color w:val="000000"/>
                          <w:sz w:val="32"/>
                          <w:szCs w:val="32"/>
                        </w:rPr>
                        <w:t>II:</w:t>
                      </w:r>
                      <w:r w:rsidRPr="003E073E">
                        <w:rPr>
                          <w:color w:val="000000"/>
                          <w:spacing w:val="-1"/>
                          <w:sz w:val="32"/>
                          <w:szCs w:val="32"/>
                        </w:rPr>
                        <w:t xml:space="preserve"> </w:t>
                      </w:r>
                      <w:r w:rsidRPr="003E073E">
                        <w:rPr>
                          <w:color w:val="000000"/>
                          <w:sz w:val="32"/>
                          <w:szCs w:val="32"/>
                        </w:rPr>
                        <w:t>UNIVERSAL</w:t>
                      </w:r>
                      <w:r w:rsidRPr="003E073E">
                        <w:rPr>
                          <w:color w:val="000000"/>
                          <w:spacing w:val="-4"/>
                          <w:sz w:val="32"/>
                          <w:szCs w:val="32"/>
                        </w:rPr>
                        <w:t xml:space="preserve"> </w:t>
                      </w:r>
                      <w:r w:rsidRPr="003E073E">
                        <w:rPr>
                          <w:color w:val="000000"/>
                          <w:sz w:val="32"/>
                          <w:szCs w:val="32"/>
                        </w:rPr>
                        <w:t>APPLICATIONS</w:t>
                      </w:r>
                    </w:p>
                  </w:txbxContent>
                </v:textbox>
                <w10:anchorlock/>
              </v:shape>
            </w:pict>
          </mc:Fallback>
        </mc:AlternateContent>
      </w:r>
    </w:p>
    <w:p w14:paraId="3F75D3DA" w14:textId="77777777" w:rsidR="00881C01" w:rsidRPr="005F5B82" w:rsidRDefault="00881C01" w:rsidP="00881C01">
      <w:pPr>
        <w:pStyle w:val="BodyText"/>
        <w:spacing w:before="4"/>
        <w:rPr>
          <w:rFonts w:asciiTheme="minorHAnsi" w:hAnsiTheme="minorHAnsi" w:cstheme="minorHAnsi"/>
        </w:rPr>
      </w:pPr>
    </w:p>
    <w:p w14:paraId="264D2B83" w14:textId="68714C40" w:rsidR="00881C01" w:rsidRPr="005F5B82" w:rsidRDefault="00881C01" w:rsidP="00881C01">
      <w:pPr>
        <w:pStyle w:val="Heading2"/>
        <w:spacing w:before="93"/>
        <w:ind w:left="840"/>
        <w:rPr>
          <w:rFonts w:asciiTheme="minorHAnsi" w:hAnsiTheme="minorHAnsi" w:cstheme="minorHAnsi"/>
          <w:sz w:val="28"/>
          <w:szCs w:val="28"/>
        </w:rPr>
      </w:pPr>
      <w:bookmarkStart w:id="9" w:name="_bookmark12"/>
      <w:bookmarkEnd w:id="9"/>
      <w:r w:rsidRPr="005F5B82">
        <w:rPr>
          <w:rFonts w:asciiTheme="minorHAnsi" w:hAnsiTheme="minorHAnsi" w:cstheme="minorHAnsi"/>
          <w:sz w:val="28"/>
          <w:szCs w:val="28"/>
        </w:rPr>
        <w:t>SECTION</w:t>
      </w:r>
      <w:r w:rsidRPr="005F5B82">
        <w:rPr>
          <w:rFonts w:asciiTheme="minorHAnsi" w:hAnsiTheme="minorHAnsi" w:cstheme="minorHAnsi"/>
          <w:spacing w:val="-3"/>
          <w:sz w:val="28"/>
          <w:szCs w:val="28"/>
        </w:rPr>
        <w:t xml:space="preserve"> </w:t>
      </w:r>
      <w:r w:rsidRPr="005F5B82">
        <w:rPr>
          <w:rFonts w:asciiTheme="minorHAnsi" w:hAnsiTheme="minorHAnsi" w:cstheme="minorHAnsi"/>
          <w:sz w:val="28"/>
          <w:szCs w:val="28"/>
        </w:rPr>
        <w:t>2.1</w:t>
      </w:r>
      <w:r w:rsidRPr="005F5B82">
        <w:rPr>
          <w:rFonts w:asciiTheme="minorHAnsi" w:hAnsiTheme="minorHAnsi" w:cstheme="minorHAnsi"/>
          <w:spacing w:val="-2"/>
          <w:sz w:val="28"/>
          <w:szCs w:val="28"/>
        </w:rPr>
        <w:t xml:space="preserve"> </w:t>
      </w:r>
      <w:r w:rsidRPr="005F5B82">
        <w:rPr>
          <w:rFonts w:asciiTheme="minorHAnsi" w:hAnsiTheme="minorHAnsi" w:cstheme="minorHAnsi"/>
          <w:sz w:val="28"/>
          <w:szCs w:val="28"/>
        </w:rPr>
        <w:t>AMENDMENTS</w:t>
      </w:r>
      <w:r w:rsidR="007E131C" w:rsidRPr="005F5B82">
        <w:rPr>
          <w:rFonts w:asciiTheme="minorHAnsi" w:hAnsiTheme="minorHAnsi" w:cstheme="minorHAnsi"/>
          <w:sz w:val="28"/>
          <w:szCs w:val="28"/>
        </w:rPr>
        <w:t xml:space="preserve"> TO CODE</w:t>
      </w:r>
    </w:p>
    <w:p w14:paraId="798B07D8" w14:textId="77777777" w:rsidR="00881C01" w:rsidRPr="005F5B82" w:rsidRDefault="00881C01" w:rsidP="00881C01">
      <w:pPr>
        <w:pStyle w:val="BodyText"/>
        <w:spacing w:before="1"/>
        <w:rPr>
          <w:rFonts w:asciiTheme="minorHAnsi" w:hAnsiTheme="minorHAnsi" w:cstheme="minorHAnsi"/>
          <w:b/>
        </w:rPr>
      </w:pPr>
    </w:p>
    <w:p w14:paraId="65B8DFB4" w14:textId="0F35458B" w:rsidR="00881C01" w:rsidRPr="005F5B82" w:rsidRDefault="00881C01" w:rsidP="00881C01">
      <w:pPr>
        <w:pStyle w:val="BodyText"/>
        <w:ind w:left="840" w:right="1807"/>
        <w:rPr>
          <w:rFonts w:asciiTheme="minorHAnsi" w:hAnsiTheme="minorHAnsi" w:cstheme="minorHAnsi"/>
        </w:rPr>
      </w:pPr>
      <w:r w:rsidRPr="005F5B82">
        <w:rPr>
          <w:rFonts w:asciiTheme="minorHAnsi" w:hAnsiTheme="minorHAnsi" w:cstheme="minorHAnsi"/>
        </w:rPr>
        <w:t xml:space="preserve">Amendments may be made to this code from time to time by the City Council of the City of Prairie Grove and will only be made when applicable laws or ordinances are adopted, passed, or approved as applicable to the changes made. </w:t>
      </w:r>
    </w:p>
    <w:p w14:paraId="006AEE83" w14:textId="77777777" w:rsidR="00881C01" w:rsidRPr="005F5B82" w:rsidRDefault="00881C01" w:rsidP="00881C01">
      <w:pPr>
        <w:pStyle w:val="BodyText"/>
        <w:spacing w:before="11"/>
        <w:rPr>
          <w:rFonts w:asciiTheme="minorHAnsi" w:hAnsiTheme="minorHAnsi" w:cstheme="minorHAnsi"/>
        </w:rPr>
      </w:pPr>
    </w:p>
    <w:p w14:paraId="214CBD35" w14:textId="33F9136A" w:rsidR="00881C01" w:rsidRPr="005F5B82" w:rsidRDefault="00881C01" w:rsidP="00881C01">
      <w:pPr>
        <w:pStyle w:val="Heading2"/>
        <w:ind w:left="840"/>
        <w:rPr>
          <w:rFonts w:asciiTheme="minorHAnsi" w:hAnsiTheme="minorHAnsi" w:cstheme="minorHAnsi"/>
          <w:sz w:val="28"/>
          <w:szCs w:val="28"/>
        </w:rPr>
      </w:pPr>
      <w:bookmarkStart w:id="10" w:name="_bookmark13"/>
      <w:bookmarkEnd w:id="10"/>
      <w:r w:rsidRPr="005F5B82">
        <w:rPr>
          <w:rFonts w:asciiTheme="minorHAnsi" w:hAnsiTheme="minorHAnsi" w:cstheme="minorHAnsi"/>
          <w:sz w:val="28"/>
          <w:szCs w:val="28"/>
        </w:rPr>
        <w:t>SECTION</w:t>
      </w:r>
      <w:r w:rsidRPr="005F5B82">
        <w:rPr>
          <w:rFonts w:asciiTheme="minorHAnsi" w:hAnsiTheme="minorHAnsi" w:cstheme="minorHAnsi"/>
          <w:spacing w:val="-2"/>
          <w:sz w:val="28"/>
          <w:szCs w:val="28"/>
        </w:rPr>
        <w:t xml:space="preserve"> </w:t>
      </w:r>
      <w:r w:rsidRPr="005F5B82">
        <w:rPr>
          <w:rFonts w:asciiTheme="minorHAnsi" w:hAnsiTheme="minorHAnsi" w:cstheme="minorHAnsi"/>
          <w:sz w:val="28"/>
          <w:szCs w:val="28"/>
        </w:rPr>
        <w:t>2.2</w:t>
      </w:r>
      <w:r w:rsidRPr="005F5B82">
        <w:rPr>
          <w:rFonts w:asciiTheme="minorHAnsi" w:hAnsiTheme="minorHAnsi" w:cstheme="minorHAnsi"/>
          <w:spacing w:val="-2"/>
          <w:sz w:val="28"/>
          <w:szCs w:val="28"/>
        </w:rPr>
        <w:t xml:space="preserve"> </w:t>
      </w:r>
      <w:r w:rsidRPr="005F5B82">
        <w:rPr>
          <w:rFonts w:asciiTheme="minorHAnsi" w:hAnsiTheme="minorHAnsi" w:cstheme="minorHAnsi"/>
          <w:sz w:val="28"/>
          <w:szCs w:val="28"/>
        </w:rPr>
        <w:t>APPLICATIONS</w:t>
      </w:r>
      <w:r w:rsidR="007E131C" w:rsidRPr="005F5B82">
        <w:rPr>
          <w:rFonts w:asciiTheme="minorHAnsi" w:hAnsiTheme="minorHAnsi" w:cstheme="minorHAnsi"/>
          <w:sz w:val="28"/>
          <w:szCs w:val="28"/>
        </w:rPr>
        <w:t xml:space="preserve"> &amp; FEES</w:t>
      </w:r>
    </w:p>
    <w:p w14:paraId="180354C7" w14:textId="77777777" w:rsidR="00881C01" w:rsidRPr="005F5B82" w:rsidRDefault="00881C01" w:rsidP="00881C01">
      <w:pPr>
        <w:pStyle w:val="BodyText"/>
        <w:rPr>
          <w:rFonts w:asciiTheme="minorHAnsi" w:hAnsiTheme="minorHAnsi" w:cstheme="minorHAnsi"/>
          <w:b/>
        </w:rPr>
      </w:pPr>
    </w:p>
    <w:p w14:paraId="18F2BFA8" w14:textId="77777777" w:rsidR="00FD201F" w:rsidRPr="005F5B82" w:rsidRDefault="00FD201F" w:rsidP="00881C01">
      <w:pPr>
        <w:pStyle w:val="BodyText"/>
        <w:ind w:left="840" w:right="1195"/>
        <w:rPr>
          <w:rFonts w:asciiTheme="minorHAnsi" w:hAnsiTheme="minorHAnsi" w:cstheme="minorHAnsi"/>
        </w:rPr>
      </w:pPr>
      <w:r w:rsidRPr="005F5B82">
        <w:rPr>
          <w:rFonts w:asciiTheme="minorHAnsi" w:hAnsiTheme="minorHAnsi" w:cstheme="minorHAnsi"/>
        </w:rPr>
        <w:t xml:space="preserve">2.2.1 APPLICATIONS </w:t>
      </w:r>
    </w:p>
    <w:p w14:paraId="52D80FF3" w14:textId="127B22CD" w:rsidR="00881C01" w:rsidRPr="005F5B82" w:rsidRDefault="00881C01" w:rsidP="00881C01">
      <w:pPr>
        <w:pStyle w:val="BodyText"/>
        <w:ind w:left="840" w:right="1195"/>
        <w:rPr>
          <w:rFonts w:asciiTheme="minorHAnsi" w:hAnsiTheme="minorHAnsi" w:cstheme="minorHAnsi"/>
        </w:rPr>
      </w:pPr>
      <w:r w:rsidRPr="005F5B82">
        <w:rPr>
          <w:rFonts w:asciiTheme="minorHAnsi" w:hAnsiTheme="minorHAnsi" w:cstheme="minorHAnsi"/>
        </w:rPr>
        <w:t>In order for a private party to a request a change to the Zoning or Subdivision Code, the party</w:t>
      </w:r>
      <w:r w:rsidRPr="005F5B82">
        <w:rPr>
          <w:rFonts w:asciiTheme="minorHAnsi" w:hAnsiTheme="minorHAnsi" w:cstheme="minorHAnsi"/>
          <w:spacing w:val="1"/>
        </w:rPr>
        <w:t xml:space="preserve"> </w:t>
      </w:r>
      <w:r w:rsidRPr="005F5B82">
        <w:rPr>
          <w:rFonts w:asciiTheme="minorHAnsi" w:hAnsiTheme="minorHAnsi" w:cstheme="minorHAnsi"/>
        </w:rPr>
        <w:t>must first submit an application to the Administrative Official. The process for filing specific kinds</w:t>
      </w:r>
      <w:r w:rsidRPr="005F5B82">
        <w:rPr>
          <w:rFonts w:asciiTheme="minorHAnsi" w:hAnsiTheme="minorHAnsi" w:cstheme="minorHAnsi"/>
          <w:spacing w:val="-59"/>
        </w:rPr>
        <w:t xml:space="preserve"> </w:t>
      </w:r>
      <w:r w:rsidRPr="005F5B82">
        <w:rPr>
          <w:rFonts w:asciiTheme="minorHAnsi" w:hAnsiTheme="minorHAnsi" w:cstheme="minorHAnsi"/>
        </w:rPr>
        <w:t>of</w:t>
      </w:r>
      <w:r w:rsidRPr="005F5B82">
        <w:rPr>
          <w:rFonts w:asciiTheme="minorHAnsi" w:hAnsiTheme="minorHAnsi" w:cstheme="minorHAnsi"/>
          <w:spacing w:val="-2"/>
        </w:rPr>
        <w:t xml:space="preserve"> </w:t>
      </w:r>
      <w:r w:rsidRPr="005F5B82">
        <w:rPr>
          <w:rFonts w:asciiTheme="minorHAnsi" w:hAnsiTheme="minorHAnsi" w:cstheme="minorHAnsi"/>
        </w:rPr>
        <w:t>applications</w:t>
      </w:r>
      <w:r w:rsidRPr="005F5B82">
        <w:rPr>
          <w:rFonts w:asciiTheme="minorHAnsi" w:hAnsiTheme="minorHAnsi" w:cstheme="minorHAnsi"/>
          <w:spacing w:val="-2"/>
        </w:rPr>
        <w:t xml:space="preserve"> </w:t>
      </w:r>
      <w:r w:rsidRPr="005F5B82">
        <w:rPr>
          <w:rFonts w:asciiTheme="minorHAnsi" w:hAnsiTheme="minorHAnsi" w:cstheme="minorHAnsi"/>
        </w:rPr>
        <w:t>may</w:t>
      </w:r>
      <w:r w:rsidRPr="005F5B82">
        <w:rPr>
          <w:rFonts w:asciiTheme="minorHAnsi" w:hAnsiTheme="minorHAnsi" w:cstheme="minorHAnsi"/>
          <w:spacing w:val="-2"/>
        </w:rPr>
        <w:t xml:space="preserve"> </w:t>
      </w:r>
      <w:r w:rsidRPr="005F5B82">
        <w:rPr>
          <w:rFonts w:asciiTheme="minorHAnsi" w:hAnsiTheme="minorHAnsi" w:cstheme="minorHAnsi"/>
        </w:rPr>
        <w:t>be</w:t>
      </w:r>
      <w:r w:rsidRPr="005F5B82">
        <w:rPr>
          <w:rFonts w:asciiTheme="minorHAnsi" w:hAnsiTheme="minorHAnsi" w:cstheme="minorHAnsi"/>
          <w:spacing w:val="-1"/>
        </w:rPr>
        <w:t xml:space="preserve"> </w:t>
      </w:r>
      <w:r w:rsidRPr="005F5B82">
        <w:rPr>
          <w:rFonts w:asciiTheme="minorHAnsi" w:hAnsiTheme="minorHAnsi" w:cstheme="minorHAnsi"/>
        </w:rPr>
        <w:t>found</w:t>
      </w:r>
      <w:r w:rsidRPr="005F5B82">
        <w:rPr>
          <w:rFonts w:asciiTheme="minorHAnsi" w:hAnsiTheme="minorHAnsi" w:cstheme="minorHAnsi"/>
          <w:spacing w:val="-2"/>
        </w:rPr>
        <w:t xml:space="preserve"> </w:t>
      </w:r>
      <w:r w:rsidRPr="005F5B82">
        <w:rPr>
          <w:rFonts w:asciiTheme="minorHAnsi" w:hAnsiTheme="minorHAnsi" w:cstheme="minorHAnsi"/>
        </w:rPr>
        <w:t>in</w:t>
      </w:r>
      <w:r w:rsidRPr="005F5B82">
        <w:rPr>
          <w:rFonts w:asciiTheme="minorHAnsi" w:hAnsiTheme="minorHAnsi" w:cstheme="minorHAnsi"/>
          <w:spacing w:val="-2"/>
        </w:rPr>
        <w:t xml:space="preserve"> </w:t>
      </w:r>
      <w:r w:rsidRPr="005F5B82">
        <w:rPr>
          <w:rFonts w:asciiTheme="minorHAnsi" w:hAnsiTheme="minorHAnsi" w:cstheme="minorHAnsi"/>
        </w:rPr>
        <w:t>the</w:t>
      </w:r>
      <w:r w:rsidRPr="005F5B82">
        <w:rPr>
          <w:rFonts w:asciiTheme="minorHAnsi" w:hAnsiTheme="minorHAnsi" w:cstheme="minorHAnsi"/>
          <w:spacing w:val="-3"/>
        </w:rPr>
        <w:t xml:space="preserve"> </w:t>
      </w:r>
      <w:r w:rsidRPr="005F5B82">
        <w:rPr>
          <w:rFonts w:asciiTheme="minorHAnsi" w:hAnsiTheme="minorHAnsi" w:cstheme="minorHAnsi"/>
        </w:rPr>
        <w:t>section</w:t>
      </w:r>
      <w:r w:rsidRPr="005F5B82">
        <w:rPr>
          <w:rFonts w:asciiTheme="minorHAnsi" w:hAnsiTheme="minorHAnsi" w:cstheme="minorHAnsi"/>
          <w:spacing w:val="-2"/>
        </w:rPr>
        <w:t xml:space="preserve"> </w:t>
      </w:r>
      <w:r w:rsidRPr="005F5B82">
        <w:rPr>
          <w:rFonts w:asciiTheme="minorHAnsi" w:hAnsiTheme="minorHAnsi" w:cstheme="minorHAnsi"/>
        </w:rPr>
        <w:t>pertaining</w:t>
      </w:r>
      <w:r w:rsidRPr="005F5B82">
        <w:rPr>
          <w:rFonts w:asciiTheme="minorHAnsi" w:hAnsiTheme="minorHAnsi" w:cstheme="minorHAnsi"/>
          <w:spacing w:val="-2"/>
        </w:rPr>
        <w:t xml:space="preserve"> </w:t>
      </w:r>
      <w:r w:rsidRPr="005F5B82">
        <w:rPr>
          <w:rFonts w:asciiTheme="minorHAnsi" w:hAnsiTheme="minorHAnsi" w:cstheme="minorHAnsi"/>
        </w:rPr>
        <w:t>to</w:t>
      </w:r>
      <w:r w:rsidRPr="005F5B82">
        <w:rPr>
          <w:rFonts w:asciiTheme="minorHAnsi" w:hAnsiTheme="minorHAnsi" w:cstheme="minorHAnsi"/>
          <w:spacing w:val="-1"/>
        </w:rPr>
        <w:t xml:space="preserve"> </w:t>
      </w:r>
      <w:r w:rsidRPr="005F5B82">
        <w:rPr>
          <w:rFonts w:asciiTheme="minorHAnsi" w:hAnsiTheme="minorHAnsi" w:cstheme="minorHAnsi"/>
        </w:rPr>
        <w:t>the</w:t>
      </w:r>
      <w:r w:rsidRPr="005F5B82">
        <w:rPr>
          <w:rFonts w:asciiTheme="minorHAnsi" w:hAnsiTheme="minorHAnsi" w:cstheme="minorHAnsi"/>
          <w:spacing w:val="-3"/>
        </w:rPr>
        <w:t xml:space="preserve"> </w:t>
      </w:r>
      <w:r w:rsidRPr="005F5B82">
        <w:rPr>
          <w:rFonts w:asciiTheme="minorHAnsi" w:hAnsiTheme="minorHAnsi" w:cstheme="minorHAnsi"/>
        </w:rPr>
        <w:t>objective</w:t>
      </w:r>
      <w:r w:rsidRPr="005F5B82">
        <w:rPr>
          <w:rFonts w:asciiTheme="minorHAnsi" w:hAnsiTheme="minorHAnsi" w:cstheme="minorHAnsi"/>
          <w:spacing w:val="-3"/>
        </w:rPr>
        <w:t xml:space="preserve"> </w:t>
      </w:r>
      <w:r w:rsidRPr="005F5B82">
        <w:rPr>
          <w:rFonts w:asciiTheme="minorHAnsi" w:hAnsiTheme="minorHAnsi" w:cstheme="minorHAnsi"/>
        </w:rPr>
        <w:t>purpose</w:t>
      </w:r>
      <w:r w:rsidRPr="005F5B82">
        <w:rPr>
          <w:rFonts w:asciiTheme="minorHAnsi" w:hAnsiTheme="minorHAnsi" w:cstheme="minorHAnsi"/>
          <w:spacing w:val="-1"/>
        </w:rPr>
        <w:t xml:space="preserve"> </w:t>
      </w:r>
      <w:r w:rsidRPr="005F5B82">
        <w:rPr>
          <w:rFonts w:asciiTheme="minorHAnsi" w:hAnsiTheme="minorHAnsi" w:cstheme="minorHAnsi"/>
        </w:rPr>
        <w:t>of</w:t>
      </w:r>
      <w:r w:rsidRPr="005F5B82">
        <w:rPr>
          <w:rFonts w:asciiTheme="minorHAnsi" w:hAnsiTheme="minorHAnsi" w:cstheme="minorHAnsi"/>
          <w:spacing w:val="-2"/>
        </w:rPr>
        <w:t xml:space="preserve"> </w:t>
      </w:r>
      <w:r w:rsidRPr="005F5B82">
        <w:rPr>
          <w:rFonts w:asciiTheme="minorHAnsi" w:hAnsiTheme="minorHAnsi" w:cstheme="minorHAnsi"/>
        </w:rPr>
        <w:t>the</w:t>
      </w:r>
      <w:r w:rsidRPr="005F5B82">
        <w:rPr>
          <w:rFonts w:asciiTheme="minorHAnsi" w:hAnsiTheme="minorHAnsi" w:cstheme="minorHAnsi"/>
          <w:spacing w:val="-2"/>
        </w:rPr>
        <w:t xml:space="preserve"> </w:t>
      </w:r>
      <w:r w:rsidRPr="005F5B82">
        <w:rPr>
          <w:rFonts w:asciiTheme="minorHAnsi" w:hAnsiTheme="minorHAnsi" w:cstheme="minorHAnsi"/>
        </w:rPr>
        <w:t>application.</w:t>
      </w:r>
    </w:p>
    <w:p w14:paraId="45E8C192" w14:textId="77777777" w:rsidR="00881C01" w:rsidRPr="005F5B82" w:rsidRDefault="00881C01" w:rsidP="00881C01">
      <w:pPr>
        <w:pStyle w:val="BodyText"/>
        <w:rPr>
          <w:rFonts w:asciiTheme="minorHAnsi" w:hAnsiTheme="minorHAnsi" w:cstheme="minorHAnsi"/>
        </w:rPr>
      </w:pPr>
    </w:p>
    <w:p w14:paraId="0D56C992" w14:textId="58B74B9D" w:rsidR="00881C01" w:rsidRPr="005F5B82" w:rsidRDefault="00881C01" w:rsidP="00881C01">
      <w:pPr>
        <w:pStyle w:val="BodyText"/>
        <w:tabs>
          <w:tab w:val="left" w:pos="5160"/>
        </w:tabs>
        <w:ind w:left="1200"/>
        <w:rPr>
          <w:rFonts w:asciiTheme="minorHAnsi" w:hAnsiTheme="minorHAnsi" w:cstheme="minorHAnsi"/>
        </w:rPr>
      </w:pPr>
      <w:r w:rsidRPr="005F5B82">
        <w:rPr>
          <w:rFonts w:asciiTheme="minorHAnsi" w:hAnsiTheme="minorHAnsi" w:cstheme="minorHAnsi"/>
        </w:rPr>
        <w:t>Rezoning</w:t>
      </w:r>
      <w:r w:rsidR="00C37550" w:rsidRPr="005F5B82">
        <w:rPr>
          <w:rFonts w:asciiTheme="minorHAnsi" w:hAnsiTheme="minorHAnsi" w:cstheme="minorHAnsi"/>
        </w:rPr>
        <w:t xml:space="preserve"> Change</w:t>
      </w:r>
      <w:r w:rsidRPr="005F5B82">
        <w:rPr>
          <w:rFonts w:asciiTheme="minorHAnsi" w:hAnsiTheme="minorHAnsi" w:cstheme="minorHAnsi"/>
        </w:rPr>
        <w:tab/>
        <w:t>Section</w:t>
      </w:r>
      <w:r w:rsidRPr="005F5B82">
        <w:rPr>
          <w:rFonts w:asciiTheme="minorHAnsi" w:hAnsiTheme="minorHAnsi" w:cstheme="minorHAnsi"/>
          <w:spacing w:val="-4"/>
        </w:rPr>
        <w:t xml:space="preserve"> </w:t>
      </w:r>
      <w:r w:rsidRPr="005F5B82">
        <w:rPr>
          <w:rFonts w:asciiTheme="minorHAnsi" w:hAnsiTheme="minorHAnsi" w:cstheme="minorHAnsi"/>
        </w:rPr>
        <w:t>4.</w:t>
      </w:r>
      <w:r w:rsidR="009F2B05" w:rsidRPr="005F5B82">
        <w:rPr>
          <w:rFonts w:asciiTheme="minorHAnsi" w:hAnsiTheme="minorHAnsi" w:cstheme="minorHAnsi"/>
        </w:rPr>
        <w:t>19</w:t>
      </w:r>
    </w:p>
    <w:p w14:paraId="557F9D1C" w14:textId="07A4CF74" w:rsidR="00881C01" w:rsidRPr="005F5B82" w:rsidRDefault="00C37550" w:rsidP="00881C01">
      <w:pPr>
        <w:pStyle w:val="BodyText"/>
        <w:tabs>
          <w:tab w:val="left" w:pos="5160"/>
        </w:tabs>
        <w:ind w:left="1200"/>
        <w:rPr>
          <w:rFonts w:asciiTheme="minorHAnsi" w:hAnsiTheme="minorHAnsi" w:cstheme="minorHAnsi"/>
        </w:rPr>
      </w:pPr>
      <w:r w:rsidRPr="005F5B82">
        <w:rPr>
          <w:rFonts w:asciiTheme="minorHAnsi" w:hAnsiTheme="minorHAnsi" w:cstheme="minorHAnsi"/>
        </w:rPr>
        <w:t xml:space="preserve">Zoning </w:t>
      </w:r>
      <w:r w:rsidR="00881C01" w:rsidRPr="005F5B82">
        <w:rPr>
          <w:rFonts w:asciiTheme="minorHAnsi" w:hAnsiTheme="minorHAnsi" w:cstheme="minorHAnsi"/>
        </w:rPr>
        <w:t>Variance</w:t>
      </w:r>
      <w:r w:rsidR="009462B0" w:rsidRPr="005F5B82">
        <w:rPr>
          <w:rFonts w:asciiTheme="minorHAnsi" w:hAnsiTheme="minorHAnsi" w:cstheme="minorHAnsi"/>
        </w:rPr>
        <w:t xml:space="preserve"> (includes paving)</w:t>
      </w:r>
      <w:r w:rsidR="00881C01" w:rsidRPr="005F5B82">
        <w:rPr>
          <w:rFonts w:asciiTheme="minorHAnsi" w:hAnsiTheme="minorHAnsi" w:cstheme="minorHAnsi"/>
        </w:rPr>
        <w:tab/>
        <w:t>Section</w:t>
      </w:r>
      <w:r w:rsidR="00881C01" w:rsidRPr="005F5B82">
        <w:rPr>
          <w:rFonts w:asciiTheme="minorHAnsi" w:hAnsiTheme="minorHAnsi" w:cstheme="minorHAnsi"/>
          <w:spacing w:val="-4"/>
        </w:rPr>
        <w:t xml:space="preserve"> </w:t>
      </w:r>
      <w:r w:rsidR="00881C01" w:rsidRPr="005F5B82">
        <w:rPr>
          <w:rFonts w:asciiTheme="minorHAnsi" w:hAnsiTheme="minorHAnsi" w:cstheme="minorHAnsi"/>
        </w:rPr>
        <w:t>4</w:t>
      </w:r>
      <w:r w:rsidR="00E91552" w:rsidRPr="005F5B82">
        <w:rPr>
          <w:rFonts w:asciiTheme="minorHAnsi" w:hAnsiTheme="minorHAnsi" w:cstheme="minorHAnsi"/>
        </w:rPr>
        <w:t>.</w:t>
      </w:r>
      <w:r w:rsidR="009F2B05" w:rsidRPr="005F5B82">
        <w:rPr>
          <w:rFonts w:asciiTheme="minorHAnsi" w:hAnsiTheme="minorHAnsi" w:cstheme="minorHAnsi"/>
        </w:rPr>
        <w:t>20</w:t>
      </w:r>
    </w:p>
    <w:p w14:paraId="1BBB286B" w14:textId="05FAF565" w:rsidR="00881C01" w:rsidRPr="005F5B82" w:rsidRDefault="00881C01" w:rsidP="00881C01">
      <w:pPr>
        <w:pStyle w:val="BodyText"/>
        <w:tabs>
          <w:tab w:val="left" w:pos="5160"/>
        </w:tabs>
        <w:ind w:left="1200"/>
        <w:rPr>
          <w:rFonts w:asciiTheme="minorHAnsi" w:hAnsiTheme="minorHAnsi" w:cstheme="minorHAnsi"/>
        </w:rPr>
      </w:pPr>
      <w:r w:rsidRPr="005F5B82">
        <w:rPr>
          <w:rFonts w:asciiTheme="minorHAnsi" w:hAnsiTheme="minorHAnsi" w:cstheme="minorHAnsi"/>
        </w:rPr>
        <w:t>Conditional</w:t>
      </w:r>
      <w:r w:rsidRPr="005F5B82">
        <w:rPr>
          <w:rFonts w:asciiTheme="minorHAnsi" w:hAnsiTheme="minorHAnsi" w:cstheme="minorHAnsi"/>
          <w:spacing w:val="-3"/>
        </w:rPr>
        <w:t xml:space="preserve"> </w:t>
      </w:r>
      <w:r w:rsidRPr="005F5B82">
        <w:rPr>
          <w:rFonts w:asciiTheme="minorHAnsi" w:hAnsiTheme="minorHAnsi" w:cstheme="minorHAnsi"/>
        </w:rPr>
        <w:t>Use</w:t>
      </w:r>
      <w:r w:rsidRPr="005F5B82">
        <w:rPr>
          <w:rFonts w:asciiTheme="minorHAnsi" w:hAnsiTheme="minorHAnsi" w:cstheme="minorHAnsi"/>
          <w:spacing w:val="-1"/>
        </w:rPr>
        <w:t xml:space="preserve"> </w:t>
      </w:r>
      <w:r w:rsidRPr="005F5B82">
        <w:rPr>
          <w:rFonts w:asciiTheme="minorHAnsi" w:hAnsiTheme="minorHAnsi" w:cstheme="minorHAnsi"/>
        </w:rPr>
        <w:t>Permit</w:t>
      </w:r>
      <w:r w:rsidRPr="005F5B82">
        <w:rPr>
          <w:rFonts w:asciiTheme="minorHAnsi" w:hAnsiTheme="minorHAnsi" w:cstheme="minorHAnsi"/>
        </w:rPr>
        <w:tab/>
        <w:t>Section</w:t>
      </w:r>
      <w:r w:rsidRPr="005F5B82">
        <w:rPr>
          <w:rFonts w:asciiTheme="minorHAnsi" w:hAnsiTheme="minorHAnsi" w:cstheme="minorHAnsi"/>
          <w:spacing w:val="-2"/>
        </w:rPr>
        <w:t xml:space="preserve"> </w:t>
      </w:r>
      <w:r w:rsidRPr="005F5B82">
        <w:rPr>
          <w:rFonts w:asciiTheme="minorHAnsi" w:hAnsiTheme="minorHAnsi" w:cstheme="minorHAnsi"/>
        </w:rPr>
        <w:t>4.</w:t>
      </w:r>
      <w:r w:rsidR="009F2B05" w:rsidRPr="005F5B82">
        <w:rPr>
          <w:rFonts w:asciiTheme="minorHAnsi" w:hAnsiTheme="minorHAnsi" w:cstheme="minorHAnsi"/>
        </w:rPr>
        <w:t>16</w:t>
      </w:r>
    </w:p>
    <w:p w14:paraId="31E3FA1D" w14:textId="6B0384FA" w:rsidR="009462B0" w:rsidRPr="005F5B82" w:rsidRDefault="00881C01" w:rsidP="00881C01">
      <w:pPr>
        <w:pStyle w:val="BodyText"/>
        <w:tabs>
          <w:tab w:val="left" w:pos="5160"/>
        </w:tabs>
        <w:spacing w:before="1" w:line="252" w:lineRule="exact"/>
        <w:ind w:left="1200"/>
        <w:rPr>
          <w:rFonts w:asciiTheme="minorHAnsi" w:hAnsiTheme="minorHAnsi" w:cstheme="minorHAnsi"/>
        </w:rPr>
      </w:pPr>
      <w:r w:rsidRPr="005F5B82">
        <w:rPr>
          <w:rFonts w:asciiTheme="minorHAnsi" w:hAnsiTheme="minorHAnsi" w:cstheme="minorHAnsi"/>
        </w:rPr>
        <w:t>Sign</w:t>
      </w:r>
      <w:r w:rsidRPr="005F5B82">
        <w:rPr>
          <w:rFonts w:asciiTheme="minorHAnsi" w:hAnsiTheme="minorHAnsi" w:cstheme="minorHAnsi"/>
          <w:spacing w:val="-2"/>
        </w:rPr>
        <w:t xml:space="preserve"> </w:t>
      </w:r>
      <w:r w:rsidRPr="005F5B82">
        <w:rPr>
          <w:rFonts w:asciiTheme="minorHAnsi" w:hAnsiTheme="minorHAnsi" w:cstheme="minorHAnsi"/>
        </w:rPr>
        <w:t>Permit</w:t>
      </w:r>
      <w:r w:rsidR="00E91552" w:rsidRPr="005F5B82">
        <w:rPr>
          <w:rFonts w:asciiTheme="minorHAnsi" w:hAnsiTheme="minorHAnsi" w:cstheme="minorHAnsi"/>
        </w:rPr>
        <w:tab/>
        <w:t>Section 4.1</w:t>
      </w:r>
      <w:r w:rsidR="009F2B05" w:rsidRPr="005F5B82">
        <w:rPr>
          <w:rFonts w:asciiTheme="minorHAnsi" w:hAnsiTheme="minorHAnsi" w:cstheme="minorHAnsi"/>
        </w:rPr>
        <w:t>1, section 9</w:t>
      </w:r>
    </w:p>
    <w:p w14:paraId="6A67E7D6" w14:textId="11420967" w:rsidR="009462B0" w:rsidRPr="005F5B82" w:rsidRDefault="009462B0" w:rsidP="00881C01">
      <w:pPr>
        <w:pStyle w:val="BodyText"/>
        <w:tabs>
          <w:tab w:val="left" w:pos="5160"/>
        </w:tabs>
        <w:spacing w:before="1" w:line="252" w:lineRule="exact"/>
        <w:ind w:left="1200"/>
        <w:rPr>
          <w:rFonts w:asciiTheme="minorHAnsi" w:hAnsiTheme="minorHAnsi" w:cstheme="minorHAnsi"/>
        </w:rPr>
      </w:pPr>
      <w:r w:rsidRPr="005F5B82">
        <w:rPr>
          <w:rFonts w:asciiTheme="minorHAnsi" w:hAnsiTheme="minorHAnsi" w:cstheme="minorHAnsi"/>
        </w:rPr>
        <w:t>Sign Variance</w:t>
      </w:r>
      <w:r w:rsidR="00E91552" w:rsidRPr="005F5B82">
        <w:rPr>
          <w:rFonts w:asciiTheme="minorHAnsi" w:hAnsiTheme="minorHAnsi" w:cstheme="minorHAnsi"/>
        </w:rPr>
        <w:tab/>
        <w:t>Section 4.11</w:t>
      </w:r>
      <w:r w:rsidR="009F2B05" w:rsidRPr="005F5B82">
        <w:rPr>
          <w:rFonts w:asciiTheme="minorHAnsi" w:hAnsiTheme="minorHAnsi" w:cstheme="minorHAnsi"/>
        </w:rPr>
        <w:t>, section 10</w:t>
      </w:r>
    </w:p>
    <w:p w14:paraId="760A6443" w14:textId="1EF515E0" w:rsidR="00881C01" w:rsidRPr="005F5B82" w:rsidRDefault="009462B0" w:rsidP="00881C01">
      <w:pPr>
        <w:pStyle w:val="BodyText"/>
        <w:tabs>
          <w:tab w:val="left" w:pos="5160"/>
        </w:tabs>
        <w:spacing w:before="1" w:line="252" w:lineRule="exact"/>
        <w:ind w:left="1200"/>
        <w:rPr>
          <w:rFonts w:asciiTheme="minorHAnsi" w:hAnsiTheme="minorHAnsi" w:cstheme="minorHAnsi"/>
        </w:rPr>
      </w:pPr>
      <w:r w:rsidRPr="005F5B82">
        <w:rPr>
          <w:rFonts w:asciiTheme="minorHAnsi" w:hAnsiTheme="minorHAnsi" w:cstheme="minorHAnsi"/>
        </w:rPr>
        <w:t>Concept Plat</w:t>
      </w:r>
      <w:r w:rsidR="00881C01" w:rsidRPr="005F5B82">
        <w:rPr>
          <w:rFonts w:asciiTheme="minorHAnsi" w:hAnsiTheme="minorHAnsi" w:cstheme="minorHAnsi"/>
        </w:rPr>
        <w:tab/>
        <w:t>Section</w:t>
      </w:r>
      <w:r w:rsidR="00881C01" w:rsidRPr="005F5B82">
        <w:rPr>
          <w:rFonts w:asciiTheme="minorHAnsi" w:hAnsiTheme="minorHAnsi" w:cstheme="minorHAnsi"/>
          <w:spacing w:val="-3"/>
        </w:rPr>
        <w:t xml:space="preserve"> </w:t>
      </w:r>
      <w:r w:rsidR="00E91552" w:rsidRPr="005F5B82">
        <w:rPr>
          <w:rFonts w:asciiTheme="minorHAnsi" w:hAnsiTheme="minorHAnsi" w:cstheme="minorHAnsi"/>
        </w:rPr>
        <w:t>5.</w:t>
      </w:r>
      <w:r w:rsidR="009F2B05" w:rsidRPr="005F5B82">
        <w:rPr>
          <w:rFonts w:asciiTheme="minorHAnsi" w:hAnsiTheme="minorHAnsi" w:cstheme="minorHAnsi"/>
        </w:rPr>
        <w:t>2.2</w:t>
      </w:r>
    </w:p>
    <w:p w14:paraId="07B564EA" w14:textId="0947A34F" w:rsidR="00881C01" w:rsidRPr="005F5B82" w:rsidRDefault="00881C01" w:rsidP="00881C01">
      <w:pPr>
        <w:pStyle w:val="BodyText"/>
        <w:tabs>
          <w:tab w:val="left" w:pos="5160"/>
        </w:tabs>
        <w:spacing w:line="252" w:lineRule="exact"/>
        <w:ind w:left="1200"/>
        <w:rPr>
          <w:rFonts w:asciiTheme="minorHAnsi" w:hAnsiTheme="minorHAnsi" w:cstheme="minorHAnsi"/>
        </w:rPr>
      </w:pPr>
      <w:r w:rsidRPr="005F5B82">
        <w:rPr>
          <w:rFonts w:asciiTheme="minorHAnsi" w:hAnsiTheme="minorHAnsi" w:cstheme="minorHAnsi"/>
        </w:rPr>
        <w:t>Preliminary</w:t>
      </w:r>
      <w:r w:rsidRPr="005F5B82">
        <w:rPr>
          <w:rFonts w:asciiTheme="minorHAnsi" w:hAnsiTheme="minorHAnsi" w:cstheme="minorHAnsi"/>
          <w:spacing w:val="-1"/>
        </w:rPr>
        <w:t xml:space="preserve"> </w:t>
      </w:r>
      <w:r w:rsidRPr="005F5B82">
        <w:rPr>
          <w:rFonts w:asciiTheme="minorHAnsi" w:hAnsiTheme="minorHAnsi" w:cstheme="minorHAnsi"/>
        </w:rPr>
        <w:t>Plat</w:t>
      </w:r>
      <w:r w:rsidRPr="005F5B82">
        <w:rPr>
          <w:rFonts w:asciiTheme="minorHAnsi" w:hAnsiTheme="minorHAnsi" w:cstheme="minorHAnsi"/>
        </w:rPr>
        <w:tab/>
        <w:t>Section</w:t>
      </w:r>
      <w:r w:rsidRPr="005F5B82">
        <w:rPr>
          <w:rFonts w:asciiTheme="minorHAnsi" w:hAnsiTheme="minorHAnsi" w:cstheme="minorHAnsi"/>
          <w:spacing w:val="-2"/>
        </w:rPr>
        <w:t xml:space="preserve"> </w:t>
      </w:r>
      <w:r w:rsidR="00E91552" w:rsidRPr="005F5B82">
        <w:rPr>
          <w:rFonts w:asciiTheme="minorHAnsi" w:hAnsiTheme="minorHAnsi" w:cstheme="minorHAnsi"/>
        </w:rPr>
        <w:t>5.</w:t>
      </w:r>
      <w:r w:rsidR="009F2B05" w:rsidRPr="005F5B82">
        <w:rPr>
          <w:rFonts w:asciiTheme="minorHAnsi" w:hAnsiTheme="minorHAnsi" w:cstheme="minorHAnsi"/>
        </w:rPr>
        <w:t>2.3</w:t>
      </w:r>
    </w:p>
    <w:p w14:paraId="54ED212D" w14:textId="6BF8FCC8" w:rsidR="00881C01" w:rsidRPr="005F5B82" w:rsidRDefault="00881C01" w:rsidP="00881C01">
      <w:pPr>
        <w:pStyle w:val="BodyText"/>
        <w:tabs>
          <w:tab w:val="left" w:pos="5160"/>
        </w:tabs>
        <w:ind w:left="1200"/>
        <w:rPr>
          <w:rFonts w:asciiTheme="minorHAnsi" w:hAnsiTheme="minorHAnsi" w:cstheme="minorHAnsi"/>
        </w:rPr>
      </w:pPr>
      <w:r w:rsidRPr="005F5B82">
        <w:rPr>
          <w:rFonts w:asciiTheme="minorHAnsi" w:hAnsiTheme="minorHAnsi" w:cstheme="minorHAnsi"/>
        </w:rPr>
        <w:t>Final</w:t>
      </w:r>
      <w:r w:rsidRPr="005F5B82">
        <w:rPr>
          <w:rFonts w:asciiTheme="minorHAnsi" w:hAnsiTheme="minorHAnsi" w:cstheme="minorHAnsi"/>
          <w:spacing w:val="-1"/>
        </w:rPr>
        <w:t xml:space="preserve"> </w:t>
      </w:r>
      <w:r w:rsidRPr="005F5B82">
        <w:rPr>
          <w:rFonts w:asciiTheme="minorHAnsi" w:hAnsiTheme="minorHAnsi" w:cstheme="minorHAnsi"/>
        </w:rPr>
        <w:t>Plat</w:t>
      </w:r>
      <w:r w:rsidRPr="005F5B82">
        <w:rPr>
          <w:rFonts w:asciiTheme="minorHAnsi" w:hAnsiTheme="minorHAnsi" w:cstheme="minorHAnsi"/>
        </w:rPr>
        <w:tab/>
        <w:t>Section</w:t>
      </w:r>
      <w:r w:rsidRPr="005F5B82">
        <w:rPr>
          <w:rFonts w:asciiTheme="minorHAnsi" w:hAnsiTheme="minorHAnsi" w:cstheme="minorHAnsi"/>
          <w:spacing w:val="-1"/>
        </w:rPr>
        <w:t xml:space="preserve"> </w:t>
      </w:r>
      <w:r w:rsidR="00E91552" w:rsidRPr="005F5B82">
        <w:rPr>
          <w:rFonts w:asciiTheme="minorHAnsi" w:hAnsiTheme="minorHAnsi" w:cstheme="minorHAnsi"/>
        </w:rPr>
        <w:t>5.</w:t>
      </w:r>
      <w:r w:rsidR="009F2B05" w:rsidRPr="005F5B82">
        <w:rPr>
          <w:rFonts w:asciiTheme="minorHAnsi" w:hAnsiTheme="minorHAnsi" w:cstheme="minorHAnsi"/>
        </w:rPr>
        <w:t>2.4</w:t>
      </w:r>
    </w:p>
    <w:p w14:paraId="4A0674AC" w14:textId="58D4FA81" w:rsidR="001A28CD" w:rsidRPr="005F5B82" w:rsidRDefault="001A28CD" w:rsidP="00881C01">
      <w:pPr>
        <w:pStyle w:val="BodyText"/>
        <w:tabs>
          <w:tab w:val="left" w:pos="5160"/>
        </w:tabs>
        <w:ind w:left="1200"/>
        <w:rPr>
          <w:rFonts w:asciiTheme="minorHAnsi" w:hAnsiTheme="minorHAnsi" w:cstheme="minorHAnsi"/>
        </w:rPr>
      </w:pPr>
      <w:r w:rsidRPr="005F5B82">
        <w:rPr>
          <w:rFonts w:asciiTheme="minorHAnsi" w:hAnsiTheme="minorHAnsi" w:cstheme="minorHAnsi"/>
        </w:rPr>
        <w:t>Planned</w:t>
      </w:r>
      <w:r w:rsidRPr="005F5B82">
        <w:rPr>
          <w:rFonts w:asciiTheme="minorHAnsi" w:hAnsiTheme="minorHAnsi" w:cstheme="minorHAnsi"/>
          <w:spacing w:val="-3"/>
        </w:rPr>
        <w:t xml:space="preserve"> </w:t>
      </w:r>
      <w:r w:rsidRPr="005F5B82">
        <w:rPr>
          <w:rFonts w:asciiTheme="minorHAnsi" w:hAnsiTheme="minorHAnsi" w:cstheme="minorHAnsi"/>
        </w:rPr>
        <w:t>Unit</w:t>
      </w:r>
      <w:r w:rsidRPr="005F5B82">
        <w:rPr>
          <w:rFonts w:asciiTheme="minorHAnsi" w:hAnsiTheme="minorHAnsi" w:cstheme="minorHAnsi"/>
          <w:spacing w:val="-2"/>
        </w:rPr>
        <w:t xml:space="preserve"> </w:t>
      </w:r>
      <w:r w:rsidRPr="005F5B82">
        <w:rPr>
          <w:rFonts w:asciiTheme="minorHAnsi" w:hAnsiTheme="minorHAnsi" w:cstheme="minorHAnsi"/>
        </w:rPr>
        <w:t>Development</w:t>
      </w:r>
      <w:r w:rsidRPr="005F5B82">
        <w:rPr>
          <w:rFonts w:asciiTheme="minorHAnsi" w:hAnsiTheme="minorHAnsi" w:cstheme="minorHAnsi"/>
          <w:spacing w:val="1"/>
        </w:rPr>
        <w:t xml:space="preserve"> </w:t>
      </w:r>
      <w:r w:rsidRPr="005F5B82">
        <w:rPr>
          <w:rFonts w:asciiTheme="minorHAnsi" w:hAnsiTheme="minorHAnsi" w:cstheme="minorHAnsi"/>
        </w:rPr>
        <w:t>(PUD)</w:t>
      </w:r>
      <w:r w:rsidRPr="005F5B82">
        <w:rPr>
          <w:rFonts w:asciiTheme="minorHAnsi" w:hAnsiTheme="minorHAnsi" w:cstheme="minorHAnsi"/>
        </w:rPr>
        <w:tab/>
        <w:t>Section</w:t>
      </w:r>
      <w:r w:rsidRPr="005F5B82">
        <w:rPr>
          <w:rFonts w:asciiTheme="minorHAnsi" w:hAnsiTheme="minorHAnsi" w:cstheme="minorHAnsi"/>
          <w:spacing w:val="-1"/>
        </w:rPr>
        <w:t xml:space="preserve"> 4.5.5, zoning, Section 5.9 subdivision</w:t>
      </w:r>
    </w:p>
    <w:p w14:paraId="09E05E6B" w14:textId="32C557EB" w:rsidR="001A28CD" w:rsidRPr="005F5B82" w:rsidRDefault="001A28CD" w:rsidP="00881C01">
      <w:pPr>
        <w:pStyle w:val="BodyText"/>
        <w:tabs>
          <w:tab w:val="left" w:pos="5160"/>
        </w:tabs>
        <w:ind w:left="1200"/>
        <w:rPr>
          <w:rFonts w:asciiTheme="minorHAnsi" w:hAnsiTheme="minorHAnsi" w:cstheme="minorHAnsi"/>
        </w:rPr>
      </w:pPr>
      <w:r w:rsidRPr="005F5B82">
        <w:rPr>
          <w:rFonts w:asciiTheme="minorHAnsi" w:hAnsiTheme="minorHAnsi" w:cstheme="minorHAnsi"/>
        </w:rPr>
        <w:t>Subdivision Ord Variance</w:t>
      </w:r>
      <w:r w:rsidRPr="005F5B82">
        <w:rPr>
          <w:rFonts w:asciiTheme="minorHAnsi" w:hAnsiTheme="minorHAnsi" w:cstheme="minorHAnsi"/>
        </w:rPr>
        <w:tab/>
        <w:t>Section 5.8.2</w:t>
      </w:r>
    </w:p>
    <w:p w14:paraId="281E8FB8" w14:textId="08A39ECD" w:rsidR="00881C01" w:rsidRPr="005F5B82" w:rsidRDefault="00881C01" w:rsidP="00881C01">
      <w:pPr>
        <w:pStyle w:val="BodyText"/>
        <w:tabs>
          <w:tab w:val="left" w:pos="5160"/>
        </w:tabs>
        <w:ind w:left="1200"/>
        <w:rPr>
          <w:rFonts w:asciiTheme="minorHAnsi" w:hAnsiTheme="minorHAnsi" w:cstheme="minorHAnsi"/>
        </w:rPr>
      </w:pPr>
      <w:r w:rsidRPr="005F5B82">
        <w:rPr>
          <w:rFonts w:asciiTheme="minorHAnsi" w:hAnsiTheme="minorHAnsi" w:cstheme="minorHAnsi"/>
        </w:rPr>
        <w:t>Large-Lot</w:t>
      </w:r>
      <w:r w:rsidRPr="005F5B82">
        <w:rPr>
          <w:rFonts w:asciiTheme="minorHAnsi" w:hAnsiTheme="minorHAnsi" w:cstheme="minorHAnsi"/>
          <w:spacing w:val="-1"/>
        </w:rPr>
        <w:t xml:space="preserve"> </w:t>
      </w:r>
      <w:r w:rsidRPr="005F5B82">
        <w:rPr>
          <w:rFonts w:asciiTheme="minorHAnsi" w:hAnsiTheme="minorHAnsi" w:cstheme="minorHAnsi"/>
        </w:rPr>
        <w:t>Split</w:t>
      </w:r>
      <w:r w:rsidRPr="005F5B82">
        <w:rPr>
          <w:rFonts w:asciiTheme="minorHAnsi" w:hAnsiTheme="minorHAnsi" w:cstheme="minorHAnsi"/>
        </w:rPr>
        <w:tab/>
        <w:t>Section</w:t>
      </w:r>
      <w:r w:rsidRPr="005F5B82">
        <w:rPr>
          <w:rFonts w:asciiTheme="minorHAnsi" w:hAnsiTheme="minorHAnsi" w:cstheme="minorHAnsi"/>
          <w:spacing w:val="-1"/>
        </w:rPr>
        <w:t xml:space="preserve"> </w:t>
      </w:r>
      <w:r w:rsidR="00E91552" w:rsidRPr="005F5B82">
        <w:rPr>
          <w:rFonts w:asciiTheme="minorHAnsi" w:hAnsiTheme="minorHAnsi" w:cstheme="minorHAnsi"/>
        </w:rPr>
        <w:t>5.</w:t>
      </w:r>
      <w:r w:rsidR="00212491" w:rsidRPr="005F5B82">
        <w:rPr>
          <w:rFonts w:asciiTheme="minorHAnsi" w:hAnsiTheme="minorHAnsi" w:cstheme="minorHAnsi"/>
        </w:rPr>
        <w:t>7</w:t>
      </w:r>
    </w:p>
    <w:p w14:paraId="377C4D8D" w14:textId="07D4E94B" w:rsidR="00881C01" w:rsidRPr="005F5B82" w:rsidRDefault="00881C01" w:rsidP="00881C01">
      <w:pPr>
        <w:pStyle w:val="BodyText"/>
        <w:tabs>
          <w:tab w:val="left" w:pos="5160"/>
        </w:tabs>
        <w:ind w:left="1200"/>
        <w:rPr>
          <w:rFonts w:asciiTheme="minorHAnsi" w:hAnsiTheme="minorHAnsi" w:cstheme="minorHAnsi"/>
        </w:rPr>
      </w:pPr>
      <w:r w:rsidRPr="005F5B82">
        <w:rPr>
          <w:rFonts w:asciiTheme="minorHAnsi" w:hAnsiTheme="minorHAnsi" w:cstheme="minorHAnsi"/>
        </w:rPr>
        <w:t>Lot</w:t>
      </w:r>
      <w:r w:rsidRPr="005F5B82">
        <w:rPr>
          <w:rFonts w:asciiTheme="minorHAnsi" w:hAnsiTheme="minorHAnsi" w:cstheme="minorHAnsi"/>
          <w:spacing w:val="-1"/>
        </w:rPr>
        <w:t xml:space="preserve"> </w:t>
      </w:r>
      <w:r w:rsidRPr="005F5B82">
        <w:rPr>
          <w:rFonts w:asciiTheme="minorHAnsi" w:hAnsiTheme="minorHAnsi" w:cstheme="minorHAnsi"/>
        </w:rPr>
        <w:t>Split</w:t>
      </w:r>
      <w:r w:rsidRPr="005F5B82">
        <w:rPr>
          <w:rFonts w:asciiTheme="minorHAnsi" w:hAnsiTheme="minorHAnsi" w:cstheme="minorHAnsi"/>
        </w:rPr>
        <w:tab/>
        <w:t>Section</w:t>
      </w:r>
      <w:r w:rsidRPr="005F5B82">
        <w:rPr>
          <w:rFonts w:asciiTheme="minorHAnsi" w:hAnsiTheme="minorHAnsi" w:cstheme="minorHAnsi"/>
          <w:spacing w:val="-1"/>
        </w:rPr>
        <w:t xml:space="preserve"> </w:t>
      </w:r>
      <w:r w:rsidR="00E91552" w:rsidRPr="005F5B82">
        <w:rPr>
          <w:rFonts w:asciiTheme="minorHAnsi" w:hAnsiTheme="minorHAnsi" w:cstheme="minorHAnsi"/>
        </w:rPr>
        <w:t>5.</w:t>
      </w:r>
      <w:r w:rsidR="00212491" w:rsidRPr="005F5B82">
        <w:rPr>
          <w:rFonts w:asciiTheme="minorHAnsi" w:hAnsiTheme="minorHAnsi" w:cstheme="minorHAnsi"/>
        </w:rPr>
        <w:t>7</w:t>
      </w:r>
    </w:p>
    <w:p w14:paraId="36B7ED8B" w14:textId="305C8CD8" w:rsidR="00881C01" w:rsidRPr="005F5B82" w:rsidRDefault="00881C01" w:rsidP="00881C01">
      <w:pPr>
        <w:pStyle w:val="BodyText"/>
        <w:tabs>
          <w:tab w:val="left" w:pos="5160"/>
        </w:tabs>
        <w:spacing w:before="1"/>
        <w:ind w:left="1200"/>
        <w:rPr>
          <w:rFonts w:asciiTheme="minorHAnsi" w:hAnsiTheme="minorHAnsi" w:cstheme="minorHAnsi"/>
        </w:rPr>
      </w:pPr>
      <w:r w:rsidRPr="005F5B82">
        <w:rPr>
          <w:rFonts w:asciiTheme="minorHAnsi" w:hAnsiTheme="minorHAnsi" w:cstheme="minorHAnsi"/>
        </w:rPr>
        <w:t>Large</w:t>
      </w:r>
      <w:r w:rsidRPr="005F5B82">
        <w:rPr>
          <w:rFonts w:asciiTheme="minorHAnsi" w:hAnsiTheme="minorHAnsi" w:cstheme="minorHAnsi"/>
          <w:spacing w:val="-2"/>
        </w:rPr>
        <w:t xml:space="preserve"> </w:t>
      </w:r>
      <w:r w:rsidRPr="005F5B82">
        <w:rPr>
          <w:rFonts w:asciiTheme="minorHAnsi" w:hAnsiTheme="minorHAnsi" w:cstheme="minorHAnsi"/>
        </w:rPr>
        <w:t>Scale</w:t>
      </w:r>
      <w:r w:rsidRPr="005F5B82">
        <w:rPr>
          <w:rFonts w:asciiTheme="minorHAnsi" w:hAnsiTheme="minorHAnsi" w:cstheme="minorHAnsi"/>
          <w:spacing w:val="-2"/>
        </w:rPr>
        <w:t xml:space="preserve"> </w:t>
      </w:r>
      <w:r w:rsidRPr="005F5B82">
        <w:rPr>
          <w:rFonts w:asciiTheme="minorHAnsi" w:hAnsiTheme="minorHAnsi" w:cstheme="minorHAnsi"/>
        </w:rPr>
        <w:t>Development</w:t>
      </w:r>
      <w:r w:rsidRPr="005F5B82">
        <w:rPr>
          <w:rFonts w:asciiTheme="minorHAnsi" w:hAnsiTheme="minorHAnsi" w:cstheme="minorHAnsi"/>
        </w:rPr>
        <w:tab/>
        <w:t>Section</w:t>
      </w:r>
      <w:r w:rsidRPr="005F5B82">
        <w:rPr>
          <w:rFonts w:asciiTheme="minorHAnsi" w:hAnsiTheme="minorHAnsi" w:cstheme="minorHAnsi"/>
          <w:spacing w:val="-1"/>
        </w:rPr>
        <w:t xml:space="preserve"> </w:t>
      </w:r>
      <w:r w:rsidR="00E91552" w:rsidRPr="005F5B82">
        <w:rPr>
          <w:rFonts w:asciiTheme="minorHAnsi" w:hAnsiTheme="minorHAnsi" w:cstheme="minorHAnsi"/>
        </w:rPr>
        <w:t>4.</w:t>
      </w:r>
      <w:r w:rsidR="00212491" w:rsidRPr="005F5B82">
        <w:rPr>
          <w:rFonts w:asciiTheme="minorHAnsi" w:hAnsiTheme="minorHAnsi" w:cstheme="minorHAnsi"/>
        </w:rPr>
        <w:t>17</w:t>
      </w:r>
    </w:p>
    <w:p w14:paraId="5F4962F7" w14:textId="2A492365" w:rsidR="00E91552" w:rsidRPr="005F5B82" w:rsidRDefault="00881C01" w:rsidP="00881C01">
      <w:pPr>
        <w:pStyle w:val="BodyText"/>
        <w:tabs>
          <w:tab w:val="left" w:pos="5160"/>
        </w:tabs>
        <w:ind w:left="1200" w:right="4769"/>
        <w:rPr>
          <w:rFonts w:asciiTheme="minorHAnsi" w:hAnsiTheme="minorHAnsi" w:cstheme="minorHAnsi"/>
        </w:rPr>
      </w:pPr>
      <w:r w:rsidRPr="005F5B82">
        <w:rPr>
          <w:rFonts w:asciiTheme="minorHAnsi" w:hAnsiTheme="minorHAnsi" w:cstheme="minorHAnsi"/>
        </w:rPr>
        <w:t>Small</w:t>
      </w:r>
      <w:r w:rsidRPr="005F5B82">
        <w:rPr>
          <w:rFonts w:asciiTheme="minorHAnsi" w:hAnsiTheme="minorHAnsi" w:cstheme="minorHAnsi"/>
          <w:spacing w:val="-2"/>
        </w:rPr>
        <w:t xml:space="preserve"> </w:t>
      </w:r>
      <w:r w:rsidRPr="005F5B82">
        <w:rPr>
          <w:rFonts w:asciiTheme="minorHAnsi" w:hAnsiTheme="minorHAnsi" w:cstheme="minorHAnsi"/>
        </w:rPr>
        <w:t>Site</w:t>
      </w:r>
      <w:r w:rsidRPr="005F5B82">
        <w:rPr>
          <w:rFonts w:asciiTheme="minorHAnsi" w:hAnsiTheme="minorHAnsi" w:cstheme="minorHAnsi"/>
          <w:spacing w:val="-1"/>
        </w:rPr>
        <w:t xml:space="preserve"> </w:t>
      </w:r>
      <w:r w:rsidRPr="005F5B82">
        <w:rPr>
          <w:rFonts w:asciiTheme="minorHAnsi" w:hAnsiTheme="minorHAnsi" w:cstheme="minorHAnsi"/>
        </w:rPr>
        <w:t>Plan/Grading</w:t>
      </w:r>
      <w:r w:rsidRPr="005F5B82">
        <w:rPr>
          <w:rFonts w:asciiTheme="minorHAnsi" w:hAnsiTheme="minorHAnsi" w:cstheme="minorHAnsi"/>
          <w:spacing w:val="-2"/>
        </w:rPr>
        <w:t xml:space="preserve"> </w:t>
      </w:r>
      <w:r w:rsidRPr="005F5B82">
        <w:rPr>
          <w:rFonts w:asciiTheme="minorHAnsi" w:hAnsiTheme="minorHAnsi" w:cstheme="minorHAnsi"/>
        </w:rPr>
        <w:t>Plan</w:t>
      </w:r>
      <w:r w:rsidRPr="005F5B82">
        <w:rPr>
          <w:rFonts w:asciiTheme="minorHAnsi" w:hAnsiTheme="minorHAnsi" w:cstheme="minorHAnsi"/>
        </w:rPr>
        <w:tab/>
      </w:r>
      <w:r w:rsidR="00212491" w:rsidRPr="005F5B82">
        <w:rPr>
          <w:rFonts w:asciiTheme="minorHAnsi" w:hAnsiTheme="minorHAnsi" w:cstheme="minorHAnsi"/>
        </w:rPr>
        <w:t>Article XI</w:t>
      </w:r>
    </w:p>
    <w:p w14:paraId="7A51B6E8" w14:textId="4437A28C" w:rsidR="001A28CD" w:rsidRPr="005F5B82" w:rsidRDefault="00881C01" w:rsidP="001A28CD">
      <w:pPr>
        <w:pStyle w:val="BodyText"/>
        <w:tabs>
          <w:tab w:val="left" w:pos="5160"/>
        </w:tabs>
        <w:ind w:left="1200" w:right="4769"/>
        <w:rPr>
          <w:rFonts w:asciiTheme="minorHAnsi" w:hAnsiTheme="minorHAnsi" w:cstheme="minorHAnsi"/>
        </w:rPr>
      </w:pPr>
      <w:r w:rsidRPr="005F5B82">
        <w:rPr>
          <w:rFonts w:asciiTheme="minorHAnsi" w:hAnsiTheme="minorHAnsi" w:cstheme="minorHAnsi"/>
          <w:spacing w:val="-59"/>
        </w:rPr>
        <w:t xml:space="preserve"> </w:t>
      </w:r>
    </w:p>
    <w:p w14:paraId="4920C6BC" w14:textId="2BE2EB7A" w:rsidR="00881C01" w:rsidRPr="005F5B82" w:rsidRDefault="00212491" w:rsidP="00881C01">
      <w:pPr>
        <w:pStyle w:val="BodyText"/>
        <w:tabs>
          <w:tab w:val="left" w:pos="5160"/>
        </w:tabs>
        <w:ind w:left="1200" w:right="4769"/>
        <w:rPr>
          <w:rFonts w:asciiTheme="minorHAnsi" w:hAnsiTheme="minorHAnsi" w:cstheme="minorHAnsi"/>
        </w:rPr>
      </w:pPr>
      <w:r w:rsidRPr="005F5B82">
        <w:rPr>
          <w:rFonts w:asciiTheme="minorHAnsi" w:hAnsiTheme="minorHAnsi" w:cstheme="minorHAnsi"/>
          <w:spacing w:val="-1"/>
        </w:rPr>
        <w:t xml:space="preserve"> </w:t>
      </w:r>
    </w:p>
    <w:p w14:paraId="097500F4" w14:textId="77777777" w:rsidR="00881C01" w:rsidRPr="005F5B82" w:rsidRDefault="00881C01" w:rsidP="00881C01">
      <w:pPr>
        <w:pStyle w:val="BodyText"/>
        <w:spacing w:before="11"/>
        <w:rPr>
          <w:rFonts w:asciiTheme="minorHAnsi" w:hAnsiTheme="minorHAnsi" w:cstheme="minorHAnsi"/>
        </w:rPr>
      </w:pPr>
    </w:p>
    <w:p w14:paraId="68B23E45" w14:textId="33AF57D0" w:rsidR="00881C01" w:rsidRPr="005F5B82" w:rsidRDefault="00881C01" w:rsidP="00881C01">
      <w:pPr>
        <w:pStyle w:val="BodyText"/>
        <w:ind w:left="840" w:right="1045"/>
        <w:rPr>
          <w:rFonts w:asciiTheme="minorHAnsi" w:hAnsiTheme="minorHAnsi" w:cstheme="minorHAnsi"/>
        </w:rPr>
      </w:pPr>
      <w:r w:rsidRPr="005F5B82">
        <w:rPr>
          <w:rFonts w:asciiTheme="minorHAnsi" w:hAnsiTheme="minorHAnsi" w:cstheme="minorHAnsi"/>
        </w:rPr>
        <w:t>Applicants should obtain the forms and directions for all applications at the office of the</w:t>
      </w:r>
      <w:r w:rsidRPr="005F5B82">
        <w:rPr>
          <w:rFonts w:asciiTheme="minorHAnsi" w:hAnsiTheme="minorHAnsi" w:cstheme="minorHAnsi"/>
          <w:spacing w:val="1"/>
        </w:rPr>
        <w:t xml:space="preserve"> </w:t>
      </w:r>
      <w:r w:rsidRPr="005F5B82">
        <w:rPr>
          <w:rFonts w:asciiTheme="minorHAnsi" w:hAnsiTheme="minorHAnsi" w:cstheme="minorHAnsi"/>
        </w:rPr>
        <w:t>Administrative</w:t>
      </w:r>
      <w:r w:rsidRPr="005F5B82">
        <w:rPr>
          <w:rFonts w:asciiTheme="minorHAnsi" w:hAnsiTheme="minorHAnsi" w:cstheme="minorHAnsi"/>
          <w:spacing w:val="-2"/>
        </w:rPr>
        <w:t xml:space="preserve"> </w:t>
      </w:r>
      <w:r w:rsidRPr="005F5B82">
        <w:rPr>
          <w:rFonts w:asciiTheme="minorHAnsi" w:hAnsiTheme="minorHAnsi" w:cstheme="minorHAnsi"/>
        </w:rPr>
        <w:t>Official.</w:t>
      </w:r>
      <w:r w:rsidRPr="005F5B82">
        <w:rPr>
          <w:rFonts w:asciiTheme="minorHAnsi" w:hAnsiTheme="minorHAnsi" w:cstheme="minorHAnsi"/>
          <w:spacing w:val="-2"/>
        </w:rPr>
        <w:t xml:space="preserve"> </w:t>
      </w:r>
      <w:r w:rsidRPr="005F5B82">
        <w:rPr>
          <w:rFonts w:asciiTheme="minorHAnsi" w:hAnsiTheme="minorHAnsi" w:cstheme="minorHAnsi"/>
        </w:rPr>
        <w:t>The</w:t>
      </w:r>
      <w:r w:rsidRPr="005F5B82">
        <w:rPr>
          <w:rFonts w:asciiTheme="minorHAnsi" w:hAnsiTheme="minorHAnsi" w:cstheme="minorHAnsi"/>
          <w:spacing w:val="-2"/>
        </w:rPr>
        <w:t xml:space="preserve"> </w:t>
      </w:r>
      <w:r w:rsidRPr="005F5B82">
        <w:rPr>
          <w:rFonts w:asciiTheme="minorHAnsi" w:hAnsiTheme="minorHAnsi" w:cstheme="minorHAnsi"/>
        </w:rPr>
        <w:t>Administrative</w:t>
      </w:r>
      <w:r w:rsidRPr="005F5B82">
        <w:rPr>
          <w:rFonts w:asciiTheme="minorHAnsi" w:hAnsiTheme="minorHAnsi" w:cstheme="minorHAnsi"/>
          <w:spacing w:val="-2"/>
        </w:rPr>
        <w:t xml:space="preserve"> </w:t>
      </w:r>
      <w:r w:rsidRPr="005F5B82">
        <w:rPr>
          <w:rFonts w:asciiTheme="minorHAnsi" w:hAnsiTheme="minorHAnsi" w:cstheme="minorHAnsi"/>
        </w:rPr>
        <w:t>Official</w:t>
      </w:r>
      <w:r w:rsidRPr="005F5B82">
        <w:rPr>
          <w:rFonts w:asciiTheme="minorHAnsi" w:hAnsiTheme="minorHAnsi" w:cstheme="minorHAnsi"/>
          <w:spacing w:val="-3"/>
        </w:rPr>
        <w:t xml:space="preserve"> </w:t>
      </w:r>
      <w:r w:rsidRPr="005F5B82">
        <w:rPr>
          <w:rFonts w:asciiTheme="minorHAnsi" w:hAnsiTheme="minorHAnsi" w:cstheme="minorHAnsi"/>
        </w:rPr>
        <w:t>will</w:t>
      </w:r>
      <w:r w:rsidRPr="005F5B82">
        <w:rPr>
          <w:rFonts w:asciiTheme="minorHAnsi" w:hAnsiTheme="minorHAnsi" w:cstheme="minorHAnsi"/>
          <w:spacing w:val="-3"/>
        </w:rPr>
        <w:t xml:space="preserve"> </w:t>
      </w:r>
      <w:r w:rsidRPr="005F5B82">
        <w:rPr>
          <w:rFonts w:asciiTheme="minorHAnsi" w:hAnsiTheme="minorHAnsi" w:cstheme="minorHAnsi"/>
        </w:rPr>
        <w:t>maintain</w:t>
      </w:r>
      <w:r w:rsidRPr="005F5B82">
        <w:rPr>
          <w:rFonts w:asciiTheme="minorHAnsi" w:hAnsiTheme="minorHAnsi" w:cstheme="minorHAnsi"/>
          <w:spacing w:val="-3"/>
        </w:rPr>
        <w:t xml:space="preserve"> </w:t>
      </w:r>
      <w:r w:rsidRPr="005F5B82">
        <w:rPr>
          <w:rFonts w:asciiTheme="minorHAnsi" w:hAnsiTheme="minorHAnsi" w:cstheme="minorHAnsi"/>
        </w:rPr>
        <w:t>a</w:t>
      </w:r>
      <w:r w:rsidRPr="005F5B82">
        <w:rPr>
          <w:rFonts w:asciiTheme="minorHAnsi" w:hAnsiTheme="minorHAnsi" w:cstheme="minorHAnsi"/>
          <w:spacing w:val="-2"/>
        </w:rPr>
        <w:t xml:space="preserve"> </w:t>
      </w:r>
      <w:r w:rsidRPr="005F5B82">
        <w:rPr>
          <w:rFonts w:asciiTheme="minorHAnsi" w:hAnsiTheme="minorHAnsi" w:cstheme="minorHAnsi"/>
        </w:rPr>
        <w:t>calendar</w:t>
      </w:r>
      <w:r w:rsidRPr="005F5B82">
        <w:rPr>
          <w:rFonts w:asciiTheme="minorHAnsi" w:hAnsiTheme="minorHAnsi" w:cstheme="minorHAnsi"/>
          <w:spacing w:val="-2"/>
        </w:rPr>
        <w:t xml:space="preserve"> </w:t>
      </w:r>
      <w:r w:rsidRPr="005F5B82">
        <w:rPr>
          <w:rFonts w:asciiTheme="minorHAnsi" w:hAnsiTheme="minorHAnsi" w:cstheme="minorHAnsi"/>
        </w:rPr>
        <w:t>showing</w:t>
      </w:r>
      <w:r w:rsidRPr="005F5B82">
        <w:rPr>
          <w:rFonts w:asciiTheme="minorHAnsi" w:hAnsiTheme="minorHAnsi" w:cstheme="minorHAnsi"/>
          <w:spacing w:val="-2"/>
        </w:rPr>
        <w:t xml:space="preserve"> </w:t>
      </w:r>
      <w:r w:rsidRPr="005F5B82">
        <w:rPr>
          <w:rFonts w:asciiTheme="minorHAnsi" w:hAnsiTheme="minorHAnsi" w:cstheme="minorHAnsi"/>
        </w:rPr>
        <w:t>the</w:t>
      </w:r>
      <w:r w:rsidRPr="005F5B82">
        <w:rPr>
          <w:rFonts w:asciiTheme="minorHAnsi" w:hAnsiTheme="minorHAnsi" w:cstheme="minorHAnsi"/>
          <w:spacing w:val="-3"/>
        </w:rPr>
        <w:t xml:space="preserve"> </w:t>
      </w:r>
      <w:r w:rsidRPr="005F5B82">
        <w:rPr>
          <w:rFonts w:asciiTheme="minorHAnsi" w:hAnsiTheme="minorHAnsi" w:cstheme="minorHAnsi"/>
        </w:rPr>
        <w:t>required</w:t>
      </w:r>
      <w:r w:rsidRPr="005F5B82">
        <w:rPr>
          <w:rFonts w:asciiTheme="minorHAnsi" w:hAnsiTheme="minorHAnsi" w:cstheme="minorHAnsi"/>
          <w:spacing w:val="-58"/>
        </w:rPr>
        <w:t xml:space="preserve"> </w:t>
      </w:r>
      <w:r w:rsidRPr="005F5B82">
        <w:rPr>
          <w:rFonts w:asciiTheme="minorHAnsi" w:hAnsiTheme="minorHAnsi" w:cstheme="minorHAnsi"/>
        </w:rPr>
        <w:t>date</w:t>
      </w:r>
      <w:r w:rsidRPr="005F5B82">
        <w:rPr>
          <w:rFonts w:asciiTheme="minorHAnsi" w:hAnsiTheme="minorHAnsi" w:cstheme="minorHAnsi"/>
          <w:spacing w:val="-1"/>
        </w:rPr>
        <w:t xml:space="preserve"> </w:t>
      </w:r>
      <w:r w:rsidRPr="005F5B82">
        <w:rPr>
          <w:rFonts w:asciiTheme="minorHAnsi" w:hAnsiTheme="minorHAnsi" w:cstheme="minorHAnsi"/>
        </w:rPr>
        <w:t>for</w:t>
      </w:r>
      <w:r w:rsidRPr="005F5B82">
        <w:rPr>
          <w:rFonts w:asciiTheme="minorHAnsi" w:hAnsiTheme="minorHAnsi" w:cstheme="minorHAnsi"/>
          <w:spacing w:val="-1"/>
        </w:rPr>
        <w:t xml:space="preserve"> </w:t>
      </w:r>
      <w:r w:rsidRPr="005F5B82">
        <w:rPr>
          <w:rFonts w:asciiTheme="minorHAnsi" w:hAnsiTheme="minorHAnsi" w:cstheme="minorHAnsi"/>
        </w:rPr>
        <w:t>all applications.</w:t>
      </w:r>
    </w:p>
    <w:p w14:paraId="68C8A0D9" w14:textId="73CFA050" w:rsidR="00FD201F" w:rsidRPr="005F5B82" w:rsidRDefault="00FD201F" w:rsidP="00881C01">
      <w:pPr>
        <w:pStyle w:val="BodyText"/>
        <w:ind w:left="840" w:right="1045"/>
        <w:rPr>
          <w:rFonts w:asciiTheme="minorHAnsi" w:hAnsiTheme="minorHAnsi" w:cstheme="minorHAnsi"/>
        </w:rPr>
      </w:pPr>
    </w:p>
    <w:p w14:paraId="7F460416" w14:textId="246BB87F" w:rsidR="00FD201F" w:rsidRPr="005F5B82" w:rsidRDefault="00FD201F" w:rsidP="00881C01">
      <w:pPr>
        <w:pStyle w:val="BodyText"/>
        <w:ind w:left="840" w:right="1045"/>
        <w:rPr>
          <w:rFonts w:asciiTheme="minorHAnsi" w:hAnsiTheme="minorHAnsi" w:cstheme="minorHAnsi"/>
        </w:rPr>
      </w:pPr>
      <w:proofErr w:type="gramStart"/>
      <w:r w:rsidRPr="005F5B82">
        <w:rPr>
          <w:rFonts w:asciiTheme="minorHAnsi" w:hAnsiTheme="minorHAnsi" w:cstheme="minorHAnsi"/>
        </w:rPr>
        <w:t>2.2.2  FEE</w:t>
      </w:r>
      <w:proofErr w:type="gramEnd"/>
      <w:r w:rsidRPr="005F5B82">
        <w:rPr>
          <w:rFonts w:asciiTheme="minorHAnsi" w:hAnsiTheme="minorHAnsi" w:cstheme="minorHAnsi"/>
        </w:rPr>
        <w:t xml:space="preserve"> SCHEDULE</w:t>
      </w:r>
    </w:p>
    <w:p w14:paraId="25F9888B" w14:textId="77777777" w:rsidR="00FD201F" w:rsidRPr="005F5B82" w:rsidRDefault="00FD201F" w:rsidP="00FD201F">
      <w:pPr>
        <w:pStyle w:val="BodyText"/>
        <w:spacing w:before="11"/>
        <w:rPr>
          <w:rFonts w:asciiTheme="minorHAnsi" w:hAnsiTheme="minorHAnsi" w:cstheme="minorHAnsi"/>
        </w:rPr>
      </w:pPr>
    </w:p>
    <w:p w14:paraId="119BD34C" w14:textId="0E58441E" w:rsidR="00FD201F" w:rsidRPr="00E43189" w:rsidRDefault="00FD201F" w:rsidP="00FD201F">
      <w:pPr>
        <w:pStyle w:val="BodyText"/>
        <w:spacing w:before="1"/>
        <w:ind w:left="840" w:right="1024"/>
        <w:rPr>
          <w:rFonts w:asciiTheme="minorHAnsi" w:hAnsiTheme="minorHAnsi" w:cstheme="minorHAnsi"/>
        </w:rPr>
      </w:pPr>
      <w:r w:rsidRPr="005F5B82">
        <w:rPr>
          <w:rFonts w:asciiTheme="minorHAnsi" w:hAnsiTheme="minorHAnsi" w:cstheme="minorHAnsi"/>
        </w:rPr>
        <w:t>The City of Prairie Grove requires fees for various requirements of the code and</w:t>
      </w:r>
      <w:r w:rsidR="006F1AA3" w:rsidRPr="005F5B82">
        <w:rPr>
          <w:rFonts w:asciiTheme="minorHAnsi" w:hAnsiTheme="minorHAnsi" w:cstheme="minorHAnsi"/>
        </w:rPr>
        <w:t xml:space="preserve"> may amend these fees from time to time by ordinance adopted by the City Council of the City of Prairie Grove</w:t>
      </w:r>
    </w:p>
    <w:p w14:paraId="2205C97A" w14:textId="77777777" w:rsidR="00FD201F" w:rsidRPr="00E43189" w:rsidRDefault="00FD201F" w:rsidP="00FD201F">
      <w:pPr>
        <w:pStyle w:val="BodyText"/>
        <w:spacing w:before="11"/>
        <w:rPr>
          <w:rFonts w:asciiTheme="minorHAnsi" w:hAnsiTheme="minorHAnsi" w:cstheme="minorHAnsi"/>
        </w:rPr>
      </w:pPr>
    </w:p>
    <w:p w14:paraId="6F123ACA" w14:textId="77777777" w:rsidR="00F96E8B" w:rsidRDefault="00F96E8B" w:rsidP="006F1AA3">
      <w:pPr>
        <w:pStyle w:val="Heading3"/>
        <w:tabs>
          <w:tab w:val="left" w:pos="1392"/>
        </w:tabs>
        <w:rPr>
          <w:rFonts w:asciiTheme="minorHAnsi" w:hAnsiTheme="minorHAnsi" w:cstheme="minorHAnsi"/>
        </w:rPr>
      </w:pPr>
    </w:p>
    <w:p w14:paraId="521ED692" w14:textId="77777777" w:rsidR="00F96E8B" w:rsidRDefault="00F96E8B" w:rsidP="006F1AA3">
      <w:pPr>
        <w:pStyle w:val="Heading3"/>
        <w:tabs>
          <w:tab w:val="left" w:pos="1392"/>
        </w:tabs>
        <w:rPr>
          <w:rFonts w:asciiTheme="minorHAnsi" w:hAnsiTheme="minorHAnsi" w:cstheme="minorHAnsi"/>
        </w:rPr>
      </w:pPr>
    </w:p>
    <w:p w14:paraId="0967E136" w14:textId="77777777" w:rsidR="00F96E8B" w:rsidRDefault="00F96E8B" w:rsidP="006F1AA3">
      <w:pPr>
        <w:pStyle w:val="Heading3"/>
        <w:tabs>
          <w:tab w:val="left" w:pos="1392"/>
        </w:tabs>
        <w:rPr>
          <w:rFonts w:asciiTheme="minorHAnsi" w:hAnsiTheme="minorHAnsi" w:cstheme="minorHAnsi"/>
        </w:rPr>
      </w:pPr>
    </w:p>
    <w:p w14:paraId="59F0D126" w14:textId="7137914E" w:rsidR="00FD201F" w:rsidRPr="00E43189" w:rsidRDefault="00FD201F" w:rsidP="006F1AA3">
      <w:pPr>
        <w:pStyle w:val="Heading3"/>
        <w:tabs>
          <w:tab w:val="left" w:pos="1392"/>
        </w:tabs>
        <w:rPr>
          <w:rFonts w:asciiTheme="minorHAnsi" w:hAnsiTheme="minorHAnsi" w:cstheme="minorHAnsi"/>
        </w:rPr>
      </w:pPr>
      <w:r w:rsidRPr="00E43189">
        <w:rPr>
          <w:rFonts w:asciiTheme="minorHAnsi" w:hAnsiTheme="minorHAnsi" w:cstheme="minorHAnsi"/>
        </w:rPr>
        <w:lastRenderedPageBreak/>
        <w:t>Fee</w:t>
      </w:r>
      <w:r w:rsidRPr="00E43189">
        <w:rPr>
          <w:rFonts w:asciiTheme="minorHAnsi" w:hAnsiTheme="minorHAnsi" w:cstheme="minorHAnsi"/>
          <w:spacing w:val="-5"/>
        </w:rPr>
        <w:t xml:space="preserve"> </w:t>
      </w:r>
      <w:r w:rsidRPr="00E43189">
        <w:rPr>
          <w:rFonts w:asciiTheme="minorHAnsi" w:hAnsiTheme="minorHAnsi" w:cstheme="minorHAnsi"/>
        </w:rPr>
        <w:t>Schedule</w:t>
      </w:r>
      <w:r w:rsidR="00F96E8B">
        <w:rPr>
          <w:rFonts w:asciiTheme="minorHAnsi" w:hAnsiTheme="minorHAnsi" w:cstheme="minorHAnsi"/>
        </w:rPr>
        <w:t>s</w:t>
      </w:r>
    </w:p>
    <w:p w14:paraId="06948FE0" w14:textId="77777777" w:rsidR="00FD201F" w:rsidRPr="00E43189" w:rsidRDefault="00FD201F" w:rsidP="00FD201F">
      <w:pPr>
        <w:pStyle w:val="BodyText"/>
        <w:rPr>
          <w:rFonts w:asciiTheme="minorHAnsi" w:hAnsiTheme="minorHAnsi" w:cstheme="minorHAnsi"/>
          <w:b/>
        </w:rPr>
      </w:pPr>
    </w:p>
    <w:p w14:paraId="0C603B87" w14:textId="074C3FA0" w:rsidR="00FD201F" w:rsidRPr="00F96E8B" w:rsidRDefault="00FD201F" w:rsidP="00FD201F">
      <w:pPr>
        <w:pStyle w:val="BodyText"/>
        <w:spacing w:before="1" w:line="480" w:lineRule="auto"/>
        <w:ind w:left="1200" w:right="6831"/>
        <w:rPr>
          <w:rFonts w:asciiTheme="minorHAnsi" w:hAnsiTheme="minorHAnsi" w:cstheme="minorHAnsi"/>
        </w:rPr>
      </w:pPr>
      <w:r w:rsidRPr="00F96E8B">
        <w:rPr>
          <w:rFonts w:asciiTheme="minorHAnsi" w:hAnsiTheme="minorHAnsi" w:cstheme="minorHAnsi"/>
        </w:rPr>
        <w:t>Large-Lot</w:t>
      </w:r>
      <w:r w:rsidRPr="00F96E8B">
        <w:rPr>
          <w:rFonts w:asciiTheme="minorHAnsi" w:hAnsiTheme="minorHAnsi" w:cstheme="minorHAnsi"/>
          <w:spacing w:val="-1"/>
        </w:rPr>
        <w:t xml:space="preserve"> </w:t>
      </w:r>
      <w:r w:rsidRPr="00F96E8B">
        <w:rPr>
          <w:rFonts w:asciiTheme="minorHAnsi" w:hAnsiTheme="minorHAnsi" w:cstheme="minorHAnsi"/>
        </w:rPr>
        <w:t>Split</w:t>
      </w:r>
      <w:r w:rsidRPr="00F96E8B">
        <w:rPr>
          <w:rFonts w:asciiTheme="minorHAnsi" w:hAnsiTheme="minorHAnsi" w:cstheme="minorHAnsi"/>
          <w:spacing w:val="1"/>
        </w:rPr>
        <w:t xml:space="preserve"> </w:t>
      </w:r>
      <w:r w:rsidRPr="00F96E8B">
        <w:rPr>
          <w:rFonts w:asciiTheme="minorHAnsi" w:hAnsiTheme="minorHAnsi" w:cstheme="minorHAnsi"/>
        </w:rPr>
        <w:t>$50.00</w:t>
      </w:r>
    </w:p>
    <w:p w14:paraId="62D85187" w14:textId="4B8FEEB3" w:rsidR="00FD201F" w:rsidRPr="00F96E8B" w:rsidRDefault="00FD201F" w:rsidP="00FD201F">
      <w:pPr>
        <w:pStyle w:val="BodyText"/>
        <w:spacing w:line="480" w:lineRule="auto"/>
        <w:ind w:left="1200" w:right="3611"/>
        <w:rPr>
          <w:rFonts w:asciiTheme="minorHAnsi" w:hAnsiTheme="minorHAnsi" w:cstheme="minorHAnsi"/>
        </w:rPr>
      </w:pPr>
      <w:r w:rsidRPr="00F96E8B">
        <w:rPr>
          <w:rFonts w:asciiTheme="minorHAnsi" w:hAnsiTheme="minorHAnsi" w:cstheme="minorHAnsi"/>
        </w:rPr>
        <w:t>Lot Split, Lot Line Adjustment (un-platted), Lot Combination $</w:t>
      </w:r>
      <w:r w:rsidR="00EB13B6" w:rsidRPr="00F96E8B">
        <w:rPr>
          <w:rFonts w:asciiTheme="minorHAnsi" w:hAnsiTheme="minorHAnsi" w:cstheme="minorHAnsi"/>
        </w:rPr>
        <w:t>5</w:t>
      </w:r>
      <w:r w:rsidRPr="00F96E8B">
        <w:rPr>
          <w:rFonts w:asciiTheme="minorHAnsi" w:hAnsiTheme="minorHAnsi" w:cstheme="minorHAnsi"/>
        </w:rPr>
        <w:t>0.00</w:t>
      </w:r>
      <w:r w:rsidRPr="00F96E8B">
        <w:rPr>
          <w:rFonts w:asciiTheme="minorHAnsi" w:hAnsiTheme="minorHAnsi" w:cstheme="minorHAnsi"/>
          <w:spacing w:val="-59"/>
        </w:rPr>
        <w:t xml:space="preserve"> </w:t>
      </w:r>
      <w:r w:rsidRPr="00F96E8B">
        <w:rPr>
          <w:rFonts w:asciiTheme="minorHAnsi" w:hAnsiTheme="minorHAnsi" w:cstheme="minorHAnsi"/>
        </w:rPr>
        <w:t>Development:</w:t>
      </w:r>
    </w:p>
    <w:p w14:paraId="1FBC9DAF" w14:textId="77777777" w:rsidR="00FD201F" w:rsidRPr="00F96E8B" w:rsidRDefault="00FD201F" w:rsidP="00FD201F">
      <w:pPr>
        <w:pStyle w:val="BodyText"/>
        <w:spacing w:line="253" w:lineRule="exact"/>
        <w:ind w:left="1920"/>
        <w:rPr>
          <w:rFonts w:asciiTheme="minorHAnsi" w:hAnsiTheme="minorHAnsi" w:cstheme="minorHAnsi"/>
        </w:rPr>
      </w:pPr>
      <w:r w:rsidRPr="00F96E8B">
        <w:rPr>
          <w:rFonts w:asciiTheme="minorHAnsi" w:hAnsiTheme="minorHAnsi" w:cstheme="minorHAnsi"/>
        </w:rPr>
        <w:t>Preliminary</w:t>
      </w:r>
      <w:r w:rsidRPr="00F96E8B">
        <w:rPr>
          <w:rFonts w:asciiTheme="minorHAnsi" w:hAnsiTheme="minorHAnsi" w:cstheme="minorHAnsi"/>
          <w:spacing w:val="-2"/>
        </w:rPr>
        <w:t xml:space="preserve"> </w:t>
      </w:r>
      <w:r w:rsidRPr="00F96E8B">
        <w:rPr>
          <w:rFonts w:asciiTheme="minorHAnsi" w:hAnsiTheme="minorHAnsi" w:cstheme="minorHAnsi"/>
        </w:rPr>
        <w:t>Plat</w:t>
      </w:r>
    </w:p>
    <w:p w14:paraId="21F9FCCC" w14:textId="6C2AB8FD" w:rsidR="00FD201F" w:rsidRPr="00F96E8B" w:rsidRDefault="00DD3E87" w:rsidP="00FD201F">
      <w:pPr>
        <w:pStyle w:val="BodyText"/>
        <w:ind w:left="2280" w:right="6620"/>
        <w:rPr>
          <w:rFonts w:asciiTheme="minorHAnsi" w:hAnsiTheme="minorHAnsi" w:cstheme="minorHAnsi"/>
        </w:rPr>
      </w:pPr>
      <w:r w:rsidRPr="00F96E8B">
        <w:rPr>
          <w:rFonts w:asciiTheme="minorHAnsi" w:hAnsiTheme="minorHAnsi" w:cstheme="minorHAnsi"/>
        </w:rPr>
        <w:t xml:space="preserve">$100 + $20 per lot (See also section (formerly 3.5 (b) Subdivision </w:t>
      </w:r>
      <w:r w:rsidR="00EB13B6" w:rsidRPr="00F96E8B">
        <w:rPr>
          <w:rFonts w:asciiTheme="minorHAnsi" w:hAnsiTheme="minorHAnsi" w:cstheme="minorHAnsi"/>
        </w:rPr>
        <w:t>requirements</w:t>
      </w:r>
      <w:r w:rsidRPr="00F96E8B">
        <w:rPr>
          <w:rFonts w:asciiTheme="minorHAnsi" w:hAnsiTheme="minorHAnsi" w:cstheme="minorHAnsi"/>
        </w:rPr>
        <w:t xml:space="preserve"> regarding compensation for additional engineering</w:t>
      </w:r>
    </w:p>
    <w:p w14:paraId="0E63D6C2" w14:textId="77777777" w:rsidR="00FD201F" w:rsidRPr="00F96E8B" w:rsidRDefault="00FD201F" w:rsidP="00FD201F">
      <w:pPr>
        <w:pStyle w:val="BodyText"/>
        <w:rPr>
          <w:rFonts w:asciiTheme="minorHAnsi" w:hAnsiTheme="minorHAnsi" w:cstheme="minorHAnsi"/>
        </w:rPr>
      </w:pPr>
    </w:p>
    <w:p w14:paraId="2732903E" w14:textId="77777777" w:rsidR="00FD201F" w:rsidRPr="00F96E8B" w:rsidRDefault="00FD201F" w:rsidP="00FD201F">
      <w:pPr>
        <w:pStyle w:val="BodyText"/>
        <w:spacing w:before="1" w:line="252" w:lineRule="exact"/>
        <w:ind w:left="1920"/>
        <w:rPr>
          <w:rFonts w:asciiTheme="minorHAnsi" w:hAnsiTheme="minorHAnsi" w:cstheme="minorHAnsi"/>
        </w:rPr>
      </w:pPr>
      <w:r w:rsidRPr="00F96E8B">
        <w:rPr>
          <w:rFonts w:asciiTheme="minorHAnsi" w:hAnsiTheme="minorHAnsi" w:cstheme="minorHAnsi"/>
        </w:rPr>
        <w:t>Final</w:t>
      </w:r>
      <w:r w:rsidRPr="00F96E8B">
        <w:rPr>
          <w:rFonts w:asciiTheme="minorHAnsi" w:hAnsiTheme="minorHAnsi" w:cstheme="minorHAnsi"/>
          <w:spacing w:val="-1"/>
        </w:rPr>
        <w:t xml:space="preserve"> </w:t>
      </w:r>
      <w:r w:rsidRPr="00F96E8B">
        <w:rPr>
          <w:rFonts w:asciiTheme="minorHAnsi" w:hAnsiTheme="minorHAnsi" w:cstheme="minorHAnsi"/>
        </w:rPr>
        <w:t>Plat</w:t>
      </w:r>
    </w:p>
    <w:p w14:paraId="59D4641A" w14:textId="67B3E0C5" w:rsidR="00FD201F" w:rsidRPr="00F96E8B" w:rsidRDefault="005A636C" w:rsidP="00FD201F">
      <w:pPr>
        <w:pStyle w:val="BodyText"/>
        <w:ind w:left="2280" w:right="6620"/>
        <w:rPr>
          <w:rFonts w:asciiTheme="minorHAnsi" w:hAnsiTheme="minorHAnsi" w:cstheme="minorHAnsi"/>
        </w:rPr>
      </w:pPr>
      <w:r w:rsidRPr="00F96E8B">
        <w:rPr>
          <w:rFonts w:asciiTheme="minorHAnsi" w:hAnsiTheme="minorHAnsi" w:cstheme="minorHAnsi"/>
        </w:rPr>
        <w:t>$100 + $5 per lot</w:t>
      </w:r>
    </w:p>
    <w:p w14:paraId="44112185" w14:textId="77777777" w:rsidR="00FD201F" w:rsidRPr="00F96E8B" w:rsidRDefault="00FD201F" w:rsidP="00FD201F">
      <w:pPr>
        <w:pStyle w:val="BodyText"/>
        <w:rPr>
          <w:rFonts w:asciiTheme="minorHAnsi" w:hAnsiTheme="minorHAnsi" w:cstheme="minorHAnsi"/>
        </w:rPr>
      </w:pPr>
    </w:p>
    <w:p w14:paraId="603FD09E" w14:textId="773AC69C" w:rsidR="00FD201F" w:rsidRPr="00F96E8B" w:rsidRDefault="00FD201F" w:rsidP="00FD201F">
      <w:pPr>
        <w:pStyle w:val="BodyText"/>
        <w:ind w:left="2280" w:right="6717" w:hanging="360"/>
        <w:rPr>
          <w:rFonts w:asciiTheme="minorHAnsi" w:hAnsiTheme="minorHAnsi" w:cstheme="minorHAnsi"/>
        </w:rPr>
      </w:pPr>
      <w:r w:rsidRPr="00F96E8B">
        <w:rPr>
          <w:rFonts w:asciiTheme="minorHAnsi" w:hAnsiTheme="minorHAnsi" w:cstheme="minorHAnsi"/>
        </w:rPr>
        <w:t>Large Scale Developments:</w:t>
      </w:r>
      <w:r w:rsidRPr="00F96E8B">
        <w:rPr>
          <w:rFonts w:asciiTheme="minorHAnsi" w:hAnsiTheme="minorHAnsi" w:cstheme="minorHAnsi"/>
          <w:spacing w:val="1"/>
        </w:rPr>
        <w:t xml:space="preserve"> </w:t>
      </w:r>
      <w:r w:rsidR="000540B9" w:rsidRPr="00F96E8B">
        <w:rPr>
          <w:rFonts w:asciiTheme="minorHAnsi" w:hAnsiTheme="minorHAnsi" w:cstheme="minorHAnsi"/>
        </w:rPr>
        <w:t>$</w:t>
      </w:r>
      <w:r w:rsidR="005F5B82" w:rsidRPr="00F96E8B">
        <w:rPr>
          <w:rFonts w:asciiTheme="minorHAnsi" w:hAnsiTheme="minorHAnsi" w:cstheme="minorHAnsi"/>
        </w:rPr>
        <w:t>75</w:t>
      </w:r>
      <w:r w:rsidR="000540B9" w:rsidRPr="00F96E8B">
        <w:rPr>
          <w:rFonts w:asciiTheme="minorHAnsi" w:hAnsiTheme="minorHAnsi" w:cstheme="minorHAnsi"/>
        </w:rPr>
        <w:t>0</w:t>
      </w:r>
    </w:p>
    <w:p w14:paraId="0B332D6B" w14:textId="77777777" w:rsidR="00FD201F" w:rsidRPr="00F96E8B" w:rsidRDefault="00FD201F" w:rsidP="00FD201F">
      <w:pPr>
        <w:pStyle w:val="BodyText"/>
        <w:spacing w:before="11"/>
        <w:rPr>
          <w:rFonts w:asciiTheme="minorHAnsi" w:hAnsiTheme="minorHAnsi" w:cstheme="minorHAnsi"/>
        </w:rPr>
      </w:pPr>
    </w:p>
    <w:p w14:paraId="45622A8D" w14:textId="3E9C535F" w:rsidR="00FD201F" w:rsidRPr="00F96E8B" w:rsidRDefault="00FD201F" w:rsidP="00FD201F">
      <w:pPr>
        <w:pStyle w:val="BodyText"/>
        <w:ind w:left="2280" w:right="6335" w:hanging="360"/>
        <w:rPr>
          <w:rFonts w:asciiTheme="minorHAnsi" w:hAnsiTheme="minorHAnsi" w:cstheme="minorHAnsi"/>
        </w:rPr>
      </w:pPr>
      <w:r w:rsidRPr="00F96E8B">
        <w:rPr>
          <w:rFonts w:asciiTheme="minorHAnsi" w:hAnsiTheme="minorHAnsi" w:cstheme="minorHAnsi"/>
        </w:rPr>
        <w:t>Grading</w:t>
      </w:r>
      <w:r w:rsidRPr="00F96E8B">
        <w:rPr>
          <w:rFonts w:asciiTheme="minorHAnsi" w:hAnsiTheme="minorHAnsi" w:cstheme="minorHAnsi"/>
          <w:spacing w:val="-7"/>
        </w:rPr>
        <w:t xml:space="preserve"> </w:t>
      </w:r>
      <w:r w:rsidRPr="00F96E8B">
        <w:rPr>
          <w:rFonts w:asciiTheme="minorHAnsi" w:hAnsiTheme="minorHAnsi" w:cstheme="minorHAnsi"/>
        </w:rPr>
        <w:t>Permit:</w:t>
      </w:r>
      <w:r w:rsidRPr="00F96E8B">
        <w:rPr>
          <w:rFonts w:asciiTheme="minorHAnsi" w:hAnsiTheme="minorHAnsi" w:cstheme="minorHAnsi"/>
          <w:spacing w:val="-58"/>
        </w:rPr>
        <w:t xml:space="preserve"> </w:t>
      </w:r>
      <w:r w:rsidRPr="00F96E8B">
        <w:rPr>
          <w:rFonts w:asciiTheme="minorHAnsi" w:hAnsiTheme="minorHAnsi" w:cstheme="minorHAnsi"/>
        </w:rPr>
        <w:t>Less</w:t>
      </w:r>
      <w:r w:rsidRPr="00F96E8B">
        <w:rPr>
          <w:rFonts w:asciiTheme="minorHAnsi" w:hAnsiTheme="minorHAnsi" w:cstheme="minorHAnsi"/>
          <w:spacing w:val="-1"/>
        </w:rPr>
        <w:t xml:space="preserve"> </w:t>
      </w:r>
      <w:r w:rsidRPr="00F96E8B">
        <w:rPr>
          <w:rFonts w:asciiTheme="minorHAnsi" w:hAnsiTheme="minorHAnsi" w:cstheme="minorHAnsi"/>
        </w:rPr>
        <w:t>than</w:t>
      </w:r>
      <w:r w:rsidRPr="00F96E8B">
        <w:rPr>
          <w:rFonts w:asciiTheme="minorHAnsi" w:hAnsiTheme="minorHAnsi" w:cstheme="minorHAnsi"/>
          <w:spacing w:val="-1"/>
        </w:rPr>
        <w:t xml:space="preserve"> </w:t>
      </w:r>
      <w:r w:rsidRPr="00F96E8B">
        <w:rPr>
          <w:rFonts w:asciiTheme="minorHAnsi" w:hAnsiTheme="minorHAnsi" w:cstheme="minorHAnsi"/>
        </w:rPr>
        <w:t>1</w:t>
      </w:r>
      <w:r w:rsidRPr="00F96E8B">
        <w:rPr>
          <w:rFonts w:asciiTheme="minorHAnsi" w:hAnsiTheme="minorHAnsi" w:cstheme="minorHAnsi"/>
          <w:spacing w:val="-1"/>
        </w:rPr>
        <w:t xml:space="preserve"> </w:t>
      </w:r>
      <w:r w:rsidRPr="00F96E8B">
        <w:rPr>
          <w:rFonts w:asciiTheme="minorHAnsi" w:hAnsiTheme="minorHAnsi" w:cstheme="minorHAnsi"/>
        </w:rPr>
        <w:t>acre:</w:t>
      </w:r>
      <w:r w:rsidRPr="00F96E8B">
        <w:rPr>
          <w:rFonts w:asciiTheme="minorHAnsi" w:hAnsiTheme="minorHAnsi" w:cstheme="minorHAnsi"/>
          <w:spacing w:val="-1"/>
        </w:rPr>
        <w:t xml:space="preserve"> </w:t>
      </w:r>
      <w:r w:rsidRPr="00F96E8B">
        <w:rPr>
          <w:rFonts w:asciiTheme="minorHAnsi" w:hAnsiTheme="minorHAnsi" w:cstheme="minorHAnsi"/>
        </w:rPr>
        <w:t>$100</w:t>
      </w:r>
    </w:p>
    <w:p w14:paraId="62074467" w14:textId="77777777" w:rsidR="00FD201F" w:rsidRPr="00F96E8B" w:rsidRDefault="00FD201F" w:rsidP="00FD201F">
      <w:pPr>
        <w:pStyle w:val="BodyText"/>
        <w:ind w:left="2280" w:right="7367"/>
        <w:rPr>
          <w:rFonts w:asciiTheme="minorHAnsi" w:hAnsiTheme="minorHAnsi" w:cstheme="minorHAnsi"/>
        </w:rPr>
      </w:pPr>
      <w:r w:rsidRPr="00F96E8B">
        <w:rPr>
          <w:rFonts w:asciiTheme="minorHAnsi" w:hAnsiTheme="minorHAnsi" w:cstheme="minorHAnsi"/>
        </w:rPr>
        <w:t>1-5 acres $200</w:t>
      </w:r>
      <w:r w:rsidRPr="00F96E8B">
        <w:rPr>
          <w:rFonts w:asciiTheme="minorHAnsi" w:hAnsiTheme="minorHAnsi" w:cstheme="minorHAnsi"/>
          <w:spacing w:val="1"/>
        </w:rPr>
        <w:t xml:space="preserve"> </w:t>
      </w:r>
      <w:r w:rsidRPr="00F96E8B">
        <w:rPr>
          <w:rFonts w:asciiTheme="minorHAnsi" w:hAnsiTheme="minorHAnsi" w:cstheme="minorHAnsi"/>
        </w:rPr>
        <w:t>Over</w:t>
      </w:r>
      <w:r w:rsidRPr="00F96E8B">
        <w:rPr>
          <w:rFonts w:asciiTheme="minorHAnsi" w:hAnsiTheme="minorHAnsi" w:cstheme="minorHAnsi"/>
          <w:spacing w:val="-6"/>
        </w:rPr>
        <w:t xml:space="preserve"> </w:t>
      </w:r>
      <w:r w:rsidRPr="00F96E8B">
        <w:rPr>
          <w:rFonts w:asciiTheme="minorHAnsi" w:hAnsiTheme="minorHAnsi" w:cstheme="minorHAnsi"/>
        </w:rPr>
        <w:t>5</w:t>
      </w:r>
      <w:r w:rsidRPr="00F96E8B">
        <w:rPr>
          <w:rFonts w:asciiTheme="minorHAnsi" w:hAnsiTheme="minorHAnsi" w:cstheme="minorHAnsi"/>
          <w:spacing w:val="-6"/>
        </w:rPr>
        <w:t xml:space="preserve"> </w:t>
      </w:r>
      <w:r w:rsidRPr="00F96E8B">
        <w:rPr>
          <w:rFonts w:asciiTheme="minorHAnsi" w:hAnsiTheme="minorHAnsi" w:cstheme="minorHAnsi"/>
        </w:rPr>
        <w:t>acres</w:t>
      </w:r>
      <w:r w:rsidRPr="00F96E8B">
        <w:rPr>
          <w:rFonts w:asciiTheme="minorHAnsi" w:hAnsiTheme="minorHAnsi" w:cstheme="minorHAnsi"/>
          <w:spacing w:val="-5"/>
        </w:rPr>
        <w:t xml:space="preserve"> </w:t>
      </w:r>
      <w:r w:rsidRPr="00F96E8B">
        <w:rPr>
          <w:rFonts w:asciiTheme="minorHAnsi" w:hAnsiTheme="minorHAnsi" w:cstheme="minorHAnsi"/>
        </w:rPr>
        <w:t>$250</w:t>
      </w:r>
    </w:p>
    <w:p w14:paraId="4BD813CF" w14:textId="77777777" w:rsidR="00FD201F" w:rsidRPr="00F96E8B" w:rsidRDefault="00FD201F" w:rsidP="00FD201F">
      <w:pPr>
        <w:pStyle w:val="BodyText"/>
        <w:rPr>
          <w:rFonts w:asciiTheme="minorHAnsi" w:hAnsiTheme="minorHAnsi" w:cstheme="minorHAnsi"/>
        </w:rPr>
      </w:pPr>
    </w:p>
    <w:p w14:paraId="15F7E14A" w14:textId="2B55F67F" w:rsidR="005A636C" w:rsidRPr="00F96E8B" w:rsidRDefault="00FD201F" w:rsidP="005A636C">
      <w:pPr>
        <w:pStyle w:val="BodyText"/>
        <w:spacing w:line="360" w:lineRule="auto"/>
        <w:ind w:left="1200" w:right="6595"/>
        <w:rPr>
          <w:rFonts w:asciiTheme="minorHAnsi" w:hAnsiTheme="minorHAnsi" w:cstheme="minorHAnsi"/>
          <w:spacing w:val="1"/>
        </w:rPr>
      </w:pPr>
      <w:r w:rsidRPr="00F96E8B">
        <w:rPr>
          <w:rFonts w:asciiTheme="minorHAnsi" w:hAnsiTheme="minorHAnsi" w:cstheme="minorHAnsi"/>
        </w:rPr>
        <w:t>Re-zoning Requests: $</w:t>
      </w:r>
      <w:r w:rsidR="009B0EC0" w:rsidRPr="00F96E8B">
        <w:rPr>
          <w:rFonts w:asciiTheme="minorHAnsi" w:hAnsiTheme="minorHAnsi" w:cstheme="minorHAnsi"/>
        </w:rPr>
        <w:t>50</w:t>
      </w:r>
    </w:p>
    <w:p w14:paraId="3D9E6BD8" w14:textId="3F732145" w:rsidR="005A636C" w:rsidRPr="00F96E8B" w:rsidRDefault="00FD201F" w:rsidP="005A636C">
      <w:pPr>
        <w:pStyle w:val="BodyText"/>
        <w:ind w:left="1200" w:right="6595"/>
        <w:rPr>
          <w:rFonts w:asciiTheme="minorHAnsi" w:hAnsiTheme="minorHAnsi" w:cstheme="minorHAnsi"/>
        </w:rPr>
      </w:pPr>
      <w:r w:rsidRPr="00F96E8B">
        <w:rPr>
          <w:rFonts w:asciiTheme="minorHAnsi" w:hAnsiTheme="minorHAnsi" w:cstheme="minorHAnsi"/>
        </w:rPr>
        <w:t>Conditional Use Permit $</w:t>
      </w:r>
      <w:r w:rsidR="009B0EC0" w:rsidRPr="00F96E8B">
        <w:rPr>
          <w:rFonts w:asciiTheme="minorHAnsi" w:hAnsiTheme="minorHAnsi" w:cstheme="minorHAnsi"/>
        </w:rPr>
        <w:t>50</w:t>
      </w:r>
    </w:p>
    <w:p w14:paraId="21CC42C7" w14:textId="342A832E" w:rsidR="000540B9" w:rsidRPr="00F96E8B" w:rsidRDefault="000540B9" w:rsidP="005A636C">
      <w:pPr>
        <w:pStyle w:val="BodyText"/>
        <w:ind w:left="1200" w:right="6595"/>
        <w:rPr>
          <w:rFonts w:asciiTheme="minorHAnsi" w:hAnsiTheme="minorHAnsi" w:cstheme="minorHAnsi"/>
        </w:rPr>
      </w:pPr>
    </w:p>
    <w:p w14:paraId="5DF7445A" w14:textId="4DC29476" w:rsidR="000540B9" w:rsidRPr="00E43189" w:rsidRDefault="000540B9" w:rsidP="005A636C">
      <w:pPr>
        <w:pStyle w:val="BodyText"/>
        <w:ind w:left="1200" w:right="6595"/>
        <w:rPr>
          <w:rFonts w:asciiTheme="minorHAnsi" w:hAnsiTheme="minorHAnsi" w:cstheme="minorHAnsi"/>
          <w:spacing w:val="1"/>
        </w:rPr>
      </w:pPr>
      <w:r w:rsidRPr="00F96E8B">
        <w:rPr>
          <w:rFonts w:asciiTheme="minorHAnsi" w:hAnsiTheme="minorHAnsi" w:cstheme="minorHAnsi"/>
        </w:rPr>
        <w:t>Certificate of Occupancy (to be charged as part of building permit process) $35</w:t>
      </w:r>
    </w:p>
    <w:p w14:paraId="5E08AE6B" w14:textId="77777777" w:rsidR="005A636C" w:rsidRPr="00E43189" w:rsidRDefault="005A636C" w:rsidP="005A636C">
      <w:pPr>
        <w:pStyle w:val="BodyText"/>
        <w:ind w:left="1200" w:right="6595"/>
        <w:rPr>
          <w:rFonts w:asciiTheme="minorHAnsi" w:hAnsiTheme="minorHAnsi" w:cstheme="minorHAnsi"/>
          <w:spacing w:val="1"/>
        </w:rPr>
      </w:pPr>
    </w:p>
    <w:p w14:paraId="52578E2A" w14:textId="2354A9AC" w:rsidR="005A636C" w:rsidRPr="00E43189" w:rsidRDefault="00FD201F" w:rsidP="005A636C">
      <w:pPr>
        <w:pStyle w:val="BodyText"/>
        <w:ind w:left="1200" w:right="6595"/>
        <w:rPr>
          <w:rFonts w:asciiTheme="minorHAnsi" w:hAnsiTheme="minorHAnsi" w:cstheme="minorHAnsi"/>
        </w:rPr>
      </w:pPr>
      <w:r w:rsidRPr="00E43189">
        <w:rPr>
          <w:rFonts w:asciiTheme="minorHAnsi" w:hAnsiTheme="minorHAnsi" w:cstheme="minorHAnsi"/>
        </w:rPr>
        <w:t xml:space="preserve">Planned Unit Developments: </w:t>
      </w:r>
      <w:r w:rsidR="005A636C" w:rsidRPr="00E43189">
        <w:rPr>
          <w:rFonts w:asciiTheme="minorHAnsi" w:hAnsiTheme="minorHAnsi" w:cstheme="minorHAnsi"/>
        </w:rPr>
        <w:t xml:space="preserve"> Same fees for Concept, Preliminary, and Final Plats as listed above</w:t>
      </w:r>
    </w:p>
    <w:p w14:paraId="01FDEF99" w14:textId="77777777" w:rsidR="002C7CA2" w:rsidRPr="00E43189" w:rsidRDefault="002C7CA2" w:rsidP="005A636C">
      <w:pPr>
        <w:pStyle w:val="BodyText"/>
        <w:ind w:left="1200" w:right="6595"/>
        <w:rPr>
          <w:rFonts w:asciiTheme="minorHAnsi" w:hAnsiTheme="minorHAnsi" w:cstheme="minorHAnsi"/>
        </w:rPr>
      </w:pPr>
    </w:p>
    <w:p w14:paraId="3B7CD7B9" w14:textId="05DD7855" w:rsidR="00FD201F" w:rsidRPr="00E43189" w:rsidRDefault="00FD201F" w:rsidP="00FD201F">
      <w:pPr>
        <w:pStyle w:val="BodyText"/>
        <w:spacing w:line="480" w:lineRule="auto"/>
        <w:ind w:left="1200" w:right="6595"/>
        <w:rPr>
          <w:rFonts w:asciiTheme="minorHAnsi" w:hAnsiTheme="minorHAnsi" w:cstheme="minorHAnsi"/>
        </w:rPr>
      </w:pPr>
      <w:r w:rsidRPr="00E43189">
        <w:rPr>
          <w:rFonts w:asciiTheme="minorHAnsi" w:hAnsiTheme="minorHAnsi" w:cstheme="minorHAnsi"/>
        </w:rPr>
        <w:t>Variance</w:t>
      </w:r>
      <w:r w:rsidRPr="00E43189">
        <w:rPr>
          <w:rFonts w:asciiTheme="minorHAnsi" w:hAnsiTheme="minorHAnsi" w:cstheme="minorHAnsi"/>
          <w:spacing w:val="-2"/>
        </w:rPr>
        <w:t xml:space="preserve"> </w:t>
      </w:r>
      <w:r w:rsidRPr="00E43189">
        <w:rPr>
          <w:rFonts w:asciiTheme="minorHAnsi" w:hAnsiTheme="minorHAnsi" w:cstheme="minorHAnsi"/>
        </w:rPr>
        <w:t>Request: $50.00</w:t>
      </w:r>
    </w:p>
    <w:p w14:paraId="5F426A69" w14:textId="2849044F" w:rsidR="002C7CA2" w:rsidRPr="005F5B82" w:rsidRDefault="002C7CA2" w:rsidP="002C7CA2">
      <w:pPr>
        <w:pStyle w:val="BodyText"/>
        <w:spacing w:before="80" w:line="480" w:lineRule="auto"/>
        <w:ind w:left="1200" w:right="7879"/>
        <w:rPr>
          <w:rFonts w:asciiTheme="minorHAnsi" w:hAnsiTheme="minorHAnsi" w:cstheme="minorHAnsi"/>
        </w:rPr>
      </w:pPr>
      <w:r w:rsidRPr="005F5B82">
        <w:rPr>
          <w:rFonts w:asciiTheme="minorHAnsi" w:hAnsiTheme="minorHAnsi" w:cstheme="minorHAnsi"/>
        </w:rPr>
        <w:t>Fence</w:t>
      </w:r>
      <w:r w:rsidRPr="005F5B82">
        <w:rPr>
          <w:rFonts w:asciiTheme="minorHAnsi" w:hAnsiTheme="minorHAnsi" w:cstheme="minorHAnsi"/>
          <w:spacing w:val="-1"/>
        </w:rPr>
        <w:t xml:space="preserve"> </w:t>
      </w:r>
      <w:r w:rsidRPr="005F5B82">
        <w:rPr>
          <w:rFonts w:asciiTheme="minorHAnsi" w:hAnsiTheme="minorHAnsi" w:cstheme="minorHAnsi"/>
        </w:rPr>
        <w:t>Permit:</w:t>
      </w:r>
      <w:r w:rsidRPr="005F5B82">
        <w:rPr>
          <w:rFonts w:asciiTheme="minorHAnsi" w:hAnsiTheme="minorHAnsi" w:cstheme="minorHAnsi"/>
          <w:spacing w:val="-1"/>
        </w:rPr>
        <w:t xml:space="preserve"> </w:t>
      </w:r>
      <w:r w:rsidRPr="005F5B82">
        <w:rPr>
          <w:rFonts w:asciiTheme="minorHAnsi" w:hAnsiTheme="minorHAnsi" w:cstheme="minorHAnsi"/>
        </w:rPr>
        <w:t>$25.00</w:t>
      </w:r>
    </w:p>
    <w:p w14:paraId="11F92FC7" w14:textId="3CCC1FAF" w:rsidR="002C7CA2" w:rsidRPr="005F5B82" w:rsidRDefault="002C7CA2" w:rsidP="002C7CA2">
      <w:pPr>
        <w:pStyle w:val="BodyText"/>
        <w:spacing w:line="253" w:lineRule="exact"/>
        <w:ind w:left="1200"/>
        <w:rPr>
          <w:rFonts w:asciiTheme="minorHAnsi" w:hAnsiTheme="minorHAnsi" w:cstheme="minorHAnsi"/>
        </w:rPr>
      </w:pPr>
      <w:r w:rsidRPr="005F5B82">
        <w:rPr>
          <w:rFonts w:asciiTheme="minorHAnsi" w:hAnsiTheme="minorHAnsi" w:cstheme="minorHAnsi"/>
        </w:rPr>
        <w:t>Sign</w:t>
      </w:r>
      <w:r w:rsidRPr="005F5B82">
        <w:rPr>
          <w:rFonts w:asciiTheme="minorHAnsi" w:hAnsiTheme="minorHAnsi" w:cstheme="minorHAnsi"/>
          <w:spacing w:val="-2"/>
        </w:rPr>
        <w:t xml:space="preserve"> </w:t>
      </w:r>
      <w:r w:rsidRPr="005F5B82">
        <w:rPr>
          <w:rFonts w:asciiTheme="minorHAnsi" w:hAnsiTheme="minorHAnsi" w:cstheme="minorHAnsi"/>
        </w:rPr>
        <w:t>Permit:</w:t>
      </w:r>
      <w:r w:rsidR="005F47ED" w:rsidRPr="005F5B82">
        <w:rPr>
          <w:rFonts w:asciiTheme="minorHAnsi" w:hAnsiTheme="minorHAnsi" w:cstheme="minorHAnsi"/>
        </w:rPr>
        <w:t xml:space="preserve"> $</w:t>
      </w:r>
      <w:r w:rsidR="00060D69" w:rsidRPr="005F5B82">
        <w:rPr>
          <w:rFonts w:asciiTheme="minorHAnsi" w:hAnsiTheme="minorHAnsi" w:cstheme="minorHAnsi"/>
        </w:rPr>
        <w:t>25</w:t>
      </w:r>
    </w:p>
    <w:p w14:paraId="6E7731F4" w14:textId="77777777" w:rsidR="002C7CA2" w:rsidRPr="005F5B82" w:rsidRDefault="002C7CA2" w:rsidP="002C7CA2">
      <w:pPr>
        <w:pStyle w:val="BodyText"/>
        <w:rPr>
          <w:rFonts w:asciiTheme="minorHAnsi" w:hAnsiTheme="minorHAnsi" w:cstheme="minorHAnsi"/>
        </w:rPr>
      </w:pPr>
    </w:p>
    <w:p w14:paraId="6DC440D8" w14:textId="4A982639" w:rsidR="002C7CA2" w:rsidRPr="005F5B82" w:rsidRDefault="002C7CA2" w:rsidP="002C7CA2">
      <w:pPr>
        <w:pStyle w:val="BodyText"/>
        <w:ind w:left="1200"/>
        <w:rPr>
          <w:rFonts w:asciiTheme="minorHAnsi" w:hAnsiTheme="minorHAnsi" w:cstheme="minorHAnsi"/>
        </w:rPr>
      </w:pPr>
      <w:r w:rsidRPr="005F5B82">
        <w:rPr>
          <w:rFonts w:asciiTheme="minorHAnsi" w:hAnsiTheme="minorHAnsi" w:cstheme="minorHAnsi"/>
        </w:rPr>
        <w:t>Appeal</w:t>
      </w:r>
      <w:r w:rsidR="005F47ED" w:rsidRPr="005F5B82">
        <w:rPr>
          <w:rFonts w:asciiTheme="minorHAnsi" w:hAnsiTheme="minorHAnsi" w:cstheme="minorHAnsi"/>
        </w:rPr>
        <w:t xml:space="preserve">s to the Decision </w:t>
      </w:r>
      <w:proofErr w:type="gramStart"/>
      <w:r w:rsidR="005F47ED" w:rsidRPr="005F5B82">
        <w:rPr>
          <w:rFonts w:asciiTheme="minorHAnsi" w:hAnsiTheme="minorHAnsi" w:cstheme="minorHAnsi"/>
        </w:rPr>
        <w:t xml:space="preserve">of </w:t>
      </w:r>
      <w:r w:rsidRPr="005F5B82">
        <w:rPr>
          <w:rFonts w:asciiTheme="minorHAnsi" w:hAnsiTheme="minorHAnsi" w:cstheme="minorHAnsi"/>
        </w:rPr>
        <w:t>:</w:t>
      </w:r>
      <w:proofErr w:type="gramEnd"/>
    </w:p>
    <w:p w14:paraId="1CF88B31" w14:textId="03EB073F" w:rsidR="002C7CA2" w:rsidRPr="005F5B82" w:rsidRDefault="002C7CA2" w:rsidP="002C7CA2">
      <w:pPr>
        <w:pStyle w:val="BodyText"/>
        <w:ind w:left="1920" w:right="5617"/>
        <w:rPr>
          <w:rFonts w:asciiTheme="minorHAnsi" w:hAnsiTheme="minorHAnsi" w:cstheme="minorHAnsi"/>
        </w:rPr>
      </w:pPr>
      <w:r w:rsidRPr="005F5B82">
        <w:rPr>
          <w:rFonts w:asciiTheme="minorHAnsi" w:hAnsiTheme="minorHAnsi" w:cstheme="minorHAnsi"/>
        </w:rPr>
        <w:t>Administrative Official decision: $50.00</w:t>
      </w:r>
      <w:r w:rsidRPr="005F5B82">
        <w:rPr>
          <w:rFonts w:asciiTheme="minorHAnsi" w:hAnsiTheme="minorHAnsi" w:cstheme="minorHAnsi"/>
          <w:spacing w:val="1"/>
        </w:rPr>
        <w:t xml:space="preserve"> </w:t>
      </w:r>
      <w:r w:rsidRPr="005F5B82">
        <w:rPr>
          <w:rFonts w:asciiTheme="minorHAnsi" w:hAnsiTheme="minorHAnsi" w:cstheme="minorHAnsi"/>
        </w:rPr>
        <w:t>Planning</w:t>
      </w:r>
      <w:r w:rsidRPr="005F5B82">
        <w:rPr>
          <w:rFonts w:asciiTheme="minorHAnsi" w:hAnsiTheme="minorHAnsi" w:cstheme="minorHAnsi"/>
          <w:spacing w:val="-4"/>
        </w:rPr>
        <w:t xml:space="preserve"> </w:t>
      </w:r>
      <w:r w:rsidRPr="005F5B82">
        <w:rPr>
          <w:rFonts w:asciiTheme="minorHAnsi" w:hAnsiTheme="minorHAnsi" w:cstheme="minorHAnsi"/>
        </w:rPr>
        <w:t>Commission</w:t>
      </w:r>
      <w:r w:rsidRPr="005F5B82">
        <w:rPr>
          <w:rFonts w:asciiTheme="minorHAnsi" w:hAnsiTheme="minorHAnsi" w:cstheme="minorHAnsi"/>
          <w:spacing w:val="-3"/>
        </w:rPr>
        <w:t xml:space="preserve"> </w:t>
      </w:r>
      <w:r w:rsidRPr="005F5B82">
        <w:rPr>
          <w:rFonts w:asciiTheme="minorHAnsi" w:hAnsiTheme="minorHAnsi" w:cstheme="minorHAnsi"/>
        </w:rPr>
        <w:t>decision:</w:t>
      </w:r>
      <w:r w:rsidRPr="005F5B82">
        <w:rPr>
          <w:rFonts w:asciiTheme="minorHAnsi" w:hAnsiTheme="minorHAnsi" w:cstheme="minorHAnsi"/>
          <w:spacing w:val="-4"/>
        </w:rPr>
        <w:t xml:space="preserve"> </w:t>
      </w:r>
      <w:r w:rsidRPr="005F5B82">
        <w:rPr>
          <w:rFonts w:asciiTheme="minorHAnsi" w:hAnsiTheme="minorHAnsi" w:cstheme="minorHAnsi"/>
        </w:rPr>
        <w:t>$</w:t>
      </w:r>
      <w:r w:rsidR="002F5EDF" w:rsidRPr="005F5B82">
        <w:rPr>
          <w:rFonts w:asciiTheme="minorHAnsi" w:hAnsiTheme="minorHAnsi" w:cstheme="minorHAnsi"/>
        </w:rPr>
        <w:t>50</w:t>
      </w:r>
      <w:r w:rsidRPr="005F5B82">
        <w:rPr>
          <w:rFonts w:asciiTheme="minorHAnsi" w:hAnsiTheme="minorHAnsi" w:cstheme="minorHAnsi"/>
        </w:rPr>
        <w:t>.00</w:t>
      </w:r>
    </w:p>
    <w:p w14:paraId="06009FDC" w14:textId="77777777" w:rsidR="002C7CA2" w:rsidRPr="005F5B82" w:rsidRDefault="002C7CA2" w:rsidP="002C7CA2">
      <w:pPr>
        <w:pStyle w:val="BodyText"/>
        <w:spacing w:before="1"/>
        <w:rPr>
          <w:rFonts w:asciiTheme="minorHAnsi" w:hAnsiTheme="minorHAnsi" w:cstheme="minorHAnsi"/>
        </w:rPr>
      </w:pPr>
    </w:p>
    <w:p w14:paraId="61017238" w14:textId="77777777" w:rsidR="002C7CA2" w:rsidRPr="005F5B82" w:rsidRDefault="002C7CA2" w:rsidP="002C7CA2">
      <w:pPr>
        <w:pStyle w:val="BodyText"/>
        <w:ind w:left="1200"/>
        <w:rPr>
          <w:rFonts w:asciiTheme="minorHAnsi" w:hAnsiTheme="minorHAnsi" w:cstheme="minorHAnsi"/>
        </w:rPr>
      </w:pPr>
      <w:r w:rsidRPr="005F5B82">
        <w:rPr>
          <w:rFonts w:asciiTheme="minorHAnsi" w:hAnsiTheme="minorHAnsi" w:cstheme="minorHAnsi"/>
        </w:rPr>
        <w:t>Communication</w:t>
      </w:r>
      <w:r w:rsidRPr="005F5B82">
        <w:rPr>
          <w:rFonts w:asciiTheme="minorHAnsi" w:hAnsiTheme="minorHAnsi" w:cstheme="minorHAnsi"/>
          <w:spacing w:val="-2"/>
        </w:rPr>
        <w:t xml:space="preserve"> </w:t>
      </w:r>
      <w:r w:rsidRPr="005F5B82">
        <w:rPr>
          <w:rFonts w:asciiTheme="minorHAnsi" w:hAnsiTheme="minorHAnsi" w:cstheme="minorHAnsi"/>
        </w:rPr>
        <w:t>(Cell)</w:t>
      </w:r>
      <w:r w:rsidRPr="005F5B82">
        <w:rPr>
          <w:rFonts w:asciiTheme="minorHAnsi" w:hAnsiTheme="minorHAnsi" w:cstheme="minorHAnsi"/>
          <w:spacing w:val="-1"/>
        </w:rPr>
        <w:t xml:space="preserve"> </w:t>
      </w:r>
      <w:r w:rsidRPr="005F5B82">
        <w:rPr>
          <w:rFonts w:asciiTheme="minorHAnsi" w:hAnsiTheme="minorHAnsi" w:cstheme="minorHAnsi"/>
        </w:rPr>
        <w:t>Tower</w:t>
      </w:r>
      <w:r w:rsidRPr="005F5B82">
        <w:rPr>
          <w:rFonts w:asciiTheme="minorHAnsi" w:hAnsiTheme="minorHAnsi" w:cstheme="minorHAnsi"/>
          <w:spacing w:val="-1"/>
        </w:rPr>
        <w:t xml:space="preserve"> </w:t>
      </w:r>
      <w:r w:rsidRPr="005F5B82">
        <w:rPr>
          <w:rFonts w:asciiTheme="minorHAnsi" w:hAnsiTheme="minorHAnsi" w:cstheme="minorHAnsi"/>
        </w:rPr>
        <w:t>Permit:</w:t>
      </w:r>
      <w:r w:rsidRPr="005F5B82">
        <w:rPr>
          <w:rFonts w:asciiTheme="minorHAnsi" w:hAnsiTheme="minorHAnsi" w:cstheme="minorHAnsi"/>
          <w:spacing w:val="-2"/>
        </w:rPr>
        <w:t xml:space="preserve"> </w:t>
      </w:r>
      <w:r w:rsidRPr="005F5B82">
        <w:rPr>
          <w:rFonts w:asciiTheme="minorHAnsi" w:hAnsiTheme="minorHAnsi" w:cstheme="minorHAnsi"/>
        </w:rPr>
        <w:t>$350.00</w:t>
      </w:r>
    </w:p>
    <w:p w14:paraId="0F87AA22" w14:textId="77777777" w:rsidR="002C7CA2" w:rsidRPr="005F5B82" w:rsidRDefault="002C7CA2" w:rsidP="002C7CA2">
      <w:pPr>
        <w:pStyle w:val="BodyText"/>
        <w:spacing w:before="10"/>
        <w:rPr>
          <w:rFonts w:asciiTheme="minorHAnsi" w:hAnsiTheme="minorHAnsi" w:cstheme="minorHAnsi"/>
        </w:rPr>
      </w:pPr>
    </w:p>
    <w:p w14:paraId="1C5E0DC1" w14:textId="3EC32331" w:rsidR="002C7CA2" w:rsidRDefault="002C7CA2" w:rsidP="002C7CA2">
      <w:pPr>
        <w:pStyle w:val="BodyText"/>
        <w:spacing w:line="480" w:lineRule="auto"/>
        <w:ind w:left="1200" w:right="6595"/>
        <w:rPr>
          <w:rFonts w:asciiTheme="minorHAnsi" w:hAnsiTheme="minorHAnsi" w:cstheme="minorHAnsi"/>
          <w:spacing w:val="-2"/>
        </w:rPr>
      </w:pPr>
      <w:r w:rsidRPr="005F5B82">
        <w:rPr>
          <w:rFonts w:asciiTheme="minorHAnsi" w:hAnsiTheme="minorHAnsi" w:cstheme="minorHAnsi"/>
        </w:rPr>
        <w:t>Small</w:t>
      </w:r>
      <w:r w:rsidRPr="005F5B82">
        <w:rPr>
          <w:rFonts w:asciiTheme="minorHAnsi" w:hAnsiTheme="minorHAnsi" w:cstheme="minorHAnsi"/>
          <w:spacing w:val="-2"/>
        </w:rPr>
        <w:t xml:space="preserve"> </w:t>
      </w:r>
      <w:r w:rsidRPr="005F5B82">
        <w:rPr>
          <w:rFonts w:asciiTheme="minorHAnsi" w:hAnsiTheme="minorHAnsi" w:cstheme="minorHAnsi"/>
        </w:rPr>
        <w:t>Cell</w:t>
      </w:r>
      <w:r w:rsidRPr="005F5B82">
        <w:rPr>
          <w:rFonts w:asciiTheme="minorHAnsi" w:hAnsiTheme="minorHAnsi" w:cstheme="minorHAnsi"/>
          <w:spacing w:val="-1"/>
        </w:rPr>
        <w:t xml:space="preserve"> </w:t>
      </w:r>
      <w:r w:rsidRPr="005F5B82">
        <w:rPr>
          <w:rFonts w:asciiTheme="minorHAnsi" w:hAnsiTheme="minorHAnsi" w:cstheme="minorHAnsi"/>
        </w:rPr>
        <w:t>Wireless</w:t>
      </w:r>
      <w:r w:rsidRPr="005F5B82">
        <w:rPr>
          <w:rFonts w:asciiTheme="minorHAnsi" w:hAnsiTheme="minorHAnsi" w:cstheme="minorHAnsi"/>
          <w:spacing w:val="-2"/>
        </w:rPr>
        <w:t xml:space="preserve"> </w:t>
      </w:r>
      <w:r w:rsidRPr="005F5B82">
        <w:rPr>
          <w:rFonts w:asciiTheme="minorHAnsi" w:hAnsiTheme="minorHAnsi" w:cstheme="minorHAnsi"/>
        </w:rPr>
        <w:t>Permit:</w:t>
      </w:r>
      <w:r w:rsidRPr="005F5B82">
        <w:rPr>
          <w:rFonts w:asciiTheme="minorHAnsi" w:hAnsiTheme="minorHAnsi" w:cstheme="minorHAnsi"/>
          <w:spacing w:val="1"/>
        </w:rPr>
        <w:t xml:space="preserve"> </w:t>
      </w:r>
      <w:r w:rsidRPr="005F5B82">
        <w:rPr>
          <w:rFonts w:asciiTheme="minorHAnsi" w:hAnsiTheme="minorHAnsi" w:cstheme="minorHAnsi"/>
          <w:spacing w:val="-2"/>
        </w:rPr>
        <w:t xml:space="preserve"> </w:t>
      </w:r>
      <w:r w:rsidR="009B0EC0" w:rsidRPr="005F5B82">
        <w:rPr>
          <w:rFonts w:asciiTheme="minorHAnsi" w:hAnsiTheme="minorHAnsi" w:cstheme="minorHAnsi"/>
        </w:rPr>
        <w:t>$100</w:t>
      </w:r>
      <w:r w:rsidRPr="005F5B82">
        <w:rPr>
          <w:rFonts w:asciiTheme="minorHAnsi" w:hAnsiTheme="minorHAnsi" w:cstheme="minorHAnsi"/>
          <w:spacing w:val="-2"/>
        </w:rPr>
        <w:t xml:space="preserve">  </w:t>
      </w:r>
    </w:p>
    <w:p w14:paraId="7F4457D1" w14:textId="7BE9E9AE" w:rsidR="002F7917" w:rsidRDefault="002F7917" w:rsidP="002C7CA2">
      <w:pPr>
        <w:pStyle w:val="BodyText"/>
        <w:spacing w:line="480" w:lineRule="auto"/>
        <w:ind w:left="1200" w:right="6595"/>
        <w:rPr>
          <w:rFonts w:asciiTheme="minorHAnsi" w:hAnsiTheme="minorHAnsi" w:cstheme="minorHAnsi"/>
          <w:spacing w:val="-2"/>
        </w:rPr>
      </w:pPr>
    </w:p>
    <w:p w14:paraId="57B6A2AF" w14:textId="77777777" w:rsidR="002F7917" w:rsidRPr="00E43189" w:rsidRDefault="002F7917" w:rsidP="002C7CA2">
      <w:pPr>
        <w:pStyle w:val="BodyText"/>
        <w:spacing w:line="480" w:lineRule="auto"/>
        <w:ind w:left="1200" w:right="6595"/>
        <w:rPr>
          <w:rFonts w:asciiTheme="minorHAnsi" w:hAnsiTheme="minorHAnsi" w:cstheme="minorHAnsi"/>
        </w:rPr>
      </w:pPr>
    </w:p>
    <w:p w14:paraId="4CEE7F89" w14:textId="649BCE96" w:rsidR="002C7CA2" w:rsidRPr="00E43189" w:rsidRDefault="002C7CA2" w:rsidP="002C7CA2">
      <w:pPr>
        <w:pStyle w:val="BodyText"/>
        <w:spacing w:line="480" w:lineRule="auto"/>
        <w:ind w:left="1200" w:right="6595"/>
        <w:rPr>
          <w:rFonts w:asciiTheme="minorHAnsi" w:hAnsiTheme="minorHAnsi" w:cstheme="minorHAnsi"/>
          <w:b/>
          <w:bCs/>
        </w:rPr>
      </w:pPr>
      <w:r w:rsidRPr="00E43189">
        <w:rPr>
          <w:rFonts w:asciiTheme="minorHAnsi" w:hAnsiTheme="minorHAnsi" w:cstheme="minorHAnsi"/>
          <w:b/>
          <w:bCs/>
        </w:rPr>
        <w:t>SECTION 2.3 PUBLIC HEARINGS</w:t>
      </w:r>
    </w:p>
    <w:p w14:paraId="2C059754" w14:textId="77777777" w:rsidR="002C7CA2" w:rsidRPr="00E43189" w:rsidRDefault="002C7CA2" w:rsidP="002C7CA2">
      <w:pPr>
        <w:pStyle w:val="BodyText"/>
        <w:rPr>
          <w:rFonts w:asciiTheme="minorHAnsi" w:hAnsiTheme="minorHAnsi" w:cstheme="minorHAnsi"/>
          <w:b/>
        </w:rPr>
      </w:pPr>
    </w:p>
    <w:p w14:paraId="6D8B4C8D" w14:textId="77777777" w:rsidR="002C7CA2" w:rsidRPr="00E43189" w:rsidRDefault="002C7CA2" w:rsidP="008F5A87">
      <w:pPr>
        <w:pStyle w:val="Heading3"/>
        <w:numPr>
          <w:ilvl w:val="2"/>
          <w:numId w:val="9"/>
        </w:numPr>
        <w:tabs>
          <w:tab w:val="left" w:pos="1392"/>
        </w:tabs>
        <w:ind w:hanging="552"/>
        <w:rPr>
          <w:rFonts w:asciiTheme="minorHAnsi" w:hAnsiTheme="minorHAnsi" w:cstheme="minorHAnsi"/>
        </w:rPr>
      </w:pPr>
      <w:bookmarkStart w:id="11" w:name="_bookmark15"/>
      <w:bookmarkEnd w:id="11"/>
      <w:r w:rsidRPr="00E43189">
        <w:rPr>
          <w:rFonts w:asciiTheme="minorHAnsi" w:hAnsiTheme="minorHAnsi" w:cstheme="minorHAnsi"/>
        </w:rPr>
        <w:t>Public</w:t>
      </w:r>
      <w:r w:rsidRPr="00E43189">
        <w:rPr>
          <w:rFonts w:asciiTheme="minorHAnsi" w:hAnsiTheme="minorHAnsi" w:cstheme="minorHAnsi"/>
          <w:spacing w:val="-4"/>
        </w:rPr>
        <w:t xml:space="preserve"> </w:t>
      </w:r>
      <w:r w:rsidRPr="00E43189">
        <w:rPr>
          <w:rFonts w:asciiTheme="minorHAnsi" w:hAnsiTheme="minorHAnsi" w:cstheme="minorHAnsi"/>
        </w:rPr>
        <w:t>Hearings</w:t>
      </w:r>
    </w:p>
    <w:p w14:paraId="1404B1AA" w14:textId="77777777" w:rsidR="002C7CA2" w:rsidRPr="00E43189" w:rsidRDefault="002C7CA2" w:rsidP="002C7CA2">
      <w:pPr>
        <w:pStyle w:val="BodyText"/>
        <w:spacing w:before="1"/>
        <w:rPr>
          <w:rFonts w:asciiTheme="minorHAnsi" w:hAnsiTheme="minorHAnsi" w:cstheme="minorHAnsi"/>
          <w:b/>
        </w:rPr>
      </w:pPr>
    </w:p>
    <w:p w14:paraId="132084BA" w14:textId="2EF07319" w:rsidR="002C7CA2" w:rsidRPr="00E43189" w:rsidRDefault="002C7CA2" w:rsidP="002C7CA2">
      <w:pPr>
        <w:pStyle w:val="BodyText"/>
        <w:ind w:left="840" w:right="1045"/>
        <w:rPr>
          <w:rFonts w:asciiTheme="minorHAnsi" w:hAnsiTheme="minorHAnsi" w:cstheme="minorHAnsi"/>
        </w:rPr>
      </w:pPr>
      <w:r w:rsidRPr="00E43189">
        <w:rPr>
          <w:rFonts w:asciiTheme="minorHAnsi" w:hAnsiTheme="minorHAnsi" w:cstheme="minorHAnsi"/>
        </w:rPr>
        <w:t>All Meetings of the Prairie Grove Planning Commission are public meetings and shall be advertised a minimum of 14 days prior to the meeting date.  Public hearings shall be held for all re-zoning requests, Submittal of all Development Plans, variance requests, appeals,</w:t>
      </w:r>
      <w:r w:rsidRPr="00E43189">
        <w:rPr>
          <w:rFonts w:asciiTheme="minorHAnsi" w:hAnsiTheme="minorHAnsi" w:cstheme="minorHAnsi"/>
          <w:spacing w:val="1"/>
        </w:rPr>
        <w:t xml:space="preserve"> </w:t>
      </w:r>
      <w:r w:rsidRPr="00E43189">
        <w:rPr>
          <w:rFonts w:asciiTheme="minorHAnsi" w:hAnsiTheme="minorHAnsi" w:cstheme="minorHAnsi"/>
        </w:rPr>
        <w:t>conditional</w:t>
      </w:r>
      <w:r w:rsidRPr="00E43189">
        <w:rPr>
          <w:rFonts w:asciiTheme="minorHAnsi" w:hAnsiTheme="minorHAnsi" w:cstheme="minorHAnsi"/>
          <w:spacing w:val="-4"/>
        </w:rPr>
        <w:t xml:space="preserve"> </w:t>
      </w:r>
      <w:r w:rsidRPr="00E43189">
        <w:rPr>
          <w:rFonts w:asciiTheme="minorHAnsi" w:hAnsiTheme="minorHAnsi" w:cstheme="minorHAnsi"/>
        </w:rPr>
        <w:t>use</w:t>
      </w:r>
      <w:r w:rsidRPr="00E43189">
        <w:rPr>
          <w:rFonts w:asciiTheme="minorHAnsi" w:hAnsiTheme="minorHAnsi" w:cstheme="minorHAnsi"/>
          <w:spacing w:val="-2"/>
        </w:rPr>
        <w:t xml:space="preserve"> </w:t>
      </w:r>
      <w:r w:rsidRPr="00E43189">
        <w:rPr>
          <w:rFonts w:asciiTheme="minorHAnsi" w:hAnsiTheme="minorHAnsi" w:cstheme="minorHAnsi"/>
        </w:rPr>
        <w:t>requests,</w:t>
      </w:r>
      <w:r w:rsidRPr="00E43189">
        <w:rPr>
          <w:rFonts w:asciiTheme="minorHAnsi" w:hAnsiTheme="minorHAnsi" w:cstheme="minorHAnsi"/>
          <w:spacing w:val="-2"/>
        </w:rPr>
        <w:t xml:space="preserve"> </w:t>
      </w:r>
      <w:r w:rsidRPr="00E43189">
        <w:rPr>
          <w:rFonts w:asciiTheme="minorHAnsi" w:hAnsiTheme="minorHAnsi" w:cstheme="minorHAnsi"/>
        </w:rPr>
        <w:t>Board</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Adjustment</w:t>
      </w:r>
      <w:r w:rsidRPr="00E43189">
        <w:rPr>
          <w:rFonts w:asciiTheme="minorHAnsi" w:hAnsiTheme="minorHAnsi" w:cstheme="minorHAnsi"/>
          <w:spacing w:val="-2"/>
        </w:rPr>
        <w:t xml:space="preserve"> </w:t>
      </w:r>
      <w:r w:rsidRPr="00E43189">
        <w:rPr>
          <w:rFonts w:asciiTheme="minorHAnsi" w:hAnsiTheme="minorHAnsi" w:cstheme="minorHAnsi"/>
        </w:rPr>
        <w:t>meetings,</w:t>
      </w:r>
      <w:r w:rsidRPr="00E43189">
        <w:rPr>
          <w:rFonts w:asciiTheme="minorHAnsi" w:hAnsiTheme="minorHAnsi" w:cstheme="minorHAnsi"/>
          <w:spacing w:val="-2"/>
        </w:rPr>
        <w:t xml:space="preserve"> and any meeting of the board.  In addition, notification by certified mail</w:t>
      </w:r>
      <w:r w:rsidR="00CE440D" w:rsidRPr="00E43189">
        <w:rPr>
          <w:rFonts w:asciiTheme="minorHAnsi" w:hAnsiTheme="minorHAnsi" w:cstheme="minorHAnsi"/>
          <w:spacing w:val="-2"/>
        </w:rPr>
        <w:t xml:space="preserve"> to all adjoining property owners</w:t>
      </w:r>
      <w:r w:rsidRPr="00E43189">
        <w:rPr>
          <w:rFonts w:asciiTheme="minorHAnsi" w:hAnsiTheme="minorHAnsi" w:cstheme="minorHAnsi"/>
          <w:spacing w:val="-2"/>
        </w:rPr>
        <w:t xml:space="preserve"> is required for all </w:t>
      </w:r>
      <w:proofErr w:type="spellStart"/>
      <w:r w:rsidR="00CE440D" w:rsidRPr="00E43189">
        <w:rPr>
          <w:rFonts w:asciiTheme="minorHAnsi" w:hAnsiTheme="minorHAnsi" w:cstheme="minorHAnsi"/>
          <w:spacing w:val="-2"/>
        </w:rPr>
        <w:t>any one</w:t>
      </w:r>
      <w:proofErr w:type="spellEnd"/>
      <w:r w:rsidRPr="00E43189">
        <w:rPr>
          <w:rFonts w:asciiTheme="minorHAnsi" w:hAnsiTheme="minorHAnsi" w:cstheme="minorHAnsi"/>
          <w:spacing w:val="-2"/>
        </w:rPr>
        <w:t xml:space="preserve"> seeking to </w:t>
      </w:r>
      <w:r w:rsidR="00CE440D" w:rsidRPr="00E43189">
        <w:rPr>
          <w:rFonts w:asciiTheme="minorHAnsi" w:hAnsiTheme="minorHAnsi" w:cstheme="minorHAnsi"/>
          <w:spacing w:val="-2"/>
        </w:rPr>
        <w:t xml:space="preserve">submit a rezone request, any developer submitting a </w:t>
      </w:r>
      <w:proofErr w:type="gramStart"/>
      <w:r w:rsidR="00CE440D" w:rsidRPr="00E43189">
        <w:rPr>
          <w:rFonts w:asciiTheme="minorHAnsi" w:hAnsiTheme="minorHAnsi" w:cstheme="minorHAnsi"/>
          <w:spacing w:val="-2"/>
        </w:rPr>
        <w:t>large scale</w:t>
      </w:r>
      <w:proofErr w:type="gramEnd"/>
      <w:r w:rsidR="00CE440D" w:rsidRPr="00E43189">
        <w:rPr>
          <w:rFonts w:asciiTheme="minorHAnsi" w:hAnsiTheme="minorHAnsi" w:cstheme="minorHAnsi"/>
          <w:spacing w:val="-2"/>
        </w:rPr>
        <w:t xml:space="preserve"> development plan and developers submitting preliminary </w:t>
      </w:r>
      <w:proofErr w:type="spellStart"/>
      <w:r w:rsidR="00CE440D" w:rsidRPr="00E43189">
        <w:rPr>
          <w:rFonts w:asciiTheme="minorHAnsi" w:hAnsiTheme="minorHAnsi" w:cstheme="minorHAnsi"/>
          <w:spacing w:val="-2"/>
        </w:rPr>
        <w:t>plats</w:t>
      </w:r>
      <w:proofErr w:type="spellEnd"/>
      <w:r w:rsidR="00CE440D" w:rsidRPr="00E43189">
        <w:rPr>
          <w:rFonts w:asciiTheme="minorHAnsi" w:hAnsiTheme="minorHAnsi" w:cstheme="minorHAnsi"/>
          <w:spacing w:val="-2"/>
        </w:rPr>
        <w:t xml:space="preserve"> for development.  Proof of notification is required to be submitted to the </w:t>
      </w:r>
      <w:proofErr w:type="gramStart"/>
      <w:r w:rsidR="00CE440D" w:rsidRPr="00E43189">
        <w:rPr>
          <w:rFonts w:asciiTheme="minorHAnsi" w:hAnsiTheme="minorHAnsi" w:cstheme="minorHAnsi"/>
          <w:spacing w:val="-2"/>
        </w:rPr>
        <w:t>City</w:t>
      </w:r>
      <w:proofErr w:type="gramEnd"/>
      <w:r w:rsidR="00CE440D" w:rsidRPr="00E43189">
        <w:rPr>
          <w:rFonts w:asciiTheme="minorHAnsi" w:hAnsiTheme="minorHAnsi" w:cstheme="minorHAnsi"/>
          <w:spacing w:val="-2"/>
        </w:rPr>
        <w:t xml:space="preserve"> prior to the scheduled hearing date.  </w:t>
      </w:r>
    </w:p>
    <w:p w14:paraId="61908F5D" w14:textId="77777777" w:rsidR="002C7CA2" w:rsidRPr="00E43189" w:rsidRDefault="002C7CA2" w:rsidP="002C7CA2">
      <w:pPr>
        <w:pStyle w:val="BodyText"/>
        <w:spacing w:before="11"/>
        <w:rPr>
          <w:rFonts w:asciiTheme="minorHAnsi" w:hAnsiTheme="minorHAnsi" w:cstheme="minorHAnsi"/>
        </w:rPr>
      </w:pPr>
    </w:p>
    <w:p w14:paraId="01D8BAAE" w14:textId="7CDC4E18" w:rsidR="002C7CA2" w:rsidRPr="00E43189" w:rsidRDefault="00CE440D" w:rsidP="008F5A87">
      <w:pPr>
        <w:pStyle w:val="Heading3"/>
        <w:numPr>
          <w:ilvl w:val="2"/>
          <w:numId w:val="9"/>
        </w:numPr>
        <w:tabs>
          <w:tab w:val="left" w:pos="1392"/>
        </w:tabs>
        <w:ind w:hanging="552"/>
        <w:rPr>
          <w:rFonts w:asciiTheme="minorHAnsi" w:hAnsiTheme="minorHAnsi" w:cstheme="minorHAnsi"/>
        </w:rPr>
      </w:pPr>
      <w:bookmarkStart w:id="12" w:name="_bookmark16"/>
      <w:bookmarkEnd w:id="12"/>
      <w:r w:rsidRPr="00E43189">
        <w:rPr>
          <w:rFonts w:asciiTheme="minorHAnsi" w:hAnsiTheme="minorHAnsi" w:cstheme="minorHAnsi"/>
        </w:rPr>
        <w:t>Means of Notification</w:t>
      </w:r>
    </w:p>
    <w:p w14:paraId="727E5B28" w14:textId="77777777" w:rsidR="002C7CA2" w:rsidRPr="00E43189" w:rsidRDefault="002C7CA2" w:rsidP="002C7CA2">
      <w:pPr>
        <w:pStyle w:val="BodyText"/>
        <w:spacing w:before="10"/>
        <w:rPr>
          <w:rFonts w:asciiTheme="minorHAnsi" w:hAnsiTheme="minorHAnsi" w:cstheme="minorHAnsi"/>
          <w:b/>
        </w:rPr>
      </w:pPr>
    </w:p>
    <w:p w14:paraId="747C0557" w14:textId="4313D793" w:rsidR="002C7CA2" w:rsidRPr="00E43189" w:rsidRDefault="00CE440D" w:rsidP="002C7CA2">
      <w:pPr>
        <w:pStyle w:val="BodyText"/>
        <w:spacing w:before="1"/>
        <w:ind w:left="840" w:right="1587"/>
        <w:rPr>
          <w:rFonts w:asciiTheme="minorHAnsi" w:hAnsiTheme="minorHAnsi" w:cstheme="minorHAnsi"/>
        </w:rPr>
      </w:pPr>
      <w:r w:rsidRPr="00E43189">
        <w:rPr>
          <w:rFonts w:asciiTheme="minorHAnsi" w:hAnsiTheme="minorHAnsi" w:cstheme="minorHAnsi"/>
        </w:rPr>
        <w:t>All Meetings, including any business submitted to the City shall be</w:t>
      </w:r>
      <w:r w:rsidR="002C7CA2" w:rsidRPr="00E43189">
        <w:rPr>
          <w:rFonts w:asciiTheme="minorHAnsi" w:hAnsiTheme="minorHAnsi" w:cstheme="minorHAnsi"/>
        </w:rPr>
        <w:t xml:space="preserve"> advertised to be placed in a public newspaper of general</w:t>
      </w:r>
      <w:r w:rsidR="002C7CA2" w:rsidRPr="00E43189">
        <w:rPr>
          <w:rFonts w:asciiTheme="minorHAnsi" w:hAnsiTheme="minorHAnsi" w:cstheme="minorHAnsi"/>
          <w:spacing w:val="1"/>
        </w:rPr>
        <w:t xml:space="preserve"> </w:t>
      </w:r>
      <w:r w:rsidR="002C7CA2" w:rsidRPr="00E43189">
        <w:rPr>
          <w:rFonts w:asciiTheme="minorHAnsi" w:hAnsiTheme="minorHAnsi" w:cstheme="minorHAnsi"/>
        </w:rPr>
        <w:t>circulation</w:t>
      </w:r>
      <w:r w:rsidR="002C7CA2" w:rsidRPr="00E43189">
        <w:rPr>
          <w:rFonts w:asciiTheme="minorHAnsi" w:hAnsiTheme="minorHAnsi" w:cstheme="minorHAnsi"/>
          <w:spacing w:val="-2"/>
        </w:rPr>
        <w:t xml:space="preserve"> </w:t>
      </w:r>
      <w:r w:rsidR="002C7CA2" w:rsidRPr="00E43189">
        <w:rPr>
          <w:rFonts w:asciiTheme="minorHAnsi" w:hAnsiTheme="minorHAnsi" w:cstheme="minorHAnsi"/>
        </w:rPr>
        <w:t>at</w:t>
      </w:r>
      <w:r w:rsidR="002C7CA2" w:rsidRPr="00E43189">
        <w:rPr>
          <w:rFonts w:asciiTheme="minorHAnsi" w:hAnsiTheme="minorHAnsi" w:cstheme="minorHAnsi"/>
          <w:spacing w:val="-1"/>
        </w:rPr>
        <w:t xml:space="preserve"> </w:t>
      </w:r>
      <w:r w:rsidR="002C7CA2" w:rsidRPr="00E43189">
        <w:rPr>
          <w:rFonts w:asciiTheme="minorHAnsi" w:hAnsiTheme="minorHAnsi" w:cstheme="minorHAnsi"/>
        </w:rPr>
        <w:t>least</w:t>
      </w:r>
      <w:r w:rsidR="002C7CA2" w:rsidRPr="00E43189">
        <w:rPr>
          <w:rFonts w:asciiTheme="minorHAnsi" w:hAnsiTheme="minorHAnsi" w:cstheme="minorHAnsi"/>
          <w:spacing w:val="2"/>
        </w:rPr>
        <w:t xml:space="preserve"> </w:t>
      </w:r>
      <w:r w:rsidR="002C7CA2" w:rsidRPr="00E43189">
        <w:rPr>
          <w:rFonts w:asciiTheme="minorHAnsi" w:hAnsiTheme="minorHAnsi" w:cstheme="minorHAnsi"/>
        </w:rPr>
        <w:t>fifteen</w:t>
      </w:r>
      <w:r w:rsidR="002C7CA2" w:rsidRPr="00E43189">
        <w:rPr>
          <w:rFonts w:asciiTheme="minorHAnsi" w:hAnsiTheme="minorHAnsi" w:cstheme="minorHAnsi"/>
          <w:spacing w:val="-2"/>
        </w:rPr>
        <w:t xml:space="preserve"> </w:t>
      </w:r>
      <w:r w:rsidR="002C7CA2" w:rsidRPr="00E43189">
        <w:rPr>
          <w:rFonts w:asciiTheme="minorHAnsi" w:hAnsiTheme="minorHAnsi" w:cstheme="minorHAnsi"/>
        </w:rPr>
        <w:t>(15) calendar</w:t>
      </w:r>
      <w:r w:rsidR="002C7CA2" w:rsidRPr="00E43189">
        <w:rPr>
          <w:rFonts w:asciiTheme="minorHAnsi" w:hAnsiTheme="minorHAnsi" w:cstheme="minorHAnsi"/>
          <w:spacing w:val="1"/>
        </w:rPr>
        <w:t xml:space="preserve"> </w:t>
      </w:r>
      <w:r w:rsidR="002C7CA2" w:rsidRPr="00E43189">
        <w:rPr>
          <w:rFonts w:asciiTheme="minorHAnsi" w:hAnsiTheme="minorHAnsi" w:cstheme="minorHAnsi"/>
        </w:rPr>
        <w:t>days prior</w:t>
      </w:r>
      <w:r w:rsidR="002C7CA2" w:rsidRPr="00E43189">
        <w:rPr>
          <w:rFonts w:asciiTheme="minorHAnsi" w:hAnsiTheme="minorHAnsi" w:cstheme="minorHAnsi"/>
          <w:spacing w:val="-2"/>
        </w:rPr>
        <w:t xml:space="preserve"> </w:t>
      </w:r>
      <w:r w:rsidR="002C7CA2" w:rsidRPr="00E43189">
        <w:rPr>
          <w:rFonts w:asciiTheme="minorHAnsi" w:hAnsiTheme="minorHAnsi" w:cstheme="minorHAnsi"/>
        </w:rPr>
        <w:t>to the</w:t>
      </w:r>
      <w:r w:rsidR="002C7CA2" w:rsidRPr="00E43189">
        <w:rPr>
          <w:rFonts w:asciiTheme="minorHAnsi" w:hAnsiTheme="minorHAnsi" w:cstheme="minorHAnsi"/>
          <w:spacing w:val="2"/>
        </w:rPr>
        <w:t xml:space="preserve"> </w:t>
      </w:r>
      <w:r w:rsidR="002C7CA2" w:rsidRPr="00E43189">
        <w:rPr>
          <w:rFonts w:asciiTheme="minorHAnsi" w:hAnsiTheme="minorHAnsi" w:cstheme="minorHAnsi"/>
        </w:rPr>
        <w:t>meeting.</w:t>
      </w:r>
      <w:r w:rsidRPr="00E43189">
        <w:rPr>
          <w:rFonts w:asciiTheme="minorHAnsi" w:hAnsiTheme="minorHAnsi" w:cstheme="minorHAnsi"/>
        </w:rPr>
        <w:t xml:space="preserve"> </w:t>
      </w:r>
    </w:p>
    <w:p w14:paraId="54E5DC75" w14:textId="77777777" w:rsidR="002C7CA2" w:rsidRPr="00E43189" w:rsidRDefault="002C7CA2" w:rsidP="002C7CA2">
      <w:pPr>
        <w:pStyle w:val="BodyText"/>
        <w:rPr>
          <w:rFonts w:asciiTheme="minorHAnsi" w:hAnsiTheme="minorHAnsi" w:cstheme="minorHAnsi"/>
        </w:rPr>
      </w:pPr>
    </w:p>
    <w:p w14:paraId="1147461B" w14:textId="77777777" w:rsidR="002C7CA2" w:rsidRPr="00E43189" w:rsidRDefault="002C7CA2" w:rsidP="008F5A87">
      <w:pPr>
        <w:pStyle w:val="Heading3"/>
        <w:numPr>
          <w:ilvl w:val="2"/>
          <w:numId w:val="9"/>
        </w:numPr>
        <w:tabs>
          <w:tab w:val="left" w:pos="1391"/>
        </w:tabs>
        <w:spacing w:before="1"/>
        <w:ind w:left="1390"/>
        <w:rPr>
          <w:rFonts w:asciiTheme="minorHAnsi" w:hAnsiTheme="minorHAnsi" w:cstheme="minorHAnsi"/>
        </w:rPr>
      </w:pPr>
      <w:bookmarkStart w:id="13" w:name="_bookmark17"/>
      <w:bookmarkEnd w:id="13"/>
      <w:r w:rsidRPr="00E43189">
        <w:rPr>
          <w:rFonts w:asciiTheme="minorHAnsi" w:hAnsiTheme="minorHAnsi" w:cstheme="minorHAnsi"/>
        </w:rPr>
        <w:t>Board</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3"/>
        </w:rPr>
        <w:t xml:space="preserve"> </w:t>
      </w:r>
      <w:r w:rsidRPr="00E43189">
        <w:rPr>
          <w:rFonts w:asciiTheme="minorHAnsi" w:hAnsiTheme="minorHAnsi" w:cstheme="minorHAnsi"/>
        </w:rPr>
        <w:t>Adjustment</w:t>
      </w:r>
    </w:p>
    <w:p w14:paraId="765925DD" w14:textId="77777777" w:rsidR="002C7CA2" w:rsidRPr="00E43189" w:rsidRDefault="002C7CA2" w:rsidP="002C7CA2">
      <w:pPr>
        <w:pStyle w:val="BodyText"/>
        <w:spacing w:before="10"/>
        <w:rPr>
          <w:rFonts w:asciiTheme="minorHAnsi" w:hAnsiTheme="minorHAnsi" w:cstheme="minorHAnsi"/>
          <w:b/>
        </w:rPr>
      </w:pPr>
    </w:p>
    <w:p w14:paraId="550E87FE" w14:textId="77777777" w:rsidR="002C7CA2" w:rsidRPr="00E43189" w:rsidRDefault="002C7CA2" w:rsidP="002C7CA2">
      <w:pPr>
        <w:pStyle w:val="BodyText"/>
        <w:ind w:left="840" w:right="1195"/>
        <w:rPr>
          <w:rFonts w:asciiTheme="minorHAnsi" w:hAnsiTheme="minorHAnsi" w:cstheme="minorHAnsi"/>
        </w:rPr>
      </w:pPr>
      <w:r w:rsidRPr="00E43189">
        <w:rPr>
          <w:rFonts w:asciiTheme="minorHAnsi" w:hAnsiTheme="minorHAnsi" w:cstheme="minorHAnsi"/>
        </w:rPr>
        <w:t>Meetings of the Board of Adjustment shall be a public meeting with public notice of the meeting</w:t>
      </w:r>
      <w:r w:rsidRPr="00E43189">
        <w:rPr>
          <w:rFonts w:asciiTheme="minorHAnsi" w:hAnsiTheme="minorHAnsi" w:cstheme="minorHAnsi"/>
          <w:spacing w:val="1"/>
        </w:rPr>
        <w:t xml:space="preserve"> </w:t>
      </w:r>
      <w:r w:rsidRPr="00E43189">
        <w:rPr>
          <w:rFonts w:asciiTheme="minorHAnsi" w:hAnsiTheme="minorHAnsi" w:cstheme="minorHAnsi"/>
        </w:rPr>
        <w:t>and business to be carried on published in a newspaper of general circulation in the City, at least</w:t>
      </w:r>
      <w:r w:rsidRPr="00E43189">
        <w:rPr>
          <w:rFonts w:asciiTheme="minorHAnsi" w:hAnsiTheme="minorHAnsi" w:cstheme="minorHAnsi"/>
          <w:spacing w:val="-59"/>
        </w:rPr>
        <w:t xml:space="preserve"> </w:t>
      </w:r>
      <w:r w:rsidRPr="00E43189">
        <w:rPr>
          <w:rFonts w:asciiTheme="minorHAnsi" w:hAnsiTheme="minorHAnsi" w:cstheme="minorHAnsi"/>
        </w:rPr>
        <w:t>one</w:t>
      </w:r>
      <w:r w:rsidRPr="00E43189">
        <w:rPr>
          <w:rFonts w:asciiTheme="minorHAnsi" w:hAnsiTheme="minorHAnsi" w:cstheme="minorHAnsi"/>
          <w:spacing w:val="-1"/>
        </w:rPr>
        <w:t xml:space="preserve"> </w:t>
      </w:r>
      <w:r w:rsidRPr="00E43189">
        <w:rPr>
          <w:rFonts w:asciiTheme="minorHAnsi" w:hAnsiTheme="minorHAnsi" w:cstheme="minorHAnsi"/>
        </w:rPr>
        <w:t>(1) time</w:t>
      </w:r>
      <w:r w:rsidRPr="00E43189">
        <w:rPr>
          <w:rFonts w:asciiTheme="minorHAnsi" w:hAnsiTheme="minorHAnsi" w:cstheme="minorHAnsi"/>
          <w:spacing w:val="1"/>
        </w:rPr>
        <w:t xml:space="preserve"> </w:t>
      </w:r>
      <w:r w:rsidRPr="00E43189">
        <w:rPr>
          <w:rFonts w:asciiTheme="minorHAnsi" w:hAnsiTheme="minorHAnsi" w:cstheme="minorHAnsi"/>
        </w:rPr>
        <w:t>fifteen</w:t>
      </w:r>
      <w:r w:rsidRPr="00E43189">
        <w:rPr>
          <w:rFonts w:asciiTheme="minorHAnsi" w:hAnsiTheme="minorHAnsi" w:cstheme="minorHAnsi"/>
          <w:spacing w:val="1"/>
        </w:rPr>
        <w:t xml:space="preserve"> </w:t>
      </w:r>
      <w:r w:rsidRPr="00E43189">
        <w:rPr>
          <w:rFonts w:asciiTheme="minorHAnsi" w:hAnsiTheme="minorHAnsi" w:cstheme="minorHAnsi"/>
        </w:rPr>
        <w:t>(15)</w:t>
      </w:r>
      <w:r w:rsidRPr="00E43189">
        <w:rPr>
          <w:rFonts w:asciiTheme="minorHAnsi" w:hAnsiTheme="minorHAnsi" w:cstheme="minorHAnsi"/>
          <w:spacing w:val="-2"/>
        </w:rPr>
        <w:t xml:space="preserve"> </w:t>
      </w:r>
      <w:r w:rsidRPr="00E43189">
        <w:rPr>
          <w:rFonts w:asciiTheme="minorHAnsi" w:hAnsiTheme="minorHAnsi" w:cstheme="minorHAnsi"/>
        </w:rPr>
        <w:t>calendar days prior</w:t>
      </w:r>
      <w:r w:rsidRPr="00E43189">
        <w:rPr>
          <w:rFonts w:asciiTheme="minorHAnsi" w:hAnsiTheme="minorHAnsi" w:cstheme="minorHAnsi"/>
          <w:spacing w:val="-2"/>
        </w:rPr>
        <w:t xml:space="preserve"> </w:t>
      </w:r>
      <w:r w:rsidRPr="00E43189">
        <w:rPr>
          <w:rFonts w:asciiTheme="minorHAnsi" w:hAnsiTheme="minorHAnsi" w:cstheme="minorHAnsi"/>
        </w:rPr>
        <w:t>to</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hearing.</w:t>
      </w:r>
    </w:p>
    <w:p w14:paraId="14D1979C" w14:textId="07C6FA74" w:rsidR="00C738D0" w:rsidRPr="00E43189" w:rsidRDefault="00C738D0" w:rsidP="002C7CA2">
      <w:pPr>
        <w:pStyle w:val="BodyText"/>
        <w:spacing w:line="480" w:lineRule="auto"/>
        <w:ind w:left="1200" w:right="6595"/>
        <w:rPr>
          <w:rFonts w:asciiTheme="minorHAnsi" w:hAnsiTheme="minorHAnsi" w:cstheme="minorHAnsi"/>
        </w:rPr>
      </w:pPr>
    </w:p>
    <w:p w14:paraId="72477DBA" w14:textId="77777777" w:rsidR="00C738D0" w:rsidRPr="00E43189" w:rsidRDefault="00C738D0" w:rsidP="008F5A87">
      <w:pPr>
        <w:pStyle w:val="Heading3"/>
        <w:numPr>
          <w:ilvl w:val="2"/>
          <w:numId w:val="9"/>
        </w:numPr>
        <w:tabs>
          <w:tab w:val="left" w:pos="1391"/>
        </w:tabs>
        <w:spacing w:before="93"/>
        <w:ind w:left="1390"/>
        <w:rPr>
          <w:rFonts w:asciiTheme="minorHAnsi" w:hAnsiTheme="minorHAnsi" w:cstheme="minorHAnsi"/>
        </w:rPr>
      </w:pPr>
      <w:r w:rsidRPr="00E43189">
        <w:rPr>
          <w:rFonts w:asciiTheme="minorHAnsi" w:hAnsiTheme="minorHAnsi" w:cstheme="minorHAnsi"/>
        </w:rPr>
        <w:t>Meetings</w:t>
      </w:r>
    </w:p>
    <w:p w14:paraId="3BAF2EB3" w14:textId="77777777" w:rsidR="00C738D0" w:rsidRPr="00E43189" w:rsidRDefault="00C738D0" w:rsidP="00C738D0">
      <w:pPr>
        <w:pStyle w:val="BodyText"/>
        <w:spacing w:before="11"/>
        <w:rPr>
          <w:rFonts w:asciiTheme="minorHAnsi" w:hAnsiTheme="minorHAnsi" w:cstheme="minorHAnsi"/>
          <w:b/>
        </w:rPr>
      </w:pPr>
    </w:p>
    <w:p w14:paraId="4A9F52AE" w14:textId="77777777" w:rsidR="00C738D0" w:rsidRPr="00E43189" w:rsidRDefault="00C738D0" w:rsidP="00C738D0">
      <w:pPr>
        <w:pStyle w:val="BodyText"/>
        <w:ind w:left="840" w:right="1087"/>
        <w:rPr>
          <w:rFonts w:asciiTheme="minorHAnsi" w:hAnsiTheme="minorHAnsi" w:cstheme="minorHAnsi"/>
        </w:rPr>
      </w:pP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Planning</w:t>
      </w:r>
      <w:r w:rsidRPr="00E43189">
        <w:rPr>
          <w:rFonts w:asciiTheme="minorHAnsi" w:hAnsiTheme="minorHAnsi" w:cstheme="minorHAnsi"/>
          <w:spacing w:val="-3"/>
        </w:rPr>
        <w:t xml:space="preserve"> </w:t>
      </w:r>
      <w:r w:rsidRPr="00E43189">
        <w:rPr>
          <w:rFonts w:asciiTheme="minorHAnsi" w:hAnsiTheme="minorHAnsi" w:cstheme="minorHAnsi"/>
        </w:rPr>
        <w:t>Commission</w:t>
      </w:r>
      <w:r w:rsidRPr="00E43189">
        <w:rPr>
          <w:rFonts w:asciiTheme="minorHAnsi" w:hAnsiTheme="minorHAnsi" w:cstheme="minorHAnsi"/>
          <w:spacing w:val="-1"/>
        </w:rPr>
        <w:t xml:space="preserve"> </w:t>
      </w:r>
      <w:r w:rsidRPr="00E43189">
        <w:rPr>
          <w:rFonts w:asciiTheme="minorHAnsi" w:hAnsiTheme="minorHAnsi" w:cstheme="minorHAnsi"/>
        </w:rPr>
        <w:t>shall</w:t>
      </w:r>
      <w:r w:rsidRPr="00E43189">
        <w:rPr>
          <w:rFonts w:asciiTheme="minorHAnsi" w:hAnsiTheme="minorHAnsi" w:cstheme="minorHAnsi"/>
          <w:spacing w:val="-3"/>
        </w:rPr>
        <w:t xml:space="preserve"> </w:t>
      </w:r>
      <w:r w:rsidRPr="00E43189">
        <w:rPr>
          <w:rFonts w:asciiTheme="minorHAnsi" w:hAnsiTheme="minorHAnsi" w:cstheme="minorHAnsi"/>
        </w:rPr>
        <w:t>conduct</w:t>
      </w:r>
      <w:r w:rsidRPr="00E43189">
        <w:rPr>
          <w:rFonts w:asciiTheme="minorHAnsi" w:hAnsiTheme="minorHAnsi" w:cstheme="minorHAnsi"/>
          <w:spacing w:val="-1"/>
        </w:rPr>
        <w:t xml:space="preserve"> </w:t>
      </w:r>
      <w:r w:rsidRPr="00E43189">
        <w:rPr>
          <w:rFonts w:asciiTheme="minorHAnsi" w:hAnsiTheme="minorHAnsi" w:cstheme="minorHAnsi"/>
        </w:rPr>
        <w:t>all</w:t>
      </w:r>
      <w:r w:rsidRPr="00E43189">
        <w:rPr>
          <w:rFonts w:asciiTheme="minorHAnsi" w:hAnsiTheme="minorHAnsi" w:cstheme="minorHAnsi"/>
          <w:spacing w:val="-3"/>
        </w:rPr>
        <w:t xml:space="preserve"> </w:t>
      </w:r>
      <w:r w:rsidRPr="00E43189">
        <w:rPr>
          <w:rFonts w:asciiTheme="minorHAnsi" w:hAnsiTheme="minorHAnsi" w:cstheme="minorHAnsi"/>
        </w:rPr>
        <w:t>meetings</w:t>
      </w:r>
      <w:r w:rsidRPr="00E43189">
        <w:rPr>
          <w:rFonts w:asciiTheme="minorHAnsi" w:hAnsiTheme="minorHAnsi" w:cstheme="minorHAnsi"/>
          <w:spacing w:val="-1"/>
        </w:rPr>
        <w:t xml:space="preserve"> </w:t>
      </w:r>
      <w:r w:rsidRPr="00E43189">
        <w:rPr>
          <w:rFonts w:asciiTheme="minorHAnsi" w:hAnsiTheme="minorHAnsi" w:cstheme="minorHAnsi"/>
        </w:rPr>
        <w:t>in</w:t>
      </w:r>
      <w:r w:rsidRPr="00E43189">
        <w:rPr>
          <w:rFonts w:asciiTheme="minorHAnsi" w:hAnsiTheme="minorHAnsi" w:cstheme="minorHAnsi"/>
          <w:spacing w:val="-2"/>
        </w:rPr>
        <w:t xml:space="preserve"> </w:t>
      </w:r>
      <w:r w:rsidRPr="00E43189">
        <w:rPr>
          <w:rFonts w:asciiTheme="minorHAnsi" w:hAnsiTheme="minorHAnsi" w:cstheme="minorHAnsi"/>
        </w:rPr>
        <w:t>accordance</w:t>
      </w:r>
      <w:r w:rsidRPr="00E43189">
        <w:rPr>
          <w:rFonts w:asciiTheme="minorHAnsi" w:hAnsiTheme="minorHAnsi" w:cstheme="minorHAnsi"/>
          <w:spacing w:val="-2"/>
        </w:rPr>
        <w:t xml:space="preserve"> </w:t>
      </w:r>
      <w:r w:rsidRPr="00E43189">
        <w:rPr>
          <w:rFonts w:asciiTheme="minorHAnsi" w:hAnsiTheme="minorHAnsi" w:cstheme="minorHAnsi"/>
        </w:rPr>
        <w:t>with</w:t>
      </w:r>
      <w:r w:rsidRPr="00E43189">
        <w:rPr>
          <w:rFonts w:asciiTheme="minorHAnsi" w:hAnsiTheme="minorHAnsi" w:cstheme="minorHAnsi"/>
          <w:spacing w:val="-3"/>
        </w:rPr>
        <w:t xml:space="preserve"> </w:t>
      </w:r>
      <w:r w:rsidRPr="00E43189">
        <w:rPr>
          <w:rFonts w:asciiTheme="minorHAnsi" w:hAnsiTheme="minorHAnsi" w:cstheme="minorHAnsi"/>
        </w:rPr>
        <w:t>its</w:t>
      </w:r>
      <w:r w:rsidRPr="00E43189">
        <w:rPr>
          <w:rFonts w:asciiTheme="minorHAnsi" w:hAnsiTheme="minorHAnsi" w:cstheme="minorHAnsi"/>
          <w:spacing w:val="-1"/>
        </w:rPr>
        <w:t xml:space="preserve"> </w:t>
      </w:r>
      <w:r w:rsidRPr="00E43189">
        <w:rPr>
          <w:rFonts w:asciiTheme="minorHAnsi" w:hAnsiTheme="minorHAnsi" w:cstheme="minorHAnsi"/>
        </w:rPr>
        <w:t>most</w:t>
      </w:r>
      <w:r w:rsidRPr="00E43189">
        <w:rPr>
          <w:rFonts w:asciiTheme="minorHAnsi" w:hAnsiTheme="minorHAnsi" w:cstheme="minorHAnsi"/>
          <w:spacing w:val="-2"/>
        </w:rPr>
        <w:t xml:space="preserve"> </w:t>
      </w:r>
      <w:r w:rsidRPr="00E43189">
        <w:rPr>
          <w:rFonts w:asciiTheme="minorHAnsi" w:hAnsiTheme="minorHAnsi" w:cstheme="minorHAnsi"/>
        </w:rPr>
        <w:t>recently</w:t>
      </w:r>
      <w:r w:rsidRPr="00E43189">
        <w:rPr>
          <w:rFonts w:asciiTheme="minorHAnsi" w:hAnsiTheme="minorHAnsi" w:cstheme="minorHAnsi"/>
          <w:spacing w:val="-1"/>
        </w:rPr>
        <w:t xml:space="preserve"> </w:t>
      </w:r>
      <w:r w:rsidRPr="00E43189">
        <w:rPr>
          <w:rFonts w:asciiTheme="minorHAnsi" w:hAnsiTheme="minorHAnsi" w:cstheme="minorHAnsi"/>
        </w:rPr>
        <w:t>adopted</w:t>
      </w:r>
      <w:r w:rsidRPr="00E43189">
        <w:rPr>
          <w:rFonts w:asciiTheme="minorHAnsi" w:hAnsiTheme="minorHAnsi" w:cstheme="minorHAnsi"/>
          <w:spacing w:val="-59"/>
        </w:rPr>
        <w:t xml:space="preserve"> </w:t>
      </w:r>
      <w:r w:rsidRPr="00E43189">
        <w:rPr>
          <w:rFonts w:asciiTheme="minorHAnsi" w:hAnsiTheme="minorHAnsi" w:cstheme="minorHAnsi"/>
        </w:rPr>
        <w:t>ordinances of the City.</w:t>
      </w:r>
      <w:r w:rsidRPr="00E43189">
        <w:rPr>
          <w:rFonts w:asciiTheme="minorHAnsi" w:hAnsiTheme="minorHAnsi" w:cstheme="minorHAnsi"/>
          <w:spacing w:val="-1"/>
        </w:rPr>
        <w:t xml:space="preserve"> </w:t>
      </w:r>
      <w:r w:rsidRPr="00E43189">
        <w:rPr>
          <w:rFonts w:asciiTheme="minorHAnsi" w:hAnsiTheme="minorHAnsi" w:cstheme="minorHAnsi"/>
        </w:rPr>
        <w:t>All</w:t>
      </w:r>
      <w:r w:rsidRPr="00E43189">
        <w:rPr>
          <w:rFonts w:asciiTheme="minorHAnsi" w:hAnsiTheme="minorHAnsi" w:cstheme="minorHAnsi"/>
          <w:spacing w:val="-1"/>
        </w:rPr>
        <w:t xml:space="preserve"> </w:t>
      </w:r>
      <w:r w:rsidRPr="00E43189">
        <w:rPr>
          <w:rFonts w:asciiTheme="minorHAnsi" w:hAnsiTheme="minorHAnsi" w:cstheme="minorHAnsi"/>
        </w:rPr>
        <w:t>meetings are open to</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 xml:space="preserve">public and may be held in person or virtually, however, if virtual the public must still be granted access to the meeting.  </w:t>
      </w:r>
    </w:p>
    <w:p w14:paraId="5D33CC41" w14:textId="77777777" w:rsidR="00C738D0" w:rsidRPr="00E43189" w:rsidRDefault="00C738D0" w:rsidP="00C738D0">
      <w:pPr>
        <w:pStyle w:val="BodyText"/>
        <w:spacing w:before="1"/>
        <w:rPr>
          <w:rFonts w:asciiTheme="minorHAnsi" w:hAnsiTheme="minorHAnsi" w:cstheme="minorHAnsi"/>
        </w:rPr>
      </w:pPr>
    </w:p>
    <w:p w14:paraId="272FBACC" w14:textId="77777777" w:rsidR="00C738D0" w:rsidRPr="00E43189" w:rsidRDefault="00C738D0" w:rsidP="00C738D0">
      <w:pPr>
        <w:pStyle w:val="Heading2"/>
        <w:ind w:left="840"/>
        <w:rPr>
          <w:rFonts w:asciiTheme="minorHAnsi" w:hAnsiTheme="minorHAnsi" w:cstheme="minorHAnsi"/>
        </w:rPr>
      </w:pPr>
      <w:bookmarkStart w:id="14" w:name="_bookmark19"/>
      <w:bookmarkEnd w:id="14"/>
      <w:r w:rsidRPr="00E43189">
        <w:rPr>
          <w:rFonts w:asciiTheme="minorHAnsi" w:hAnsiTheme="minorHAnsi" w:cstheme="minorHAnsi"/>
        </w:rPr>
        <w:t>SECTION</w:t>
      </w:r>
      <w:r w:rsidRPr="00E43189">
        <w:rPr>
          <w:rFonts w:asciiTheme="minorHAnsi" w:hAnsiTheme="minorHAnsi" w:cstheme="minorHAnsi"/>
          <w:spacing w:val="-3"/>
        </w:rPr>
        <w:t xml:space="preserve"> </w:t>
      </w:r>
      <w:r w:rsidRPr="00E43189">
        <w:rPr>
          <w:rFonts w:asciiTheme="minorHAnsi" w:hAnsiTheme="minorHAnsi" w:cstheme="minorHAnsi"/>
        </w:rPr>
        <w:t>2.4</w:t>
      </w:r>
      <w:r w:rsidRPr="00E43189">
        <w:rPr>
          <w:rFonts w:asciiTheme="minorHAnsi" w:hAnsiTheme="minorHAnsi" w:cstheme="minorHAnsi"/>
          <w:spacing w:val="-2"/>
        </w:rPr>
        <w:t xml:space="preserve"> </w:t>
      </w:r>
      <w:r w:rsidRPr="00E43189">
        <w:rPr>
          <w:rFonts w:asciiTheme="minorHAnsi" w:hAnsiTheme="minorHAnsi" w:cstheme="minorHAnsi"/>
        </w:rPr>
        <w:t>APPEALS</w:t>
      </w:r>
    </w:p>
    <w:p w14:paraId="6D1DEE23" w14:textId="77777777" w:rsidR="00C738D0" w:rsidRPr="00E43189" w:rsidRDefault="00C738D0" w:rsidP="00C738D0">
      <w:pPr>
        <w:pStyle w:val="BodyText"/>
        <w:spacing w:before="10"/>
        <w:rPr>
          <w:rFonts w:asciiTheme="minorHAnsi" w:hAnsiTheme="minorHAnsi" w:cstheme="minorHAnsi"/>
          <w:b/>
        </w:rPr>
      </w:pPr>
    </w:p>
    <w:p w14:paraId="3045A03D" w14:textId="77777777" w:rsidR="00C738D0" w:rsidRPr="00E43189" w:rsidRDefault="00C738D0" w:rsidP="008F5A87">
      <w:pPr>
        <w:pStyle w:val="Heading3"/>
        <w:numPr>
          <w:ilvl w:val="2"/>
          <w:numId w:val="11"/>
        </w:numPr>
        <w:tabs>
          <w:tab w:val="left" w:pos="1391"/>
        </w:tabs>
        <w:rPr>
          <w:rFonts w:asciiTheme="minorHAnsi" w:hAnsiTheme="minorHAnsi" w:cstheme="minorHAnsi"/>
        </w:rPr>
      </w:pPr>
      <w:bookmarkStart w:id="15" w:name="_bookmark20"/>
      <w:bookmarkEnd w:id="15"/>
      <w:r w:rsidRPr="00E43189">
        <w:rPr>
          <w:rFonts w:asciiTheme="minorHAnsi" w:hAnsiTheme="minorHAnsi" w:cstheme="minorHAnsi"/>
        </w:rPr>
        <w:t>Appeals</w:t>
      </w:r>
      <w:r w:rsidRPr="00E43189">
        <w:rPr>
          <w:rFonts w:asciiTheme="minorHAnsi" w:hAnsiTheme="minorHAnsi" w:cstheme="minorHAnsi"/>
          <w:spacing w:val="-2"/>
        </w:rPr>
        <w:t xml:space="preserve"> </w:t>
      </w:r>
      <w:r w:rsidRPr="00E43189">
        <w:rPr>
          <w:rFonts w:asciiTheme="minorHAnsi" w:hAnsiTheme="minorHAnsi" w:cstheme="minorHAnsi"/>
        </w:rPr>
        <w:t>from</w:t>
      </w:r>
      <w:r w:rsidRPr="00E43189">
        <w:rPr>
          <w:rFonts w:asciiTheme="minorHAnsi" w:hAnsiTheme="minorHAnsi" w:cstheme="minorHAnsi"/>
          <w:spacing w:val="-1"/>
        </w:rPr>
        <w:t xml:space="preserve"> </w:t>
      </w:r>
      <w:r w:rsidRPr="00E43189">
        <w:rPr>
          <w:rFonts w:asciiTheme="minorHAnsi" w:hAnsiTheme="minorHAnsi" w:cstheme="minorHAnsi"/>
        </w:rPr>
        <w:t>the decisions</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Planning</w:t>
      </w:r>
      <w:r w:rsidRPr="00E43189">
        <w:rPr>
          <w:rFonts w:asciiTheme="minorHAnsi" w:hAnsiTheme="minorHAnsi" w:cstheme="minorHAnsi"/>
          <w:spacing w:val="-2"/>
        </w:rPr>
        <w:t xml:space="preserve"> </w:t>
      </w:r>
      <w:r w:rsidRPr="00E43189">
        <w:rPr>
          <w:rFonts w:asciiTheme="minorHAnsi" w:hAnsiTheme="minorHAnsi" w:cstheme="minorHAnsi"/>
        </w:rPr>
        <w:t>Commission</w:t>
      </w:r>
    </w:p>
    <w:p w14:paraId="7A2110CF" w14:textId="77777777" w:rsidR="00C738D0" w:rsidRPr="00E43189" w:rsidRDefault="00C738D0" w:rsidP="00C738D0">
      <w:pPr>
        <w:pStyle w:val="BodyText"/>
        <w:spacing w:before="1"/>
        <w:rPr>
          <w:rFonts w:asciiTheme="minorHAnsi" w:hAnsiTheme="minorHAnsi" w:cstheme="minorHAnsi"/>
          <w:b/>
        </w:rPr>
      </w:pPr>
    </w:p>
    <w:p w14:paraId="618ECE6E" w14:textId="77777777" w:rsidR="00C738D0" w:rsidRPr="00E43189" w:rsidRDefault="00C738D0" w:rsidP="00C738D0">
      <w:pPr>
        <w:pStyle w:val="BodyText"/>
        <w:ind w:left="840" w:right="1045"/>
        <w:rPr>
          <w:rFonts w:asciiTheme="minorHAnsi" w:hAnsiTheme="minorHAnsi" w:cstheme="minorHAnsi"/>
        </w:rPr>
      </w:pPr>
      <w:r w:rsidRPr="00E43189">
        <w:rPr>
          <w:rFonts w:asciiTheme="minorHAnsi" w:hAnsiTheme="minorHAnsi" w:cstheme="minorHAnsi"/>
        </w:rPr>
        <w:t>Any</w:t>
      </w:r>
      <w:r w:rsidRPr="00E43189">
        <w:rPr>
          <w:rFonts w:asciiTheme="minorHAnsi" w:hAnsiTheme="minorHAnsi" w:cstheme="minorHAnsi"/>
          <w:spacing w:val="-2"/>
        </w:rPr>
        <w:t xml:space="preserve"> </w:t>
      </w:r>
      <w:r w:rsidRPr="00E43189">
        <w:rPr>
          <w:rFonts w:asciiTheme="minorHAnsi" w:hAnsiTheme="minorHAnsi" w:cstheme="minorHAnsi"/>
        </w:rPr>
        <w:t>person,</w:t>
      </w:r>
      <w:r w:rsidRPr="00E43189">
        <w:rPr>
          <w:rFonts w:asciiTheme="minorHAnsi" w:hAnsiTheme="minorHAnsi" w:cstheme="minorHAnsi"/>
          <w:spacing w:val="-3"/>
        </w:rPr>
        <w:t xml:space="preserve"> </w:t>
      </w:r>
      <w:r w:rsidRPr="00E43189">
        <w:rPr>
          <w:rFonts w:asciiTheme="minorHAnsi" w:hAnsiTheme="minorHAnsi" w:cstheme="minorHAnsi"/>
        </w:rPr>
        <w:t>with</w:t>
      </w:r>
      <w:r w:rsidRPr="00E43189">
        <w:rPr>
          <w:rFonts w:asciiTheme="minorHAnsi" w:hAnsiTheme="minorHAnsi" w:cstheme="minorHAnsi"/>
          <w:spacing w:val="-1"/>
        </w:rPr>
        <w:t xml:space="preserve"> </w:t>
      </w:r>
      <w:r w:rsidRPr="00E43189">
        <w:rPr>
          <w:rFonts w:asciiTheme="minorHAnsi" w:hAnsiTheme="minorHAnsi" w:cstheme="minorHAnsi"/>
        </w:rPr>
        <w:t>a</w:t>
      </w:r>
      <w:r w:rsidRPr="00E43189">
        <w:rPr>
          <w:rFonts w:asciiTheme="minorHAnsi" w:hAnsiTheme="minorHAnsi" w:cstheme="minorHAnsi"/>
          <w:spacing w:val="-2"/>
        </w:rPr>
        <w:t xml:space="preserve"> </w:t>
      </w:r>
      <w:r w:rsidRPr="00E43189">
        <w:rPr>
          <w:rFonts w:asciiTheme="minorHAnsi" w:hAnsiTheme="minorHAnsi" w:cstheme="minorHAnsi"/>
        </w:rPr>
        <w:t>vested</w:t>
      </w:r>
      <w:r w:rsidRPr="00E43189">
        <w:rPr>
          <w:rFonts w:asciiTheme="minorHAnsi" w:hAnsiTheme="minorHAnsi" w:cstheme="minorHAnsi"/>
          <w:spacing w:val="-3"/>
        </w:rPr>
        <w:t xml:space="preserve"> </w:t>
      </w:r>
      <w:r w:rsidRPr="00E43189">
        <w:rPr>
          <w:rFonts w:asciiTheme="minorHAnsi" w:hAnsiTheme="minorHAnsi" w:cstheme="minorHAnsi"/>
        </w:rPr>
        <w:t>interest,</w:t>
      </w:r>
      <w:r w:rsidRPr="00E43189">
        <w:rPr>
          <w:rFonts w:asciiTheme="minorHAnsi" w:hAnsiTheme="minorHAnsi" w:cstheme="minorHAnsi"/>
          <w:spacing w:val="1"/>
        </w:rPr>
        <w:t xml:space="preserve"> </w:t>
      </w:r>
      <w:r w:rsidRPr="00E43189">
        <w:rPr>
          <w:rFonts w:asciiTheme="minorHAnsi" w:hAnsiTheme="minorHAnsi" w:cstheme="minorHAnsi"/>
        </w:rPr>
        <w:t>aggrieved</w:t>
      </w:r>
      <w:r w:rsidRPr="00E43189">
        <w:rPr>
          <w:rFonts w:asciiTheme="minorHAnsi" w:hAnsiTheme="minorHAnsi" w:cstheme="minorHAnsi"/>
          <w:spacing w:val="-2"/>
        </w:rPr>
        <w:t xml:space="preserve"> </w:t>
      </w:r>
      <w:r w:rsidRPr="00E43189">
        <w:rPr>
          <w:rFonts w:asciiTheme="minorHAnsi" w:hAnsiTheme="minorHAnsi" w:cstheme="minorHAnsi"/>
        </w:rPr>
        <w:t>by</w:t>
      </w:r>
      <w:r w:rsidRPr="00E43189">
        <w:rPr>
          <w:rFonts w:asciiTheme="minorHAnsi" w:hAnsiTheme="minorHAnsi" w:cstheme="minorHAnsi"/>
          <w:spacing w:val="-2"/>
        </w:rPr>
        <w:t xml:space="preserve"> </w:t>
      </w:r>
      <w:r w:rsidRPr="00E43189">
        <w:rPr>
          <w:rFonts w:asciiTheme="minorHAnsi" w:hAnsiTheme="minorHAnsi" w:cstheme="minorHAnsi"/>
        </w:rPr>
        <w:t>a</w:t>
      </w:r>
      <w:r w:rsidRPr="00E43189">
        <w:rPr>
          <w:rFonts w:asciiTheme="minorHAnsi" w:hAnsiTheme="minorHAnsi" w:cstheme="minorHAnsi"/>
          <w:spacing w:val="-3"/>
        </w:rPr>
        <w:t xml:space="preserve"> </w:t>
      </w:r>
      <w:r w:rsidRPr="00E43189">
        <w:rPr>
          <w:rFonts w:asciiTheme="minorHAnsi" w:hAnsiTheme="minorHAnsi" w:cstheme="minorHAnsi"/>
        </w:rPr>
        <w:t>decision</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Planning</w:t>
      </w:r>
      <w:r w:rsidRPr="00E43189">
        <w:rPr>
          <w:rFonts w:asciiTheme="minorHAnsi" w:hAnsiTheme="minorHAnsi" w:cstheme="minorHAnsi"/>
          <w:spacing w:val="-2"/>
        </w:rPr>
        <w:t xml:space="preserve"> </w:t>
      </w:r>
      <w:r w:rsidRPr="00E43189">
        <w:rPr>
          <w:rFonts w:asciiTheme="minorHAnsi" w:hAnsiTheme="minorHAnsi" w:cstheme="minorHAnsi"/>
        </w:rPr>
        <w:t>Commission</w:t>
      </w:r>
      <w:r w:rsidRPr="00E43189">
        <w:rPr>
          <w:rFonts w:asciiTheme="minorHAnsi" w:hAnsiTheme="minorHAnsi" w:cstheme="minorHAnsi"/>
          <w:spacing w:val="-2"/>
        </w:rPr>
        <w:t xml:space="preserve"> </w:t>
      </w:r>
      <w:r w:rsidRPr="00E43189">
        <w:rPr>
          <w:rFonts w:asciiTheme="minorHAnsi" w:hAnsiTheme="minorHAnsi" w:cstheme="minorHAnsi"/>
        </w:rPr>
        <w:t>in</w:t>
      </w:r>
      <w:r w:rsidRPr="00E43189">
        <w:rPr>
          <w:rFonts w:asciiTheme="minorHAnsi" w:hAnsiTheme="minorHAnsi" w:cstheme="minorHAnsi"/>
          <w:spacing w:val="-58"/>
        </w:rPr>
        <w:t xml:space="preserve"> </w:t>
      </w:r>
      <w:r w:rsidRPr="00E43189">
        <w:rPr>
          <w:rFonts w:asciiTheme="minorHAnsi" w:hAnsiTheme="minorHAnsi" w:cstheme="minorHAnsi"/>
        </w:rPr>
        <w:t>interpreting</w:t>
      </w:r>
      <w:r w:rsidRPr="00E43189">
        <w:rPr>
          <w:rFonts w:asciiTheme="minorHAnsi" w:hAnsiTheme="minorHAnsi" w:cstheme="minorHAnsi"/>
          <w:spacing w:val="-3"/>
        </w:rPr>
        <w:t xml:space="preserve"> </w:t>
      </w:r>
      <w:r w:rsidRPr="00E43189">
        <w:rPr>
          <w:rFonts w:asciiTheme="minorHAnsi" w:hAnsiTheme="minorHAnsi" w:cstheme="minorHAnsi"/>
        </w:rPr>
        <w:t>any</w:t>
      </w:r>
      <w:r w:rsidRPr="00E43189">
        <w:rPr>
          <w:rFonts w:asciiTheme="minorHAnsi" w:hAnsiTheme="minorHAnsi" w:cstheme="minorHAnsi"/>
          <w:spacing w:val="-1"/>
        </w:rPr>
        <w:t xml:space="preserve"> </w:t>
      </w:r>
      <w:r w:rsidRPr="00E43189">
        <w:rPr>
          <w:rFonts w:asciiTheme="minorHAnsi" w:hAnsiTheme="minorHAnsi" w:cstheme="minorHAnsi"/>
        </w:rPr>
        <w:t>section</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these</w:t>
      </w:r>
      <w:r w:rsidRPr="00E43189">
        <w:rPr>
          <w:rFonts w:asciiTheme="minorHAnsi" w:hAnsiTheme="minorHAnsi" w:cstheme="minorHAnsi"/>
          <w:spacing w:val="-2"/>
        </w:rPr>
        <w:t xml:space="preserve"> </w:t>
      </w:r>
      <w:r w:rsidRPr="00E43189">
        <w:rPr>
          <w:rFonts w:asciiTheme="minorHAnsi" w:hAnsiTheme="minorHAnsi" w:cstheme="minorHAnsi"/>
        </w:rPr>
        <w:t>zoning</w:t>
      </w:r>
      <w:r w:rsidRPr="00E43189">
        <w:rPr>
          <w:rFonts w:asciiTheme="minorHAnsi" w:hAnsiTheme="minorHAnsi" w:cstheme="minorHAnsi"/>
          <w:spacing w:val="-2"/>
        </w:rPr>
        <w:t xml:space="preserve"> </w:t>
      </w:r>
      <w:r w:rsidRPr="00E43189">
        <w:rPr>
          <w:rFonts w:asciiTheme="minorHAnsi" w:hAnsiTheme="minorHAnsi" w:cstheme="minorHAnsi"/>
        </w:rPr>
        <w:t>regulations</w:t>
      </w:r>
      <w:r w:rsidRPr="00E43189">
        <w:rPr>
          <w:rFonts w:asciiTheme="minorHAnsi" w:hAnsiTheme="minorHAnsi" w:cstheme="minorHAnsi"/>
          <w:spacing w:val="-1"/>
        </w:rPr>
        <w:t xml:space="preserve"> </w:t>
      </w:r>
      <w:r w:rsidRPr="00E43189">
        <w:rPr>
          <w:rFonts w:asciiTheme="minorHAnsi" w:hAnsiTheme="minorHAnsi" w:cstheme="minorHAnsi"/>
        </w:rPr>
        <w:t>may</w:t>
      </w:r>
      <w:r w:rsidRPr="00E43189">
        <w:rPr>
          <w:rFonts w:asciiTheme="minorHAnsi" w:hAnsiTheme="minorHAnsi" w:cstheme="minorHAnsi"/>
          <w:spacing w:val="-2"/>
        </w:rPr>
        <w:t xml:space="preserve"> </w:t>
      </w:r>
      <w:r w:rsidRPr="00E43189">
        <w:rPr>
          <w:rFonts w:asciiTheme="minorHAnsi" w:hAnsiTheme="minorHAnsi" w:cstheme="minorHAnsi"/>
        </w:rPr>
        <w:t>make</w:t>
      </w:r>
      <w:r w:rsidRPr="00E43189">
        <w:rPr>
          <w:rFonts w:asciiTheme="minorHAnsi" w:hAnsiTheme="minorHAnsi" w:cstheme="minorHAnsi"/>
          <w:spacing w:val="-2"/>
        </w:rPr>
        <w:t xml:space="preserve"> </w:t>
      </w:r>
      <w:r w:rsidRPr="00E43189">
        <w:rPr>
          <w:rFonts w:asciiTheme="minorHAnsi" w:hAnsiTheme="minorHAnsi" w:cstheme="minorHAnsi"/>
        </w:rPr>
        <w:t>an</w:t>
      </w:r>
      <w:r w:rsidRPr="00E43189">
        <w:rPr>
          <w:rFonts w:asciiTheme="minorHAnsi" w:hAnsiTheme="minorHAnsi" w:cstheme="minorHAnsi"/>
          <w:spacing w:val="-2"/>
        </w:rPr>
        <w:t xml:space="preserve"> </w:t>
      </w:r>
      <w:r w:rsidRPr="00E43189">
        <w:rPr>
          <w:rFonts w:asciiTheme="minorHAnsi" w:hAnsiTheme="minorHAnsi" w:cstheme="minorHAnsi"/>
        </w:rPr>
        <w:t>appeal</w:t>
      </w:r>
      <w:r w:rsidRPr="00E43189">
        <w:rPr>
          <w:rFonts w:asciiTheme="minorHAnsi" w:hAnsiTheme="minorHAnsi" w:cstheme="minorHAnsi"/>
          <w:spacing w:val="-3"/>
        </w:rPr>
        <w:t xml:space="preserve"> </w:t>
      </w:r>
      <w:r w:rsidRPr="00E43189">
        <w:rPr>
          <w:rFonts w:asciiTheme="minorHAnsi" w:hAnsiTheme="minorHAnsi" w:cstheme="minorHAnsi"/>
        </w:rPr>
        <w:t>to</w:t>
      </w:r>
      <w:r w:rsidRPr="00E43189">
        <w:rPr>
          <w:rFonts w:asciiTheme="minorHAnsi" w:hAnsiTheme="minorHAnsi" w:cstheme="minorHAnsi"/>
          <w:spacing w:val="5"/>
        </w:rPr>
        <w:t xml:space="preserve"> </w:t>
      </w:r>
      <w:r w:rsidRPr="00E43189">
        <w:rPr>
          <w:rFonts w:asciiTheme="minorHAnsi" w:hAnsiTheme="minorHAnsi" w:cstheme="minorHAnsi"/>
        </w:rPr>
        <w:t>City Council.</w:t>
      </w:r>
    </w:p>
    <w:p w14:paraId="3E924E44" w14:textId="77777777" w:rsidR="00C738D0" w:rsidRPr="00E43189" w:rsidRDefault="00C738D0" w:rsidP="00C738D0">
      <w:pPr>
        <w:pStyle w:val="BodyText"/>
        <w:spacing w:before="11"/>
        <w:rPr>
          <w:rFonts w:asciiTheme="minorHAnsi" w:hAnsiTheme="minorHAnsi" w:cstheme="minorHAnsi"/>
        </w:rPr>
      </w:pPr>
    </w:p>
    <w:p w14:paraId="0DD16DA8" w14:textId="77777777" w:rsidR="00C738D0" w:rsidRPr="00E43189" w:rsidRDefault="00C738D0" w:rsidP="008F5A87">
      <w:pPr>
        <w:pStyle w:val="ListParagraph"/>
        <w:numPr>
          <w:ilvl w:val="0"/>
          <w:numId w:val="10"/>
        </w:numPr>
        <w:tabs>
          <w:tab w:val="left" w:pos="1201"/>
        </w:tabs>
        <w:ind w:right="1110"/>
        <w:rPr>
          <w:rFonts w:asciiTheme="minorHAnsi" w:hAnsiTheme="minorHAnsi" w:cstheme="minorHAnsi"/>
        </w:rPr>
      </w:pPr>
      <w:r w:rsidRPr="00E43189">
        <w:rPr>
          <w:rFonts w:asciiTheme="minorHAnsi" w:hAnsiTheme="minorHAnsi" w:cstheme="minorHAnsi"/>
          <w:b/>
        </w:rPr>
        <w:t xml:space="preserve">Notice of Appeal: </w:t>
      </w:r>
      <w:r w:rsidRPr="00E43189">
        <w:rPr>
          <w:rFonts w:asciiTheme="minorHAnsi" w:hAnsiTheme="minorHAnsi" w:cstheme="minorHAnsi"/>
        </w:rPr>
        <w:t>Notice of an appeal to the City Council of a decision of the Planning</w:t>
      </w:r>
      <w:r w:rsidRPr="00E43189">
        <w:rPr>
          <w:rFonts w:asciiTheme="minorHAnsi" w:hAnsiTheme="minorHAnsi" w:cstheme="minorHAnsi"/>
          <w:spacing w:val="1"/>
        </w:rPr>
        <w:t xml:space="preserve"> </w:t>
      </w:r>
      <w:r w:rsidRPr="00E43189">
        <w:rPr>
          <w:rFonts w:asciiTheme="minorHAnsi" w:hAnsiTheme="minorHAnsi" w:cstheme="minorHAnsi"/>
        </w:rPr>
        <w:t>Commission to approve, conditionally approve, or deny a request shall be filed by the</w:t>
      </w:r>
      <w:r w:rsidRPr="00E43189">
        <w:rPr>
          <w:rFonts w:asciiTheme="minorHAnsi" w:hAnsiTheme="minorHAnsi" w:cstheme="minorHAnsi"/>
          <w:spacing w:val="1"/>
        </w:rPr>
        <w:t xml:space="preserve"> </w:t>
      </w:r>
      <w:r w:rsidRPr="00E43189">
        <w:rPr>
          <w:rFonts w:asciiTheme="minorHAnsi" w:hAnsiTheme="minorHAnsi" w:cstheme="minorHAnsi"/>
        </w:rPr>
        <w:t>applicant or any other party with legal standing with the Administrative Official within thirty (30)</w:t>
      </w:r>
      <w:r w:rsidRPr="00E43189">
        <w:rPr>
          <w:rFonts w:asciiTheme="minorHAnsi" w:hAnsiTheme="minorHAnsi" w:cstheme="minorHAnsi"/>
          <w:spacing w:val="-59"/>
        </w:rPr>
        <w:t xml:space="preserve"> </w:t>
      </w:r>
      <w:r w:rsidRPr="00E43189">
        <w:rPr>
          <w:rFonts w:asciiTheme="minorHAnsi" w:hAnsiTheme="minorHAnsi" w:cstheme="minorHAnsi"/>
        </w:rPr>
        <w:t>calendar days of the decision together with such appeal fee as may be set by resolution of the</w:t>
      </w:r>
      <w:r w:rsidRPr="00E43189">
        <w:rPr>
          <w:rFonts w:asciiTheme="minorHAnsi" w:hAnsiTheme="minorHAnsi" w:cstheme="minorHAnsi"/>
          <w:spacing w:val="-59"/>
        </w:rPr>
        <w:t xml:space="preserve"> </w:t>
      </w:r>
      <w:r w:rsidRPr="00E43189">
        <w:rPr>
          <w:rFonts w:asciiTheme="minorHAnsi" w:hAnsiTheme="minorHAnsi" w:cstheme="minorHAnsi"/>
        </w:rPr>
        <w:t>City Council.</w:t>
      </w:r>
    </w:p>
    <w:p w14:paraId="36688F89" w14:textId="77777777" w:rsidR="00C738D0" w:rsidRPr="00E43189" w:rsidRDefault="00C738D0" w:rsidP="00C738D0">
      <w:pPr>
        <w:pStyle w:val="BodyText"/>
        <w:rPr>
          <w:rFonts w:asciiTheme="minorHAnsi" w:hAnsiTheme="minorHAnsi" w:cstheme="minorHAnsi"/>
        </w:rPr>
      </w:pPr>
    </w:p>
    <w:p w14:paraId="64575BE0" w14:textId="77777777" w:rsidR="00C738D0" w:rsidRPr="00E43189" w:rsidRDefault="00C738D0" w:rsidP="00C738D0">
      <w:pPr>
        <w:pStyle w:val="BodyText"/>
        <w:ind w:left="1200" w:right="1704"/>
        <w:rPr>
          <w:rFonts w:asciiTheme="minorHAnsi" w:hAnsiTheme="minorHAnsi" w:cstheme="minorHAnsi"/>
        </w:rPr>
      </w:pPr>
      <w:r w:rsidRPr="00E43189">
        <w:rPr>
          <w:rFonts w:asciiTheme="minorHAnsi" w:hAnsiTheme="minorHAnsi" w:cstheme="minorHAnsi"/>
        </w:rPr>
        <w:t>The Notice of Appeal shall be filed on forms and in a format prescribed by the City. As a</w:t>
      </w:r>
      <w:r w:rsidRPr="00E43189">
        <w:rPr>
          <w:rFonts w:asciiTheme="minorHAnsi" w:hAnsiTheme="minorHAnsi" w:cstheme="minorHAnsi"/>
          <w:spacing w:val="-60"/>
        </w:rPr>
        <w:t xml:space="preserve"> </w:t>
      </w:r>
      <w:r w:rsidRPr="00E43189">
        <w:rPr>
          <w:rFonts w:asciiTheme="minorHAnsi" w:hAnsiTheme="minorHAnsi" w:cstheme="minorHAnsi"/>
        </w:rPr>
        <w:t>minimum,</w:t>
      </w:r>
      <w:r w:rsidRPr="00E43189">
        <w:rPr>
          <w:rFonts w:asciiTheme="minorHAnsi" w:hAnsiTheme="minorHAnsi" w:cstheme="minorHAnsi"/>
          <w:spacing w:val="-2"/>
        </w:rPr>
        <w:t xml:space="preserve"> </w:t>
      </w:r>
      <w:r w:rsidRPr="00E43189">
        <w:rPr>
          <w:rFonts w:asciiTheme="minorHAnsi" w:hAnsiTheme="minorHAnsi" w:cstheme="minorHAnsi"/>
        </w:rPr>
        <w:t>however, the</w:t>
      </w:r>
      <w:r w:rsidRPr="00E43189">
        <w:rPr>
          <w:rFonts w:asciiTheme="minorHAnsi" w:hAnsiTheme="minorHAnsi" w:cstheme="minorHAnsi"/>
          <w:spacing w:val="-1"/>
        </w:rPr>
        <w:t xml:space="preserve"> </w:t>
      </w:r>
      <w:r w:rsidRPr="00E43189">
        <w:rPr>
          <w:rFonts w:asciiTheme="minorHAnsi" w:hAnsiTheme="minorHAnsi" w:cstheme="minorHAnsi"/>
        </w:rPr>
        <w:t>applicant</w:t>
      </w:r>
      <w:r w:rsidRPr="00E43189">
        <w:rPr>
          <w:rFonts w:asciiTheme="minorHAnsi" w:hAnsiTheme="minorHAnsi" w:cstheme="minorHAnsi"/>
          <w:spacing w:val="-1"/>
        </w:rPr>
        <w:t xml:space="preserve"> </w:t>
      </w:r>
      <w:r w:rsidRPr="00E43189">
        <w:rPr>
          <w:rFonts w:asciiTheme="minorHAnsi" w:hAnsiTheme="minorHAnsi" w:cstheme="minorHAnsi"/>
        </w:rPr>
        <w:t>shall provide</w:t>
      </w:r>
      <w:r w:rsidRPr="00E43189">
        <w:rPr>
          <w:rFonts w:asciiTheme="minorHAnsi" w:hAnsiTheme="minorHAnsi" w:cstheme="minorHAnsi"/>
          <w:spacing w:val="-2"/>
        </w:rPr>
        <w:t xml:space="preserve"> </w:t>
      </w:r>
      <w:r w:rsidRPr="00E43189">
        <w:rPr>
          <w:rFonts w:asciiTheme="minorHAnsi" w:hAnsiTheme="minorHAnsi" w:cstheme="minorHAnsi"/>
        </w:rPr>
        <w:t>the following</w:t>
      </w:r>
      <w:r w:rsidRPr="00E43189">
        <w:rPr>
          <w:rFonts w:asciiTheme="minorHAnsi" w:hAnsiTheme="minorHAnsi" w:cstheme="minorHAnsi"/>
          <w:spacing w:val="-2"/>
        </w:rPr>
        <w:t xml:space="preserve"> </w:t>
      </w:r>
      <w:r w:rsidRPr="00E43189">
        <w:rPr>
          <w:rFonts w:asciiTheme="minorHAnsi" w:hAnsiTheme="minorHAnsi" w:cstheme="minorHAnsi"/>
        </w:rPr>
        <w:t>information:</w:t>
      </w:r>
    </w:p>
    <w:p w14:paraId="066C89CE" w14:textId="77777777" w:rsidR="00C738D0" w:rsidRPr="00E43189" w:rsidRDefault="00C738D0" w:rsidP="00C738D0">
      <w:pPr>
        <w:pStyle w:val="BodyText"/>
        <w:spacing w:before="1"/>
        <w:rPr>
          <w:rFonts w:asciiTheme="minorHAnsi" w:hAnsiTheme="minorHAnsi" w:cstheme="minorHAnsi"/>
        </w:rPr>
      </w:pPr>
    </w:p>
    <w:p w14:paraId="0CEF46C2" w14:textId="77777777" w:rsidR="00C738D0" w:rsidRPr="00E43189" w:rsidRDefault="00C738D0" w:rsidP="008F5A87">
      <w:pPr>
        <w:pStyle w:val="ListParagraph"/>
        <w:numPr>
          <w:ilvl w:val="1"/>
          <w:numId w:val="10"/>
        </w:numPr>
        <w:tabs>
          <w:tab w:val="left" w:pos="1561"/>
        </w:tabs>
        <w:ind w:right="1330"/>
        <w:rPr>
          <w:rFonts w:asciiTheme="minorHAnsi" w:hAnsiTheme="minorHAnsi" w:cstheme="minorHAnsi"/>
        </w:rPr>
      </w:pPr>
      <w:r w:rsidRPr="00E43189">
        <w:rPr>
          <w:rFonts w:asciiTheme="minorHAnsi" w:hAnsiTheme="minorHAnsi" w:cstheme="minorHAnsi"/>
        </w:rPr>
        <w:t>Summary</w:t>
      </w:r>
      <w:r w:rsidRPr="00E43189">
        <w:rPr>
          <w:rFonts w:asciiTheme="minorHAnsi" w:hAnsiTheme="minorHAnsi" w:cstheme="minorHAnsi"/>
          <w:spacing w:val="-3"/>
        </w:rPr>
        <w:t xml:space="preserve"> </w:t>
      </w:r>
      <w:r w:rsidRPr="00E43189">
        <w:rPr>
          <w:rFonts w:asciiTheme="minorHAnsi" w:hAnsiTheme="minorHAnsi" w:cstheme="minorHAnsi"/>
        </w:rPr>
        <w:t>of</w:t>
      </w:r>
      <w:r w:rsidRPr="00E43189">
        <w:rPr>
          <w:rFonts w:asciiTheme="minorHAnsi" w:hAnsiTheme="minorHAnsi" w:cstheme="minorHAnsi"/>
          <w:spacing w:val="-3"/>
        </w:rPr>
        <w:t xml:space="preserve"> </w:t>
      </w:r>
      <w:r w:rsidRPr="00E43189">
        <w:rPr>
          <w:rFonts w:asciiTheme="minorHAnsi" w:hAnsiTheme="minorHAnsi" w:cstheme="minorHAnsi"/>
        </w:rPr>
        <w:t>any</w:t>
      </w:r>
      <w:r w:rsidRPr="00E43189">
        <w:rPr>
          <w:rFonts w:asciiTheme="minorHAnsi" w:hAnsiTheme="minorHAnsi" w:cstheme="minorHAnsi"/>
          <w:spacing w:val="-1"/>
        </w:rPr>
        <w:t xml:space="preserve"> </w:t>
      </w:r>
      <w:r w:rsidRPr="00E43189">
        <w:rPr>
          <w:rFonts w:asciiTheme="minorHAnsi" w:hAnsiTheme="minorHAnsi" w:cstheme="minorHAnsi"/>
        </w:rPr>
        <w:t>reasons</w:t>
      </w:r>
      <w:r w:rsidRPr="00E43189">
        <w:rPr>
          <w:rFonts w:asciiTheme="minorHAnsi" w:hAnsiTheme="minorHAnsi" w:cstheme="minorHAnsi"/>
          <w:spacing w:val="-2"/>
        </w:rPr>
        <w:t xml:space="preserve"> </w:t>
      </w:r>
      <w:r w:rsidRPr="00E43189">
        <w:rPr>
          <w:rFonts w:asciiTheme="minorHAnsi" w:hAnsiTheme="minorHAnsi" w:cstheme="minorHAnsi"/>
        </w:rPr>
        <w:t>provided</w:t>
      </w:r>
      <w:r w:rsidRPr="00E43189">
        <w:rPr>
          <w:rFonts w:asciiTheme="minorHAnsi" w:hAnsiTheme="minorHAnsi" w:cstheme="minorHAnsi"/>
          <w:spacing w:val="-2"/>
        </w:rPr>
        <w:t xml:space="preserve"> </w:t>
      </w:r>
      <w:r w:rsidRPr="00E43189">
        <w:rPr>
          <w:rFonts w:asciiTheme="minorHAnsi" w:hAnsiTheme="minorHAnsi" w:cstheme="minorHAnsi"/>
        </w:rPr>
        <w:t>by</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Planning</w:t>
      </w:r>
      <w:r w:rsidRPr="00E43189">
        <w:rPr>
          <w:rFonts w:asciiTheme="minorHAnsi" w:hAnsiTheme="minorHAnsi" w:cstheme="minorHAnsi"/>
          <w:spacing w:val="-3"/>
        </w:rPr>
        <w:t xml:space="preserve"> </w:t>
      </w:r>
      <w:r w:rsidRPr="00E43189">
        <w:rPr>
          <w:rFonts w:asciiTheme="minorHAnsi" w:hAnsiTheme="minorHAnsi" w:cstheme="minorHAnsi"/>
        </w:rPr>
        <w:t>Commission</w:t>
      </w:r>
      <w:r w:rsidRPr="00E43189">
        <w:rPr>
          <w:rFonts w:asciiTheme="minorHAnsi" w:hAnsiTheme="minorHAnsi" w:cstheme="minorHAnsi"/>
          <w:spacing w:val="-2"/>
        </w:rPr>
        <w:t xml:space="preserve"> </w:t>
      </w:r>
      <w:r w:rsidRPr="00E43189">
        <w:rPr>
          <w:rFonts w:asciiTheme="minorHAnsi" w:hAnsiTheme="minorHAnsi" w:cstheme="minorHAnsi"/>
        </w:rPr>
        <w:t>concerning</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decision</w:t>
      </w:r>
      <w:r w:rsidRPr="00E43189">
        <w:rPr>
          <w:rFonts w:asciiTheme="minorHAnsi" w:hAnsiTheme="minorHAnsi" w:cstheme="minorHAnsi"/>
          <w:spacing w:val="-58"/>
        </w:rPr>
        <w:t xml:space="preserve"> </w:t>
      </w:r>
      <w:r w:rsidRPr="00E43189">
        <w:rPr>
          <w:rFonts w:asciiTheme="minorHAnsi" w:hAnsiTheme="minorHAnsi" w:cstheme="minorHAnsi"/>
        </w:rPr>
        <w:t>made</w:t>
      </w:r>
      <w:r w:rsidRPr="00E43189">
        <w:rPr>
          <w:rFonts w:asciiTheme="minorHAnsi" w:hAnsiTheme="minorHAnsi" w:cstheme="minorHAnsi"/>
          <w:spacing w:val="-2"/>
        </w:rPr>
        <w:t xml:space="preserve"> </w:t>
      </w:r>
      <w:r w:rsidRPr="00E43189">
        <w:rPr>
          <w:rFonts w:asciiTheme="minorHAnsi" w:hAnsiTheme="minorHAnsi" w:cstheme="minorHAnsi"/>
        </w:rPr>
        <w:t>in</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case.</w:t>
      </w:r>
    </w:p>
    <w:p w14:paraId="527A2651" w14:textId="77777777" w:rsidR="00C738D0" w:rsidRPr="00E43189" w:rsidRDefault="00C738D0" w:rsidP="008F5A87">
      <w:pPr>
        <w:pStyle w:val="ListParagraph"/>
        <w:numPr>
          <w:ilvl w:val="1"/>
          <w:numId w:val="10"/>
        </w:numPr>
        <w:tabs>
          <w:tab w:val="left" w:pos="1561"/>
        </w:tabs>
        <w:ind w:right="1196"/>
        <w:rPr>
          <w:rFonts w:asciiTheme="minorHAnsi" w:hAnsiTheme="minorHAnsi" w:cstheme="minorHAnsi"/>
        </w:rPr>
      </w:pPr>
      <w:r w:rsidRPr="00E43189">
        <w:rPr>
          <w:rFonts w:asciiTheme="minorHAnsi" w:hAnsiTheme="minorHAnsi" w:cstheme="minorHAnsi"/>
        </w:rPr>
        <w:t>Reasons</w:t>
      </w:r>
      <w:r w:rsidRPr="00E43189">
        <w:rPr>
          <w:rFonts w:asciiTheme="minorHAnsi" w:hAnsiTheme="minorHAnsi" w:cstheme="minorHAnsi"/>
          <w:spacing w:val="-2"/>
        </w:rPr>
        <w:t xml:space="preserve"> </w:t>
      </w:r>
      <w:r w:rsidRPr="00E43189">
        <w:rPr>
          <w:rFonts w:asciiTheme="minorHAnsi" w:hAnsiTheme="minorHAnsi" w:cstheme="minorHAnsi"/>
        </w:rPr>
        <w:t>why</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applicant</w:t>
      </w:r>
      <w:r w:rsidRPr="00E43189">
        <w:rPr>
          <w:rFonts w:asciiTheme="minorHAnsi" w:hAnsiTheme="minorHAnsi" w:cstheme="minorHAnsi"/>
          <w:spacing w:val="-3"/>
        </w:rPr>
        <w:t xml:space="preserve"> </w:t>
      </w:r>
      <w:r w:rsidRPr="00E43189">
        <w:rPr>
          <w:rFonts w:asciiTheme="minorHAnsi" w:hAnsiTheme="minorHAnsi" w:cstheme="minorHAnsi"/>
        </w:rPr>
        <w:t>of</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appeal</w:t>
      </w:r>
      <w:r w:rsidRPr="00E43189">
        <w:rPr>
          <w:rFonts w:asciiTheme="minorHAnsi" w:hAnsiTheme="minorHAnsi" w:cstheme="minorHAnsi"/>
          <w:spacing w:val="-1"/>
        </w:rPr>
        <w:t xml:space="preserve"> </w:t>
      </w:r>
      <w:r w:rsidRPr="00E43189">
        <w:rPr>
          <w:rFonts w:asciiTheme="minorHAnsi" w:hAnsiTheme="minorHAnsi" w:cstheme="minorHAnsi"/>
        </w:rPr>
        <w:t>contends</w:t>
      </w:r>
      <w:r w:rsidRPr="00E43189">
        <w:rPr>
          <w:rFonts w:asciiTheme="minorHAnsi" w:hAnsiTheme="minorHAnsi" w:cstheme="minorHAnsi"/>
          <w:spacing w:val="-3"/>
        </w:rPr>
        <w:t xml:space="preserve"> </w:t>
      </w:r>
      <w:r w:rsidRPr="00E43189">
        <w:rPr>
          <w:rFonts w:asciiTheme="minorHAnsi" w:hAnsiTheme="minorHAnsi" w:cstheme="minorHAnsi"/>
        </w:rPr>
        <w:t>that</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Planning</w:t>
      </w:r>
      <w:r w:rsidRPr="00E43189">
        <w:rPr>
          <w:rFonts w:asciiTheme="minorHAnsi" w:hAnsiTheme="minorHAnsi" w:cstheme="minorHAnsi"/>
          <w:spacing w:val="-2"/>
        </w:rPr>
        <w:t xml:space="preserve"> </w:t>
      </w:r>
      <w:r w:rsidRPr="00E43189">
        <w:rPr>
          <w:rFonts w:asciiTheme="minorHAnsi" w:hAnsiTheme="minorHAnsi" w:cstheme="minorHAnsi"/>
        </w:rPr>
        <w:t>Commission</w:t>
      </w:r>
      <w:r w:rsidRPr="00E43189">
        <w:rPr>
          <w:rFonts w:asciiTheme="minorHAnsi" w:hAnsiTheme="minorHAnsi" w:cstheme="minorHAnsi"/>
          <w:spacing w:val="-3"/>
        </w:rPr>
        <w:t xml:space="preserve"> </w:t>
      </w:r>
      <w:r w:rsidRPr="00E43189">
        <w:rPr>
          <w:rFonts w:asciiTheme="minorHAnsi" w:hAnsiTheme="minorHAnsi" w:cstheme="minorHAnsi"/>
        </w:rPr>
        <w:t>erred</w:t>
      </w:r>
      <w:r w:rsidRPr="00E43189">
        <w:rPr>
          <w:rFonts w:asciiTheme="minorHAnsi" w:hAnsiTheme="minorHAnsi" w:cstheme="minorHAnsi"/>
          <w:spacing w:val="-1"/>
        </w:rPr>
        <w:t xml:space="preserve"> </w:t>
      </w:r>
      <w:r w:rsidRPr="00E43189">
        <w:rPr>
          <w:rFonts w:asciiTheme="minorHAnsi" w:hAnsiTheme="minorHAnsi" w:cstheme="minorHAnsi"/>
        </w:rPr>
        <w:t>in</w:t>
      </w:r>
      <w:r w:rsidRPr="00E43189">
        <w:rPr>
          <w:rFonts w:asciiTheme="minorHAnsi" w:hAnsiTheme="minorHAnsi" w:cstheme="minorHAnsi"/>
          <w:spacing w:val="-58"/>
        </w:rPr>
        <w:t xml:space="preserve"> </w:t>
      </w:r>
      <w:r w:rsidRPr="00E43189">
        <w:rPr>
          <w:rFonts w:asciiTheme="minorHAnsi" w:hAnsiTheme="minorHAnsi" w:cstheme="minorHAnsi"/>
        </w:rPr>
        <w:t>its</w:t>
      </w:r>
      <w:r w:rsidRPr="00E43189">
        <w:rPr>
          <w:rFonts w:asciiTheme="minorHAnsi" w:hAnsiTheme="minorHAnsi" w:cstheme="minorHAnsi"/>
          <w:spacing w:val="-1"/>
        </w:rPr>
        <w:t xml:space="preserve"> </w:t>
      </w:r>
      <w:r w:rsidRPr="00E43189">
        <w:rPr>
          <w:rFonts w:asciiTheme="minorHAnsi" w:hAnsiTheme="minorHAnsi" w:cstheme="minorHAnsi"/>
        </w:rPr>
        <w:t>decision.</w:t>
      </w:r>
    </w:p>
    <w:p w14:paraId="331CC0DA" w14:textId="77777777" w:rsidR="00C738D0" w:rsidRPr="00E43189" w:rsidRDefault="00C738D0" w:rsidP="008F5A87">
      <w:pPr>
        <w:pStyle w:val="ListParagraph"/>
        <w:numPr>
          <w:ilvl w:val="1"/>
          <w:numId w:val="10"/>
        </w:numPr>
        <w:tabs>
          <w:tab w:val="left" w:pos="1561"/>
        </w:tabs>
        <w:ind w:right="1259"/>
        <w:rPr>
          <w:rFonts w:asciiTheme="minorHAnsi" w:hAnsiTheme="minorHAnsi" w:cstheme="minorHAnsi"/>
        </w:rPr>
      </w:pPr>
      <w:r w:rsidRPr="00E43189">
        <w:rPr>
          <w:rFonts w:asciiTheme="minorHAnsi" w:hAnsiTheme="minorHAnsi" w:cstheme="minorHAnsi"/>
        </w:rPr>
        <w:t>Reasons why the applicant of the appeal believes that the public health, safety, welfare,</w:t>
      </w:r>
      <w:r w:rsidRPr="00E43189">
        <w:rPr>
          <w:rFonts w:asciiTheme="minorHAnsi" w:hAnsiTheme="minorHAnsi" w:cstheme="minorHAnsi"/>
          <w:spacing w:val="1"/>
        </w:rPr>
        <w:t xml:space="preserve"> </w:t>
      </w:r>
      <w:r w:rsidRPr="00E43189">
        <w:rPr>
          <w:rFonts w:asciiTheme="minorHAnsi" w:hAnsiTheme="minorHAnsi" w:cstheme="minorHAnsi"/>
        </w:rPr>
        <w:t>and</w:t>
      </w:r>
      <w:r w:rsidRPr="00E43189">
        <w:rPr>
          <w:rFonts w:asciiTheme="minorHAnsi" w:hAnsiTheme="minorHAnsi" w:cstheme="minorHAnsi"/>
          <w:spacing w:val="-4"/>
        </w:rPr>
        <w:t xml:space="preserve"> </w:t>
      </w:r>
      <w:r w:rsidRPr="00E43189">
        <w:rPr>
          <w:rFonts w:asciiTheme="minorHAnsi" w:hAnsiTheme="minorHAnsi" w:cstheme="minorHAnsi"/>
        </w:rPr>
        <w:t>morals</w:t>
      </w:r>
      <w:r w:rsidRPr="00E43189">
        <w:rPr>
          <w:rFonts w:asciiTheme="minorHAnsi" w:hAnsiTheme="minorHAnsi" w:cstheme="minorHAnsi"/>
          <w:spacing w:val="-4"/>
        </w:rPr>
        <w:t xml:space="preserve"> </w:t>
      </w:r>
      <w:r w:rsidRPr="00E43189">
        <w:rPr>
          <w:rFonts w:asciiTheme="minorHAnsi" w:hAnsiTheme="minorHAnsi" w:cstheme="minorHAnsi"/>
        </w:rPr>
        <w:t>would</w:t>
      </w:r>
      <w:r w:rsidRPr="00E43189">
        <w:rPr>
          <w:rFonts w:asciiTheme="minorHAnsi" w:hAnsiTheme="minorHAnsi" w:cstheme="minorHAnsi"/>
          <w:spacing w:val="-4"/>
        </w:rPr>
        <w:t xml:space="preserve"> </w:t>
      </w:r>
      <w:r w:rsidRPr="00E43189">
        <w:rPr>
          <w:rFonts w:asciiTheme="minorHAnsi" w:hAnsiTheme="minorHAnsi" w:cstheme="minorHAnsi"/>
        </w:rPr>
        <w:t>be</w:t>
      </w:r>
      <w:r w:rsidRPr="00E43189">
        <w:rPr>
          <w:rFonts w:asciiTheme="minorHAnsi" w:hAnsiTheme="minorHAnsi" w:cstheme="minorHAnsi"/>
          <w:spacing w:val="-4"/>
        </w:rPr>
        <w:t xml:space="preserve"> </w:t>
      </w:r>
      <w:r w:rsidRPr="00E43189">
        <w:rPr>
          <w:rFonts w:asciiTheme="minorHAnsi" w:hAnsiTheme="minorHAnsi" w:cstheme="minorHAnsi"/>
        </w:rPr>
        <w:t>better</w:t>
      </w:r>
      <w:r w:rsidRPr="00E43189">
        <w:rPr>
          <w:rFonts w:asciiTheme="minorHAnsi" w:hAnsiTheme="minorHAnsi" w:cstheme="minorHAnsi"/>
          <w:spacing w:val="-5"/>
        </w:rPr>
        <w:t xml:space="preserve"> </w:t>
      </w:r>
      <w:r w:rsidRPr="00E43189">
        <w:rPr>
          <w:rFonts w:asciiTheme="minorHAnsi" w:hAnsiTheme="minorHAnsi" w:cstheme="minorHAnsi"/>
        </w:rPr>
        <w:t>served</w:t>
      </w:r>
      <w:r w:rsidRPr="00E43189">
        <w:rPr>
          <w:rFonts w:asciiTheme="minorHAnsi" w:hAnsiTheme="minorHAnsi" w:cstheme="minorHAnsi"/>
          <w:spacing w:val="-3"/>
        </w:rPr>
        <w:t xml:space="preserve"> </w:t>
      </w:r>
      <w:r w:rsidRPr="00E43189">
        <w:rPr>
          <w:rFonts w:asciiTheme="minorHAnsi" w:hAnsiTheme="minorHAnsi" w:cstheme="minorHAnsi"/>
        </w:rPr>
        <w:t>if</w:t>
      </w:r>
      <w:r w:rsidRPr="00E43189">
        <w:rPr>
          <w:rFonts w:asciiTheme="minorHAnsi" w:hAnsiTheme="minorHAnsi" w:cstheme="minorHAnsi"/>
          <w:spacing w:val="-5"/>
        </w:rPr>
        <w:t xml:space="preserve"> </w:t>
      </w:r>
      <w:r w:rsidRPr="00E43189">
        <w:rPr>
          <w:rFonts w:asciiTheme="minorHAnsi" w:hAnsiTheme="minorHAnsi" w:cstheme="minorHAnsi"/>
        </w:rPr>
        <w:t>the</w:t>
      </w:r>
      <w:r w:rsidRPr="00E43189">
        <w:rPr>
          <w:rFonts w:asciiTheme="minorHAnsi" w:hAnsiTheme="minorHAnsi" w:cstheme="minorHAnsi"/>
          <w:spacing w:val="-3"/>
        </w:rPr>
        <w:t xml:space="preserve"> </w:t>
      </w:r>
      <w:r w:rsidRPr="00E43189">
        <w:rPr>
          <w:rFonts w:asciiTheme="minorHAnsi" w:hAnsiTheme="minorHAnsi" w:cstheme="minorHAnsi"/>
        </w:rPr>
        <w:t>Planning</w:t>
      </w:r>
      <w:r w:rsidRPr="00E43189">
        <w:rPr>
          <w:rFonts w:asciiTheme="minorHAnsi" w:hAnsiTheme="minorHAnsi" w:cstheme="minorHAnsi"/>
          <w:spacing w:val="-5"/>
        </w:rPr>
        <w:t xml:space="preserve"> </w:t>
      </w:r>
      <w:r w:rsidRPr="00E43189">
        <w:rPr>
          <w:rFonts w:asciiTheme="minorHAnsi" w:hAnsiTheme="minorHAnsi" w:cstheme="minorHAnsi"/>
        </w:rPr>
        <w:t>Commission’s</w:t>
      </w:r>
      <w:r w:rsidRPr="00E43189">
        <w:rPr>
          <w:rFonts w:asciiTheme="minorHAnsi" w:hAnsiTheme="minorHAnsi" w:cstheme="minorHAnsi"/>
          <w:spacing w:val="-3"/>
        </w:rPr>
        <w:t xml:space="preserve"> </w:t>
      </w:r>
      <w:r w:rsidRPr="00E43189">
        <w:rPr>
          <w:rFonts w:asciiTheme="minorHAnsi" w:hAnsiTheme="minorHAnsi" w:cstheme="minorHAnsi"/>
        </w:rPr>
        <w:t>decision</w:t>
      </w:r>
      <w:r w:rsidRPr="00E43189">
        <w:rPr>
          <w:rFonts w:asciiTheme="minorHAnsi" w:hAnsiTheme="minorHAnsi" w:cstheme="minorHAnsi"/>
          <w:spacing w:val="-5"/>
        </w:rPr>
        <w:t xml:space="preserve"> </w:t>
      </w:r>
      <w:r w:rsidRPr="00E43189">
        <w:rPr>
          <w:rFonts w:asciiTheme="minorHAnsi" w:hAnsiTheme="minorHAnsi" w:cstheme="minorHAnsi"/>
        </w:rPr>
        <w:t>were</w:t>
      </w:r>
      <w:r w:rsidRPr="00E43189">
        <w:rPr>
          <w:rFonts w:asciiTheme="minorHAnsi" w:hAnsiTheme="minorHAnsi" w:cstheme="minorHAnsi"/>
          <w:spacing w:val="-4"/>
        </w:rPr>
        <w:t xml:space="preserve"> </w:t>
      </w:r>
      <w:r w:rsidRPr="00E43189">
        <w:rPr>
          <w:rFonts w:asciiTheme="minorHAnsi" w:hAnsiTheme="minorHAnsi" w:cstheme="minorHAnsi"/>
        </w:rPr>
        <w:t>reversed.</w:t>
      </w:r>
    </w:p>
    <w:p w14:paraId="711F3359" w14:textId="77777777" w:rsidR="00C738D0" w:rsidRPr="00E43189" w:rsidRDefault="00C738D0" w:rsidP="008F5A87">
      <w:pPr>
        <w:pStyle w:val="ListParagraph"/>
        <w:numPr>
          <w:ilvl w:val="1"/>
          <w:numId w:val="10"/>
        </w:numPr>
        <w:tabs>
          <w:tab w:val="left" w:pos="1561"/>
        </w:tabs>
        <w:ind w:right="1348"/>
        <w:rPr>
          <w:rFonts w:asciiTheme="minorHAnsi" w:hAnsiTheme="minorHAnsi" w:cstheme="minorHAnsi"/>
        </w:rPr>
      </w:pPr>
      <w:r w:rsidRPr="00E43189">
        <w:rPr>
          <w:rFonts w:asciiTheme="minorHAnsi" w:hAnsiTheme="minorHAnsi" w:cstheme="minorHAnsi"/>
        </w:rPr>
        <w:t>Any new and pertinent information bearing on the case not previously considered by the</w:t>
      </w:r>
      <w:r w:rsidRPr="00E43189">
        <w:rPr>
          <w:rFonts w:asciiTheme="minorHAnsi" w:hAnsiTheme="minorHAnsi" w:cstheme="minorHAnsi"/>
          <w:spacing w:val="-59"/>
        </w:rPr>
        <w:t xml:space="preserve"> </w:t>
      </w:r>
      <w:r w:rsidRPr="00E43189">
        <w:rPr>
          <w:rFonts w:asciiTheme="minorHAnsi" w:hAnsiTheme="minorHAnsi" w:cstheme="minorHAnsi"/>
        </w:rPr>
        <w:t>Planning Commission that came to light following the meeting at which the Planning</w:t>
      </w:r>
      <w:r w:rsidRPr="00E43189">
        <w:rPr>
          <w:rFonts w:asciiTheme="minorHAnsi" w:hAnsiTheme="minorHAnsi" w:cstheme="minorHAnsi"/>
          <w:spacing w:val="1"/>
        </w:rPr>
        <w:t xml:space="preserve"> </w:t>
      </w:r>
      <w:r w:rsidRPr="00E43189">
        <w:rPr>
          <w:rFonts w:asciiTheme="minorHAnsi" w:hAnsiTheme="minorHAnsi" w:cstheme="minorHAnsi"/>
        </w:rPr>
        <w:t>Commission</w:t>
      </w:r>
      <w:r w:rsidRPr="00E43189">
        <w:rPr>
          <w:rFonts w:asciiTheme="minorHAnsi" w:hAnsiTheme="minorHAnsi" w:cstheme="minorHAnsi"/>
          <w:spacing w:val="-2"/>
        </w:rPr>
        <w:t xml:space="preserve"> </w:t>
      </w:r>
      <w:r w:rsidRPr="00E43189">
        <w:rPr>
          <w:rFonts w:asciiTheme="minorHAnsi" w:hAnsiTheme="minorHAnsi" w:cstheme="minorHAnsi"/>
        </w:rPr>
        <w:t>made its decision.</w:t>
      </w:r>
    </w:p>
    <w:p w14:paraId="5501DA76" w14:textId="77777777" w:rsidR="00C738D0" w:rsidRPr="00E43189" w:rsidRDefault="00C738D0" w:rsidP="00C738D0">
      <w:pPr>
        <w:pStyle w:val="BodyText"/>
        <w:rPr>
          <w:rFonts w:asciiTheme="minorHAnsi" w:hAnsiTheme="minorHAnsi" w:cstheme="minorHAnsi"/>
        </w:rPr>
      </w:pPr>
    </w:p>
    <w:p w14:paraId="4326C7E5" w14:textId="77777777" w:rsidR="00C738D0" w:rsidRPr="00E43189" w:rsidRDefault="00C738D0" w:rsidP="00C738D0">
      <w:pPr>
        <w:pStyle w:val="BodyText"/>
        <w:ind w:left="1200" w:right="1195"/>
        <w:rPr>
          <w:rFonts w:asciiTheme="minorHAnsi" w:hAnsiTheme="minorHAnsi" w:cstheme="minorHAnsi"/>
        </w:rPr>
      </w:pPr>
      <w:r w:rsidRPr="00E43189">
        <w:rPr>
          <w:rFonts w:asciiTheme="minorHAnsi" w:hAnsiTheme="minorHAnsi" w:cstheme="minorHAnsi"/>
        </w:rPr>
        <w:t>Upon</w:t>
      </w:r>
      <w:r w:rsidRPr="00E43189">
        <w:rPr>
          <w:rFonts w:asciiTheme="minorHAnsi" w:hAnsiTheme="minorHAnsi" w:cstheme="minorHAnsi"/>
          <w:spacing w:val="-2"/>
        </w:rPr>
        <w:t xml:space="preserve"> </w:t>
      </w:r>
      <w:r w:rsidRPr="00E43189">
        <w:rPr>
          <w:rFonts w:asciiTheme="minorHAnsi" w:hAnsiTheme="minorHAnsi" w:cstheme="minorHAnsi"/>
        </w:rPr>
        <w:t>receipt</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3"/>
        </w:rPr>
        <w:t xml:space="preserve"> </w:t>
      </w:r>
      <w:r w:rsidRPr="00E43189">
        <w:rPr>
          <w:rFonts w:asciiTheme="minorHAnsi" w:hAnsiTheme="minorHAnsi" w:cstheme="minorHAnsi"/>
        </w:rPr>
        <w:t>notice</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appeal</w:t>
      </w:r>
      <w:r w:rsidRPr="00E43189">
        <w:rPr>
          <w:rFonts w:asciiTheme="minorHAnsi" w:hAnsiTheme="minorHAnsi" w:cstheme="minorHAnsi"/>
          <w:spacing w:val="-3"/>
        </w:rPr>
        <w:t xml:space="preserve"> </w:t>
      </w:r>
      <w:r w:rsidRPr="00E43189">
        <w:rPr>
          <w:rFonts w:asciiTheme="minorHAnsi" w:hAnsiTheme="minorHAnsi" w:cstheme="minorHAnsi"/>
        </w:rPr>
        <w:t>and</w:t>
      </w:r>
      <w:r w:rsidRPr="00E43189">
        <w:rPr>
          <w:rFonts w:asciiTheme="minorHAnsi" w:hAnsiTheme="minorHAnsi" w:cstheme="minorHAnsi"/>
          <w:spacing w:val="-1"/>
        </w:rPr>
        <w:t xml:space="preserve"> </w:t>
      </w:r>
      <w:r w:rsidRPr="00E43189">
        <w:rPr>
          <w:rFonts w:asciiTheme="minorHAnsi" w:hAnsiTheme="minorHAnsi" w:cstheme="minorHAnsi"/>
        </w:rPr>
        <w:t>appeal</w:t>
      </w:r>
      <w:r w:rsidRPr="00E43189">
        <w:rPr>
          <w:rFonts w:asciiTheme="minorHAnsi" w:hAnsiTheme="minorHAnsi" w:cstheme="minorHAnsi"/>
          <w:spacing w:val="-2"/>
        </w:rPr>
        <w:t xml:space="preserve"> </w:t>
      </w:r>
      <w:r w:rsidRPr="00E43189">
        <w:rPr>
          <w:rFonts w:asciiTheme="minorHAnsi" w:hAnsiTheme="minorHAnsi" w:cstheme="minorHAnsi"/>
        </w:rPr>
        <w:t>fee,</w:t>
      </w:r>
      <w:r w:rsidRPr="00E43189">
        <w:rPr>
          <w:rFonts w:asciiTheme="minorHAnsi" w:hAnsiTheme="minorHAnsi" w:cstheme="minorHAnsi"/>
          <w:spacing w:val="-3"/>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Administrative</w:t>
      </w:r>
      <w:r w:rsidRPr="00E43189">
        <w:rPr>
          <w:rFonts w:asciiTheme="minorHAnsi" w:hAnsiTheme="minorHAnsi" w:cstheme="minorHAnsi"/>
          <w:spacing w:val="-1"/>
        </w:rPr>
        <w:t xml:space="preserve"> </w:t>
      </w:r>
      <w:r w:rsidRPr="00E43189">
        <w:rPr>
          <w:rFonts w:asciiTheme="minorHAnsi" w:hAnsiTheme="minorHAnsi" w:cstheme="minorHAnsi"/>
        </w:rPr>
        <w:t>Official</w:t>
      </w:r>
      <w:r w:rsidRPr="00E43189">
        <w:rPr>
          <w:rFonts w:asciiTheme="minorHAnsi" w:hAnsiTheme="minorHAnsi" w:cstheme="minorHAnsi"/>
          <w:spacing w:val="-3"/>
        </w:rPr>
        <w:t xml:space="preserve"> </w:t>
      </w:r>
      <w:r w:rsidRPr="00E43189">
        <w:rPr>
          <w:rFonts w:asciiTheme="minorHAnsi" w:hAnsiTheme="minorHAnsi" w:cstheme="minorHAnsi"/>
        </w:rPr>
        <w:t>shall</w:t>
      </w:r>
      <w:r w:rsidRPr="00E43189">
        <w:rPr>
          <w:rFonts w:asciiTheme="minorHAnsi" w:hAnsiTheme="minorHAnsi" w:cstheme="minorHAnsi"/>
          <w:spacing w:val="-2"/>
        </w:rPr>
        <w:t xml:space="preserve"> </w:t>
      </w:r>
      <w:r w:rsidRPr="00E43189">
        <w:rPr>
          <w:rFonts w:asciiTheme="minorHAnsi" w:hAnsiTheme="minorHAnsi" w:cstheme="minorHAnsi"/>
        </w:rPr>
        <w:t>promptly</w:t>
      </w:r>
      <w:r w:rsidRPr="00E43189">
        <w:rPr>
          <w:rFonts w:asciiTheme="minorHAnsi" w:hAnsiTheme="minorHAnsi" w:cstheme="minorHAnsi"/>
          <w:spacing w:val="-58"/>
        </w:rPr>
        <w:t xml:space="preserve"> </w:t>
      </w:r>
      <w:r w:rsidRPr="00E43189">
        <w:rPr>
          <w:rFonts w:asciiTheme="minorHAnsi" w:hAnsiTheme="minorHAnsi" w:cstheme="minorHAnsi"/>
        </w:rPr>
        <w:t>forward the notice of appeal to the City Clerk together with any appropriate staff reports and</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decision</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1"/>
        </w:rPr>
        <w:t xml:space="preserve"> </w:t>
      </w:r>
      <w:r w:rsidRPr="00E43189">
        <w:rPr>
          <w:rFonts w:asciiTheme="minorHAnsi" w:hAnsiTheme="minorHAnsi" w:cstheme="minorHAnsi"/>
        </w:rPr>
        <w:t>the Planning Commission</w:t>
      </w:r>
      <w:r w:rsidRPr="00E43189">
        <w:rPr>
          <w:rFonts w:asciiTheme="minorHAnsi" w:hAnsiTheme="minorHAnsi" w:cstheme="minorHAnsi"/>
          <w:spacing w:val="-2"/>
        </w:rPr>
        <w:t xml:space="preserve"> </w:t>
      </w:r>
      <w:r w:rsidRPr="00E43189">
        <w:rPr>
          <w:rFonts w:asciiTheme="minorHAnsi" w:hAnsiTheme="minorHAnsi" w:cstheme="minorHAnsi"/>
        </w:rPr>
        <w:t>from</w:t>
      </w:r>
      <w:r w:rsidRPr="00E43189">
        <w:rPr>
          <w:rFonts w:asciiTheme="minorHAnsi" w:hAnsiTheme="minorHAnsi" w:cstheme="minorHAnsi"/>
          <w:spacing w:val="-2"/>
        </w:rPr>
        <w:t xml:space="preserve"> </w:t>
      </w:r>
      <w:r w:rsidRPr="00E43189">
        <w:rPr>
          <w:rFonts w:asciiTheme="minorHAnsi" w:hAnsiTheme="minorHAnsi" w:cstheme="minorHAnsi"/>
        </w:rPr>
        <w:t>which</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appeal</w:t>
      </w:r>
      <w:r w:rsidRPr="00E43189">
        <w:rPr>
          <w:rFonts w:asciiTheme="minorHAnsi" w:hAnsiTheme="minorHAnsi" w:cstheme="minorHAnsi"/>
          <w:spacing w:val="-1"/>
        </w:rPr>
        <w:t xml:space="preserve"> </w:t>
      </w:r>
      <w:r w:rsidRPr="00E43189">
        <w:rPr>
          <w:rFonts w:asciiTheme="minorHAnsi" w:hAnsiTheme="minorHAnsi" w:cstheme="minorHAnsi"/>
        </w:rPr>
        <w:t>is</w:t>
      </w:r>
      <w:r w:rsidRPr="00E43189">
        <w:rPr>
          <w:rFonts w:asciiTheme="minorHAnsi" w:hAnsiTheme="minorHAnsi" w:cstheme="minorHAnsi"/>
          <w:spacing w:val="-1"/>
        </w:rPr>
        <w:t xml:space="preserve"> </w:t>
      </w:r>
      <w:r w:rsidRPr="00E43189">
        <w:rPr>
          <w:rFonts w:asciiTheme="minorHAnsi" w:hAnsiTheme="minorHAnsi" w:cstheme="minorHAnsi"/>
        </w:rPr>
        <w:t>made.</w:t>
      </w:r>
    </w:p>
    <w:p w14:paraId="41CF6CAA" w14:textId="77777777" w:rsidR="00C738D0" w:rsidRPr="00E43189" w:rsidRDefault="00C738D0" w:rsidP="00C738D0">
      <w:pPr>
        <w:pStyle w:val="BodyText"/>
        <w:spacing w:before="11"/>
        <w:rPr>
          <w:rFonts w:asciiTheme="minorHAnsi" w:hAnsiTheme="minorHAnsi" w:cstheme="minorHAnsi"/>
        </w:rPr>
      </w:pPr>
    </w:p>
    <w:p w14:paraId="4D8892BE" w14:textId="77777777" w:rsidR="00C738D0" w:rsidRPr="00E43189" w:rsidRDefault="00C738D0" w:rsidP="008F5A87">
      <w:pPr>
        <w:pStyle w:val="ListParagraph"/>
        <w:numPr>
          <w:ilvl w:val="0"/>
          <w:numId w:val="10"/>
        </w:numPr>
        <w:tabs>
          <w:tab w:val="left" w:pos="1201"/>
        </w:tabs>
        <w:ind w:right="1174"/>
        <w:rPr>
          <w:rFonts w:asciiTheme="minorHAnsi" w:hAnsiTheme="minorHAnsi" w:cstheme="minorHAnsi"/>
        </w:rPr>
      </w:pPr>
      <w:r w:rsidRPr="00E43189">
        <w:rPr>
          <w:rFonts w:asciiTheme="minorHAnsi" w:hAnsiTheme="minorHAnsi" w:cstheme="minorHAnsi"/>
          <w:b/>
        </w:rPr>
        <w:t>Public</w:t>
      </w:r>
      <w:r w:rsidRPr="00E43189">
        <w:rPr>
          <w:rFonts w:asciiTheme="minorHAnsi" w:hAnsiTheme="minorHAnsi" w:cstheme="minorHAnsi"/>
          <w:b/>
          <w:spacing w:val="-3"/>
        </w:rPr>
        <w:t xml:space="preserve"> </w:t>
      </w:r>
      <w:r w:rsidRPr="00E43189">
        <w:rPr>
          <w:rFonts w:asciiTheme="minorHAnsi" w:hAnsiTheme="minorHAnsi" w:cstheme="minorHAnsi"/>
          <w:b/>
        </w:rPr>
        <w:t xml:space="preserve">Notice: </w:t>
      </w:r>
      <w:r w:rsidRPr="00E43189">
        <w:rPr>
          <w:rFonts w:asciiTheme="minorHAnsi" w:hAnsiTheme="minorHAnsi" w:cstheme="minorHAnsi"/>
        </w:rPr>
        <w:t>Following</w:t>
      </w:r>
      <w:r w:rsidRPr="00E43189">
        <w:rPr>
          <w:rFonts w:asciiTheme="minorHAnsi" w:hAnsiTheme="minorHAnsi" w:cstheme="minorHAnsi"/>
          <w:spacing w:val="-2"/>
        </w:rPr>
        <w:t xml:space="preserve"> </w:t>
      </w:r>
      <w:r w:rsidRPr="00E43189">
        <w:rPr>
          <w:rFonts w:asciiTheme="minorHAnsi" w:hAnsiTheme="minorHAnsi" w:cstheme="minorHAnsi"/>
        </w:rPr>
        <w:t>receipt</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notice</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appeal,</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City Clerk</w:t>
      </w:r>
      <w:r w:rsidRPr="00E43189">
        <w:rPr>
          <w:rFonts w:asciiTheme="minorHAnsi" w:hAnsiTheme="minorHAnsi" w:cstheme="minorHAnsi"/>
          <w:spacing w:val="-1"/>
        </w:rPr>
        <w:t xml:space="preserve"> </w:t>
      </w:r>
      <w:r w:rsidRPr="00E43189">
        <w:rPr>
          <w:rFonts w:asciiTheme="minorHAnsi" w:hAnsiTheme="minorHAnsi" w:cstheme="minorHAnsi"/>
        </w:rPr>
        <w:t>shall</w:t>
      </w:r>
      <w:r w:rsidRPr="00E43189">
        <w:rPr>
          <w:rFonts w:asciiTheme="minorHAnsi" w:hAnsiTheme="minorHAnsi" w:cstheme="minorHAnsi"/>
          <w:spacing w:val="-1"/>
        </w:rPr>
        <w:t xml:space="preserve"> </w:t>
      </w:r>
      <w:r w:rsidRPr="00E43189">
        <w:rPr>
          <w:rFonts w:asciiTheme="minorHAnsi" w:hAnsiTheme="minorHAnsi" w:cstheme="minorHAnsi"/>
        </w:rPr>
        <w:t>set</w:t>
      </w:r>
      <w:r w:rsidRPr="00E43189">
        <w:rPr>
          <w:rFonts w:asciiTheme="minorHAnsi" w:hAnsiTheme="minorHAnsi" w:cstheme="minorHAnsi"/>
          <w:spacing w:val="-3"/>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matter</w:t>
      </w:r>
      <w:r w:rsidRPr="00E43189">
        <w:rPr>
          <w:rFonts w:asciiTheme="minorHAnsi" w:hAnsiTheme="minorHAnsi" w:cstheme="minorHAnsi"/>
          <w:spacing w:val="-2"/>
        </w:rPr>
        <w:t xml:space="preserve"> </w:t>
      </w:r>
      <w:r w:rsidRPr="00E43189">
        <w:rPr>
          <w:rFonts w:asciiTheme="minorHAnsi" w:hAnsiTheme="minorHAnsi" w:cstheme="minorHAnsi"/>
        </w:rPr>
        <w:t>for</w:t>
      </w:r>
      <w:r w:rsidRPr="00E43189">
        <w:rPr>
          <w:rFonts w:asciiTheme="minorHAnsi" w:hAnsiTheme="minorHAnsi" w:cstheme="minorHAnsi"/>
          <w:spacing w:val="-58"/>
        </w:rPr>
        <w:t xml:space="preserve"> </w:t>
      </w:r>
      <w:r w:rsidRPr="00E43189">
        <w:rPr>
          <w:rFonts w:asciiTheme="minorHAnsi" w:hAnsiTheme="minorHAnsi" w:cstheme="minorHAnsi"/>
        </w:rPr>
        <w:t>consideration on the City Council's next available agenda and give due notice to interested</w:t>
      </w:r>
      <w:r w:rsidRPr="00E43189">
        <w:rPr>
          <w:rFonts w:asciiTheme="minorHAnsi" w:hAnsiTheme="minorHAnsi" w:cstheme="minorHAnsi"/>
          <w:spacing w:val="1"/>
        </w:rPr>
        <w:t xml:space="preserve"> </w:t>
      </w:r>
      <w:r w:rsidRPr="00E43189">
        <w:rPr>
          <w:rFonts w:asciiTheme="minorHAnsi" w:hAnsiTheme="minorHAnsi" w:cstheme="minorHAnsi"/>
        </w:rPr>
        <w:t>parties</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time</w:t>
      </w:r>
      <w:r w:rsidRPr="00E43189">
        <w:rPr>
          <w:rFonts w:asciiTheme="minorHAnsi" w:hAnsiTheme="minorHAnsi" w:cstheme="minorHAnsi"/>
          <w:spacing w:val="-1"/>
        </w:rPr>
        <w:t xml:space="preserve"> </w:t>
      </w:r>
      <w:r w:rsidRPr="00E43189">
        <w:rPr>
          <w:rFonts w:asciiTheme="minorHAnsi" w:hAnsiTheme="minorHAnsi" w:cstheme="minorHAnsi"/>
        </w:rPr>
        <w:t>and place</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public</w:t>
      </w:r>
      <w:r w:rsidRPr="00E43189">
        <w:rPr>
          <w:rFonts w:asciiTheme="minorHAnsi" w:hAnsiTheme="minorHAnsi" w:cstheme="minorHAnsi"/>
          <w:spacing w:val="-1"/>
        </w:rPr>
        <w:t xml:space="preserve"> </w:t>
      </w:r>
      <w:r w:rsidRPr="00E43189">
        <w:rPr>
          <w:rFonts w:asciiTheme="minorHAnsi" w:hAnsiTheme="minorHAnsi" w:cstheme="minorHAnsi"/>
        </w:rPr>
        <w:t>hearing</w:t>
      </w:r>
    </w:p>
    <w:p w14:paraId="0B726CD3" w14:textId="77777777" w:rsidR="00C738D0" w:rsidRPr="00E43189" w:rsidRDefault="00C738D0" w:rsidP="00C738D0">
      <w:pPr>
        <w:pStyle w:val="BodyText"/>
        <w:rPr>
          <w:rFonts w:asciiTheme="minorHAnsi" w:hAnsiTheme="minorHAnsi" w:cstheme="minorHAnsi"/>
        </w:rPr>
      </w:pPr>
    </w:p>
    <w:p w14:paraId="3FC5A069" w14:textId="77777777" w:rsidR="00C738D0" w:rsidRPr="00E43189" w:rsidRDefault="00C738D0" w:rsidP="00C738D0">
      <w:pPr>
        <w:pStyle w:val="BodyText"/>
        <w:ind w:left="1200" w:right="1065"/>
        <w:rPr>
          <w:rFonts w:asciiTheme="minorHAnsi" w:hAnsiTheme="minorHAnsi" w:cstheme="minorHAnsi"/>
        </w:rPr>
      </w:pPr>
      <w:r w:rsidRPr="00E43189">
        <w:rPr>
          <w:rFonts w:asciiTheme="minorHAnsi" w:hAnsiTheme="minorHAnsi" w:cstheme="minorHAnsi"/>
        </w:rPr>
        <w:t>Notice</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such</w:t>
      </w:r>
      <w:r w:rsidRPr="00E43189">
        <w:rPr>
          <w:rFonts w:asciiTheme="minorHAnsi" w:hAnsiTheme="minorHAnsi" w:cstheme="minorHAnsi"/>
          <w:spacing w:val="1"/>
        </w:rPr>
        <w:t xml:space="preserve"> </w:t>
      </w:r>
      <w:r w:rsidRPr="00E43189">
        <w:rPr>
          <w:rFonts w:asciiTheme="minorHAnsi" w:hAnsiTheme="minorHAnsi" w:cstheme="minorHAnsi"/>
        </w:rPr>
        <w:t>hearing</w:t>
      </w:r>
      <w:r w:rsidRPr="00E43189">
        <w:rPr>
          <w:rFonts w:asciiTheme="minorHAnsi" w:hAnsiTheme="minorHAnsi" w:cstheme="minorHAnsi"/>
          <w:spacing w:val="1"/>
        </w:rPr>
        <w:t xml:space="preserve"> </w:t>
      </w:r>
      <w:r w:rsidRPr="00E43189">
        <w:rPr>
          <w:rFonts w:asciiTheme="minorHAnsi" w:hAnsiTheme="minorHAnsi" w:cstheme="minorHAnsi"/>
        </w:rPr>
        <w:t>shall</w:t>
      </w:r>
      <w:r w:rsidRPr="00E43189">
        <w:rPr>
          <w:rFonts w:asciiTheme="minorHAnsi" w:hAnsiTheme="minorHAnsi" w:cstheme="minorHAnsi"/>
          <w:spacing w:val="1"/>
        </w:rPr>
        <w:t xml:space="preserve"> </w:t>
      </w:r>
      <w:r w:rsidRPr="00E43189">
        <w:rPr>
          <w:rFonts w:asciiTheme="minorHAnsi" w:hAnsiTheme="minorHAnsi" w:cstheme="minorHAnsi"/>
        </w:rPr>
        <w:t>be published</w:t>
      </w:r>
      <w:r w:rsidRPr="00E43189">
        <w:rPr>
          <w:rFonts w:asciiTheme="minorHAnsi" w:hAnsiTheme="minorHAnsi" w:cstheme="minorHAnsi"/>
          <w:spacing w:val="2"/>
        </w:rPr>
        <w:t xml:space="preserve"> </w:t>
      </w:r>
      <w:r w:rsidRPr="00E43189">
        <w:rPr>
          <w:rFonts w:asciiTheme="minorHAnsi" w:hAnsiTheme="minorHAnsi" w:cstheme="minorHAnsi"/>
        </w:rPr>
        <w:t>at least</w:t>
      </w:r>
      <w:r w:rsidRPr="00E43189">
        <w:rPr>
          <w:rFonts w:asciiTheme="minorHAnsi" w:hAnsiTheme="minorHAnsi" w:cstheme="minorHAnsi"/>
          <w:spacing w:val="1"/>
        </w:rPr>
        <w:t xml:space="preserve"> </w:t>
      </w:r>
      <w:r w:rsidRPr="00E43189">
        <w:rPr>
          <w:rFonts w:asciiTheme="minorHAnsi" w:hAnsiTheme="minorHAnsi" w:cstheme="minorHAnsi"/>
        </w:rPr>
        <w:t>one</w:t>
      </w:r>
      <w:r w:rsidRPr="00E43189">
        <w:rPr>
          <w:rFonts w:asciiTheme="minorHAnsi" w:hAnsiTheme="minorHAnsi" w:cstheme="minorHAnsi"/>
          <w:spacing w:val="6"/>
        </w:rPr>
        <w:t xml:space="preserve"> </w:t>
      </w:r>
      <w:r w:rsidRPr="00E43189">
        <w:rPr>
          <w:rFonts w:asciiTheme="minorHAnsi" w:hAnsiTheme="minorHAnsi" w:cstheme="minorHAnsi"/>
        </w:rPr>
        <w:t>(1)</w:t>
      </w:r>
      <w:r w:rsidRPr="00E43189">
        <w:rPr>
          <w:rFonts w:asciiTheme="minorHAnsi" w:hAnsiTheme="minorHAnsi" w:cstheme="minorHAnsi"/>
          <w:spacing w:val="1"/>
        </w:rPr>
        <w:t xml:space="preserve"> </w:t>
      </w:r>
      <w:r w:rsidRPr="00E43189">
        <w:rPr>
          <w:rFonts w:asciiTheme="minorHAnsi" w:hAnsiTheme="minorHAnsi" w:cstheme="minorHAnsi"/>
        </w:rPr>
        <w:t>time</w:t>
      </w:r>
      <w:r w:rsidRPr="00E43189">
        <w:rPr>
          <w:rFonts w:asciiTheme="minorHAnsi" w:hAnsiTheme="minorHAnsi" w:cstheme="minorHAnsi"/>
          <w:spacing w:val="2"/>
        </w:rPr>
        <w:t xml:space="preserve"> </w:t>
      </w:r>
      <w:r w:rsidRPr="00E43189">
        <w:rPr>
          <w:rFonts w:asciiTheme="minorHAnsi" w:hAnsiTheme="minorHAnsi" w:cstheme="minorHAnsi"/>
        </w:rPr>
        <w:t>and</w:t>
      </w:r>
      <w:r w:rsidRPr="00E43189">
        <w:rPr>
          <w:rFonts w:asciiTheme="minorHAnsi" w:hAnsiTheme="minorHAnsi" w:cstheme="minorHAnsi"/>
          <w:spacing w:val="2"/>
        </w:rPr>
        <w:t xml:space="preserve"> </w:t>
      </w:r>
      <w:r w:rsidRPr="00E43189">
        <w:rPr>
          <w:rFonts w:asciiTheme="minorHAnsi" w:hAnsiTheme="minorHAnsi" w:cstheme="minorHAnsi"/>
        </w:rPr>
        <w:t>at least</w:t>
      </w:r>
      <w:r w:rsidRPr="00E43189">
        <w:rPr>
          <w:rFonts w:asciiTheme="minorHAnsi" w:hAnsiTheme="minorHAnsi" w:cstheme="minorHAnsi"/>
          <w:spacing w:val="1"/>
        </w:rPr>
        <w:t xml:space="preserve"> </w:t>
      </w:r>
      <w:r w:rsidRPr="00E43189">
        <w:rPr>
          <w:rFonts w:asciiTheme="minorHAnsi" w:hAnsiTheme="minorHAnsi" w:cstheme="minorHAnsi"/>
        </w:rPr>
        <w:t>fifteen</w:t>
      </w:r>
      <w:r w:rsidRPr="00E43189">
        <w:rPr>
          <w:rFonts w:asciiTheme="minorHAnsi" w:hAnsiTheme="minorHAnsi" w:cstheme="minorHAnsi"/>
          <w:spacing w:val="1"/>
        </w:rPr>
        <w:t xml:space="preserve"> </w:t>
      </w:r>
      <w:r w:rsidRPr="00E43189">
        <w:rPr>
          <w:rFonts w:asciiTheme="minorHAnsi" w:hAnsiTheme="minorHAnsi" w:cstheme="minorHAnsi"/>
        </w:rPr>
        <w:t>(15)</w:t>
      </w:r>
      <w:r w:rsidRPr="00E43189">
        <w:rPr>
          <w:rFonts w:asciiTheme="minorHAnsi" w:hAnsiTheme="minorHAnsi" w:cstheme="minorHAnsi"/>
          <w:spacing w:val="1"/>
        </w:rPr>
        <w:t xml:space="preserve"> </w:t>
      </w:r>
      <w:r w:rsidRPr="00E43189">
        <w:rPr>
          <w:rFonts w:asciiTheme="minorHAnsi" w:hAnsiTheme="minorHAnsi" w:cstheme="minorHAnsi"/>
        </w:rPr>
        <w:t>calendar days prior to the date of the public hearing in a newspaper of general circulation in</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City of</w:t>
      </w:r>
      <w:r w:rsidRPr="00E43189">
        <w:rPr>
          <w:rFonts w:asciiTheme="minorHAnsi" w:hAnsiTheme="minorHAnsi" w:cstheme="minorHAnsi"/>
          <w:spacing w:val="-2"/>
        </w:rPr>
        <w:t xml:space="preserve"> </w:t>
      </w:r>
      <w:r w:rsidRPr="00E43189">
        <w:rPr>
          <w:rFonts w:asciiTheme="minorHAnsi" w:hAnsiTheme="minorHAnsi" w:cstheme="minorHAnsi"/>
        </w:rPr>
        <w:t>Prairie Grove.</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applicant</w:t>
      </w:r>
      <w:r w:rsidRPr="00E43189">
        <w:rPr>
          <w:rFonts w:asciiTheme="minorHAnsi" w:hAnsiTheme="minorHAnsi" w:cstheme="minorHAnsi"/>
          <w:spacing w:val="-2"/>
        </w:rPr>
        <w:t xml:space="preserve"> </w:t>
      </w:r>
      <w:r w:rsidRPr="00E43189">
        <w:rPr>
          <w:rFonts w:asciiTheme="minorHAnsi" w:hAnsiTheme="minorHAnsi" w:cstheme="minorHAnsi"/>
        </w:rPr>
        <w:t>shall</w:t>
      </w:r>
      <w:r w:rsidRPr="00E43189">
        <w:rPr>
          <w:rFonts w:asciiTheme="minorHAnsi" w:hAnsiTheme="minorHAnsi" w:cstheme="minorHAnsi"/>
          <w:spacing w:val="-2"/>
        </w:rPr>
        <w:t xml:space="preserve"> </w:t>
      </w:r>
      <w:r w:rsidRPr="00E43189">
        <w:rPr>
          <w:rFonts w:asciiTheme="minorHAnsi" w:hAnsiTheme="minorHAnsi" w:cstheme="minorHAnsi"/>
        </w:rPr>
        <w:t>be</w:t>
      </w:r>
      <w:r w:rsidRPr="00E43189">
        <w:rPr>
          <w:rFonts w:asciiTheme="minorHAnsi" w:hAnsiTheme="minorHAnsi" w:cstheme="minorHAnsi"/>
          <w:spacing w:val="-1"/>
        </w:rPr>
        <w:t xml:space="preserve"> </w:t>
      </w:r>
      <w:r w:rsidRPr="00E43189">
        <w:rPr>
          <w:rFonts w:asciiTheme="minorHAnsi" w:hAnsiTheme="minorHAnsi" w:cstheme="minorHAnsi"/>
        </w:rPr>
        <w:t>responsible</w:t>
      </w:r>
      <w:r w:rsidRPr="00E43189">
        <w:rPr>
          <w:rFonts w:asciiTheme="minorHAnsi" w:hAnsiTheme="minorHAnsi" w:cstheme="minorHAnsi"/>
          <w:spacing w:val="-1"/>
        </w:rPr>
        <w:t xml:space="preserve"> </w:t>
      </w:r>
      <w:r w:rsidRPr="00E43189">
        <w:rPr>
          <w:rFonts w:asciiTheme="minorHAnsi" w:hAnsiTheme="minorHAnsi" w:cstheme="minorHAnsi"/>
        </w:rPr>
        <w:t>for</w:t>
      </w:r>
      <w:r w:rsidRPr="00E43189">
        <w:rPr>
          <w:rFonts w:asciiTheme="minorHAnsi" w:hAnsiTheme="minorHAnsi" w:cstheme="minorHAnsi"/>
          <w:spacing w:val="-1"/>
        </w:rPr>
        <w:t xml:space="preserve"> </w:t>
      </w:r>
      <w:r w:rsidRPr="00E43189">
        <w:rPr>
          <w:rFonts w:asciiTheme="minorHAnsi" w:hAnsiTheme="minorHAnsi" w:cstheme="minorHAnsi"/>
        </w:rPr>
        <w:t>this</w:t>
      </w:r>
      <w:r w:rsidRPr="00E43189">
        <w:rPr>
          <w:rFonts w:asciiTheme="minorHAnsi" w:hAnsiTheme="minorHAnsi" w:cstheme="minorHAnsi"/>
          <w:spacing w:val="-2"/>
        </w:rPr>
        <w:t xml:space="preserve"> </w:t>
      </w:r>
      <w:r w:rsidRPr="00E43189">
        <w:rPr>
          <w:rFonts w:asciiTheme="minorHAnsi" w:hAnsiTheme="minorHAnsi" w:cstheme="minorHAnsi"/>
        </w:rPr>
        <w:t>publication,</w:t>
      </w:r>
      <w:r w:rsidRPr="00E43189">
        <w:rPr>
          <w:rFonts w:asciiTheme="minorHAnsi" w:hAnsiTheme="minorHAnsi" w:cstheme="minorHAnsi"/>
          <w:spacing w:val="-3"/>
        </w:rPr>
        <w:t xml:space="preserve"> </w:t>
      </w:r>
      <w:r w:rsidRPr="00E43189">
        <w:rPr>
          <w:rFonts w:asciiTheme="minorHAnsi" w:hAnsiTheme="minorHAnsi" w:cstheme="minorHAnsi"/>
        </w:rPr>
        <w:t>bear</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cost</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such</w:t>
      </w:r>
      <w:r w:rsidRPr="00E43189">
        <w:rPr>
          <w:rFonts w:asciiTheme="minorHAnsi" w:hAnsiTheme="minorHAnsi" w:cstheme="minorHAnsi"/>
          <w:spacing w:val="-59"/>
        </w:rPr>
        <w:t xml:space="preserve"> </w:t>
      </w:r>
      <w:r w:rsidRPr="00E43189">
        <w:rPr>
          <w:rFonts w:asciiTheme="minorHAnsi" w:hAnsiTheme="minorHAnsi" w:cstheme="minorHAnsi"/>
        </w:rPr>
        <w:t>advertising,</w:t>
      </w:r>
      <w:r w:rsidRPr="00E43189">
        <w:rPr>
          <w:rFonts w:asciiTheme="minorHAnsi" w:hAnsiTheme="minorHAnsi" w:cstheme="minorHAnsi"/>
          <w:spacing w:val="-3"/>
        </w:rPr>
        <w:t xml:space="preserve"> </w:t>
      </w:r>
      <w:r w:rsidRPr="00E43189">
        <w:rPr>
          <w:rFonts w:asciiTheme="minorHAnsi" w:hAnsiTheme="minorHAnsi" w:cstheme="minorHAnsi"/>
        </w:rPr>
        <w:t>and provide</w:t>
      </w:r>
      <w:r w:rsidRPr="00E43189">
        <w:rPr>
          <w:rFonts w:asciiTheme="minorHAnsi" w:hAnsiTheme="minorHAnsi" w:cstheme="minorHAnsi"/>
          <w:spacing w:val="-1"/>
        </w:rPr>
        <w:t xml:space="preserve"> </w:t>
      </w:r>
      <w:r w:rsidRPr="00E43189">
        <w:rPr>
          <w:rFonts w:asciiTheme="minorHAnsi" w:hAnsiTheme="minorHAnsi" w:cstheme="minorHAnsi"/>
        </w:rPr>
        <w:t>an</w:t>
      </w:r>
      <w:r w:rsidRPr="00E43189">
        <w:rPr>
          <w:rFonts w:asciiTheme="minorHAnsi" w:hAnsiTheme="minorHAnsi" w:cstheme="minorHAnsi"/>
          <w:spacing w:val="-2"/>
        </w:rPr>
        <w:t xml:space="preserve"> </w:t>
      </w:r>
      <w:r w:rsidRPr="00E43189">
        <w:rPr>
          <w:rFonts w:asciiTheme="minorHAnsi" w:hAnsiTheme="minorHAnsi" w:cstheme="minorHAnsi"/>
        </w:rPr>
        <w:t>Affidavit</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1"/>
        </w:rPr>
        <w:t xml:space="preserve"> </w:t>
      </w:r>
      <w:r w:rsidRPr="00E43189">
        <w:rPr>
          <w:rFonts w:asciiTheme="minorHAnsi" w:hAnsiTheme="minorHAnsi" w:cstheme="minorHAnsi"/>
        </w:rPr>
        <w:t>Publication</w:t>
      </w:r>
      <w:r w:rsidRPr="00E43189">
        <w:rPr>
          <w:rFonts w:asciiTheme="minorHAnsi" w:hAnsiTheme="minorHAnsi" w:cstheme="minorHAnsi"/>
          <w:spacing w:val="-1"/>
        </w:rPr>
        <w:t xml:space="preserve"> </w:t>
      </w:r>
      <w:r w:rsidRPr="00E43189">
        <w:rPr>
          <w:rFonts w:asciiTheme="minorHAnsi" w:hAnsiTheme="minorHAnsi" w:cstheme="minorHAnsi"/>
        </w:rPr>
        <w:t>as</w:t>
      </w:r>
      <w:r w:rsidRPr="00E43189">
        <w:rPr>
          <w:rFonts w:asciiTheme="minorHAnsi" w:hAnsiTheme="minorHAnsi" w:cstheme="minorHAnsi"/>
          <w:spacing w:val="-1"/>
        </w:rPr>
        <w:t xml:space="preserve"> </w:t>
      </w:r>
      <w:r w:rsidRPr="00E43189">
        <w:rPr>
          <w:rFonts w:asciiTheme="minorHAnsi" w:hAnsiTheme="minorHAnsi" w:cstheme="minorHAnsi"/>
        </w:rPr>
        <w:t>proof</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the notice.</w:t>
      </w:r>
    </w:p>
    <w:p w14:paraId="1BA7BA1B" w14:textId="77777777" w:rsidR="00C738D0" w:rsidRPr="00E43189" w:rsidRDefault="00C738D0" w:rsidP="00C738D0">
      <w:pPr>
        <w:pStyle w:val="BodyText"/>
        <w:spacing w:before="1"/>
        <w:rPr>
          <w:rFonts w:asciiTheme="minorHAnsi" w:hAnsiTheme="minorHAnsi" w:cstheme="minorHAnsi"/>
        </w:rPr>
      </w:pPr>
    </w:p>
    <w:p w14:paraId="0C9B6F1C" w14:textId="77777777" w:rsidR="00C738D0" w:rsidRPr="00E43189" w:rsidRDefault="00C738D0" w:rsidP="00C738D0">
      <w:pPr>
        <w:pStyle w:val="BodyText"/>
        <w:ind w:left="1200" w:right="1080"/>
        <w:rPr>
          <w:rFonts w:asciiTheme="minorHAnsi" w:hAnsiTheme="minorHAnsi" w:cstheme="minorHAnsi"/>
        </w:rPr>
      </w:pPr>
      <w:r w:rsidRPr="00E43189">
        <w:rPr>
          <w:rFonts w:asciiTheme="minorHAnsi" w:hAnsiTheme="minorHAnsi" w:cstheme="minorHAnsi"/>
        </w:rPr>
        <w:t>Notice of such hearing shall be given by conspicuously posting a sign on the property involved</w:t>
      </w:r>
      <w:r w:rsidRPr="00E43189">
        <w:rPr>
          <w:rFonts w:asciiTheme="minorHAnsi" w:hAnsiTheme="minorHAnsi" w:cstheme="minorHAnsi"/>
          <w:spacing w:val="-59"/>
        </w:rPr>
        <w:t xml:space="preserve"> </w:t>
      </w:r>
      <w:r w:rsidRPr="00E43189">
        <w:rPr>
          <w:rFonts w:asciiTheme="minorHAnsi" w:hAnsiTheme="minorHAnsi" w:cstheme="minorHAnsi"/>
        </w:rPr>
        <w:t>by</w:t>
      </w:r>
      <w:r w:rsidRPr="00E43189">
        <w:rPr>
          <w:rFonts w:asciiTheme="minorHAnsi" w:hAnsiTheme="minorHAnsi" w:cstheme="minorHAnsi"/>
          <w:spacing w:val="-1"/>
        </w:rPr>
        <w:t xml:space="preserve"> </w:t>
      </w:r>
      <w:r w:rsidRPr="00E43189">
        <w:rPr>
          <w:rFonts w:asciiTheme="minorHAnsi" w:hAnsiTheme="minorHAnsi" w:cstheme="minorHAnsi"/>
        </w:rPr>
        <w:t>the applicant</w:t>
      </w:r>
      <w:r w:rsidRPr="00E43189">
        <w:rPr>
          <w:rFonts w:asciiTheme="minorHAnsi" w:hAnsiTheme="minorHAnsi" w:cstheme="minorHAnsi"/>
          <w:spacing w:val="-1"/>
        </w:rPr>
        <w:t xml:space="preserve"> </w:t>
      </w:r>
      <w:r w:rsidRPr="00E43189">
        <w:rPr>
          <w:rFonts w:asciiTheme="minorHAnsi" w:hAnsiTheme="minorHAnsi" w:cstheme="minorHAnsi"/>
        </w:rPr>
        <w:t>at</w:t>
      </w:r>
      <w:r w:rsidRPr="00E43189">
        <w:rPr>
          <w:rFonts w:asciiTheme="minorHAnsi" w:hAnsiTheme="minorHAnsi" w:cstheme="minorHAnsi"/>
          <w:spacing w:val="-2"/>
        </w:rPr>
        <w:t xml:space="preserve"> </w:t>
      </w:r>
      <w:r w:rsidRPr="00E43189">
        <w:rPr>
          <w:rFonts w:asciiTheme="minorHAnsi" w:hAnsiTheme="minorHAnsi" w:cstheme="minorHAnsi"/>
        </w:rPr>
        <w:t>least</w:t>
      </w:r>
      <w:r w:rsidRPr="00E43189">
        <w:rPr>
          <w:rFonts w:asciiTheme="minorHAnsi" w:hAnsiTheme="minorHAnsi" w:cstheme="minorHAnsi"/>
          <w:spacing w:val="-2"/>
        </w:rPr>
        <w:t xml:space="preserve"> </w:t>
      </w:r>
      <w:r w:rsidRPr="00E43189">
        <w:rPr>
          <w:rFonts w:asciiTheme="minorHAnsi" w:hAnsiTheme="minorHAnsi" w:cstheme="minorHAnsi"/>
        </w:rPr>
        <w:t>fifteen</w:t>
      </w:r>
      <w:r w:rsidRPr="00E43189">
        <w:rPr>
          <w:rFonts w:asciiTheme="minorHAnsi" w:hAnsiTheme="minorHAnsi" w:cstheme="minorHAnsi"/>
          <w:spacing w:val="3"/>
        </w:rPr>
        <w:t xml:space="preserve"> </w:t>
      </w:r>
      <w:r w:rsidRPr="00E43189">
        <w:rPr>
          <w:rFonts w:asciiTheme="minorHAnsi" w:hAnsiTheme="minorHAnsi" w:cstheme="minorHAnsi"/>
        </w:rPr>
        <w:t>calendar (15)</w:t>
      </w:r>
      <w:r w:rsidRPr="00E43189">
        <w:rPr>
          <w:rFonts w:asciiTheme="minorHAnsi" w:hAnsiTheme="minorHAnsi" w:cstheme="minorHAnsi"/>
          <w:spacing w:val="-2"/>
        </w:rPr>
        <w:t xml:space="preserve"> </w:t>
      </w:r>
      <w:r w:rsidRPr="00E43189">
        <w:rPr>
          <w:rFonts w:asciiTheme="minorHAnsi" w:hAnsiTheme="minorHAnsi" w:cstheme="minorHAnsi"/>
        </w:rPr>
        <w:t>days prior</w:t>
      </w:r>
      <w:r w:rsidRPr="00E43189">
        <w:rPr>
          <w:rFonts w:asciiTheme="minorHAnsi" w:hAnsiTheme="minorHAnsi" w:cstheme="minorHAnsi"/>
          <w:spacing w:val="-1"/>
        </w:rPr>
        <w:t xml:space="preserve"> </w:t>
      </w:r>
      <w:r w:rsidRPr="00E43189">
        <w:rPr>
          <w:rFonts w:asciiTheme="minorHAnsi" w:hAnsiTheme="minorHAnsi" w:cstheme="minorHAnsi"/>
        </w:rPr>
        <w:t>to</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hearing.</w:t>
      </w:r>
    </w:p>
    <w:p w14:paraId="42023BB8" w14:textId="77777777" w:rsidR="00C738D0" w:rsidRPr="00E43189" w:rsidRDefault="00C738D0" w:rsidP="00C738D0">
      <w:pPr>
        <w:pStyle w:val="BodyText"/>
        <w:spacing w:before="11"/>
        <w:rPr>
          <w:rFonts w:asciiTheme="minorHAnsi" w:hAnsiTheme="minorHAnsi" w:cstheme="minorHAnsi"/>
        </w:rPr>
      </w:pPr>
    </w:p>
    <w:p w14:paraId="6AB9E4AC" w14:textId="77777777" w:rsidR="00C738D0" w:rsidRPr="00E43189" w:rsidRDefault="00C738D0" w:rsidP="008F5A87">
      <w:pPr>
        <w:pStyle w:val="ListParagraph"/>
        <w:numPr>
          <w:ilvl w:val="1"/>
          <w:numId w:val="10"/>
        </w:numPr>
        <w:tabs>
          <w:tab w:val="left" w:pos="1561"/>
        </w:tabs>
        <w:ind w:hanging="361"/>
        <w:rPr>
          <w:rFonts w:asciiTheme="minorHAnsi" w:hAnsiTheme="minorHAnsi" w:cstheme="minorHAnsi"/>
        </w:rPr>
      </w:pPr>
      <w:r w:rsidRPr="00E43189">
        <w:rPr>
          <w:rFonts w:asciiTheme="minorHAnsi" w:hAnsiTheme="minorHAnsi" w:cstheme="minorHAnsi"/>
        </w:rPr>
        <w:t>Posting</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sign</w:t>
      </w:r>
      <w:r w:rsidRPr="00E43189">
        <w:rPr>
          <w:rFonts w:asciiTheme="minorHAnsi" w:hAnsiTheme="minorHAnsi" w:cstheme="minorHAnsi"/>
          <w:spacing w:val="-1"/>
        </w:rPr>
        <w:t xml:space="preserve"> </w:t>
      </w:r>
      <w:r w:rsidRPr="00E43189">
        <w:rPr>
          <w:rFonts w:asciiTheme="minorHAnsi" w:hAnsiTheme="minorHAnsi" w:cstheme="minorHAnsi"/>
        </w:rPr>
        <w:t>by</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prescribed</w:t>
      </w:r>
      <w:r w:rsidRPr="00E43189">
        <w:rPr>
          <w:rFonts w:asciiTheme="minorHAnsi" w:hAnsiTheme="minorHAnsi" w:cstheme="minorHAnsi"/>
          <w:spacing w:val="-2"/>
        </w:rPr>
        <w:t xml:space="preserve"> </w:t>
      </w:r>
      <w:r w:rsidRPr="00E43189">
        <w:rPr>
          <w:rFonts w:asciiTheme="minorHAnsi" w:hAnsiTheme="minorHAnsi" w:cstheme="minorHAnsi"/>
        </w:rPr>
        <w:t>time</w:t>
      </w:r>
      <w:r w:rsidRPr="00E43189">
        <w:rPr>
          <w:rFonts w:asciiTheme="minorHAnsi" w:hAnsiTheme="minorHAnsi" w:cstheme="minorHAnsi"/>
          <w:spacing w:val="-2"/>
        </w:rPr>
        <w:t xml:space="preserve"> </w:t>
      </w:r>
      <w:r w:rsidRPr="00E43189">
        <w:rPr>
          <w:rFonts w:asciiTheme="minorHAnsi" w:hAnsiTheme="minorHAnsi" w:cstheme="minorHAnsi"/>
        </w:rPr>
        <w:t>shall</w:t>
      </w:r>
      <w:r w:rsidRPr="00E43189">
        <w:rPr>
          <w:rFonts w:asciiTheme="minorHAnsi" w:hAnsiTheme="minorHAnsi" w:cstheme="minorHAnsi"/>
          <w:spacing w:val="-2"/>
        </w:rPr>
        <w:t xml:space="preserve"> </w:t>
      </w:r>
      <w:r w:rsidRPr="00E43189">
        <w:rPr>
          <w:rFonts w:asciiTheme="minorHAnsi" w:hAnsiTheme="minorHAnsi" w:cstheme="minorHAnsi"/>
        </w:rPr>
        <w:t>be</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responsibility</w:t>
      </w:r>
      <w:r w:rsidRPr="00E43189">
        <w:rPr>
          <w:rFonts w:asciiTheme="minorHAnsi" w:hAnsiTheme="minorHAnsi" w:cstheme="minorHAnsi"/>
          <w:spacing w:val="-2"/>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applicant.</w:t>
      </w:r>
    </w:p>
    <w:p w14:paraId="78868AB9" w14:textId="77777777" w:rsidR="00C738D0" w:rsidRPr="00E43189" w:rsidRDefault="00C738D0" w:rsidP="00C738D0">
      <w:pPr>
        <w:tabs>
          <w:tab w:val="left" w:pos="1561"/>
        </w:tabs>
        <w:ind w:left="1199"/>
        <w:rPr>
          <w:rFonts w:asciiTheme="minorHAnsi" w:hAnsiTheme="minorHAnsi" w:cstheme="minorHAnsi"/>
        </w:rPr>
      </w:pPr>
    </w:p>
    <w:p w14:paraId="5C84DF28" w14:textId="77777777" w:rsidR="00C738D0" w:rsidRPr="00E43189" w:rsidRDefault="00C738D0" w:rsidP="00C738D0">
      <w:pPr>
        <w:tabs>
          <w:tab w:val="left" w:pos="1561"/>
        </w:tabs>
        <w:ind w:left="1199"/>
        <w:rPr>
          <w:rFonts w:asciiTheme="minorHAnsi" w:hAnsiTheme="minorHAnsi" w:cstheme="minorHAnsi"/>
          <w:b/>
          <w:bCs/>
        </w:rPr>
      </w:pPr>
      <w:r w:rsidRPr="00E43189">
        <w:rPr>
          <w:rFonts w:asciiTheme="minorHAnsi" w:hAnsiTheme="minorHAnsi" w:cstheme="minorHAnsi"/>
          <w:b/>
          <w:bCs/>
        </w:rPr>
        <w:t>SECTION 2.5: EXPIRATIONS, EXTENSIONS</w:t>
      </w:r>
    </w:p>
    <w:p w14:paraId="7071D66C" w14:textId="77777777" w:rsidR="00C738D0" w:rsidRPr="00E43189" w:rsidRDefault="00C738D0" w:rsidP="00C738D0">
      <w:pPr>
        <w:pStyle w:val="BodyText"/>
        <w:spacing w:before="10"/>
        <w:rPr>
          <w:rFonts w:asciiTheme="minorHAnsi" w:hAnsiTheme="minorHAnsi" w:cstheme="minorHAnsi"/>
          <w:b/>
        </w:rPr>
      </w:pPr>
    </w:p>
    <w:p w14:paraId="5A3BE5B8" w14:textId="000D0B77" w:rsidR="00C738D0" w:rsidRPr="00E43189" w:rsidRDefault="00C738D0" w:rsidP="00C738D0">
      <w:pPr>
        <w:pStyle w:val="BodyText"/>
        <w:ind w:left="840" w:right="1045"/>
        <w:rPr>
          <w:rFonts w:asciiTheme="minorHAnsi" w:hAnsiTheme="minorHAnsi" w:cstheme="minorHAnsi"/>
        </w:rPr>
      </w:pPr>
      <w:r w:rsidRPr="00E43189">
        <w:rPr>
          <w:rFonts w:asciiTheme="minorHAnsi" w:hAnsiTheme="minorHAnsi" w:cstheme="minorHAnsi"/>
        </w:rPr>
        <w:t>Planning</w:t>
      </w:r>
      <w:r w:rsidRPr="00E43189">
        <w:rPr>
          <w:rFonts w:asciiTheme="minorHAnsi" w:hAnsiTheme="minorHAnsi" w:cstheme="minorHAnsi"/>
          <w:spacing w:val="-2"/>
        </w:rPr>
        <w:t xml:space="preserve"> </w:t>
      </w:r>
      <w:r w:rsidRPr="00E43189">
        <w:rPr>
          <w:rFonts w:asciiTheme="minorHAnsi" w:hAnsiTheme="minorHAnsi" w:cstheme="minorHAnsi"/>
        </w:rPr>
        <w:t>Commission</w:t>
      </w:r>
      <w:r w:rsidRPr="00E43189">
        <w:rPr>
          <w:rFonts w:asciiTheme="minorHAnsi" w:hAnsiTheme="minorHAnsi" w:cstheme="minorHAnsi"/>
          <w:spacing w:val="-1"/>
        </w:rPr>
        <w:t xml:space="preserve"> </w:t>
      </w:r>
      <w:r w:rsidRPr="00E43189">
        <w:rPr>
          <w:rFonts w:asciiTheme="minorHAnsi" w:hAnsiTheme="minorHAnsi" w:cstheme="minorHAnsi"/>
        </w:rPr>
        <w:t>and City</w:t>
      </w:r>
      <w:r w:rsidRPr="00E43189">
        <w:rPr>
          <w:rFonts w:asciiTheme="minorHAnsi" w:hAnsiTheme="minorHAnsi" w:cstheme="minorHAnsi"/>
          <w:spacing w:val="-1"/>
        </w:rPr>
        <w:t xml:space="preserve"> </w:t>
      </w:r>
      <w:r w:rsidRPr="00E43189">
        <w:rPr>
          <w:rFonts w:asciiTheme="minorHAnsi" w:hAnsiTheme="minorHAnsi" w:cstheme="minorHAnsi"/>
        </w:rPr>
        <w:t>Council</w:t>
      </w:r>
      <w:r w:rsidRPr="00E43189">
        <w:rPr>
          <w:rFonts w:asciiTheme="minorHAnsi" w:hAnsiTheme="minorHAnsi" w:cstheme="minorHAnsi"/>
          <w:spacing w:val="-2"/>
        </w:rPr>
        <w:t xml:space="preserve"> </w:t>
      </w:r>
      <w:r w:rsidRPr="00E43189">
        <w:rPr>
          <w:rFonts w:asciiTheme="minorHAnsi" w:hAnsiTheme="minorHAnsi" w:cstheme="minorHAnsi"/>
        </w:rPr>
        <w:t>approvals</w:t>
      </w:r>
      <w:r w:rsidRPr="00E43189">
        <w:rPr>
          <w:rFonts w:asciiTheme="minorHAnsi" w:hAnsiTheme="minorHAnsi" w:cstheme="minorHAnsi"/>
          <w:spacing w:val="-2"/>
        </w:rPr>
        <w:t xml:space="preserve"> </w:t>
      </w:r>
      <w:r w:rsidRPr="00E43189">
        <w:rPr>
          <w:rFonts w:asciiTheme="minorHAnsi" w:hAnsiTheme="minorHAnsi" w:cstheme="minorHAnsi"/>
        </w:rPr>
        <w:t>covered</w:t>
      </w:r>
      <w:r w:rsidRPr="00E43189">
        <w:rPr>
          <w:rFonts w:asciiTheme="minorHAnsi" w:hAnsiTheme="minorHAnsi" w:cstheme="minorHAnsi"/>
          <w:spacing w:val="-2"/>
        </w:rPr>
        <w:t xml:space="preserve"> </w:t>
      </w:r>
      <w:r w:rsidRPr="00E43189">
        <w:rPr>
          <w:rFonts w:asciiTheme="minorHAnsi" w:hAnsiTheme="minorHAnsi" w:cstheme="minorHAnsi"/>
        </w:rPr>
        <w:t>by</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Development Code shall</w:t>
      </w:r>
      <w:r w:rsidRPr="00E43189">
        <w:rPr>
          <w:rFonts w:asciiTheme="minorHAnsi" w:hAnsiTheme="minorHAnsi" w:cstheme="minorHAnsi"/>
          <w:spacing w:val="-2"/>
        </w:rPr>
        <w:t xml:space="preserve"> </w:t>
      </w:r>
      <w:r w:rsidRPr="00E43189">
        <w:rPr>
          <w:rFonts w:asciiTheme="minorHAnsi" w:hAnsiTheme="minorHAnsi" w:cstheme="minorHAnsi"/>
        </w:rPr>
        <w:t>be</w:t>
      </w:r>
      <w:r w:rsidRPr="00E43189">
        <w:rPr>
          <w:rFonts w:asciiTheme="minorHAnsi" w:hAnsiTheme="minorHAnsi" w:cstheme="minorHAnsi"/>
          <w:spacing w:val="-3"/>
        </w:rPr>
        <w:t xml:space="preserve"> </w:t>
      </w:r>
      <w:r w:rsidRPr="00E43189">
        <w:rPr>
          <w:rFonts w:asciiTheme="minorHAnsi" w:hAnsiTheme="minorHAnsi" w:cstheme="minorHAnsi"/>
        </w:rPr>
        <w:t>subject</w:t>
      </w:r>
      <w:r w:rsidRPr="00E43189">
        <w:rPr>
          <w:rFonts w:asciiTheme="minorHAnsi" w:hAnsiTheme="minorHAnsi" w:cstheme="minorHAnsi"/>
          <w:spacing w:val="-2"/>
        </w:rPr>
        <w:t xml:space="preserve"> </w:t>
      </w:r>
      <w:r w:rsidR="007F5088" w:rsidRPr="00E43189">
        <w:rPr>
          <w:rFonts w:asciiTheme="minorHAnsi" w:hAnsiTheme="minorHAnsi" w:cstheme="minorHAnsi"/>
        </w:rPr>
        <w:t>to</w:t>
      </w:r>
      <w:r w:rsidR="007F5088" w:rsidRPr="00E43189">
        <w:rPr>
          <w:rFonts w:asciiTheme="minorHAnsi" w:hAnsiTheme="minorHAnsi" w:cstheme="minorHAnsi"/>
          <w:spacing w:val="-59"/>
        </w:rPr>
        <w:t xml:space="preserve"> </w:t>
      </w:r>
      <w:r w:rsidR="007F5088">
        <w:rPr>
          <w:rFonts w:asciiTheme="minorHAnsi" w:hAnsiTheme="minorHAnsi" w:cstheme="minorHAnsi"/>
          <w:spacing w:val="-59"/>
        </w:rPr>
        <w:t xml:space="preserve">     </w:t>
      </w:r>
      <w:r w:rsidRPr="00E43189">
        <w:rPr>
          <w:rFonts w:asciiTheme="minorHAnsi" w:hAnsiTheme="minorHAnsi" w:cstheme="minorHAnsi"/>
          <w:spacing w:val="-1"/>
        </w:rPr>
        <w:t xml:space="preserve"> </w:t>
      </w:r>
      <w:r w:rsidR="007F5088">
        <w:rPr>
          <w:rFonts w:asciiTheme="minorHAnsi" w:hAnsiTheme="minorHAnsi" w:cstheme="minorHAnsi"/>
          <w:spacing w:val="-1"/>
        </w:rPr>
        <w:t xml:space="preserve">the </w:t>
      </w:r>
      <w:r w:rsidRPr="00E43189">
        <w:rPr>
          <w:rFonts w:asciiTheme="minorHAnsi" w:hAnsiTheme="minorHAnsi" w:cstheme="minorHAnsi"/>
        </w:rPr>
        <w:t>following</w:t>
      </w:r>
      <w:r w:rsidRPr="00E43189">
        <w:rPr>
          <w:rFonts w:asciiTheme="minorHAnsi" w:hAnsiTheme="minorHAnsi" w:cstheme="minorHAnsi"/>
          <w:spacing w:val="-1"/>
        </w:rPr>
        <w:t xml:space="preserve"> </w:t>
      </w:r>
      <w:r w:rsidRPr="00E43189">
        <w:rPr>
          <w:rFonts w:asciiTheme="minorHAnsi" w:hAnsiTheme="minorHAnsi" w:cstheme="minorHAnsi"/>
        </w:rPr>
        <w:t>expiration requirements.</w:t>
      </w:r>
    </w:p>
    <w:p w14:paraId="46E8A0AE" w14:textId="77777777" w:rsidR="00C738D0" w:rsidRPr="00E43189" w:rsidRDefault="00C738D0" w:rsidP="00C738D0">
      <w:pPr>
        <w:pStyle w:val="BodyText"/>
        <w:spacing w:before="1"/>
        <w:rPr>
          <w:rFonts w:asciiTheme="minorHAnsi" w:hAnsiTheme="minorHAnsi" w:cstheme="minorHAnsi"/>
        </w:rPr>
      </w:pPr>
    </w:p>
    <w:p w14:paraId="65690F12" w14:textId="0B3B55CB" w:rsidR="00C738D0" w:rsidRPr="00E43189" w:rsidRDefault="00C738D0" w:rsidP="002B41F2">
      <w:pPr>
        <w:pStyle w:val="ListParagraph"/>
        <w:numPr>
          <w:ilvl w:val="0"/>
          <w:numId w:val="12"/>
        </w:numPr>
        <w:tabs>
          <w:tab w:val="left" w:pos="1201"/>
        </w:tabs>
        <w:spacing w:before="1"/>
        <w:ind w:hanging="361"/>
        <w:rPr>
          <w:rFonts w:asciiTheme="minorHAnsi" w:hAnsiTheme="minorHAnsi" w:cstheme="minorHAnsi"/>
        </w:rPr>
      </w:pPr>
      <w:r w:rsidRPr="00E43189">
        <w:rPr>
          <w:rFonts w:asciiTheme="minorHAnsi" w:hAnsiTheme="minorHAnsi" w:cstheme="minorHAnsi"/>
          <w:b/>
        </w:rPr>
        <w:t>Rezoning</w:t>
      </w:r>
      <w:r w:rsidRPr="00E43189">
        <w:rPr>
          <w:rFonts w:asciiTheme="minorHAnsi" w:hAnsiTheme="minorHAnsi" w:cstheme="minorHAnsi"/>
          <w:b/>
          <w:spacing w:val="-1"/>
        </w:rPr>
        <w:t xml:space="preserve"> </w:t>
      </w:r>
      <w:r w:rsidRPr="00E43189">
        <w:rPr>
          <w:rFonts w:asciiTheme="minorHAnsi" w:hAnsiTheme="minorHAnsi" w:cstheme="minorHAnsi"/>
          <w:b/>
        </w:rPr>
        <w:t>-</w:t>
      </w:r>
      <w:r w:rsidRPr="00E43189">
        <w:rPr>
          <w:rFonts w:asciiTheme="minorHAnsi" w:hAnsiTheme="minorHAnsi" w:cstheme="minorHAnsi"/>
          <w:b/>
          <w:spacing w:val="-1"/>
        </w:rPr>
        <w:t xml:space="preserve"> </w:t>
      </w:r>
      <w:proofErr w:type="gramStart"/>
      <w:r w:rsidRPr="00E43189">
        <w:rPr>
          <w:rFonts w:asciiTheme="minorHAnsi" w:hAnsiTheme="minorHAnsi" w:cstheme="minorHAnsi"/>
          <w:b/>
        </w:rPr>
        <w:t>Non</w:t>
      </w:r>
      <w:r w:rsidRPr="00E43189">
        <w:rPr>
          <w:rFonts w:asciiTheme="minorHAnsi" w:hAnsiTheme="minorHAnsi" w:cstheme="minorHAnsi"/>
          <w:b/>
          <w:spacing w:val="-1"/>
        </w:rPr>
        <w:t xml:space="preserve"> </w:t>
      </w:r>
      <w:r w:rsidRPr="00E43189">
        <w:rPr>
          <w:rFonts w:asciiTheme="minorHAnsi" w:hAnsiTheme="minorHAnsi" w:cstheme="minorHAnsi"/>
          <w:b/>
        </w:rPr>
        <w:t>PUD</w:t>
      </w:r>
      <w:proofErr w:type="gramEnd"/>
      <w:r w:rsidRPr="00E43189">
        <w:rPr>
          <w:rFonts w:asciiTheme="minorHAnsi" w:hAnsiTheme="minorHAnsi" w:cstheme="minorHAnsi"/>
          <w:b/>
        </w:rPr>
        <w:t>:</w:t>
      </w:r>
      <w:r w:rsidRPr="00E43189">
        <w:rPr>
          <w:rFonts w:asciiTheme="minorHAnsi" w:hAnsiTheme="minorHAnsi" w:cstheme="minorHAnsi"/>
          <w:b/>
          <w:spacing w:val="-1"/>
        </w:rPr>
        <w:t xml:space="preserve"> </w:t>
      </w:r>
      <w:r w:rsidRPr="002F7917">
        <w:rPr>
          <w:rFonts w:asciiTheme="minorHAnsi" w:hAnsiTheme="minorHAnsi" w:cstheme="minorHAnsi"/>
        </w:rPr>
        <w:t>No</w:t>
      </w:r>
      <w:r w:rsidRPr="002F7917">
        <w:rPr>
          <w:rFonts w:asciiTheme="minorHAnsi" w:hAnsiTheme="minorHAnsi" w:cstheme="minorHAnsi"/>
          <w:spacing w:val="-2"/>
        </w:rPr>
        <w:t xml:space="preserve"> </w:t>
      </w:r>
      <w:r w:rsidRPr="002F7917">
        <w:rPr>
          <w:rFonts w:asciiTheme="minorHAnsi" w:hAnsiTheme="minorHAnsi" w:cstheme="minorHAnsi"/>
        </w:rPr>
        <w:t>expiratio</w:t>
      </w:r>
      <w:r w:rsidRPr="00F96E8B">
        <w:rPr>
          <w:rFonts w:asciiTheme="minorHAnsi" w:hAnsiTheme="minorHAnsi" w:cstheme="minorHAnsi"/>
        </w:rPr>
        <w:t>n.</w:t>
      </w:r>
      <w:r w:rsidR="002F7917">
        <w:rPr>
          <w:rFonts w:asciiTheme="minorHAnsi" w:hAnsiTheme="minorHAnsi" w:cstheme="minorHAnsi"/>
        </w:rPr>
        <w:t xml:space="preserve"> </w:t>
      </w:r>
    </w:p>
    <w:p w14:paraId="0A7419E8" w14:textId="77777777" w:rsidR="00C738D0" w:rsidRPr="00E43189" w:rsidRDefault="00C738D0" w:rsidP="00C738D0">
      <w:pPr>
        <w:pStyle w:val="BodyText"/>
        <w:rPr>
          <w:rFonts w:asciiTheme="minorHAnsi" w:hAnsiTheme="minorHAnsi" w:cstheme="minorHAnsi"/>
        </w:rPr>
      </w:pPr>
    </w:p>
    <w:p w14:paraId="23129021" w14:textId="469472CF" w:rsidR="00C738D0" w:rsidRPr="00E43189" w:rsidRDefault="00C738D0" w:rsidP="002B41F2">
      <w:pPr>
        <w:pStyle w:val="ListParagraph"/>
        <w:numPr>
          <w:ilvl w:val="0"/>
          <w:numId w:val="12"/>
        </w:numPr>
        <w:rPr>
          <w:rFonts w:asciiTheme="minorHAnsi" w:eastAsia="Times New Roman" w:hAnsiTheme="minorHAnsi" w:cstheme="minorHAnsi"/>
        </w:rPr>
      </w:pPr>
      <w:r w:rsidRPr="00E43189">
        <w:rPr>
          <w:rFonts w:asciiTheme="minorHAnsi" w:hAnsiTheme="minorHAnsi" w:cstheme="minorHAnsi"/>
          <w:b/>
        </w:rPr>
        <w:t>Conditional</w:t>
      </w:r>
      <w:r w:rsidRPr="00E43189">
        <w:rPr>
          <w:rFonts w:asciiTheme="minorHAnsi" w:hAnsiTheme="minorHAnsi" w:cstheme="minorHAnsi"/>
          <w:b/>
          <w:spacing w:val="-3"/>
        </w:rPr>
        <w:t xml:space="preserve"> </w:t>
      </w:r>
      <w:r w:rsidRPr="00E43189">
        <w:rPr>
          <w:rFonts w:asciiTheme="minorHAnsi" w:hAnsiTheme="minorHAnsi" w:cstheme="minorHAnsi"/>
          <w:b/>
        </w:rPr>
        <w:t xml:space="preserve">Use: </w:t>
      </w:r>
      <w:r w:rsidRPr="00E43189">
        <w:rPr>
          <w:rFonts w:asciiTheme="minorHAnsi" w:hAnsiTheme="minorHAnsi" w:cstheme="minorHAnsi"/>
        </w:rPr>
        <w:t>No</w:t>
      </w:r>
      <w:r w:rsidRPr="00E43189">
        <w:rPr>
          <w:rFonts w:asciiTheme="minorHAnsi" w:hAnsiTheme="minorHAnsi" w:cstheme="minorHAnsi"/>
          <w:spacing w:val="-3"/>
        </w:rPr>
        <w:t xml:space="preserve"> </w:t>
      </w:r>
      <w:r w:rsidRPr="00E43189">
        <w:rPr>
          <w:rFonts w:asciiTheme="minorHAnsi" w:hAnsiTheme="minorHAnsi" w:cstheme="minorHAnsi"/>
        </w:rPr>
        <w:t>expiration</w:t>
      </w:r>
      <w:r w:rsidRPr="00E43189">
        <w:rPr>
          <w:rFonts w:asciiTheme="minorHAnsi" w:hAnsiTheme="minorHAnsi" w:cstheme="minorHAnsi"/>
          <w:spacing w:val="-1"/>
        </w:rPr>
        <w:t xml:space="preserve"> </w:t>
      </w:r>
      <w:r w:rsidRPr="00E43189">
        <w:rPr>
          <w:rFonts w:asciiTheme="minorHAnsi" w:hAnsiTheme="minorHAnsi" w:cstheme="minorHAnsi"/>
        </w:rPr>
        <w:t>unless</w:t>
      </w:r>
      <w:r w:rsidRPr="00E43189">
        <w:rPr>
          <w:rFonts w:asciiTheme="minorHAnsi" w:hAnsiTheme="minorHAnsi" w:cstheme="minorHAnsi"/>
          <w:spacing w:val="1"/>
        </w:rPr>
        <w:t xml:space="preserve"> </w:t>
      </w:r>
      <w:r w:rsidRPr="00E43189">
        <w:rPr>
          <w:rFonts w:asciiTheme="minorHAnsi" w:hAnsiTheme="minorHAnsi" w:cstheme="minorHAnsi"/>
        </w:rPr>
        <w:t xml:space="preserve">the terms of the Conditional use are violated. In the case where any of the specific terms and conditions of a Conditional Use Permit are violated, ignored or otherwise not observed the City Inspector or other designated representative has the obligation and authority to revoke said permit.  </w:t>
      </w:r>
      <w:r w:rsidR="00F96E8B" w:rsidRPr="00E43189">
        <w:rPr>
          <w:rFonts w:asciiTheme="minorHAnsi" w:hAnsiTheme="minorHAnsi" w:cstheme="minorHAnsi"/>
        </w:rPr>
        <w:t>ten (10) days</w:t>
      </w:r>
      <w:r w:rsidRPr="00E43189">
        <w:rPr>
          <w:rFonts w:asciiTheme="minorHAnsi" w:hAnsiTheme="minorHAnsi" w:cstheme="minorHAnsi"/>
        </w:rPr>
        <w:t xml:space="preserve"> written notice shall be addressed to the applicant indicating the nature of the non-compliance and the applicants right to file an official appeal to the Board of Zoning Adjustment.  If no appeal is filed within the ten day period, and the non-compliance has not been corrected the permit shall be revoked.  Revocation of a Conditional Use Permit for any use shall immediately constitute revocation of the applicants right to conduct business, occupy, rent or otherwise use the subject property for the purpose originally permitted.  The subject property shall revert to its use status prior to the issuance of the conditional use permit.</w:t>
      </w:r>
    </w:p>
    <w:p w14:paraId="1A301A55" w14:textId="77777777" w:rsidR="00C738D0" w:rsidRPr="00E43189" w:rsidRDefault="00C738D0" w:rsidP="00C738D0">
      <w:pPr>
        <w:tabs>
          <w:tab w:val="left" w:pos="1201"/>
        </w:tabs>
        <w:ind w:right="1772"/>
        <w:rPr>
          <w:rFonts w:asciiTheme="minorHAnsi" w:hAnsiTheme="minorHAnsi" w:cstheme="minorHAnsi"/>
        </w:rPr>
      </w:pPr>
    </w:p>
    <w:p w14:paraId="426EE846" w14:textId="77777777" w:rsidR="00C738D0" w:rsidRPr="00E43189" w:rsidRDefault="00C738D0" w:rsidP="00C738D0">
      <w:pPr>
        <w:pStyle w:val="BodyText"/>
        <w:spacing w:before="11"/>
        <w:rPr>
          <w:rFonts w:asciiTheme="minorHAnsi" w:hAnsiTheme="minorHAnsi" w:cstheme="minorHAnsi"/>
        </w:rPr>
      </w:pPr>
    </w:p>
    <w:p w14:paraId="33D1A484" w14:textId="6B3AB575" w:rsidR="00C738D0" w:rsidRPr="00D33374" w:rsidRDefault="00C738D0" w:rsidP="002B41F2">
      <w:pPr>
        <w:pStyle w:val="ListParagraph"/>
        <w:numPr>
          <w:ilvl w:val="0"/>
          <w:numId w:val="12"/>
        </w:numPr>
        <w:tabs>
          <w:tab w:val="left" w:pos="1201"/>
        </w:tabs>
        <w:ind w:right="1114"/>
        <w:jc w:val="both"/>
        <w:rPr>
          <w:rFonts w:asciiTheme="minorHAnsi" w:hAnsiTheme="minorHAnsi" w:cstheme="minorHAnsi"/>
        </w:rPr>
      </w:pPr>
      <w:r w:rsidRPr="00D33374">
        <w:rPr>
          <w:rFonts w:asciiTheme="minorHAnsi" w:hAnsiTheme="minorHAnsi" w:cstheme="minorHAnsi"/>
          <w:b/>
        </w:rPr>
        <w:t xml:space="preserve">Planned Unit Development: </w:t>
      </w:r>
      <w:r w:rsidRPr="00D33374">
        <w:rPr>
          <w:rFonts w:asciiTheme="minorHAnsi" w:hAnsiTheme="minorHAnsi" w:cstheme="minorHAnsi"/>
        </w:rPr>
        <w:t>Approvals shall expire within one (1) year if construction has not</w:t>
      </w:r>
      <w:r w:rsidRPr="00D33374">
        <w:rPr>
          <w:rFonts w:asciiTheme="minorHAnsi" w:hAnsiTheme="minorHAnsi" w:cstheme="minorHAnsi"/>
          <w:spacing w:val="-60"/>
        </w:rPr>
        <w:t xml:space="preserve"> </w:t>
      </w:r>
      <w:r w:rsidRPr="00D33374">
        <w:rPr>
          <w:rFonts w:asciiTheme="minorHAnsi" w:hAnsiTheme="minorHAnsi" w:cstheme="minorHAnsi"/>
        </w:rPr>
        <w:t>started and within three (3) years if construction has not been completed, unless an approved</w:t>
      </w:r>
      <w:r w:rsidRPr="00D33374">
        <w:rPr>
          <w:rFonts w:asciiTheme="minorHAnsi" w:hAnsiTheme="minorHAnsi" w:cstheme="minorHAnsi"/>
          <w:spacing w:val="-59"/>
        </w:rPr>
        <w:t xml:space="preserve"> </w:t>
      </w:r>
      <w:r w:rsidRPr="00D33374">
        <w:rPr>
          <w:rFonts w:asciiTheme="minorHAnsi" w:hAnsiTheme="minorHAnsi" w:cstheme="minorHAnsi"/>
        </w:rPr>
        <w:t>phasing</w:t>
      </w:r>
      <w:r w:rsidRPr="00D33374">
        <w:rPr>
          <w:rFonts w:asciiTheme="minorHAnsi" w:hAnsiTheme="minorHAnsi" w:cstheme="minorHAnsi"/>
          <w:spacing w:val="-1"/>
        </w:rPr>
        <w:t xml:space="preserve"> </w:t>
      </w:r>
      <w:r w:rsidRPr="00D33374">
        <w:rPr>
          <w:rFonts w:asciiTheme="minorHAnsi" w:hAnsiTheme="minorHAnsi" w:cstheme="minorHAnsi"/>
        </w:rPr>
        <w:t>plan</w:t>
      </w:r>
      <w:r w:rsidRPr="00D33374">
        <w:rPr>
          <w:rFonts w:asciiTheme="minorHAnsi" w:hAnsiTheme="minorHAnsi" w:cstheme="minorHAnsi"/>
          <w:spacing w:val="-1"/>
        </w:rPr>
        <w:t xml:space="preserve"> </w:t>
      </w:r>
      <w:r w:rsidRPr="00D33374">
        <w:rPr>
          <w:rFonts w:asciiTheme="minorHAnsi" w:hAnsiTheme="minorHAnsi" w:cstheme="minorHAnsi"/>
        </w:rPr>
        <w:t>is followed.</w:t>
      </w:r>
      <w:r w:rsidR="002F7917" w:rsidRPr="00D33374">
        <w:rPr>
          <w:rFonts w:asciiTheme="minorHAnsi" w:hAnsiTheme="minorHAnsi" w:cstheme="minorHAnsi"/>
        </w:rPr>
        <w:t xml:space="preserve"> If construction has not started within one year, developer can ask for an additional </w:t>
      </w:r>
      <w:r w:rsidR="00222B41" w:rsidRPr="00D33374">
        <w:rPr>
          <w:rFonts w:asciiTheme="minorHAnsi" w:hAnsiTheme="minorHAnsi" w:cstheme="minorHAnsi"/>
        </w:rPr>
        <w:t>6-month</w:t>
      </w:r>
      <w:r w:rsidR="002F7917" w:rsidRPr="00D33374">
        <w:rPr>
          <w:rFonts w:asciiTheme="minorHAnsi" w:hAnsiTheme="minorHAnsi" w:cstheme="minorHAnsi"/>
        </w:rPr>
        <w:t xml:space="preserve"> </w:t>
      </w:r>
      <w:r w:rsidR="002F7917" w:rsidRPr="00D33374">
        <w:rPr>
          <w:rFonts w:asciiTheme="minorHAnsi" w:hAnsiTheme="minorHAnsi" w:cstheme="minorHAnsi"/>
        </w:rPr>
        <w:lastRenderedPageBreak/>
        <w:t xml:space="preserve">extension by petitioning the planning commission. </w:t>
      </w:r>
    </w:p>
    <w:p w14:paraId="0CA122B0" w14:textId="77777777" w:rsidR="00C738D0" w:rsidRPr="00E43189" w:rsidRDefault="00C738D0" w:rsidP="00C738D0">
      <w:pPr>
        <w:pStyle w:val="BodyText"/>
        <w:spacing w:before="11"/>
        <w:rPr>
          <w:rFonts w:asciiTheme="minorHAnsi" w:hAnsiTheme="minorHAnsi" w:cstheme="minorHAnsi"/>
        </w:rPr>
      </w:pPr>
    </w:p>
    <w:p w14:paraId="1CBC7F66" w14:textId="77777777" w:rsidR="00C738D0" w:rsidRPr="00E43189" w:rsidRDefault="00C738D0" w:rsidP="002B41F2">
      <w:pPr>
        <w:pStyle w:val="ListParagraph"/>
        <w:numPr>
          <w:ilvl w:val="0"/>
          <w:numId w:val="12"/>
        </w:numPr>
        <w:tabs>
          <w:tab w:val="left" w:pos="1201"/>
        </w:tabs>
        <w:ind w:right="1074"/>
        <w:rPr>
          <w:rFonts w:asciiTheme="minorHAnsi" w:hAnsiTheme="minorHAnsi" w:cstheme="minorHAnsi"/>
        </w:rPr>
      </w:pPr>
      <w:r w:rsidRPr="00E43189">
        <w:rPr>
          <w:rFonts w:asciiTheme="minorHAnsi" w:hAnsiTheme="minorHAnsi" w:cstheme="minorHAnsi"/>
          <w:b/>
        </w:rPr>
        <w:t>Preliminary</w:t>
      </w:r>
      <w:r w:rsidRPr="00E43189">
        <w:rPr>
          <w:rFonts w:asciiTheme="minorHAnsi" w:hAnsiTheme="minorHAnsi" w:cstheme="minorHAnsi"/>
          <w:b/>
          <w:spacing w:val="1"/>
        </w:rPr>
        <w:t xml:space="preserve"> </w:t>
      </w:r>
      <w:r w:rsidRPr="00E43189">
        <w:rPr>
          <w:rFonts w:asciiTheme="minorHAnsi" w:hAnsiTheme="minorHAnsi" w:cstheme="minorHAnsi"/>
          <w:b/>
        </w:rPr>
        <w:t xml:space="preserve">Plat: </w:t>
      </w:r>
      <w:r w:rsidRPr="00E43189">
        <w:rPr>
          <w:rFonts w:asciiTheme="minorHAnsi" w:hAnsiTheme="minorHAnsi" w:cstheme="minorHAnsi"/>
        </w:rPr>
        <w:t>Approvals shall</w:t>
      </w:r>
      <w:r w:rsidRPr="00E43189">
        <w:rPr>
          <w:rFonts w:asciiTheme="minorHAnsi" w:hAnsiTheme="minorHAnsi" w:cstheme="minorHAnsi"/>
          <w:spacing w:val="-1"/>
        </w:rPr>
        <w:t xml:space="preserve"> </w:t>
      </w:r>
      <w:r w:rsidRPr="00E43189">
        <w:rPr>
          <w:rFonts w:asciiTheme="minorHAnsi" w:hAnsiTheme="minorHAnsi" w:cstheme="minorHAnsi"/>
        </w:rPr>
        <w:t>expire within one</w:t>
      </w:r>
      <w:r w:rsidRPr="00E43189">
        <w:rPr>
          <w:rFonts w:asciiTheme="minorHAnsi" w:hAnsiTheme="minorHAnsi" w:cstheme="minorHAnsi"/>
          <w:spacing w:val="3"/>
        </w:rPr>
        <w:t xml:space="preserve"> </w:t>
      </w:r>
      <w:r w:rsidRPr="00E43189">
        <w:rPr>
          <w:rFonts w:asciiTheme="minorHAnsi" w:hAnsiTheme="minorHAnsi" w:cstheme="minorHAnsi"/>
        </w:rPr>
        <w:t>(1) year</w:t>
      </w:r>
      <w:r w:rsidRPr="00E43189">
        <w:rPr>
          <w:rFonts w:asciiTheme="minorHAnsi" w:hAnsiTheme="minorHAnsi" w:cstheme="minorHAnsi"/>
          <w:spacing w:val="-1"/>
        </w:rPr>
        <w:t xml:space="preserve"> </w:t>
      </w:r>
      <w:r w:rsidRPr="00E43189">
        <w:rPr>
          <w:rFonts w:asciiTheme="minorHAnsi" w:hAnsiTheme="minorHAnsi" w:cstheme="minorHAnsi"/>
        </w:rPr>
        <w:t>if</w:t>
      </w:r>
      <w:r w:rsidRPr="00E43189">
        <w:rPr>
          <w:rFonts w:asciiTheme="minorHAnsi" w:hAnsiTheme="minorHAnsi" w:cstheme="minorHAnsi"/>
          <w:spacing w:val="-1"/>
        </w:rPr>
        <w:t xml:space="preserve"> </w:t>
      </w:r>
      <w:r w:rsidRPr="00E43189">
        <w:rPr>
          <w:rFonts w:asciiTheme="minorHAnsi" w:hAnsiTheme="minorHAnsi" w:cstheme="minorHAnsi"/>
        </w:rPr>
        <w:t>construction</w:t>
      </w:r>
      <w:r w:rsidRPr="00E43189">
        <w:rPr>
          <w:rFonts w:asciiTheme="minorHAnsi" w:hAnsiTheme="minorHAnsi" w:cstheme="minorHAnsi"/>
          <w:spacing w:val="-1"/>
        </w:rPr>
        <w:t xml:space="preserve"> </w:t>
      </w:r>
      <w:r w:rsidRPr="00E43189">
        <w:rPr>
          <w:rFonts w:asciiTheme="minorHAnsi" w:hAnsiTheme="minorHAnsi" w:cstheme="minorHAnsi"/>
        </w:rPr>
        <w:t>has</w:t>
      </w:r>
      <w:r w:rsidRPr="00E43189">
        <w:rPr>
          <w:rFonts w:asciiTheme="minorHAnsi" w:hAnsiTheme="minorHAnsi" w:cstheme="minorHAnsi"/>
          <w:spacing w:val="1"/>
        </w:rPr>
        <w:t xml:space="preserve"> </w:t>
      </w:r>
      <w:r w:rsidRPr="00E43189">
        <w:rPr>
          <w:rFonts w:asciiTheme="minorHAnsi" w:hAnsiTheme="minorHAnsi" w:cstheme="minorHAnsi"/>
        </w:rPr>
        <w:t>not</w:t>
      </w:r>
      <w:r w:rsidRPr="00E43189">
        <w:rPr>
          <w:rFonts w:asciiTheme="minorHAnsi" w:hAnsiTheme="minorHAnsi" w:cstheme="minorHAnsi"/>
          <w:spacing w:val="1"/>
        </w:rPr>
        <w:t xml:space="preserve"> </w:t>
      </w:r>
      <w:r w:rsidRPr="00E43189">
        <w:rPr>
          <w:rFonts w:asciiTheme="minorHAnsi" w:hAnsiTheme="minorHAnsi" w:cstheme="minorHAnsi"/>
        </w:rPr>
        <w:t>started,</w:t>
      </w:r>
      <w:r w:rsidRPr="00E43189">
        <w:rPr>
          <w:rFonts w:asciiTheme="minorHAnsi" w:hAnsiTheme="minorHAnsi" w:cstheme="minorHAnsi"/>
          <w:spacing w:val="1"/>
        </w:rPr>
        <w:t xml:space="preserve"> </w:t>
      </w:r>
      <w:r w:rsidRPr="00E43189">
        <w:rPr>
          <w:rFonts w:asciiTheme="minorHAnsi" w:hAnsiTheme="minorHAnsi" w:cstheme="minorHAnsi"/>
        </w:rPr>
        <w:t>and</w:t>
      </w:r>
      <w:r w:rsidRPr="00E43189">
        <w:rPr>
          <w:rFonts w:asciiTheme="minorHAnsi" w:hAnsiTheme="minorHAnsi" w:cstheme="minorHAnsi"/>
          <w:spacing w:val="-2"/>
        </w:rPr>
        <w:t xml:space="preserve"> </w:t>
      </w:r>
      <w:r w:rsidRPr="00E43189">
        <w:rPr>
          <w:rFonts w:asciiTheme="minorHAnsi" w:hAnsiTheme="minorHAnsi" w:cstheme="minorHAnsi"/>
        </w:rPr>
        <w:t>within</w:t>
      </w:r>
      <w:r w:rsidRPr="00E43189">
        <w:rPr>
          <w:rFonts w:asciiTheme="minorHAnsi" w:hAnsiTheme="minorHAnsi" w:cstheme="minorHAnsi"/>
          <w:spacing w:val="-1"/>
        </w:rPr>
        <w:t xml:space="preserve"> </w:t>
      </w:r>
      <w:r w:rsidRPr="00E43189">
        <w:rPr>
          <w:rFonts w:asciiTheme="minorHAnsi" w:hAnsiTheme="minorHAnsi" w:cstheme="minorHAnsi"/>
        </w:rPr>
        <w:t>three (3)</w:t>
      </w:r>
      <w:r w:rsidRPr="00E43189">
        <w:rPr>
          <w:rFonts w:asciiTheme="minorHAnsi" w:hAnsiTheme="minorHAnsi" w:cstheme="minorHAnsi"/>
          <w:spacing w:val="-1"/>
        </w:rPr>
        <w:t xml:space="preserve"> </w:t>
      </w:r>
      <w:r w:rsidRPr="00E43189">
        <w:rPr>
          <w:rFonts w:asciiTheme="minorHAnsi" w:hAnsiTheme="minorHAnsi" w:cstheme="minorHAnsi"/>
        </w:rPr>
        <w:t>years</w:t>
      </w:r>
      <w:r w:rsidRPr="00E43189">
        <w:rPr>
          <w:rFonts w:asciiTheme="minorHAnsi" w:hAnsiTheme="minorHAnsi" w:cstheme="minorHAnsi"/>
          <w:spacing w:val="-1"/>
        </w:rPr>
        <w:t xml:space="preserve"> </w:t>
      </w:r>
      <w:r w:rsidRPr="00E43189">
        <w:rPr>
          <w:rFonts w:asciiTheme="minorHAnsi" w:hAnsiTheme="minorHAnsi" w:cstheme="minorHAnsi"/>
        </w:rPr>
        <w:t>if</w:t>
      </w:r>
      <w:r w:rsidRPr="00E43189">
        <w:rPr>
          <w:rFonts w:asciiTheme="minorHAnsi" w:hAnsiTheme="minorHAnsi" w:cstheme="minorHAnsi"/>
          <w:spacing w:val="-1"/>
        </w:rPr>
        <w:t xml:space="preserve"> </w:t>
      </w:r>
      <w:r w:rsidRPr="00E43189">
        <w:rPr>
          <w:rFonts w:asciiTheme="minorHAnsi" w:hAnsiTheme="minorHAnsi" w:cstheme="minorHAnsi"/>
        </w:rPr>
        <w:t>construction</w:t>
      </w:r>
      <w:r w:rsidRPr="00E43189">
        <w:rPr>
          <w:rFonts w:asciiTheme="minorHAnsi" w:hAnsiTheme="minorHAnsi" w:cstheme="minorHAnsi"/>
          <w:spacing w:val="-2"/>
        </w:rPr>
        <w:t xml:space="preserve"> </w:t>
      </w:r>
      <w:r w:rsidRPr="00E43189">
        <w:rPr>
          <w:rFonts w:asciiTheme="minorHAnsi" w:hAnsiTheme="minorHAnsi" w:cstheme="minorHAnsi"/>
        </w:rPr>
        <w:t>has</w:t>
      </w:r>
      <w:r w:rsidRPr="00E43189">
        <w:rPr>
          <w:rFonts w:asciiTheme="minorHAnsi" w:hAnsiTheme="minorHAnsi" w:cstheme="minorHAnsi"/>
          <w:spacing w:val="-1"/>
        </w:rPr>
        <w:t xml:space="preserve"> </w:t>
      </w:r>
      <w:r w:rsidRPr="00E43189">
        <w:rPr>
          <w:rFonts w:asciiTheme="minorHAnsi" w:hAnsiTheme="minorHAnsi" w:cstheme="minorHAnsi"/>
        </w:rPr>
        <w:t>not</w:t>
      </w:r>
      <w:r w:rsidRPr="00E43189">
        <w:rPr>
          <w:rFonts w:asciiTheme="minorHAnsi" w:hAnsiTheme="minorHAnsi" w:cstheme="minorHAnsi"/>
          <w:spacing w:val="-2"/>
        </w:rPr>
        <w:t xml:space="preserve"> </w:t>
      </w:r>
      <w:r w:rsidRPr="00E43189">
        <w:rPr>
          <w:rFonts w:asciiTheme="minorHAnsi" w:hAnsiTheme="minorHAnsi" w:cstheme="minorHAnsi"/>
        </w:rPr>
        <w:t>been</w:t>
      </w:r>
      <w:r w:rsidRPr="00E43189">
        <w:rPr>
          <w:rFonts w:asciiTheme="minorHAnsi" w:hAnsiTheme="minorHAnsi" w:cstheme="minorHAnsi"/>
          <w:spacing w:val="-2"/>
        </w:rPr>
        <w:t xml:space="preserve"> </w:t>
      </w:r>
      <w:r w:rsidRPr="00E43189">
        <w:rPr>
          <w:rFonts w:asciiTheme="minorHAnsi" w:hAnsiTheme="minorHAnsi" w:cstheme="minorHAnsi"/>
        </w:rPr>
        <w:t>completed,</w:t>
      </w:r>
      <w:r w:rsidRPr="00E43189">
        <w:rPr>
          <w:rFonts w:asciiTheme="minorHAnsi" w:hAnsiTheme="minorHAnsi" w:cstheme="minorHAnsi"/>
          <w:spacing w:val="-3"/>
        </w:rPr>
        <w:t xml:space="preserve"> </w:t>
      </w:r>
      <w:r w:rsidRPr="00E43189">
        <w:rPr>
          <w:rFonts w:asciiTheme="minorHAnsi" w:hAnsiTheme="minorHAnsi" w:cstheme="minorHAnsi"/>
        </w:rPr>
        <w:t>unless</w:t>
      </w:r>
      <w:r w:rsidRPr="00E43189">
        <w:rPr>
          <w:rFonts w:asciiTheme="minorHAnsi" w:hAnsiTheme="minorHAnsi" w:cstheme="minorHAnsi"/>
          <w:spacing w:val="-2"/>
        </w:rPr>
        <w:t xml:space="preserve"> </w:t>
      </w:r>
      <w:r w:rsidRPr="00E43189">
        <w:rPr>
          <w:rFonts w:asciiTheme="minorHAnsi" w:hAnsiTheme="minorHAnsi" w:cstheme="minorHAnsi"/>
        </w:rPr>
        <w:t>an</w:t>
      </w:r>
      <w:r w:rsidRPr="00E43189">
        <w:rPr>
          <w:rFonts w:asciiTheme="minorHAnsi" w:hAnsiTheme="minorHAnsi" w:cstheme="minorHAnsi"/>
          <w:spacing w:val="-1"/>
        </w:rPr>
        <w:t xml:space="preserve"> </w:t>
      </w:r>
      <w:r w:rsidRPr="00E43189">
        <w:rPr>
          <w:rFonts w:asciiTheme="minorHAnsi" w:hAnsiTheme="minorHAnsi" w:cstheme="minorHAnsi"/>
        </w:rPr>
        <w:t>approved</w:t>
      </w:r>
      <w:r w:rsidRPr="00E43189">
        <w:rPr>
          <w:rFonts w:asciiTheme="minorHAnsi" w:hAnsiTheme="minorHAnsi" w:cstheme="minorHAnsi"/>
          <w:spacing w:val="-2"/>
        </w:rPr>
        <w:t xml:space="preserve"> </w:t>
      </w:r>
      <w:r w:rsidRPr="00E43189">
        <w:rPr>
          <w:rFonts w:asciiTheme="minorHAnsi" w:hAnsiTheme="minorHAnsi" w:cstheme="minorHAnsi"/>
        </w:rPr>
        <w:t>phasing</w:t>
      </w:r>
      <w:r w:rsidRPr="00E43189">
        <w:rPr>
          <w:rFonts w:asciiTheme="minorHAnsi" w:hAnsiTheme="minorHAnsi" w:cstheme="minorHAnsi"/>
          <w:spacing w:val="-58"/>
        </w:rPr>
        <w:t xml:space="preserve"> </w:t>
      </w:r>
      <w:r w:rsidRPr="00E43189">
        <w:rPr>
          <w:rFonts w:asciiTheme="minorHAnsi" w:hAnsiTheme="minorHAnsi" w:cstheme="minorHAnsi"/>
        </w:rPr>
        <w:t>plan</w:t>
      </w:r>
      <w:r w:rsidRPr="00E43189">
        <w:rPr>
          <w:rFonts w:asciiTheme="minorHAnsi" w:hAnsiTheme="minorHAnsi" w:cstheme="minorHAnsi"/>
          <w:spacing w:val="-1"/>
        </w:rPr>
        <w:t xml:space="preserve"> </w:t>
      </w:r>
      <w:r w:rsidRPr="00E43189">
        <w:rPr>
          <w:rFonts w:asciiTheme="minorHAnsi" w:hAnsiTheme="minorHAnsi" w:cstheme="minorHAnsi"/>
        </w:rPr>
        <w:t>is followed.</w:t>
      </w:r>
    </w:p>
    <w:p w14:paraId="06702E25" w14:textId="77777777" w:rsidR="00C738D0" w:rsidRPr="00E43189" w:rsidRDefault="00C738D0" w:rsidP="00C738D0">
      <w:pPr>
        <w:pStyle w:val="BodyText"/>
        <w:spacing w:before="1"/>
        <w:ind w:left="1200" w:right="1045"/>
        <w:rPr>
          <w:rFonts w:asciiTheme="minorHAnsi" w:hAnsiTheme="minorHAnsi" w:cstheme="minorHAnsi"/>
        </w:rPr>
      </w:pPr>
      <w:r w:rsidRPr="00E43189">
        <w:rPr>
          <w:rFonts w:asciiTheme="minorHAnsi" w:hAnsiTheme="minorHAnsi" w:cstheme="minorHAnsi"/>
        </w:rPr>
        <w:t>The applicant may request one (1) Six-month extension from the Planning Commission</w:t>
      </w:r>
      <w:r w:rsidRPr="00E43189">
        <w:rPr>
          <w:rFonts w:asciiTheme="minorHAnsi" w:hAnsiTheme="minorHAnsi" w:cstheme="minorHAnsi"/>
          <w:spacing w:val="1"/>
        </w:rPr>
        <w:t xml:space="preserve">. </w:t>
      </w:r>
    </w:p>
    <w:p w14:paraId="18A6FCDD" w14:textId="77777777" w:rsidR="00C738D0" w:rsidRPr="00E43189" w:rsidRDefault="00C738D0" w:rsidP="00C738D0">
      <w:pPr>
        <w:pStyle w:val="BodyText"/>
        <w:spacing w:before="11"/>
        <w:rPr>
          <w:rFonts w:asciiTheme="minorHAnsi" w:hAnsiTheme="minorHAnsi" w:cstheme="minorHAnsi"/>
        </w:rPr>
      </w:pPr>
    </w:p>
    <w:p w14:paraId="593F5F55" w14:textId="77777777" w:rsidR="00C738D0" w:rsidRPr="00E43189" w:rsidRDefault="00C738D0" w:rsidP="002B41F2">
      <w:pPr>
        <w:pStyle w:val="ListParagraph"/>
        <w:numPr>
          <w:ilvl w:val="0"/>
          <w:numId w:val="12"/>
        </w:numPr>
        <w:tabs>
          <w:tab w:val="left" w:pos="1201"/>
        </w:tabs>
        <w:ind w:right="1674"/>
        <w:rPr>
          <w:rFonts w:asciiTheme="minorHAnsi" w:hAnsiTheme="minorHAnsi" w:cstheme="minorHAnsi"/>
        </w:rPr>
      </w:pPr>
      <w:r w:rsidRPr="00E43189">
        <w:rPr>
          <w:rFonts w:asciiTheme="minorHAnsi" w:hAnsiTheme="minorHAnsi" w:cstheme="minorHAnsi"/>
          <w:b/>
        </w:rPr>
        <w:t xml:space="preserve">LSD Plan: </w:t>
      </w:r>
      <w:r w:rsidRPr="00E43189">
        <w:rPr>
          <w:rFonts w:asciiTheme="minorHAnsi" w:hAnsiTheme="minorHAnsi" w:cstheme="minorHAnsi"/>
        </w:rPr>
        <w:t>Approvals shall expire within one (1) year if construction has not</w:t>
      </w:r>
      <w:r w:rsidRPr="00E43189">
        <w:rPr>
          <w:rFonts w:asciiTheme="minorHAnsi" w:hAnsiTheme="minorHAnsi" w:cstheme="minorHAnsi"/>
          <w:spacing w:val="-60"/>
        </w:rPr>
        <w:t xml:space="preserve"> </w:t>
      </w:r>
      <w:r w:rsidRPr="00E43189">
        <w:rPr>
          <w:rFonts w:asciiTheme="minorHAnsi" w:hAnsiTheme="minorHAnsi" w:cstheme="minorHAnsi"/>
        </w:rPr>
        <w:t>started.</w:t>
      </w:r>
    </w:p>
    <w:p w14:paraId="6F3930CB" w14:textId="77777777" w:rsidR="00C738D0" w:rsidRPr="00E43189" w:rsidRDefault="00C738D0" w:rsidP="00C738D0">
      <w:pPr>
        <w:pStyle w:val="BodyText"/>
        <w:ind w:left="1200" w:right="1045"/>
        <w:rPr>
          <w:rFonts w:asciiTheme="minorHAnsi" w:hAnsiTheme="minorHAnsi" w:cstheme="minorHAnsi"/>
        </w:rPr>
      </w:pPr>
      <w:r w:rsidRPr="00E43189">
        <w:rPr>
          <w:rFonts w:asciiTheme="minorHAnsi" w:hAnsiTheme="minorHAnsi" w:cstheme="minorHAnsi"/>
        </w:rPr>
        <w:t>The applicant may request one (1) Six-month extension from the Planning Commission</w:t>
      </w:r>
      <w:r w:rsidRPr="00E43189">
        <w:rPr>
          <w:rFonts w:asciiTheme="minorHAnsi" w:hAnsiTheme="minorHAnsi" w:cstheme="minorHAnsi"/>
          <w:spacing w:val="1"/>
        </w:rPr>
        <w:t>.</w:t>
      </w:r>
    </w:p>
    <w:p w14:paraId="0011D1B0" w14:textId="77777777" w:rsidR="00C738D0" w:rsidRPr="00E43189" w:rsidRDefault="00C738D0" w:rsidP="00C738D0">
      <w:pPr>
        <w:pStyle w:val="BodyText"/>
        <w:rPr>
          <w:rFonts w:asciiTheme="minorHAnsi" w:hAnsiTheme="minorHAnsi" w:cstheme="minorHAnsi"/>
        </w:rPr>
      </w:pPr>
    </w:p>
    <w:p w14:paraId="722C319F" w14:textId="77777777" w:rsidR="00C738D0" w:rsidRPr="00E43189" w:rsidRDefault="00C738D0" w:rsidP="00C738D0">
      <w:pPr>
        <w:pStyle w:val="BodyText"/>
        <w:spacing w:before="1"/>
        <w:rPr>
          <w:rFonts w:asciiTheme="minorHAnsi" w:hAnsiTheme="minorHAnsi" w:cstheme="minorHAnsi"/>
        </w:rPr>
      </w:pPr>
    </w:p>
    <w:p w14:paraId="2478A889" w14:textId="0FD8E0CE" w:rsidR="00C738D0" w:rsidRPr="00D33374" w:rsidRDefault="00C738D0" w:rsidP="002B41F2">
      <w:pPr>
        <w:pStyle w:val="ListParagraph"/>
        <w:numPr>
          <w:ilvl w:val="0"/>
          <w:numId w:val="12"/>
        </w:numPr>
        <w:tabs>
          <w:tab w:val="left" w:pos="1201"/>
        </w:tabs>
        <w:ind w:right="1528"/>
        <w:rPr>
          <w:rFonts w:asciiTheme="minorHAnsi" w:hAnsiTheme="minorHAnsi" w:cstheme="minorHAnsi"/>
        </w:rPr>
      </w:pPr>
      <w:r w:rsidRPr="00D33374">
        <w:rPr>
          <w:rFonts w:asciiTheme="minorHAnsi" w:hAnsiTheme="minorHAnsi" w:cstheme="minorHAnsi"/>
          <w:b/>
        </w:rPr>
        <w:t>Grading</w:t>
      </w:r>
      <w:r w:rsidRPr="00D33374">
        <w:rPr>
          <w:rFonts w:asciiTheme="minorHAnsi" w:hAnsiTheme="minorHAnsi" w:cstheme="minorHAnsi"/>
          <w:b/>
          <w:spacing w:val="-3"/>
        </w:rPr>
        <w:t xml:space="preserve"> </w:t>
      </w:r>
      <w:r w:rsidRPr="00D33374">
        <w:rPr>
          <w:rFonts w:asciiTheme="minorHAnsi" w:hAnsiTheme="minorHAnsi" w:cstheme="minorHAnsi"/>
          <w:b/>
        </w:rPr>
        <w:t xml:space="preserve">Plan: </w:t>
      </w:r>
      <w:r w:rsidRPr="00D33374">
        <w:rPr>
          <w:rFonts w:asciiTheme="minorHAnsi" w:hAnsiTheme="minorHAnsi" w:cstheme="minorHAnsi"/>
        </w:rPr>
        <w:t>Grading</w:t>
      </w:r>
      <w:r w:rsidRPr="00D33374">
        <w:rPr>
          <w:rFonts w:asciiTheme="minorHAnsi" w:hAnsiTheme="minorHAnsi" w:cstheme="minorHAnsi"/>
          <w:spacing w:val="-1"/>
        </w:rPr>
        <w:t xml:space="preserve"> </w:t>
      </w:r>
      <w:r w:rsidRPr="00D33374">
        <w:rPr>
          <w:rFonts w:asciiTheme="minorHAnsi" w:hAnsiTheme="minorHAnsi" w:cstheme="minorHAnsi"/>
        </w:rPr>
        <w:t>plan</w:t>
      </w:r>
      <w:r w:rsidRPr="00D33374">
        <w:rPr>
          <w:rFonts w:asciiTheme="minorHAnsi" w:hAnsiTheme="minorHAnsi" w:cstheme="minorHAnsi"/>
          <w:spacing w:val="-2"/>
        </w:rPr>
        <w:t xml:space="preserve"> </w:t>
      </w:r>
      <w:r w:rsidRPr="00D33374">
        <w:rPr>
          <w:rFonts w:asciiTheme="minorHAnsi" w:hAnsiTheme="minorHAnsi" w:cstheme="minorHAnsi"/>
        </w:rPr>
        <w:t>approvals</w:t>
      </w:r>
      <w:r w:rsidRPr="00D33374">
        <w:rPr>
          <w:rFonts w:asciiTheme="minorHAnsi" w:hAnsiTheme="minorHAnsi" w:cstheme="minorHAnsi"/>
          <w:spacing w:val="-1"/>
        </w:rPr>
        <w:t xml:space="preserve"> </w:t>
      </w:r>
      <w:r w:rsidRPr="00D33374">
        <w:rPr>
          <w:rFonts w:asciiTheme="minorHAnsi" w:hAnsiTheme="minorHAnsi" w:cstheme="minorHAnsi"/>
        </w:rPr>
        <w:t>shall</w:t>
      </w:r>
      <w:r w:rsidRPr="00D33374">
        <w:rPr>
          <w:rFonts w:asciiTheme="minorHAnsi" w:hAnsiTheme="minorHAnsi" w:cstheme="minorHAnsi"/>
          <w:spacing w:val="-2"/>
        </w:rPr>
        <w:t xml:space="preserve"> </w:t>
      </w:r>
      <w:r w:rsidRPr="00D33374">
        <w:rPr>
          <w:rFonts w:asciiTheme="minorHAnsi" w:hAnsiTheme="minorHAnsi" w:cstheme="minorHAnsi"/>
        </w:rPr>
        <w:t>expire</w:t>
      </w:r>
      <w:r w:rsidRPr="00D33374">
        <w:rPr>
          <w:rFonts w:asciiTheme="minorHAnsi" w:hAnsiTheme="minorHAnsi" w:cstheme="minorHAnsi"/>
          <w:spacing w:val="-1"/>
        </w:rPr>
        <w:t xml:space="preserve"> </w:t>
      </w:r>
      <w:r w:rsidRPr="00D33374">
        <w:rPr>
          <w:rFonts w:asciiTheme="minorHAnsi" w:hAnsiTheme="minorHAnsi" w:cstheme="minorHAnsi"/>
        </w:rPr>
        <w:t>within</w:t>
      </w:r>
      <w:r w:rsidRPr="00D33374">
        <w:rPr>
          <w:rFonts w:asciiTheme="minorHAnsi" w:hAnsiTheme="minorHAnsi" w:cstheme="minorHAnsi"/>
          <w:spacing w:val="2"/>
        </w:rPr>
        <w:t xml:space="preserve"> </w:t>
      </w:r>
      <w:r w:rsidRPr="00D33374">
        <w:rPr>
          <w:rFonts w:asciiTheme="minorHAnsi" w:hAnsiTheme="minorHAnsi" w:cstheme="minorHAnsi"/>
        </w:rPr>
        <w:t>six</w:t>
      </w:r>
      <w:r w:rsidRPr="00D33374">
        <w:rPr>
          <w:rFonts w:asciiTheme="minorHAnsi" w:hAnsiTheme="minorHAnsi" w:cstheme="minorHAnsi"/>
          <w:spacing w:val="-2"/>
        </w:rPr>
        <w:t xml:space="preserve"> </w:t>
      </w:r>
      <w:r w:rsidRPr="00D33374">
        <w:rPr>
          <w:rFonts w:asciiTheme="minorHAnsi" w:hAnsiTheme="minorHAnsi" w:cstheme="minorHAnsi"/>
        </w:rPr>
        <w:t>(6)</w:t>
      </w:r>
      <w:r w:rsidRPr="00D33374">
        <w:rPr>
          <w:rFonts w:asciiTheme="minorHAnsi" w:hAnsiTheme="minorHAnsi" w:cstheme="minorHAnsi"/>
          <w:spacing w:val="-1"/>
        </w:rPr>
        <w:t xml:space="preserve"> </w:t>
      </w:r>
      <w:r w:rsidRPr="00D33374">
        <w:rPr>
          <w:rFonts w:asciiTheme="minorHAnsi" w:hAnsiTheme="minorHAnsi" w:cstheme="minorHAnsi"/>
        </w:rPr>
        <w:t>months of</w:t>
      </w:r>
      <w:r w:rsidRPr="00D33374">
        <w:rPr>
          <w:rFonts w:asciiTheme="minorHAnsi" w:hAnsiTheme="minorHAnsi" w:cstheme="minorHAnsi"/>
          <w:spacing w:val="-2"/>
        </w:rPr>
        <w:t xml:space="preserve"> </w:t>
      </w:r>
      <w:r w:rsidRPr="00D33374">
        <w:rPr>
          <w:rFonts w:asciiTheme="minorHAnsi" w:hAnsiTheme="minorHAnsi" w:cstheme="minorHAnsi"/>
        </w:rPr>
        <w:t>grading permit</w:t>
      </w:r>
      <w:r w:rsidRPr="00D33374">
        <w:rPr>
          <w:rFonts w:asciiTheme="minorHAnsi" w:hAnsiTheme="minorHAnsi" w:cstheme="minorHAnsi"/>
          <w:spacing w:val="-58"/>
        </w:rPr>
        <w:t xml:space="preserve"> </w:t>
      </w:r>
      <w:r w:rsidRPr="00D33374">
        <w:rPr>
          <w:rFonts w:asciiTheme="minorHAnsi" w:hAnsiTheme="minorHAnsi" w:cstheme="minorHAnsi"/>
        </w:rPr>
        <w:t>issuance</w:t>
      </w:r>
      <w:r w:rsidRPr="00D33374">
        <w:rPr>
          <w:rFonts w:asciiTheme="minorHAnsi" w:hAnsiTheme="minorHAnsi" w:cstheme="minorHAnsi"/>
          <w:spacing w:val="-2"/>
        </w:rPr>
        <w:t xml:space="preserve"> </w:t>
      </w:r>
      <w:r w:rsidRPr="00D33374">
        <w:rPr>
          <w:rFonts w:asciiTheme="minorHAnsi" w:hAnsiTheme="minorHAnsi" w:cstheme="minorHAnsi"/>
        </w:rPr>
        <w:t>if grading</w:t>
      </w:r>
      <w:r w:rsidRPr="00D33374">
        <w:rPr>
          <w:rFonts w:asciiTheme="minorHAnsi" w:hAnsiTheme="minorHAnsi" w:cstheme="minorHAnsi"/>
          <w:spacing w:val="-1"/>
        </w:rPr>
        <w:t xml:space="preserve"> </w:t>
      </w:r>
      <w:r w:rsidRPr="00D33374">
        <w:rPr>
          <w:rFonts w:asciiTheme="minorHAnsi" w:hAnsiTheme="minorHAnsi" w:cstheme="minorHAnsi"/>
        </w:rPr>
        <w:t>has not</w:t>
      </w:r>
      <w:r w:rsidRPr="00D33374">
        <w:rPr>
          <w:rFonts w:asciiTheme="minorHAnsi" w:hAnsiTheme="minorHAnsi" w:cstheme="minorHAnsi"/>
          <w:spacing w:val="-1"/>
        </w:rPr>
        <w:t xml:space="preserve"> </w:t>
      </w:r>
      <w:r w:rsidRPr="00D33374">
        <w:rPr>
          <w:rFonts w:asciiTheme="minorHAnsi" w:hAnsiTheme="minorHAnsi" w:cstheme="minorHAnsi"/>
        </w:rPr>
        <w:t>commenced.</w:t>
      </w:r>
      <w:r w:rsidR="00D33374" w:rsidRPr="00D33374">
        <w:rPr>
          <w:rFonts w:asciiTheme="minorHAnsi" w:hAnsiTheme="minorHAnsi" w:cstheme="minorHAnsi"/>
          <w:color w:val="FF0000"/>
        </w:rPr>
        <w:t xml:space="preserve"> </w:t>
      </w:r>
      <w:r w:rsidR="00D33374" w:rsidRPr="00D33374">
        <w:rPr>
          <w:rFonts w:asciiTheme="minorHAnsi" w:hAnsiTheme="minorHAnsi" w:cstheme="minorHAnsi"/>
        </w:rPr>
        <w:t>See Article IX</w:t>
      </w:r>
    </w:p>
    <w:p w14:paraId="43E64857" w14:textId="77777777" w:rsidR="00C738D0" w:rsidRPr="00E43189" w:rsidRDefault="00C738D0" w:rsidP="00C738D0">
      <w:pPr>
        <w:pStyle w:val="BodyText"/>
        <w:rPr>
          <w:rFonts w:asciiTheme="minorHAnsi" w:hAnsiTheme="minorHAnsi" w:cstheme="minorHAnsi"/>
        </w:rPr>
      </w:pPr>
    </w:p>
    <w:p w14:paraId="747210C3" w14:textId="77777777" w:rsidR="00C738D0" w:rsidRPr="00E43189" w:rsidRDefault="00C738D0" w:rsidP="002B41F2">
      <w:pPr>
        <w:pStyle w:val="Heading3"/>
        <w:numPr>
          <w:ilvl w:val="0"/>
          <w:numId w:val="12"/>
        </w:numPr>
        <w:tabs>
          <w:tab w:val="left" w:pos="1201"/>
        </w:tabs>
        <w:ind w:hanging="361"/>
        <w:rPr>
          <w:rFonts w:asciiTheme="minorHAnsi" w:hAnsiTheme="minorHAnsi" w:cstheme="minorHAnsi"/>
        </w:rPr>
      </w:pPr>
      <w:r w:rsidRPr="00E43189">
        <w:rPr>
          <w:rFonts w:asciiTheme="minorHAnsi" w:hAnsiTheme="minorHAnsi" w:cstheme="minorHAnsi"/>
        </w:rPr>
        <w:t>Variance:</w:t>
      </w:r>
    </w:p>
    <w:p w14:paraId="4F6811B1" w14:textId="67F21D56" w:rsidR="00C738D0" w:rsidRPr="00F96E8B" w:rsidRDefault="00C738D0" w:rsidP="00F96E8B">
      <w:pPr>
        <w:pStyle w:val="ListParagraph"/>
        <w:numPr>
          <w:ilvl w:val="1"/>
          <w:numId w:val="12"/>
        </w:numPr>
        <w:tabs>
          <w:tab w:val="left" w:pos="1561"/>
        </w:tabs>
        <w:ind w:right="1181"/>
        <w:rPr>
          <w:rFonts w:asciiTheme="minorHAnsi" w:hAnsiTheme="minorHAnsi" w:cstheme="minorHAnsi"/>
        </w:rPr>
        <w:sectPr w:rsidR="00C738D0" w:rsidRPr="00F96E8B">
          <w:pgSz w:w="12240" w:h="15840"/>
          <w:pgMar w:top="1360" w:right="280" w:bottom="940" w:left="500" w:header="0" w:footer="573" w:gutter="0"/>
          <w:cols w:space="720"/>
        </w:sectPr>
      </w:pPr>
      <w:r w:rsidRPr="00E43189">
        <w:rPr>
          <w:rFonts w:asciiTheme="minorHAnsi" w:hAnsiTheme="minorHAnsi" w:cstheme="minorHAnsi"/>
        </w:rPr>
        <w:t>Where buildings or construction is involved, if a building permit for the construction tied to</w:t>
      </w:r>
      <w:r w:rsidRPr="00E43189">
        <w:rPr>
          <w:rFonts w:asciiTheme="minorHAnsi" w:hAnsiTheme="minorHAnsi" w:cstheme="minorHAnsi"/>
          <w:spacing w:val="-59"/>
        </w:rPr>
        <w:t xml:space="preserve"> </w:t>
      </w:r>
      <w:r w:rsidR="00CB6742">
        <w:rPr>
          <w:rFonts w:asciiTheme="minorHAnsi" w:hAnsiTheme="minorHAnsi" w:cstheme="minorHAnsi"/>
          <w:spacing w:val="-59"/>
        </w:rPr>
        <w:t xml:space="preserve">         </w:t>
      </w:r>
      <w:r w:rsidR="00CB6742">
        <w:rPr>
          <w:rFonts w:asciiTheme="minorHAnsi" w:hAnsiTheme="minorHAnsi" w:cstheme="minorHAnsi"/>
        </w:rPr>
        <w:t xml:space="preserve"> the </w:t>
      </w:r>
      <w:r w:rsidRPr="00E43189">
        <w:rPr>
          <w:rFonts w:asciiTheme="minorHAnsi" w:hAnsiTheme="minorHAnsi" w:cstheme="minorHAnsi"/>
        </w:rPr>
        <w:t>Variance is not issued within six (6) months or completed within two (1) years, the</w:t>
      </w:r>
      <w:r w:rsidRPr="00E43189">
        <w:rPr>
          <w:rFonts w:asciiTheme="minorHAnsi" w:hAnsiTheme="minorHAnsi" w:cstheme="minorHAnsi"/>
          <w:spacing w:val="1"/>
        </w:rPr>
        <w:t xml:space="preserve"> </w:t>
      </w:r>
      <w:r w:rsidRPr="00E43189">
        <w:rPr>
          <w:rFonts w:asciiTheme="minorHAnsi" w:hAnsiTheme="minorHAnsi" w:cstheme="minorHAnsi"/>
        </w:rPr>
        <w:t>approvals</w:t>
      </w:r>
      <w:r w:rsidRPr="00E43189">
        <w:rPr>
          <w:rFonts w:asciiTheme="minorHAnsi" w:hAnsiTheme="minorHAnsi" w:cstheme="minorHAnsi"/>
          <w:spacing w:val="-3"/>
        </w:rPr>
        <w:t xml:space="preserve"> </w:t>
      </w:r>
      <w:r w:rsidRPr="00E43189">
        <w:rPr>
          <w:rFonts w:asciiTheme="minorHAnsi" w:hAnsiTheme="minorHAnsi" w:cstheme="minorHAnsi"/>
        </w:rPr>
        <w:t>shall</w:t>
      </w:r>
      <w:r w:rsidRPr="00E43189">
        <w:rPr>
          <w:rFonts w:asciiTheme="minorHAnsi" w:hAnsiTheme="minorHAnsi" w:cstheme="minorHAnsi"/>
          <w:spacing w:val="-2"/>
        </w:rPr>
        <w:t xml:space="preserve"> </w:t>
      </w:r>
      <w:r w:rsidRPr="00E43189">
        <w:rPr>
          <w:rFonts w:asciiTheme="minorHAnsi" w:hAnsiTheme="minorHAnsi" w:cstheme="minorHAnsi"/>
        </w:rPr>
        <w:t>expire.</w:t>
      </w:r>
      <w:r w:rsidRPr="00E43189">
        <w:rPr>
          <w:rFonts w:asciiTheme="minorHAnsi" w:hAnsiTheme="minorHAnsi" w:cstheme="minorHAnsi"/>
          <w:spacing w:val="-4"/>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applicant</w:t>
      </w:r>
      <w:r w:rsidRPr="00E43189">
        <w:rPr>
          <w:rFonts w:asciiTheme="minorHAnsi" w:hAnsiTheme="minorHAnsi" w:cstheme="minorHAnsi"/>
          <w:spacing w:val="-2"/>
        </w:rPr>
        <w:t xml:space="preserve"> </w:t>
      </w:r>
      <w:r w:rsidRPr="00E43189">
        <w:rPr>
          <w:rFonts w:asciiTheme="minorHAnsi" w:hAnsiTheme="minorHAnsi" w:cstheme="minorHAnsi"/>
        </w:rPr>
        <w:t>may</w:t>
      </w:r>
      <w:r w:rsidRPr="00E43189">
        <w:rPr>
          <w:rFonts w:asciiTheme="minorHAnsi" w:hAnsiTheme="minorHAnsi" w:cstheme="minorHAnsi"/>
          <w:spacing w:val="-2"/>
        </w:rPr>
        <w:t xml:space="preserve"> </w:t>
      </w:r>
      <w:r w:rsidRPr="00E43189">
        <w:rPr>
          <w:rFonts w:asciiTheme="minorHAnsi" w:hAnsiTheme="minorHAnsi" w:cstheme="minorHAnsi"/>
        </w:rPr>
        <w:t>request</w:t>
      </w:r>
      <w:r w:rsidRPr="00E43189">
        <w:rPr>
          <w:rFonts w:asciiTheme="minorHAnsi" w:hAnsiTheme="minorHAnsi" w:cstheme="minorHAnsi"/>
          <w:spacing w:val="-2"/>
        </w:rPr>
        <w:t xml:space="preserve"> </w:t>
      </w:r>
      <w:r w:rsidRPr="00E43189">
        <w:rPr>
          <w:rFonts w:asciiTheme="minorHAnsi" w:hAnsiTheme="minorHAnsi" w:cstheme="minorHAnsi"/>
        </w:rPr>
        <w:t>one</w:t>
      </w:r>
      <w:r w:rsidRPr="00E43189">
        <w:rPr>
          <w:rFonts w:asciiTheme="minorHAnsi" w:hAnsiTheme="minorHAnsi" w:cstheme="minorHAnsi"/>
          <w:spacing w:val="-2"/>
        </w:rPr>
        <w:t xml:space="preserve"> </w:t>
      </w:r>
      <w:r w:rsidRPr="00E43189">
        <w:rPr>
          <w:rFonts w:asciiTheme="minorHAnsi" w:hAnsiTheme="minorHAnsi" w:cstheme="minorHAnsi"/>
        </w:rPr>
        <w:t>(1)</w:t>
      </w:r>
      <w:r w:rsidRPr="00E43189">
        <w:rPr>
          <w:rFonts w:asciiTheme="minorHAnsi" w:hAnsiTheme="minorHAnsi" w:cstheme="minorHAnsi"/>
          <w:spacing w:val="-2"/>
        </w:rPr>
        <w:t xml:space="preserve"> </w:t>
      </w:r>
      <w:r w:rsidRPr="00E43189">
        <w:rPr>
          <w:rFonts w:asciiTheme="minorHAnsi" w:hAnsiTheme="minorHAnsi" w:cstheme="minorHAnsi"/>
        </w:rPr>
        <w:t>six-month</w:t>
      </w:r>
      <w:r w:rsidRPr="00E43189">
        <w:rPr>
          <w:rFonts w:asciiTheme="minorHAnsi" w:hAnsiTheme="minorHAnsi" w:cstheme="minorHAnsi"/>
          <w:spacing w:val="-1"/>
        </w:rPr>
        <w:t xml:space="preserve"> </w:t>
      </w:r>
      <w:r w:rsidRPr="00E43189">
        <w:rPr>
          <w:rFonts w:asciiTheme="minorHAnsi" w:hAnsiTheme="minorHAnsi" w:cstheme="minorHAnsi"/>
        </w:rPr>
        <w:t>extension</w:t>
      </w:r>
      <w:r w:rsidRPr="00E43189">
        <w:rPr>
          <w:rFonts w:asciiTheme="minorHAnsi" w:hAnsiTheme="minorHAnsi" w:cstheme="minorHAnsi"/>
          <w:spacing w:val="-3"/>
        </w:rPr>
        <w:t xml:space="preserve"> </w:t>
      </w:r>
      <w:r w:rsidRPr="00E43189">
        <w:rPr>
          <w:rFonts w:asciiTheme="minorHAnsi" w:hAnsiTheme="minorHAnsi" w:cstheme="minorHAnsi"/>
        </w:rPr>
        <w:t>from</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58"/>
        </w:rPr>
        <w:t xml:space="preserve"> </w:t>
      </w:r>
      <w:r w:rsidRPr="00E43189">
        <w:rPr>
          <w:rFonts w:asciiTheme="minorHAnsi" w:hAnsiTheme="minorHAnsi" w:cstheme="minorHAnsi"/>
        </w:rPr>
        <w:t xml:space="preserve">Planning </w:t>
      </w:r>
      <w:r w:rsidR="00F96E8B" w:rsidRPr="00E43189">
        <w:rPr>
          <w:rFonts w:asciiTheme="minorHAnsi" w:hAnsiTheme="minorHAnsi" w:cstheme="minorHAnsi"/>
        </w:rPr>
        <w:t>Commission</w:t>
      </w:r>
      <w:r w:rsidR="00F96E8B">
        <w:rPr>
          <w:rFonts w:asciiTheme="minorHAnsi" w:hAnsiTheme="minorHAnsi" w:cstheme="minorHAnsi"/>
        </w:rPr>
        <w:t>.</w:t>
      </w:r>
    </w:p>
    <w:p w14:paraId="667BA317" w14:textId="25F0DAE8" w:rsidR="00C738D0" w:rsidRPr="00F96E8B" w:rsidRDefault="00C738D0" w:rsidP="00F96E8B">
      <w:pPr>
        <w:pStyle w:val="ListParagraph"/>
        <w:numPr>
          <w:ilvl w:val="1"/>
          <w:numId w:val="12"/>
        </w:numPr>
        <w:tabs>
          <w:tab w:val="left" w:pos="1561"/>
        </w:tabs>
        <w:spacing w:before="80"/>
        <w:ind w:right="1047"/>
        <w:rPr>
          <w:rFonts w:asciiTheme="minorHAnsi" w:hAnsiTheme="minorHAnsi" w:cstheme="minorHAnsi"/>
        </w:rPr>
      </w:pPr>
      <w:r w:rsidRPr="00F96E8B">
        <w:rPr>
          <w:rFonts w:asciiTheme="minorHAnsi" w:hAnsiTheme="minorHAnsi" w:cstheme="minorHAnsi"/>
        </w:rPr>
        <w:lastRenderedPageBreak/>
        <w:t>Where</w:t>
      </w:r>
      <w:r w:rsidRPr="00F96E8B">
        <w:rPr>
          <w:rFonts w:asciiTheme="minorHAnsi" w:hAnsiTheme="minorHAnsi" w:cstheme="minorHAnsi"/>
          <w:spacing w:val="-3"/>
        </w:rPr>
        <w:t xml:space="preserve"> </w:t>
      </w:r>
      <w:r w:rsidRPr="00F96E8B">
        <w:rPr>
          <w:rFonts w:asciiTheme="minorHAnsi" w:hAnsiTheme="minorHAnsi" w:cstheme="minorHAnsi"/>
        </w:rPr>
        <w:t>no</w:t>
      </w:r>
      <w:r w:rsidRPr="00F96E8B">
        <w:rPr>
          <w:rFonts w:asciiTheme="minorHAnsi" w:hAnsiTheme="minorHAnsi" w:cstheme="minorHAnsi"/>
          <w:spacing w:val="-3"/>
        </w:rPr>
        <w:t xml:space="preserve"> </w:t>
      </w:r>
      <w:r w:rsidRPr="00F96E8B">
        <w:rPr>
          <w:rFonts w:asciiTheme="minorHAnsi" w:hAnsiTheme="minorHAnsi" w:cstheme="minorHAnsi"/>
        </w:rPr>
        <w:t>building</w:t>
      </w:r>
      <w:r w:rsidRPr="00F96E8B">
        <w:rPr>
          <w:rFonts w:asciiTheme="minorHAnsi" w:hAnsiTheme="minorHAnsi" w:cstheme="minorHAnsi"/>
          <w:spacing w:val="-2"/>
        </w:rPr>
        <w:t xml:space="preserve"> </w:t>
      </w:r>
      <w:r w:rsidRPr="00F96E8B">
        <w:rPr>
          <w:rFonts w:asciiTheme="minorHAnsi" w:hAnsiTheme="minorHAnsi" w:cstheme="minorHAnsi"/>
        </w:rPr>
        <w:t>or</w:t>
      </w:r>
      <w:r w:rsidRPr="00F96E8B">
        <w:rPr>
          <w:rFonts w:asciiTheme="minorHAnsi" w:hAnsiTheme="minorHAnsi" w:cstheme="minorHAnsi"/>
          <w:spacing w:val="-3"/>
        </w:rPr>
        <w:t xml:space="preserve"> </w:t>
      </w:r>
      <w:r w:rsidRPr="00F96E8B">
        <w:rPr>
          <w:rFonts w:asciiTheme="minorHAnsi" w:hAnsiTheme="minorHAnsi" w:cstheme="minorHAnsi"/>
        </w:rPr>
        <w:t>construction</w:t>
      </w:r>
      <w:r w:rsidRPr="00F96E8B">
        <w:rPr>
          <w:rFonts w:asciiTheme="minorHAnsi" w:hAnsiTheme="minorHAnsi" w:cstheme="minorHAnsi"/>
          <w:spacing w:val="-2"/>
        </w:rPr>
        <w:t xml:space="preserve"> </w:t>
      </w:r>
      <w:r w:rsidRPr="00F96E8B">
        <w:rPr>
          <w:rFonts w:asciiTheme="minorHAnsi" w:hAnsiTheme="minorHAnsi" w:cstheme="minorHAnsi"/>
        </w:rPr>
        <w:t>is</w:t>
      </w:r>
      <w:r w:rsidRPr="00F96E8B">
        <w:rPr>
          <w:rFonts w:asciiTheme="minorHAnsi" w:hAnsiTheme="minorHAnsi" w:cstheme="minorHAnsi"/>
          <w:spacing w:val="-3"/>
        </w:rPr>
        <w:t xml:space="preserve"> </w:t>
      </w:r>
      <w:r w:rsidRPr="00F96E8B">
        <w:rPr>
          <w:rFonts w:asciiTheme="minorHAnsi" w:hAnsiTheme="minorHAnsi" w:cstheme="minorHAnsi"/>
        </w:rPr>
        <w:t>involved,</w:t>
      </w:r>
      <w:r w:rsidRPr="00F96E8B">
        <w:rPr>
          <w:rFonts w:asciiTheme="minorHAnsi" w:hAnsiTheme="minorHAnsi" w:cstheme="minorHAnsi"/>
          <w:spacing w:val="2"/>
        </w:rPr>
        <w:t xml:space="preserve"> </w:t>
      </w:r>
      <w:r w:rsidRPr="00F96E8B">
        <w:rPr>
          <w:rFonts w:asciiTheme="minorHAnsi" w:hAnsiTheme="minorHAnsi" w:cstheme="minorHAnsi"/>
        </w:rPr>
        <w:t>approvals</w:t>
      </w:r>
      <w:r w:rsidRPr="00F96E8B">
        <w:rPr>
          <w:rFonts w:asciiTheme="minorHAnsi" w:hAnsiTheme="minorHAnsi" w:cstheme="minorHAnsi"/>
          <w:spacing w:val="-2"/>
        </w:rPr>
        <w:t xml:space="preserve"> </w:t>
      </w:r>
      <w:r w:rsidRPr="00F96E8B">
        <w:rPr>
          <w:rFonts w:asciiTheme="minorHAnsi" w:hAnsiTheme="minorHAnsi" w:cstheme="minorHAnsi"/>
        </w:rPr>
        <w:t>shall</w:t>
      </w:r>
      <w:r w:rsidRPr="00F96E8B">
        <w:rPr>
          <w:rFonts w:asciiTheme="minorHAnsi" w:hAnsiTheme="minorHAnsi" w:cstheme="minorHAnsi"/>
          <w:spacing w:val="-2"/>
        </w:rPr>
        <w:t xml:space="preserve"> </w:t>
      </w:r>
      <w:r w:rsidRPr="00F96E8B">
        <w:rPr>
          <w:rFonts w:asciiTheme="minorHAnsi" w:hAnsiTheme="minorHAnsi" w:cstheme="minorHAnsi"/>
        </w:rPr>
        <w:t>expire</w:t>
      </w:r>
      <w:r w:rsidRPr="00F96E8B">
        <w:rPr>
          <w:rFonts w:asciiTheme="minorHAnsi" w:hAnsiTheme="minorHAnsi" w:cstheme="minorHAnsi"/>
          <w:spacing w:val="-2"/>
        </w:rPr>
        <w:t xml:space="preserve"> </w:t>
      </w:r>
      <w:r w:rsidRPr="00F96E8B">
        <w:rPr>
          <w:rFonts w:asciiTheme="minorHAnsi" w:hAnsiTheme="minorHAnsi" w:cstheme="minorHAnsi"/>
        </w:rPr>
        <w:t>within</w:t>
      </w:r>
      <w:r w:rsidRPr="00F96E8B">
        <w:rPr>
          <w:rFonts w:asciiTheme="minorHAnsi" w:hAnsiTheme="minorHAnsi" w:cstheme="minorHAnsi"/>
          <w:spacing w:val="-2"/>
        </w:rPr>
        <w:t xml:space="preserve"> </w:t>
      </w:r>
      <w:r w:rsidRPr="00F96E8B">
        <w:rPr>
          <w:rFonts w:asciiTheme="minorHAnsi" w:hAnsiTheme="minorHAnsi" w:cstheme="minorHAnsi"/>
        </w:rPr>
        <w:t>six</w:t>
      </w:r>
      <w:r w:rsidRPr="00F96E8B">
        <w:rPr>
          <w:rFonts w:asciiTheme="minorHAnsi" w:hAnsiTheme="minorHAnsi" w:cstheme="minorHAnsi"/>
          <w:spacing w:val="-2"/>
        </w:rPr>
        <w:t xml:space="preserve"> </w:t>
      </w:r>
      <w:r w:rsidRPr="00F96E8B">
        <w:rPr>
          <w:rFonts w:asciiTheme="minorHAnsi" w:hAnsiTheme="minorHAnsi" w:cstheme="minorHAnsi"/>
        </w:rPr>
        <w:t>(6)</w:t>
      </w:r>
      <w:r w:rsidRPr="00F96E8B">
        <w:rPr>
          <w:rFonts w:asciiTheme="minorHAnsi" w:hAnsiTheme="minorHAnsi" w:cstheme="minorHAnsi"/>
          <w:spacing w:val="-1"/>
        </w:rPr>
        <w:t xml:space="preserve"> </w:t>
      </w:r>
      <w:r w:rsidRPr="00F96E8B">
        <w:rPr>
          <w:rFonts w:asciiTheme="minorHAnsi" w:hAnsiTheme="minorHAnsi" w:cstheme="minorHAnsi"/>
        </w:rPr>
        <w:t>months</w:t>
      </w:r>
      <w:r w:rsidRPr="00F96E8B">
        <w:rPr>
          <w:rFonts w:asciiTheme="minorHAnsi" w:hAnsiTheme="minorHAnsi" w:cstheme="minorHAnsi"/>
          <w:spacing w:val="-2"/>
        </w:rPr>
        <w:t xml:space="preserve"> </w:t>
      </w:r>
      <w:r w:rsidRPr="00F96E8B">
        <w:rPr>
          <w:rFonts w:asciiTheme="minorHAnsi" w:hAnsiTheme="minorHAnsi" w:cstheme="minorHAnsi"/>
        </w:rPr>
        <w:t>if</w:t>
      </w:r>
      <w:r w:rsidRPr="00F96E8B">
        <w:rPr>
          <w:rFonts w:asciiTheme="minorHAnsi" w:hAnsiTheme="minorHAnsi" w:cstheme="minorHAnsi"/>
          <w:spacing w:val="-58"/>
        </w:rPr>
        <w:t xml:space="preserve"> </w:t>
      </w:r>
      <w:r w:rsidRPr="00F96E8B">
        <w:rPr>
          <w:rFonts w:asciiTheme="minorHAnsi" w:hAnsiTheme="minorHAnsi" w:cstheme="minorHAnsi"/>
        </w:rPr>
        <w:t>the</w:t>
      </w:r>
      <w:r w:rsidRPr="00F96E8B">
        <w:rPr>
          <w:rFonts w:asciiTheme="minorHAnsi" w:hAnsiTheme="minorHAnsi" w:cstheme="minorHAnsi"/>
          <w:spacing w:val="-1"/>
        </w:rPr>
        <w:t xml:space="preserve"> </w:t>
      </w:r>
      <w:r w:rsidRPr="00F96E8B">
        <w:rPr>
          <w:rFonts w:asciiTheme="minorHAnsi" w:hAnsiTheme="minorHAnsi" w:cstheme="minorHAnsi"/>
        </w:rPr>
        <w:t>activity</w:t>
      </w:r>
      <w:r w:rsidRPr="00F96E8B">
        <w:rPr>
          <w:rFonts w:asciiTheme="minorHAnsi" w:hAnsiTheme="minorHAnsi" w:cstheme="minorHAnsi"/>
          <w:spacing w:val="2"/>
        </w:rPr>
        <w:t xml:space="preserve"> </w:t>
      </w:r>
      <w:r w:rsidRPr="00F96E8B">
        <w:rPr>
          <w:rFonts w:asciiTheme="minorHAnsi" w:hAnsiTheme="minorHAnsi" w:cstheme="minorHAnsi"/>
        </w:rPr>
        <w:t>subject to</w:t>
      </w:r>
      <w:r w:rsidRPr="00F96E8B">
        <w:rPr>
          <w:rFonts w:asciiTheme="minorHAnsi" w:hAnsiTheme="minorHAnsi" w:cstheme="minorHAnsi"/>
          <w:spacing w:val="1"/>
        </w:rPr>
        <w:t xml:space="preserve"> </w:t>
      </w:r>
      <w:r w:rsidRPr="00F96E8B">
        <w:rPr>
          <w:rFonts w:asciiTheme="minorHAnsi" w:hAnsiTheme="minorHAnsi" w:cstheme="minorHAnsi"/>
        </w:rPr>
        <w:t>the</w:t>
      </w:r>
      <w:r w:rsidRPr="00F96E8B">
        <w:rPr>
          <w:rFonts w:asciiTheme="minorHAnsi" w:hAnsiTheme="minorHAnsi" w:cstheme="minorHAnsi"/>
          <w:spacing w:val="-1"/>
        </w:rPr>
        <w:t xml:space="preserve"> </w:t>
      </w:r>
      <w:r w:rsidRPr="00F96E8B">
        <w:rPr>
          <w:rFonts w:asciiTheme="minorHAnsi" w:hAnsiTheme="minorHAnsi" w:cstheme="minorHAnsi"/>
        </w:rPr>
        <w:t>variance</w:t>
      </w:r>
      <w:r w:rsidRPr="00F96E8B">
        <w:rPr>
          <w:rFonts w:asciiTheme="minorHAnsi" w:hAnsiTheme="minorHAnsi" w:cstheme="minorHAnsi"/>
          <w:spacing w:val="1"/>
        </w:rPr>
        <w:t xml:space="preserve"> </w:t>
      </w:r>
      <w:r w:rsidRPr="00F96E8B">
        <w:rPr>
          <w:rFonts w:asciiTheme="minorHAnsi" w:hAnsiTheme="minorHAnsi" w:cstheme="minorHAnsi"/>
        </w:rPr>
        <w:t>has</w:t>
      </w:r>
      <w:r w:rsidRPr="00F96E8B">
        <w:rPr>
          <w:rFonts w:asciiTheme="minorHAnsi" w:hAnsiTheme="minorHAnsi" w:cstheme="minorHAnsi"/>
          <w:spacing w:val="-2"/>
        </w:rPr>
        <w:t xml:space="preserve"> </w:t>
      </w:r>
      <w:r w:rsidRPr="00F96E8B">
        <w:rPr>
          <w:rFonts w:asciiTheme="minorHAnsi" w:hAnsiTheme="minorHAnsi" w:cstheme="minorHAnsi"/>
        </w:rPr>
        <w:t>not</w:t>
      </w:r>
      <w:r w:rsidRPr="00F96E8B">
        <w:rPr>
          <w:rFonts w:asciiTheme="minorHAnsi" w:hAnsiTheme="minorHAnsi" w:cstheme="minorHAnsi"/>
          <w:spacing w:val="-1"/>
        </w:rPr>
        <w:t xml:space="preserve"> </w:t>
      </w:r>
      <w:r w:rsidRPr="00F96E8B">
        <w:rPr>
          <w:rFonts w:asciiTheme="minorHAnsi" w:hAnsiTheme="minorHAnsi" w:cstheme="minorHAnsi"/>
        </w:rPr>
        <w:t>commenced.</w:t>
      </w:r>
    </w:p>
    <w:p w14:paraId="302CA9DC" w14:textId="77777777" w:rsidR="00C738D0" w:rsidRPr="00E43189" w:rsidRDefault="00C738D0" w:rsidP="00C738D0">
      <w:pPr>
        <w:tabs>
          <w:tab w:val="left" w:pos="1561"/>
        </w:tabs>
        <w:ind w:left="1199"/>
        <w:rPr>
          <w:rFonts w:asciiTheme="minorHAnsi" w:hAnsiTheme="minorHAnsi" w:cstheme="minorHAnsi"/>
        </w:rPr>
      </w:pPr>
    </w:p>
    <w:p w14:paraId="3C7D241B" w14:textId="77777777" w:rsidR="00C738D0" w:rsidRPr="00E43189" w:rsidRDefault="00C738D0" w:rsidP="00C738D0">
      <w:pPr>
        <w:tabs>
          <w:tab w:val="left" w:pos="1561"/>
        </w:tabs>
        <w:ind w:left="1199"/>
        <w:rPr>
          <w:rFonts w:asciiTheme="minorHAnsi" w:hAnsiTheme="minorHAnsi" w:cstheme="minorHAnsi"/>
          <w:b/>
          <w:bCs/>
        </w:rPr>
      </w:pPr>
    </w:p>
    <w:p w14:paraId="27DEE8B7" w14:textId="77777777" w:rsidR="00C738D0" w:rsidRPr="00D33374" w:rsidRDefault="00C738D0" w:rsidP="00C738D0">
      <w:pPr>
        <w:tabs>
          <w:tab w:val="left" w:pos="1561"/>
        </w:tabs>
        <w:ind w:left="1199"/>
        <w:rPr>
          <w:rFonts w:asciiTheme="minorHAnsi" w:hAnsiTheme="minorHAnsi" w:cstheme="minorHAnsi"/>
          <w:b/>
          <w:bCs/>
          <w:lang w:val="fr-FR"/>
        </w:rPr>
      </w:pPr>
      <w:r w:rsidRPr="00D33374">
        <w:rPr>
          <w:rFonts w:asciiTheme="minorHAnsi" w:hAnsiTheme="minorHAnsi" w:cstheme="minorHAnsi"/>
          <w:b/>
          <w:bCs/>
          <w:lang w:val="fr-FR"/>
        </w:rPr>
        <w:t>ARTICLE III ENFORCEMENT</w:t>
      </w:r>
    </w:p>
    <w:p w14:paraId="2D928435" w14:textId="77777777" w:rsidR="00C738D0" w:rsidRPr="00D33374" w:rsidRDefault="00C738D0" w:rsidP="00C738D0">
      <w:pPr>
        <w:tabs>
          <w:tab w:val="left" w:pos="1561"/>
        </w:tabs>
        <w:ind w:left="1199"/>
        <w:rPr>
          <w:rFonts w:asciiTheme="minorHAnsi" w:hAnsiTheme="minorHAnsi" w:cstheme="minorHAnsi"/>
          <w:b/>
          <w:bCs/>
          <w:lang w:val="fr-FR"/>
        </w:rPr>
      </w:pPr>
    </w:p>
    <w:p w14:paraId="68E6A2EB" w14:textId="77777777" w:rsidR="00C738D0" w:rsidRPr="00D33374" w:rsidRDefault="00C738D0" w:rsidP="00C738D0">
      <w:pPr>
        <w:tabs>
          <w:tab w:val="left" w:pos="1561"/>
        </w:tabs>
        <w:ind w:left="1199"/>
        <w:rPr>
          <w:rFonts w:asciiTheme="minorHAnsi" w:hAnsiTheme="minorHAnsi" w:cstheme="minorHAnsi"/>
          <w:b/>
          <w:bCs/>
          <w:lang w:val="fr-FR"/>
        </w:rPr>
      </w:pPr>
      <w:r w:rsidRPr="00D33374">
        <w:rPr>
          <w:rFonts w:asciiTheme="minorHAnsi" w:hAnsiTheme="minorHAnsi" w:cstheme="minorHAnsi"/>
          <w:b/>
          <w:bCs/>
          <w:lang w:val="fr-FR"/>
        </w:rPr>
        <w:t>SECTION 3.1 COGNIZANT OFFICIAL</w:t>
      </w:r>
    </w:p>
    <w:p w14:paraId="7304FE04" w14:textId="77777777" w:rsidR="00C738D0" w:rsidRPr="00D33374" w:rsidRDefault="00C738D0" w:rsidP="00C738D0">
      <w:pPr>
        <w:tabs>
          <w:tab w:val="left" w:pos="1561"/>
        </w:tabs>
        <w:ind w:left="1199"/>
        <w:rPr>
          <w:rFonts w:asciiTheme="minorHAnsi" w:hAnsiTheme="minorHAnsi" w:cstheme="minorHAnsi"/>
          <w:lang w:val="fr-FR"/>
        </w:rPr>
      </w:pPr>
    </w:p>
    <w:p w14:paraId="2191C7D5" w14:textId="77777777" w:rsidR="00C738D0" w:rsidRPr="00D33374" w:rsidRDefault="00C738D0" w:rsidP="00C738D0">
      <w:pPr>
        <w:tabs>
          <w:tab w:val="left" w:pos="1561"/>
        </w:tabs>
        <w:ind w:left="1199"/>
        <w:rPr>
          <w:rFonts w:asciiTheme="minorHAnsi" w:hAnsiTheme="minorHAnsi" w:cstheme="minorHAnsi"/>
        </w:rPr>
      </w:pPr>
      <w:r w:rsidRPr="00D33374">
        <w:rPr>
          <w:rFonts w:asciiTheme="minorHAnsi" w:hAnsiTheme="minorHAnsi" w:cstheme="minorHAnsi"/>
        </w:rPr>
        <w:t xml:space="preserve">Provisions of this Code shall be administered by the Cognizant Official or their designee.  For purposes of this Code, the Mayor shall determine the Cognizant Official, or Officials designated to enforce the code. </w:t>
      </w:r>
    </w:p>
    <w:p w14:paraId="70ABEAE7" w14:textId="77777777" w:rsidR="00C738D0" w:rsidRPr="00D33374" w:rsidRDefault="00C738D0" w:rsidP="00C738D0">
      <w:pPr>
        <w:pStyle w:val="BodyText"/>
        <w:spacing w:before="9"/>
        <w:rPr>
          <w:rFonts w:asciiTheme="minorHAnsi" w:hAnsiTheme="minorHAnsi" w:cstheme="minorHAnsi"/>
          <w:b/>
        </w:rPr>
      </w:pPr>
    </w:p>
    <w:p w14:paraId="0E5F866C" w14:textId="77777777" w:rsidR="00C738D0" w:rsidRPr="00D33374" w:rsidRDefault="00C738D0" w:rsidP="00C738D0">
      <w:pPr>
        <w:pStyle w:val="BodyText"/>
        <w:spacing w:before="1"/>
        <w:rPr>
          <w:rFonts w:asciiTheme="minorHAnsi" w:hAnsiTheme="minorHAnsi" w:cstheme="minorHAnsi"/>
        </w:rPr>
      </w:pPr>
    </w:p>
    <w:p w14:paraId="01B4A34C" w14:textId="77777777" w:rsidR="00C738D0" w:rsidRPr="00D33374" w:rsidRDefault="00C738D0" w:rsidP="002B41F2">
      <w:pPr>
        <w:pStyle w:val="ListParagraph"/>
        <w:numPr>
          <w:ilvl w:val="0"/>
          <w:numId w:val="13"/>
        </w:numPr>
        <w:tabs>
          <w:tab w:val="left" w:pos="1561"/>
        </w:tabs>
        <w:ind w:hanging="721"/>
        <w:rPr>
          <w:rFonts w:asciiTheme="minorHAnsi" w:hAnsiTheme="minorHAnsi" w:cstheme="minorHAnsi"/>
        </w:rPr>
      </w:pP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Cognizant</w:t>
      </w:r>
      <w:r w:rsidRPr="00D33374">
        <w:rPr>
          <w:rFonts w:asciiTheme="minorHAnsi" w:hAnsiTheme="minorHAnsi" w:cstheme="minorHAnsi"/>
          <w:spacing w:val="-2"/>
        </w:rPr>
        <w:t xml:space="preserve"> </w:t>
      </w:r>
      <w:r w:rsidRPr="00D33374">
        <w:rPr>
          <w:rFonts w:asciiTheme="minorHAnsi" w:hAnsiTheme="minorHAnsi" w:cstheme="minorHAnsi"/>
        </w:rPr>
        <w:t>Official(s)</w:t>
      </w:r>
      <w:r w:rsidRPr="00D33374">
        <w:rPr>
          <w:rFonts w:asciiTheme="minorHAnsi" w:hAnsiTheme="minorHAnsi" w:cstheme="minorHAnsi"/>
          <w:spacing w:val="-1"/>
        </w:rPr>
        <w:t xml:space="preserve"> </w:t>
      </w:r>
      <w:r w:rsidRPr="00D33374">
        <w:rPr>
          <w:rFonts w:asciiTheme="minorHAnsi" w:hAnsiTheme="minorHAnsi" w:cstheme="minorHAnsi"/>
        </w:rPr>
        <w:t>shall</w:t>
      </w:r>
      <w:r w:rsidRPr="00D33374">
        <w:rPr>
          <w:rFonts w:asciiTheme="minorHAnsi" w:hAnsiTheme="minorHAnsi" w:cstheme="minorHAnsi"/>
          <w:spacing w:val="-3"/>
        </w:rPr>
        <w:t xml:space="preserve"> </w:t>
      </w:r>
      <w:r w:rsidRPr="00D33374">
        <w:rPr>
          <w:rFonts w:asciiTheme="minorHAnsi" w:hAnsiTheme="minorHAnsi" w:cstheme="minorHAnsi"/>
        </w:rPr>
        <w:t>oversee and enforce the following provisions of the code:</w:t>
      </w:r>
    </w:p>
    <w:p w14:paraId="09E947B8" w14:textId="77777777" w:rsidR="00C738D0" w:rsidRPr="00D33374" w:rsidRDefault="00C738D0" w:rsidP="00C738D0">
      <w:pPr>
        <w:pStyle w:val="BodyText"/>
        <w:spacing w:before="1"/>
        <w:rPr>
          <w:rFonts w:asciiTheme="minorHAnsi" w:hAnsiTheme="minorHAnsi" w:cstheme="minorHAnsi"/>
        </w:rPr>
      </w:pPr>
    </w:p>
    <w:p w14:paraId="55711EA8" w14:textId="77777777" w:rsidR="00C738D0" w:rsidRPr="00D33374" w:rsidRDefault="00C738D0" w:rsidP="002B41F2">
      <w:pPr>
        <w:pStyle w:val="ListParagraph"/>
        <w:numPr>
          <w:ilvl w:val="1"/>
          <w:numId w:val="13"/>
        </w:numPr>
        <w:tabs>
          <w:tab w:val="left" w:pos="2191"/>
        </w:tabs>
        <w:spacing w:line="235" w:lineRule="auto"/>
        <w:ind w:right="1141"/>
        <w:rPr>
          <w:rFonts w:asciiTheme="minorHAnsi" w:hAnsiTheme="minorHAnsi" w:cstheme="minorHAnsi"/>
        </w:rPr>
      </w:pPr>
      <w:r w:rsidRPr="00D33374">
        <w:rPr>
          <w:rFonts w:asciiTheme="minorHAnsi" w:hAnsiTheme="minorHAnsi" w:cstheme="minorHAnsi"/>
        </w:rPr>
        <w:t>Oversee and</w:t>
      </w:r>
      <w:r w:rsidRPr="00D33374">
        <w:rPr>
          <w:rFonts w:asciiTheme="minorHAnsi" w:hAnsiTheme="minorHAnsi" w:cstheme="minorHAnsi"/>
          <w:spacing w:val="-2"/>
        </w:rPr>
        <w:t xml:space="preserve"> </w:t>
      </w:r>
      <w:r w:rsidRPr="00D33374">
        <w:rPr>
          <w:rFonts w:asciiTheme="minorHAnsi" w:hAnsiTheme="minorHAnsi" w:cstheme="minorHAnsi"/>
        </w:rPr>
        <w:t>approve</w:t>
      </w:r>
      <w:r w:rsidRPr="00D33374">
        <w:rPr>
          <w:rFonts w:asciiTheme="minorHAnsi" w:hAnsiTheme="minorHAnsi" w:cstheme="minorHAnsi"/>
          <w:spacing w:val="-1"/>
        </w:rPr>
        <w:t xml:space="preserve"> </w:t>
      </w:r>
      <w:r w:rsidRPr="00D33374">
        <w:rPr>
          <w:rFonts w:asciiTheme="minorHAnsi" w:hAnsiTheme="minorHAnsi" w:cstheme="minorHAnsi"/>
        </w:rPr>
        <w:t>any</w:t>
      </w:r>
      <w:r w:rsidRPr="00D33374">
        <w:rPr>
          <w:rFonts w:asciiTheme="minorHAnsi" w:hAnsiTheme="minorHAnsi" w:cstheme="minorHAnsi"/>
          <w:spacing w:val="-2"/>
        </w:rPr>
        <w:t xml:space="preserve"> </w:t>
      </w:r>
      <w:r w:rsidRPr="00D33374">
        <w:rPr>
          <w:rFonts w:asciiTheme="minorHAnsi" w:hAnsiTheme="minorHAnsi" w:cstheme="minorHAnsi"/>
        </w:rPr>
        <w:t>applications in regards to development, variances, land use, zoning, buildings,</w:t>
      </w:r>
      <w:r w:rsidRPr="00D33374">
        <w:rPr>
          <w:rFonts w:asciiTheme="minorHAnsi" w:hAnsiTheme="minorHAnsi" w:cstheme="minorHAnsi"/>
          <w:spacing w:val="-3"/>
        </w:rPr>
        <w:t xml:space="preserve"> </w:t>
      </w:r>
      <w:proofErr w:type="gramStart"/>
      <w:r w:rsidRPr="00D33374">
        <w:rPr>
          <w:rFonts w:asciiTheme="minorHAnsi" w:hAnsiTheme="minorHAnsi" w:cstheme="minorHAnsi"/>
        </w:rPr>
        <w:t>signs,</w:t>
      </w:r>
      <w:r w:rsidRPr="00D33374">
        <w:rPr>
          <w:rFonts w:asciiTheme="minorHAnsi" w:hAnsiTheme="minorHAnsi" w:cstheme="minorHAnsi"/>
          <w:spacing w:val="-58"/>
        </w:rPr>
        <w:t xml:space="preserve">   </w:t>
      </w:r>
      <w:proofErr w:type="gramEnd"/>
      <w:r w:rsidRPr="00D33374">
        <w:rPr>
          <w:rFonts w:asciiTheme="minorHAnsi" w:hAnsiTheme="minorHAnsi" w:cstheme="minorHAnsi"/>
        </w:rPr>
        <w:t>or structures to determine if the application conforms with the provisions of this</w:t>
      </w:r>
      <w:r w:rsidRPr="00D33374">
        <w:rPr>
          <w:rFonts w:asciiTheme="minorHAnsi" w:hAnsiTheme="minorHAnsi" w:cstheme="minorHAnsi"/>
          <w:spacing w:val="1"/>
        </w:rPr>
        <w:t xml:space="preserve"> </w:t>
      </w:r>
      <w:r w:rsidRPr="00D33374">
        <w:rPr>
          <w:rFonts w:asciiTheme="minorHAnsi" w:hAnsiTheme="minorHAnsi" w:cstheme="minorHAnsi"/>
        </w:rPr>
        <w:t>Code.</w:t>
      </w:r>
    </w:p>
    <w:p w14:paraId="6FB2086F" w14:textId="77777777" w:rsidR="00C738D0" w:rsidRPr="00D33374" w:rsidRDefault="00C738D0" w:rsidP="00C738D0">
      <w:pPr>
        <w:pStyle w:val="BodyText"/>
        <w:spacing w:before="6"/>
        <w:rPr>
          <w:rFonts w:asciiTheme="minorHAnsi" w:hAnsiTheme="minorHAnsi" w:cstheme="minorHAnsi"/>
        </w:rPr>
      </w:pPr>
    </w:p>
    <w:p w14:paraId="1BFA6D15" w14:textId="79A6067D" w:rsidR="00C738D0" w:rsidRPr="00D33374" w:rsidRDefault="00C738D0" w:rsidP="002B41F2">
      <w:pPr>
        <w:pStyle w:val="ListParagraph"/>
        <w:numPr>
          <w:ilvl w:val="1"/>
          <w:numId w:val="13"/>
        </w:numPr>
        <w:tabs>
          <w:tab w:val="left" w:pos="2191"/>
        </w:tabs>
        <w:spacing w:line="232" w:lineRule="auto"/>
        <w:ind w:right="1764"/>
        <w:rPr>
          <w:rFonts w:asciiTheme="minorHAnsi" w:hAnsiTheme="minorHAnsi" w:cstheme="minorHAnsi"/>
        </w:rPr>
      </w:pPr>
      <w:r w:rsidRPr="00D33374">
        <w:rPr>
          <w:rFonts w:asciiTheme="minorHAnsi" w:hAnsiTheme="minorHAnsi" w:cstheme="minorHAnsi"/>
        </w:rPr>
        <w:t>Confirm Code compliance, and issue certificates of</w:t>
      </w:r>
      <w:r w:rsidRPr="00D33374">
        <w:rPr>
          <w:rFonts w:asciiTheme="minorHAnsi" w:hAnsiTheme="minorHAnsi" w:cstheme="minorHAnsi"/>
          <w:spacing w:val="-2"/>
        </w:rPr>
        <w:t xml:space="preserve"> </w:t>
      </w:r>
      <w:r w:rsidRPr="00D33374">
        <w:rPr>
          <w:rFonts w:asciiTheme="minorHAnsi" w:hAnsiTheme="minorHAnsi" w:cstheme="minorHAnsi"/>
        </w:rPr>
        <w:t>occupancy</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3"/>
        </w:rPr>
        <w:t xml:space="preserve"> </w:t>
      </w:r>
      <w:r w:rsidRPr="00D33374">
        <w:rPr>
          <w:rFonts w:asciiTheme="minorHAnsi" w:hAnsiTheme="minorHAnsi" w:cstheme="minorHAnsi"/>
        </w:rPr>
        <w:t>keep</w:t>
      </w:r>
      <w:r w:rsidRPr="00D33374">
        <w:rPr>
          <w:rFonts w:asciiTheme="minorHAnsi" w:hAnsiTheme="minorHAnsi" w:cstheme="minorHAnsi"/>
          <w:spacing w:val="-2"/>
        </w:rPr>
        <w:t xml:space="preserve"> </w:t>
      </w:r>
      <w:r w:rsidR="00222B41" w:rsidRPr="00D33374">
        <w:rPr>
          <w:rFonts w:asciiTheme="minorHAnsi" w:hAnsiTheme="minorHAnsi" w:cstheme="minorHAnsi"/>
        </w:rPr>
        <w:t>permanent</w:t>
      </w:r>
      <w:r w:rsidR="00EB13B6" w:rsidRPr="00D33374">
        <w:rPr>
          <w:rFonts w:asciiTheme="minorHAnsi" w:hAnsiTheme="minorHAnsi" w:cstheme="minorHAnsi"/>
        </w:rPr>
        <w:t xml:space="preserve"> records of </w:t>
      </w:r>
      <w:r w:rsidRPr="00D33374">
        <w:rPr>
          <w:rFonts w:asciiTheme="minorHAnsi" w:hAnsiTheme="minorHAnsi" w:cstheme="minorHAnsi"/>
        </w:rPr>
        <w:t>them.</w:t>
      </w:r>
    </w:p>
    <w:p w14:paraId="713781B0" w14:textId="77777777" w:rsidR="00C738D0" w:rsidRPr="00D33374" w:rsidRDefault="00C738D0" w:rsidP="00C738D0">
      <w:pPr>
        <w:pStyle w:val="BodyText"/>
        <w:spacing w:before="4"/>
        <w:rPr>
          <w:rFonts w:asciiTheme="minorHAnsi" w:hAnsiTheme="minorHAnsi" w:cstheme="minorHAnsi"/>
        </w:rPr>
      </w:pPr>
    </w:p>
    <w:p w14:paraId="79772C94" w14:textId="77777777" w:rsidR="00C738D0" w:rsidRPr="00D33374" w:rsidRDefault="00C738D0" w:rsidP="002B41F2">
      <w:pPr>
        <w:pStyle w:val="ListParagraph"/>
        <w:numPr>
          <w:ilvl w:val="1"/>
          <w:numId w:val="13"/>
        </w:numPr>
        <w:tabs>
          <w:tab w:val="left" w:pos="2191"/>
        </w:tabs>
        <w:spacing w:line="235" w:lineRule="auto"/>
        <w:ind w:right="1579"/>
        <w:rPr>
          <w:rFonts w:asciiTheme="minorHAnsi" w:hAnsiTheme="minorHAnsi" w:cstheme="minorHAnsi"/>
        </w:rPr>
      </w:pPr>
      <w:r w:rsidRPr="00D33374">
        <w:rPr>
          <w:rFonts w:asciiTheme="minorHAnsi" w:hAnsiTheme="minorHAnsi" w:cstheme="minorHAnsi"/>
        </w:rPr>
        <w:t>Conduct</w:t>
      </w:r>
      <w:r w:rsidRPr="00D33374">
        <w:rPr>
          <w:rFonts w:asciiTheme="minorHAnsi" w:hAnsiTheme="minorHAnsi" w:cstheme="minorHAnsi"/>
          <w:spacing w:val="-3"/>
        </w:rPr>
        <w:t xml:space="preserve"> </w:t>
      </w:r>
      <w:r w:rsidRPr="00D33374">
        <w:rPr>
          <w:rFonts w:asciiTheme="minorHAnsi" w:hAnsiTheme="minorHAnsi" w:cstheme="minorHAnsi"/>
        </w:rPr>
        <w:t>inspections</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buildings,</w:t>
      </w:r>
      <w:r w:rsidRPr="00D33374">
        <w:rPr>
          <w:rFonts w:asciiTheme="minorHAnsi" w:hAnsiTheme="minorHAnsi" w:cstheme="minorHAnsi"/>
          <w:spacing w:val="-2"/>
        </w:rPr>
        <w:t xml:space="preserve"> </w:t>
      </w:r>
      <w:r w:rsidRPr="00D33374">
        <w:rPr>
          <w:rFonts w:asciiTheme="minorHAnsi" w:hAnsiTheme="minorHAnsi" w:cstheme="minorHAnsi"/>
        </w:rPr>
        <w:t>structures,</w:t>
      </w:r>
      <w:r w:rsidRPr="00D33374">
        <w:rPr>
          <w:rFonts w:asciiTheme="minorHAnsi" w:hAnsiTheme="minorHAnsi" w:cstheme="minorHAnsi"/>
          <w:spacing w:val="-1"/>
        </w:rPr>
        <w:t xml:space="preserve"> </w:t>
      </w:r>
      <w:r w:rsidRPr="00D33374">
        <w:rPr>
          <w:rFonts w:asciiTheme="minorHAnsi" w:hAnsiTheme="minorHAnsi" w:cstheme="minorHAnsi"/>
        </w:rPr>
        <w:t xml:space="preserve">land use, development, storm water protections, permit compliance, signs, fences, and other </w:t>
      </w:r>
      <w:proofErr w:type="spellStart"/>
      <w:r w:rsidRPr="00D33374">
        <w:rPr>
          <w:rFonts w:asciiTheme="minorHAnsi" w:hAnsiTheme="minorHAnsi" w:cstheme="minorHAnsi"/>
        </w:rPr>
        <w:t>appurtances</w:t>
      </w:r>
      <w:proofErr w:type="spellEnd"/>
      <w:r w:rsidRPr="00D33374">
        <w:rPr>
          <w:rFonts w:asciiTheme="minorHAnsi" w:hAnsiTheme="minorHAnsi" w:cstheme="minorHAnsi"/>
        </w:rPr>
        <w:t xml:space="preserve"> as permitted by the City of Prairie Grove. </w:t>
      </w:r>
    </w:p>
    <w:p w14:paraId="6BF61C7A" w14:textId="77777777" w:rsidR="00C738D0" w:rsidRPr="00D33374" w:rsidRDefault="00C738D0" w:rsidP="00C738D0">
      <w:pPr>
        <w:pStyle w:val="BodyText"/>
        <w:spacing w:before="10"/>
        <w:rPr>
          <w:rFonts w:asciiTheme="minorHAnsi" w:hAnsiTheme="minorHAnsi" w:cstheme="minorHAnsi"/>
        </w:rPr>
      </w:pPr>
    </w:p>
    <w:p w14:paraId="5BAF781E" w14:textId="77777777" w:rsidR="00C738D0" w:rsidRPr="00D33374" w:rsidRDefault="00C738D0" w:rsidP="002B41F2">
      <w:pPr>
        <w:pStyle w:val="ListParagraph"/>
        <w:numPr>
          <w:ilvl w:val="1"/>
          <w:numId w:val="13"/>
        </w:numPr>
        <w:tabs>
          <w:tab w:val="left" w:pos="2191"/>
        </w:tabs>
        <w:rPr>
          <w:rFonts w:asciiTheme="minorHAnsi" w:hAnsiTheme="minorHAnsi" w:cstheme="minorHAnsi"/>
        </w:rPr>
      </w:pPr>
      <w:r w:rsidRPr="00D33374">
        <w:rPr>
          <w:rFonts w:asciiTheme="minorHAnsi" w:hAnsiTheme="minorHAnsi" w:cstheme="minorHAnsi"/>
        </w:rPr>
        <w:t>Revoke</w:t>
      </w:r>
      <w:r w:rsidRPr="00D33374">
        <w:rPr>
          <w:rFonts w:asciiTheme="minorHAnsi" w:hAnsiTheme="minorHAnsi" w:cstheme="minorHAnsi"/>
          <w:spacing w:val="-3"/>
        </w:rPr>
        <w:t xml:space="preserve"> </w:t>
      </w:r>
      <w:r w:rsidRPr="00D33374">
        <w:rPr>
          <w:rFonts w:asciiTheme="minorHAnsi" w:hAnsiTheme="minorHAnsi" w:cstheme="minorHAnsi"/>
        </w:rPr>
        <w:t>approvals and/or issue stop work orders</w:t>
      </w:r>
      <w:r w:rsidRPr="00D33374">
        <w:rPr>
          <w:rFonts w:asciiTheme="minorHAnsi" w:hAnsiTheme="minorHAnsi" w:cstheme="minorHAnsi"/>
          <w:spacing w:val="-1"/>
        </w:rPr>
        <w:t xml:space="preserve"> </w:t>
      </w:r>
      <w:r w:rsidRPr="00D33374">
        <w:rPr>
          <w:rFonts w:asciiTheme="minorHAnsi" w:hAnsiTheme="minorHAnsi" w:cstheme="minorHAnsi"/>
        </w:rPr>
        <w:t>where</w:t>
      </w:r>
      <w:r w:rsidRPr="00D33374">
        <w:rPr>
          <w:rFonts w:asciiTheme="minorHAnsi" w:hAnsiTheme="minorHAnsi" w:cstheme="minorHAnsi"/>
          <w:spacing w:val="-3"/>
        </w:rPr>
        <w:t xml:space="preserve"> </w:t>
      </w:r>
      <w:r w:rsidRPr="00D33374">
        <w:rPr>
          <w:rFonts w:asciiTheme="minorHAnsi" w:hAnsiTheme="minorHAnsi" w:cstheme="minorHAnsi"/>
        </w:rPr>
        <w:t>provisions</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3"/>
        </w:rPr>
        <w:t xml:space="preserve"> </w:t>
      </w:r>
      <w:r w:rsidRPr="00D33374">
        <w:rPr>
          <w:rFonts w:asciiTheme="minorHAnsi" w:hAnsiTheme="minorHAnsi" w:cstheme="minorHAnsi"/>
        </w:rPr>
        <w:t>this</w:t>
      </w:r>
      <w:r w:rsidRPr="00D33374">
        <w:rPr>
          <w:rFonts w:asciiTheme="minorHAnsi" w:hAnsiTheme="minorHAnsi" w:cstheme="minorHAnsi"/>
          <w:spacing w:val="-1"/>
        </w:rPr>
        <w:t xml:space="preserve"> </w:t>
      </w:r>
      <w:r w:rsidRPr="00D33374">
        <w:rPr>
          <w:rFonts w:asciiTheme="minorHAnsi" w:hAnsiTheme="minorHAnsi" w:cstheme="minorHAnsi"/>
        </w:rPr>
        <w:t>Code</w:t>
      </w:r>
      <w:r w:rsidRPr="00D33374">
        <w:rPr>
          <w:rFonts w:asciiTheme="minorHAnsi" w:hAnsiTheme="minorHAnsi" w:cstheme="minorHAnsi"/>
          <w:spacing w:val="-3"/>
        </w:rPr>
        <w:t xml:space="preserve"> </w:t>
      </w:r>
      <w:r w:rsidRPr="00D33374">
        <w:rPr>
          <w:rFonts w:asciiTheme="minorHAnsi" w:hAnsiTheme="minorHAnsi" w:cstheme="minorHAnsi"/>
        </w:rPr>
        <w:t>are</w:t>
      </w:r>
      <w:r w:rsidRPr="00D33374">
        <w:rPr>
          <w:rFonts w:asciiTheme="minorHAnsi" w:hAnsiTheme="minorHAnsi" w:cstheme="minorHAnsi"/>
          <w:spacing w:val="-2"/>
        </w:rPr>
        <w:t xml:space="preserve"> </w:t>
      </w:r>
      <w:r w:rsidRPr="00D33374">
        <w:rPr>
          <w:rFonts w:asciiTheme="minorHAnsi" w:hAnsiTheme="minorHAnsi" w:cstheme="minorHAnsi"/>
        </w:rPr>
        <w:t>being</w:t>
      </w:r>
      <w:r w:rsidRPr="00D33374">
        <w:rPr>
          <w:rFonts w:asciiTheme="minorHAnsi" w:hAnsiTheme="minorHAnsi" w:cstheme="minorHAnsi"/>
          <w:spacing w:val="-3"/>
        </w:rPr>
        <w:t xml:space="preserve"> </w:t>
      </w:r>
      <w:r w:rsidRPr="00D33374">
        <w:rPr>
          <w:rFonts w:asciiTheme="minorHAnsi" w:hAnsiTheme="minorHAnsi" w:cstheme="minorHAnsi"/>
        </w:rPr>
        <w:t>violated.</w:t>
      </w:r>
    </w:p>
    <w:p w14:paraId="75A00437" w14:textId="77777777" w:rsidR="00C738D0" w:rsidRPr="00D33374" w:rsidRDefault="00C738D0" w:rsidP="00C738D0">
      <w:pPr>
        <w:pStyle w:val="ListParagraph"/>
        <w:rPr>
          <w:rFonts w:asciiTheme="minorHAnsi" w:hAnsiTheme="minorHAnsi" w:cstheme="minorHAnsi"/>
          <w:b/>
          <w:bCs/>
        </w:rPr>
      </w:pPr>
    </w:p>
    <w:p w14:paraId="16CEB2B6" w14:textId="77777777" w:rsidR="00C738D0" w:rsidRPr="00D33374" w:rsidRDefault="00C738D0" w:rsidP="00C738D0">
      <w:pPr>
        <w:pStyle w:val="ListParagraph"/>
        <w:tabs>
          <w:tab w:val="left" w:pos="2191"/>
        </w:tabs>
        <w:ind w:left="1920" w:firstLine="0"/>
        <w:rPr>
          <w:rFonts w:asciiTheme="minorHAnsi" w:hAnsiTheme="minorHAnsi" w:cstheme="minorHAnsi"/>
          <w:b/>
          <w:bCs/>
        </w:rPr>
      </w:pPr>
      <w:r w:rsidRPr="00D33374">
        <w:rPr>
          <w:rFonts w:asciiTheme="minorHAnsi" w:hAnsiTheme="minorHAnsi" w:cstheme="minorHAnsi"/>
          <w:b/>
          <w:bCs/>
        </w:rPr>
        <w:t>SECTION 3.2 GENERAL REQUIREMENTS &amp; ENFORCEMENT</w:t>
      </w:r>
    </w:p>
    <w:p w14:paraId="12AAA5FE" w14:textId="77777777" w:rsidR="00C738D0" w:rsidRPr="00D33374" w:rsidRDefault="00C738D0" w:rsidP="00C738D0">
      <w:pPr>
        <w:pStyle w:val="ListParagraph"/>
        <w:tabs>
          <w:tab w:val="left" w:pos="2191"/>
        </w:tabs>
        <w:ind w:left="1920" w:firstLine="0"/>
        <w:rPr>
          <w:rFonts w:asciiTheme="minorHAnsi" w:hAnsiTheme="minorHAnsi" w:cstheme="minorHAnsi"/>
          <w:b/>
          <w:bCs/>
        </w:rPr>
      </w:pPr>
    </w:p>
    <w:p w14:paraId="37AECBC1" w14:textId="77777777" w:rsidR="00C738D0" w:rsidRPr="00D33374" w:rsidRDefault="00C738D0" w:rsidP="00C738D0">
      <w:pPr>
        <w:pStyle w:val="ListParagraph"/>
        <w:tabs>
          <w:tab w:val="left" w:pos="2191"/>
        </w:tabs>
        <w:ind w:left="1920" w:firstLine="0"/>
        <w:rPr>
          <w:rFonts w:asciiTheme="minorHAnsi" w:hAnsiTheme="minorHAnsi" w:cstheme="minorHAnsi"/>
          <w:b/>
          <w:bCs/>
        </w:rPr>
      </w:pPr>
      <w:r w:rsidRPr="00D33374">
        <w:rPr>
          <w:rFonts w:asciiTheme="minorHAnsi" w:hAnsiTheme="minorHAnsi" w:cstheme="minorHAnsi"/>
          <w:b/>
          <w:bCs/>
        </w:rPr>
        <w:t>SECTION 3.2.1 REQUIREMENTS</w:t>
      </w:r>
    </w:p>
    <w:p w14:paraId="47CB73B8" w14:textId="77777777" w:rsidR="00C738D0" w:rsidRPr="00D33374" w:rsidRDefault="00C738D0" w:rsidP="00C738D0">
      <w:pPr>
        <w:pStyle w:val="BodyText"/>
        <w:spacing w:before="9"/>
        <w:rPr>
          <w:rFonts w:asciiTheme="minorHAnsi" w:hAnsiTheme="minorHAnsi" w:cstheme="minorHAnsi"/>
        </w:rPr>
      </w:pPr>
    </w:p>
    <w:p w14:paraId="6323340E" w14:textId="77777777" w:rsidR="00C738D0" w:rsidRPr="00D33374" w:rsidRDefault="00C738D0" w:rsidP="00C738D0">
      <w:pPr>
        <w:pStyle w:val="BodyText"/>
        <w:spacing w:before="10"/>
        <w:rPr>
          <w:rFonts w:asciiTheme="minorHAnsi" w:hAnsiTheme="minorHAnsi" w:cstheme="minorHAnsi"/>
          <w:b/>
        </w:rPr>
      </w:pPr>
    </w:p>
    <w:p w14:paraId="5890F199" w14:textId="77777777" w:rsidR="00C738D0" w:rsidRPr="00D33374" w:rsidRDefault="00C738D0" w:rsidP="002B41F2">
      <w:pPr>
        <w:pStyle w:val="ListParagraph"/>
        <w:numPr>
          <w:ilvl w:val="0"/>
          <w:numId w:val="14"/>
        </w:numPr>
        <w:tabs>
          <w:tab w:val="left" w:pos="1561"/>
        </w:tabs>
        <w:spacing w:before="92"/>
        <w:ind w:right="1576"/>
        <w:rPr>
          <w:rFonts w:asciiTheme="minorHAnsi" w:hAnsiTheme="minorHAnsi" w:cstheme="minorHAnsi"/>
        </w:rPr>
      </w:pPr>
      <w:r w:rsidRPr="00D33374">
        <w:rPr>
          <w:rFonts w:asciiTheme="minorHAnsi" w:hAnsiTheme="minorHAnsi" w:cstheme="minorHAnsi"/>
        </w:rPr>
        <w:t>It is illegal to erect, construct, reconstruct, alter, maintain or use any land, building, or</w:t>
      </w:r>
      <w:r w:rsidRPr="00D33374">
        <w:rPr>
          <w:rFonts w:asciiTheme="minorHAnsi" w:hAnsiTheme="minorHAnsi" w:cstheme="minorHAnsi"/>
          <w:spacing w:val="1"/>
        </w:rPr>
        <w:t xml:space="preserve"> </w:t>
      </w:r>
      <w:r w:rsidRPr="00D33374">
        <w:rPr>
          <w:rFonts w:asciiTheme="minorHAnsi" w:hAnsiTheme="minorHAnsi" w:cstheme="minorHAnsi"/>
        </w:rPr>
        <w:t>structure</w:t>
      </w:r>
      <w:r w:rsidRPr="00D33374">
        <w:rPr>
          <w:rFonts w:asciiTheme="minorHAnsi" w:hAnsiTheme="minorHAnsi" w:cstheme="minorHAnsi"/>
          <w:spacing w:val="-2"/>
        </w:rPr>
        <w:t xml:space="preserve"> </w:t>
      </w:r>
      <w:r w:rsidRPr="00D33374">
        <w:rPr>
          <w:rFonts w:asciiTheme="minorHAnsi" w:hAnsiTheme="minorHAnsi" w:cstheme="minorHAnsi"/>
        </w:rPr>
        <w:t>in</w:t>
      </w:r>
      <w:r w:rsidRPr="00D33374">
        <w:rPr>
          <w:rFonts w:asciiTheme="minorHAnsi" w:hAnsiTheme="minorHAnsi" w:cstheme="minorHAnsi"/>
          <w:spacing w:val="-2"/>
        </w:rPr>
        <w:t xml:space="preserve"> </w:t>
      </w:r>
      <w:r w:rsidRPr="00D33374">
        <w:rPr>
          <w:rFonts w:asciiTheme="minorHAnsi" w:hAnsiTheme="minorHAnsi" w:cstheme="minorHAnsi"/>
        </w:rPr>
        <w:t>violation</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any</w:t>
      </w:r>
      <w:r w:rsidRPr="00D33374">
        <w:rPr>
          <w:rFonts w:asciiTheme="minorHAnsi" w:hAnsiTheme="minorHAnsi" w:cstheme="minorHAnsi"/>
          <w:spacing w:val="-1"/>
        </w:rPr>
        <w:t xml:space="preserve"> </w:t>
      </w:r>
      <w:r w:rsidRPr="00D33374">
        <w:rPr>
          <w:rFonts w:asciiTheme="minorHAnsi" w:hAnsiTheme="minorHAnsi" w:cstheme="minorHAnsi"/>
        </w:rPr>
        <w:t>order</w:t>
      </w:r>
      <w:r w:rsidRPr="00D33374">
        <w:rPr>
          <w:rFonts w:asciiTheme="minorHAnsi" w:hAnsiTheme="minorHAnsi" w:cstheme="minorHAnsi"/>
          <w:spacing w:val="-2"/>
        </w:rPr>
        <w:t xml:space="preserve"> </w:t>
      </w:r>
      <w:r w:rsidRPr="00D33374">
        <w:rPr>
          <w:rFonts w:asciiTheme="minorHAnsi" w:hAnsiTheme="minorHAnsi" w:cstheme="minorHAnsi"/>
        </w:rPr>
        <w:t>of</w:t>
      </w:r>
      <w:r w:rsidRPr="00D33374">
        <w:rPr>
          <w:rFonts w:asciiTheme="minorHAnsi" w:hAnsiTheme="minorHAnsi" w:cstheme="minorHAnsi"/>
          <w:spacing w:val="-3"/>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City</w:t>
      </w:r>
      <w:r w:rsidRPr="00D33374">
        <w:rPr>
          <w:rFonts w:asciiTheme="minorHAnsi" w:hAnsiTheme="minorHAnsi" w:cstheme="minorHAnsi"/>
          <w:spacing w:val="-1"/>
        </w:rPr>
        <w:t xml:space="preserve"> </w:t>
      </w:r>
      <w:r w:rsidRPr="00D33374">
        <w:rPr>
          <w:rFonts w:asciiTheme="minorHAnsi" w:hAnsiTheme="minorHAnsi" w:cstheme="minorHAnsi"/>
        </w:rPr>
        <w:t>Council,</w:t>
      </w:r>
      <w:r w:rsidRPr="00D33374">
        <w:rPr>
          <w:rFonts w:asciiTheme="minorHAnsi" w:hAnsiTheme="minorHAnsi" w:cstheme="minorHAnsi"/>
          <w:spacing w:val="-2"/>
        </w:rPr>
        <w:t xml:space="preserve"> </w:t>
      </w:r>
      <w:r w:rsidRPr="00D33374">
        <w:rPr>
          <w:rFonts w:asciiTheme="minorHAnsi" w:hAnsiTheme="minorHAnsi" w:cstheme="minorHAnsi"/>
        </w:rPr>
        <w:t>Board</w:t>
      </w:r>
      <w:r w:rsidRPr="00D33374">
        <w:rPr>
          <w:rFonts w:asciiTheme="minorHAnsi" w:hAnsiTheme="minorHAnsi" w:cstheme="minorHAnsi"/>
          <w:spacing w:val="-2"/>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Adjustment</w:t>
      </w:r>
      <w:r w:rsidRPr="00D33374">
        <w:rPr>
          <w:rFonts w:asciiTheme="minorHAnsi" w:hAnsiTheme="minorHAnsi" w:cstheme="minorHAnsi"/>
          <w:spacing w:val="-2"/>
        </w:rPr>
        <w:t xml:space="preserve"> </w:t>
      </w:r>
      <w:r w:rsidRPr="00D33374">
        <w:rPr>
          <w:rFonts w:asciiTheme="minorHAnsi" w:hAnsiTheme="minorHAnsi" w:cstheme="minorHAnsi"/>
        </w:rPr>
        <w:t>or</w:t>
      </w:r>
      <w:r w:rsidRPr="00D33374">
        <w:rPr>
          <w:rFonts w:asciiTheme="minorHAnsi" w:hAnsiTheme="minorHAnsi" w:cstheme="minorHAnsi"/>
          <w:spacing w:val="-2"/>
        </w:rPr>
        <w:t xml:space="preserve"> </w:t>
      </w:r>
      <w:r w:rsidRPr="00D33374">
        <w:rPr>
          <w:rFonts w:asciiTheme="minorHAnsi" w:hAnsiTheme="minorHAnsi" w:cstheme="minorHAnsi"/>
        </w:rPr>
        <w:t>Planning</w:t>
      </w:r>
      <w:r w:rsidRPr="00D33374">
        <w:rPr>
          <w:rFonts w:asciiTheme="minorHAnsi" w:hAnsiTheme="minorHAnsi" w:cstheme="minorHAnsi"/>
          <w:spacing w:val="-58"/>
        </w:rPr>
        <w:t xml:space="preserve"> </w:t>
      </w:r>
      <w:r w:rsidRPr="00D33374">
        <w:rPr>
          <w:rFonts w:asciiTheme="minorHAnsi" w:hAnsiTheme="minorHAnsi" w:cstheme="minorHAnsi"/>
        </w:rPr>
        <w:t>Commission.</w:t>
      </w:r>
    </w:p>
    <w:p w14:paraId="4B9165BB" w14:textId="77777777" w:rsidR="00C738D0" w:rsidRPr="00D33374" w:rsidRDefault="00C738D0" w:rsidP="00C738D0">
      <w:pPr>
        <w:pStyle w:val="BodyText"/>
        <w:spacing w:before="1"/>
        <w:rPr>
          <w:rFonts w:asciiTheme="minorHAnsi" w:hAnsiTheme="minorHAnsi" w:cstheme="minorHAnsi"/>
        </w:rPr>
      </w:pPr>
    </w:p>
    <w:p w14:paraId="23F88709" w14:textId="77777777" w:rsidR="00C738D0" w:rsidRPr="00D33374" w:rsidRDefault="00C738D0" w:rsidP="002B41F2">
      <w:pPr>
        <w:pStyle w:val="ListParagraph"/>
        <w:numPr>
          <w:ilvl w:val="0"/>
          <w:numId w:val="14"/>
        </w:numPr>
        <w:tabs>
          <w:tab w:val="left" w:pos="1561"/>
        </w:tabs>
        <w:ind w:right="1527"/>
        <w:rPr>
          <w:rFonts w:asciiTheme="minorHAnsi" w:hAnsiTheme="minorHAnsi" w:cstheme="minorHAnsi"/>
        </w:rPr>
      </w:pPr>
      <w:r w:rsidRPr="00D33374">
        <w:rPr>
          <w:rFonts w:asciiTheme="minorHAnsi" w:hAnsiTheme="minorHAnsi" w:cstheme="minorHAnsi"/>
        </w:rPr>
        <w:t>Appropriate actions and proceedings may be taken in law or in equity to prevent any</w:t>
      </w:r>
      <w:r w:rsidRPr="00D33374">
        <w:rPr>
          <w:rFonts w:asciiTheme="minorHAnsi" w:hAnsiTheme="minorHAnsi" w:cstheme="minorHAnsi"/>
          <w:spacing w:val="1"/>
        </w:rPr>
        <w:t xml:space="preserve"> </w:t>
      </w:r>
      <w:r w:rsidRPr="00D33374">
        <w:rPr>
          <w:rFonts w:asciiTheme="minorHAnsi" w:hAnsiTheme="minorHAnsi" w:cstheme="minorHAnsi"/>
        </w:rPr>
        <w:t>violation</w:t>
      </w:r>
      <w:r w:rsidRPr="00D33374">
        <w:rPr>
          <w:rFonts w:asciiTheme="minorHAnsi" w:hAnsiTheme="minorHAnsi" w:cstheme="minorHAnsi"/>
          <w:spacing w:val="-2"/>
        </w:rPr>
        <w:t xml:space="preserve"> </w:t>
      </w:r>
      <w:r w:rsidRPr="00D33374">
        <w:rPr>
          <w:rFonts w:asciiTheme="minorHAnsi" w:hAnsiTheme="minorHAnsi" w:cstheme="minorHAnsi"/>
        </w:rPr>
        <w:t>of</w:t>
      </w:r>
      <w:r w:rsidRPr="00D33374">
        <w:rPr>
          <w:rFonts w:asciiTheme="minorHAnsi" w:hAnsiTheme="minorHAnsi" w:cstheme="minorHAnsi"/>
          <w:spacing w:val="-3"/>
        </w:rPr>
        <w:t xml:space="preserve"> </w:t>
      </w:r>
      <w:r w:rsidRPr="00D33374">
        <w:rPr>
          <w:rFonts w:asciiTheme="minorHAnsi" w:hAnsiTheme="minorHAnsi" w:cstheme="minorHAnsi"/>
        </w:rPr>
        <w:t>these</w:t>
      </w:r>
      <w:r w:rsidRPr="00D33374">
        <w:rPr>
          <w:rFonts w:asciiTheme="minorHAnsi" w:hAnsiTheme="minorHAnsi" w:cstheme="minorHAnsi"/>
          <w:spacing w:val="-3"/>
        </w:rPr>
        <w:t xml:space="preserve"> </w:t>
      </w:r>
      <w:r w:rsidRPr="00D33374">
        <w:rPr>
          <w:rFonts w:asciiTheme="minorHAnsi" w:hAnsiTheme="minorHAnsi" w:cstheme="minorHAnsi"/>
        </w:rPr>
        <w:t>regulations,</w:t>
      </w:r>
      <w:r w:rsidRPr="00D33374">
        <w:rPr>
          <w:rFonts w:asciiTheme="minorHAnsi" w:hAnsiTheme="minorHAnsi" w:cstheme="minorHAnsi"/>
          <w:spacing w:val="-3"/>
        </w:rPr>
        <w:t xml:space="preserve"> </w:t>
      </w:r>
      <w:r w:rsidRPr="00D33374">
        <w:rPr>
          <w:rFonts w:asciiTheme="minorHAnsi" w:hAnsiTheme="minorHAnsi" w:cstheme="minorHAnsi"/>
        </w:rPr>
        <w:t>to</w:t>
      </w:r>
      <w:r w:rsidRPr="00D33374">
        <w:rPr>
          <w:rFonts w:asciiTheme="minorHAnsi" w:hAnsiTheme="minorHAnsi" w:cstheme="minorHAnsi"/>
          <w:spacing w:val="-1"/>
        </w:rPr>
        <w:t xml:space="preserve"> </w:t>
      </w:r>
      <w:r w:rsidRPr="00D33374">
        <w:rPr>
          <w:rFonts w:asciiTheme="minorHAnsi" w:hAnsiTheme="minorHAnsi" w:cstheme="minorHAnsi"/>
        </w:rPr>
        <w:t>prevent</w:t>
      </w:r>
      <w:r w:rsidRPr="00D33374">
        <w:rPr>
          <w:rFonts w:asciiTheme="minorHAnsi" w:hAnsiTheme="minorHAnsi" w:cstheme="minorHAnsi"/>
          <w:spacing w:val="-3"/>
        </w:rPr>
        <w:t xml:space="preserve"> </w:t>
      </w:r>
      <w:r w:rsidRPr="00D33374">
        <w:rPr>
          <w:rFonts w:asciiTheme="minorHAnsi" w:hAnsiTheme="minorHAnsi" w:cstheme="minorHAnsi"/>
        </w:rPr>
        <w:t>unlawful</w:t>
      </w:r>
      <w:r w:rsidRPr="00D33374">
        <w:rPr>
          <w:rFonts w:asciiTheme="minorHAnsi" w:hAnsiTheme="minorHAnsi" w:cstheme="minorHAnsi"/>
          <w:spacing w:val="-3"/>
        </w:rPr>
        <w:t xml:space="preserve"> </w:t>
      </w:r>
      <w:r w:rsidRPr="00D33374">
        <w:rPr>
          <w:rFonts w:asciiTheme="minorHAnsi" w:hAnsiTheme="minorHAnsi" w:cstheme="minorHAnsi"/>
        </w:rPr>
        <w:t>construction,</w:t>
      </w:r>
      <w:r w:rsidRPr="00D33374">
        <w:rPr>
          <w:rFonts w:asciiTheme="minorHAnsi" w:hAnsiTheme="minorHAnsi" w:cstheme="minorHAnsi"/>
          <w:spacing w:val="-3"/>
        </w:rPr>
        <w:t xml:space="preserve"> </w:t>
      </w:r>
      <w:r w:rsidRPr="00D33374">
        <w:rPr>
          <w:rFonts w:asciiTheme="minorHAnsi" w:hAnsiTheme="minorHAnsi" w:cstheme="minorHAnsi"/>
        </w:rPr>
        <w:t>to</w:t>
      </w:r>
      <w:r w:rsidRPr="00D33374">
        <w:rPr>
          <w:rFonts w:asciiTheme="minorHAnsi" w:hAnsiTheme="minorHAnsi" w:cstheme="minorHAnsi"/>
          <w:spacing w:val="-1"/>
        </w:rPr>
        <w:t xml:space="preserve"> </w:t>
      </w:r>
      <w:r w:rsidRPr="00D33374">
        <w:rPr>
          <w:rFonts w:asciiTheme="minorHAnsi" w:hAnsiTheme="minorHAnsi" w:cstheme="minorHAnsi"/>
        </w:rPr>
        <w:t>recover</w:t>
      </w:r>
      <w:r w:rsidRPr="00D33374">
        <w:rPr>
          <w:rFonts w:asciiTheme="minorHAnsi" w:hAnsiTheme="minorHAnsi" w:cstheme="minorHAnsi"/>
          <w:spacing w:val="-3"/>
        </w:rPr>
        <w:t xml:space="preserve"> </w:t>
      </w:r>
      <w:r w:rsidRPr="00D33374">
        <w:rPr>
          <w:rFonts w:asciiTheme="minorHAnsi" w:hAnsiTheme="minorHAnsi" w:cstheme="minorHAnsi"/>
        </w:rPr>
        <w:t>damages,</w:t>
      </w:r>
      <w:r w:rsidRPr="00D33374">
        <w:rPr>
          <w:rFonts w:asciiTheme="minorHAnsi" w:hAnsiTheme="minorHAnsi" w:cstheme="minorHAnsi"/>
          <w:spacing w:val="-3"/>
        </w:rPr>
        <w:t xml:space="preserve"> </w:t>
      </w:r>
      <w:r w:rsidRPr="00D33374">
        <w:rPr>
          <w:rFonts w:asciiTheme="minorHAnsi" w:hAnsiTheme="minorHAnsi" w:cstheme="minorHAnsi"/>
        </w:rPr>
        <w:t>to</w:t>
      </w:r>
      <w:r w:rsidRPr="00D33374">
        <w:rPr>
          <w:rFonts w:asciiTheme="minorHAnsi" w:hAnsiTheme="minorHAnsi" w:cstheme="minorHAnsi"/>
          <w:spacing w:val="-58"/>
        </w:rPr>
        <w:t xml:space="preserve"> </w:t>
      </w:r>
      <w:r w:rsidRPr="00D33374">
        <w:rPr>
          <w:rFonts w:asciiTheme="minorHAnsi" w:hAnsiTheme="minorHAnsi" w:cstheme="minorHAnsi"/>
        </w:rPr>
        <w:t>restrain, correct, or abate a violation and to prevent illegal occupancy of a building</w:t>
      </w:r>
      <w:r w:rsidRPr="00D33374">
        <w:rPr>
          <w:rFonts w:asciiTheme="minorHAnsi" w:hAnsiTheme="minorHAnsi" w:cstheme="minorHAnsi"/>
          <w:spacing w:val="1"/>
        </w:rPr>
        <w:t xml:space="preserve"> </w:t>
      </w:r>
      <w:r w:rsidRPr="00D33374">
        <w:rPr>
          <w:rFonts w:asciiTheme="minorHAnsi" w:hAnsiTheme="minorHAnsi" w:cstheme="minorHAnsi"/>
        </w:rPr>
        <w:t>structure</w:t>
      </w:r>
      <w:r w:rsidRPr="00D33374">
        <w:rPr>
          <w:rFonts w:asciiTheme="minorHAnsi" w:hAnsiTheme="minorHAnsi" w:cstheme="minorHAnsi"/>
          <w:spacing w:val="-1"/>
        </w:rPr>
        <w:t xml:space="preserve"> </w:t>
      </w:r>
      <w:r w:rsidRPr="00D33374">
        <w:rPr>
          <w:rFonts w:asciiTheme="minorHAnsi" w:hAnsiTheme="minorHAnsi" w:cstheme="minorHAnsi"/>
        </w:rPr>
        <w:t>or premises.</w:t>
      </w:r>
    </w:p>
    <w:p w14:paraId="10611E6B" w14:textId="77777777" w:rsidR="00C738D0" w:rsidRPr="00D33374" w:rsidRDefault="00C738D0" w:rsidP="00C738D0">
      <w:pPr>
        <w:pStyle w:val="ListParagraph"/>
        <w:rPr>
          <w:rFonts w:asciiTheme="minorHAnsi" w:hAnsiTheme="minorHAnsi" w:cstheme="minorHAnsi"/>
        </w:rPr>
      </w:pPr>
    </w:p>
    <w:p w14:paraId="78D8A08C" w14:textId="77777777" w:rsidR="00C738D0" w:rsidRPr="00D33374" w:rsidRDefault="00C738D0" w:rsidP="002B41F2">
      <w:pPr>
        <w:pStyle w:val="BodyText"/>
        <w:numPr>
          <w:ilvl w:val="0"/>
          <w:numId w:val="14"/>
        </w:numPr>
        <w:ind w:right="1043"/>
        <w:jc w:val="both"/>
        <w:rPr>
          <w:rFonts w:asciiTheme="minorHAnsi" w:hAnsiTheme="minorHAnsi" w:cstheme="minorHAnsi"/>
        </w:rPr>
      </w:pPr>
      <w:r w:rsidRPr="00D33374">
        <w:rPr>
          <w:rFonts w:asciiTheme="minorHAnsi" w:hAnsiTheme="minorHAnsi" w:cstheme="minorHAnsi"/>
        </w:rPr>
        <w:t>All complaints of violations of the Prairie Grove Development Code may be submitted in writing to the cognizant official</w:t>
      </w:r>
      <w:r w:rsidRPr="00D33374">
        <w:rPr>
          <w:rFonts w:asciiTheme="minorHAnsi" w:hAnsiTheme="minorHAnsi" w:cstheme="minorHAnsi"/>
          <w:spacing w:val="1"/>
        </w:rPr>
        <w:t xml:space="preserve"> </w:t>
      </w:r>
      <w:r w:rsidRPr="00D33374">
        <w:rPr>
          <w:rFonts w:asciiTheme="minorHAnsi" w:hAnsiTheme="minorHAnsi" w:cstheme="minorHAnsi"/>
        </w:rPr>
        <w:t>and shall state the location and the nature of the alleged violation. Upon receipt, the alleged</w:t>
      </w:r>
      <w:r w:rsidRPr="00D33374">
        <w:rPr>
          <w:rFonts w:asciiTheme="minorHAnsi" w:hAnsiTheme="minorHAnsi" w:cstheme="minorHAnsi"/>
          <w:spacing w:val="1"/>
        </w:rPr>
        <w:t xml:space="preserve"> </w:t>
      </w:r>
      <w:r w:rsidRPr="00D33374">
        <w:rPr>
          <w:rFonts w:asciiTheme="minorHAnsi" w:hAnsiTheme="minorHAnsi" w:cstheme="minorHAnsi"/>
        </w:rPr>
        <w:t>violation</w:t>
      </w:r>
      <w:r w:rsidRPr="00D33374">
        <w:rPr>
          <w:rFonts w:asciiTheme="minorHAnsi" w:hAnsiTheme="minorHAnsi" w:cstheme="minorHAnsi"/>
          <w:spacing w:val="-2"/>
        </w:rPr>
        <w:t xml:space="preserve"> </w:t>
      </w:r>
      <w:r w:rsidRPr="00D33374">
        <w:rPr>
          <w:rFonts w:asciiTheme="minorHAnsi" w:hAnsiTheme="minorHAnsi" w:cstheme="minorHAnsi"/>
        </w:rPr>
        <w:t>shall</w:t>
      </w:r>
      <w:r w:rsidRPr="00D33374">
        <w:rPr>
          <w:rFonts w:asciiTheme="minorHAnsi" w:hAnsiTheme="minorHAnsi" w:cstheme="minorHAnsi"/>
          <w:spacing w:val="-1"/>
        </w:rPr>
        <w:t xml:space="preserve"> </w:t>
      </w:r>
      <w:r w:rsidRPr="00D33374">
        <w:rPr>
          <w:rFonts w:asciiTheme="minorHAnsi" w:hAnsiTheme="minorHAnsi" w:cstheme="minorHAnsi"/>
        </w:rPr>
        <w:t>be</w:t>
      </w:r>
      <w:r w:rsidRPr="00D33374">
        <w:rPr>
          <w:rFonts w:asciiTheme="minorHAnsi" w:hAnsiTheme="minorHAnsi" w:cstheme="minorHAnsi"/>
          <w:spacing w:val="1"/>
        </w:rPr>
        <w:t xml:space="preserve"> </w:t>
      </w:r>
      <w:r w:rsidRPr="00D33374">
        <w:rPr>
          <w:rFonts w:asciiTheme="minorHAnsi" w:hAnsiTheme="minorHAnsi" w:cstheme="minorHAnsi"/>
        </w:rPr>
        <w:t>investigated,</w:t>
      </w:r>
      <w:r w:rsidRPr="00D33374">
        <w:rPr>
          <w:rFonts w:asciiTheme="minorHAnsi" w:hAnsiTheme="minorHAnsi" w:cstheme="minorHAnsi"/>
          <w:spacing w:val="1"/>
        </w:rPr>
        <w:t xml:space="preserve"> </w:t>
      </w:r>
      <w:r w:rsidRPr="00D33374">
        <w:rPr>
          <w:rFonts w:asciiTheme="minorHAnsi" w:hAnsiTheme="minorHAnsi" w:cstheme="minorHAnsi"/>
        </w:rPr>
        <w:t>and appropriate</w:t>
      </w:r>
      <w:r w:rsidRPr="00D33374">
        <w:rPr>
          <w:rFonts w:asciiTheme="minorHAnsi" w:hAnsiTheme="minorHAnsi" w:cstheme="minorHAnsi"/>
          <w:spacing w:val="-1"/>
        </w:rPr>
        <w:t xml:space="preserve"> </w:t>
      </w:r>
      <w:r w:rsidRPr="00D33374">
        <w:rPr>
          <w:rFonts w:asciiTheme="minorHAnsi" w:hAnsiTheme="minorHAnsi" w:cstheme="minorHAnsi"/>
        </w:rPr>
        <w:t>action</w:t>
      </w:r>
      <w:r w:rsidRPr="00D33374">
        <w:rPr>
          <w:rFonts w:asciiTheme="minorHAnsi" w:hAnsiTheme="minorHAnsi" w:cstheme="minorHAnsi"/>
          <w:spacing w:val="-1"/>
        </w:rPr>
        <w:t xml:space="preserve"> </w:t>
      </w:r>
      <w:r w:rsidRPr="00D33374">
        <w:rPr>
          <w:rFonts w:asciiTheme="minorHAnsi" w:hAnsiTheme="minorHAnsi" w:cstheme="minorHAnsi"/>
        </w:rPr>
        <w:t>taken.</w:t>
      </w:r>
    </w:p>
    <w:p w14:paraId="2994051C" w14:textId="77777777" w:rsidR="00C738D0" w:rsidRPr="00D33374" w:rsidRDefault="00C738D0" w:rsidP="00C738D0">
      <w:pPr>
        <w:pStyle w:val="ListParagraph"/>
        <w:rPr>
          <w:rFonts w:asciiTheme="minorHAnsi" w:hAnsiTheme="minorHAnsi" w:cstheme="minorHAnsi"/>
        </w:rPr>
      </w:pPr>
    </w:p>
    <w:p w14:paraId="2E94CC87" w14:textId="77777777" w:rsidR="00C738D0" w:rsidRPr="00D33374" w:rsidRDefault="00C738D0" w:rsidP="00C738D0">
      <w:pPr>
        <w:pStyle w:val="BodyText"/>
        <w:ind w:left="1560" w:right="1043"/>
        <w:jc w:val="both"/>
        <w:rPr>
          <w:rFonts w:asciiTheme="minorHAnsi" w:hAnsiTheme="minorHAnsi" w:cstheme="minorHAnsi"/>
        </w:rPr>
      </w:pPr>
    </w:p>
    <w:p w14:paraId="1D772A37" w14:textId="77777777" w:rsidR="00C738D0" w:rsidRPr="00D33374" w:rsidRDefault="00C738D0" w:rsidP="002B41F2">
      <w:pPr>
        <w:pStyle w:val="BodyText"/>
        <w:numPr>
          <w:ilvl w:val="0"/>
          <w:numId w:val="14"/>
        </w:numPr>
        <w:tabs>
          <w:tab w:val="left" w:pos="1560"/>
        </w:tabs>
        <w:ind w:right="1265"/>
        <w:rPr>
          <w:rFonts w:asciiTheme="minorHAnsi" w:hAnsiTheme="minorHAnsi" w:cstheme="minorHAnsi"/>
        </w:rPr>
      </w:pPr>
      <w:r w:rsidRPr="00D33374">
        <w:rPr>
          <w:rFonts w:asciiTheme="minorHAnsi" w:hAnsiTheme="minorHAnsi" w:cstheme="minorHAnsi"/>
        </w:rPr>
        <w:t xml:space="preserve">When someone applies for approval, or an applicant pulls a permit in the City of Prairie Grove, for building, grading, stormwater compliance, or development of any kind they consent to the inspection and entry onto property where these inspections take place whether they be outside or inside a structure.  Inspections shall be scheduled with the owners when necessary to assure accessibility.  </w:t>
      </w:r>
    </w:p>
    <w:p w14:paraId="7F9B4B48" w14:textId="77777777" w:rsidR="00C738D0" w:rsidRPr="00D33374" w:rsidRDefault="00C738D0" w:rsidP="00C738D0">
      <w:pPr>
        <w:pStyle w:val="BodyText"/>
        <w:tabs>
          <w:tab w:val="left" w:pos="1560"/>
        </w:tabs>
        <w:ind w:left="1560" w:right="1265"/>
        <w:rPr>
          <w:rFonts w:asciiTheme="minorHAnsi" w:hAnsiTheme="minorHAnsi" w:cstheme="minorHAnsi"/>
        </w:rPr>
      </w:pPr>
    </w:p>
    <w:p w14:paraId="03A3F80E" w14:textId="77777777" w:rsidR="00C738D0" w:rsidRPr="00D33374" w:rsidRDefault="00C738D0" w:rsidP="002B41F2">
      <w:pPr>
        <w:pStyle w:val="ListParagraph"/>
        <w:numPr>
          <w:ilvl w:val="0"/>
          <w:numId w:val="14"/>
        </w:numPr>
        <w:tabs>
          <w:tab w:val="left" w:pos="1561"/>
        </w:tabs>
        <w:spacing w:line="235" w:lineRule="auto"/>
        <w:ind w:right="1258"/>
        <w:jc w:val="both"/>
        <w:rPr>
          <w:rFonts w:asciiTheme="minorHAnsi" w:hAnsiTheme="minorHAnsi" w:cstheme="minorHAnsi"/>
        </w:rPr>
      </w:pPr>
      <w:r w:rsidRPr="00D33374">
        <w:rPr>
          <w:rFonts w:asciiTheme="minorHAnsi" w:hAnsiTheme="minorHAnsi" w:cstheme="minorHAnsi"/>
        </w:rPr>
        <w:t>Owner</w:t>
      </w:r>
      <w:r w:rsidRPr="00D33374">
        <w:rPr>
          <w:rFonts w:asciiTheme="minorHAnsi" w:hAnsiTheme="minorHAnsi" w:cstheme="minorHAnsi"/>
          <w:spacing w:val="-3"/>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Record.</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owner</w:t>
      </w:r>
      <w:r w:rsidRPr="00D33374">
        <w:rPr>
          <w:rFonts w:asciiTheme="minorHAnsi" w:hAnsiTheme="minorHAnsi" w:cstheme="minorHAnsi"/>
          <w:spacing w:val="-2"/>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record</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any</w:t>
      </w:r>
      <w:r w:rsidRPr="00D33374">
        <w:rPr>
          <w:rFonts w:asciiTheme="minorHAnsi" w:hAnsiTheme="minorHAnsi" w:cstheme="minorHAnsi"/>
          <w:spacing w:val="-1"/>
        </w:rPr>
        <w:t xml:space="preserve"> </w:t>
      </w:r>
      <w:r w:rsidRPr="00D33374">
        <w:rPr>
          <w:rFonts w:asciiTheme="minorHAnsi" w:hAnsiTheme="minorHAnsi" w:cstheme="minorHAnsi"/>
        </w:rPr>
        <w:t>real</w:t>
      </w:r>
      <w:r w:rsidRPr="00D33374">
        <w:rPr>
          <w:rFonts w:asciiTheme="minorHAnsi" w:hAnsiTheme="minorHAnsi" w:cstheme="minorHAnsi"/>
          <w:spacing w:val="-2"/>
        </w:rPr>
        <w:t xml:space="preserve"> </w:t>
      </w:r>
      <w:r w:rsidRPr="00D33374">
        <w:rPr>
          <w:rFonts w:asciiTheme="minorHAnsi" w:hAnsiTheme="minorHAnsi" w:cstheme="minorHAnsi"/>
        </w:rPr>
        <w:t>property</w:t>
      </w:r>
      <w:r w:rsidRPr="00D33374">
        <w:rPr>
          <w:rFonts w:asciiTheme="minorHAnsi" w:hAnsiTheme="minorHAnsi" w:cstheme="minorHAnsi"/>
          <w:spacing w:val="-2"/>
        </w:rPr>
        <w:t xml:space="preserve"> </w:t>
      </w:r>
      <w:r w:rsidRPr="00D33374">
        <w:rPr>
          <w:rFonts w:asciiTheme="minorHAnsi" w:hAnsiTheme="minorHAnsi" w:cstheme="minorHAnsi"/>
        </w:rPr>
        <w:t xml:space="preserve">who violates any provisions of the code may be held liable and be held responsible including the penalties and remedies prescribed in the Development Code. </w:t>
      </w:r>
    </w:p>
    <w:p w14:paraId="446FDDF8" w14:textId="77777777" w:rsidR="00C738D0" w:rsidRPr="00D33374" w:rsidRDefault="00C738D0" w:rsidP="002B41F2">
      <w:pPr>
        <w:pStyle w:val="ListParagraph"/>
        <w:numPr>
          <w:ilvl w:val="0"/>
          <w:numId w:val="14"/>
        </w:numPr>
        <w:tabs>
          <w:tab w:val="left" w:pos="1561"/>
        </w:tabs>
        <w:spacing w:before="5" w:line="235" w:lineRule="auto"/>
        <w:ind w:right="1061"/>
        <w:rPr>
          <w:rFonts w:asciiTheme="minorHAnsi" w:hAnsiTheme="minorHAnsi" w:cstheme="minorHAnsi"/>
        </w:rPr>
      </w:pPr>
      <w:r w:rsidRPr="00D33374">
        <w:rPr>
          <w:rFonts w:asciiTheme="minorHAnsi" w:hAnsiTheme="minorHAnsi" w:cstheme="minorHAnsi"/>
        </w:rPr>
        <w:t>Engineers, architects,</w:t>
      </w:r>
      <w:r w:rsidRPr="00D33374">
        <w:rPr>
          <w:rFonts w:asciiTheme="minorHAnsi" w:hAnsiTheme="minorHAnsi" w:cstheme="minorHAnsi"/>
          <w:spacing w:val="-1"/>
        </w:rPr>
        <w:t xml:space="preserve"> </w:t>
      </w:r>
      <w:r w:rsidRPr="00D33374">
        <w:rPr>
          <w:rFonts w:asciiTheme="minorHAnsi" w:hAnsiTheme="minorHAnsi" w:cstheme="minorHAnsi"/>
        </w:rPr>
        <w:t>builders,</w:t>
      </w:r>
      <w:r w:rsidRPr="00D33374">
        <w:rPr>
          <w:rFonts w:asciiTheme="minorHAnsi" w:hAnsiTheme="minorHAnsi" w:cstheme="minorHAnsi"/>
          <w:spacing w:val="-3"/>
        </w:rPr>
        <w:t xml:space="preserve"> </w:t>
      </w:r>
      <w:r w:rsidRPr="00D33374">
        <w:rPr>
          <w:rFonts w:asciiTheme="minorHAnsi" w:hAnsiTheme="minorHAnsi" w:cstheme="minorHAnsi"/>
        </w:rPr>
        <w:t>contractors,</w:t>
      </w:r>
      <w:r w:rsidRPr="00D33374">
        <w:rPr>
          <w:rFonts w:asciiTheme="minorHAnsi" w:hAnsiTheme="minorHAnsi" w:cstheme="minorHAnsi"/>
          <w:spacing w:val="-3"/>
        </w:rPr>
        <w:t xml:space="preserve"> </w:t>
      </w:r>
      <w:r w:rsidRPr="00D33374">
        <w:rPr>
          <w:rFonts w:asciiTheme="minorHAnsi" w:hAnsiTheme="minorHAnsi" w:cstheme="minorHAnsi"/>
        </w:rPr>
        <w:t>agents</w:t>
      </w:r>
      <w:r w:rsidRPr="00D33374">
        <w:rPr>
          <w:rFonts w:asciiTheme="minorHAnsi" w:hAnsiTheme="minorHAnsi" w:cstheme="minorHAnsi"/>
          <w:spacing w:val="-2"/>
        </w:rPr>
        <w:t xml:space="preserve"> </w:t>
      </w:r>
      <w:r w:rsidRPr="00D33374">
        <w:rPr>
          <w:rFonts w:asciiTheme="minorHAnsi" w:hAnsiTheme="minorHAnsi" w:cstheme="minorHAnsi"/>
        </w:rPr>
        <w:t>or</w:t>
      </w:r>
      <w:r w:rsidRPr="00D33374">
        <w:rPr>
          <w:rFonts w:asciiTheme="minorHAnsi" w:hAnsiTheme="minorHAnsi" w:cstheme="minorHAnsi"/>
          <w:spacing w:val="-2"/>
        </w:rPr>
        <w:t xml:space="preserve"> </w:t>
      </w:r>
      <w:r w:rsidRPr="00D33374">
        <w:rPr>
          <w:rFonts w:asciiTheme="minorHAnsi" w:hAnsiTheme="minorHAnsi" w:cstheme="minorHAnsi"/>
        </w:rPr>
        <w:t>other</w:t>
      </w:r>
      <w:r w:rsidRPr="00D33374">
        <w:rPr>
          <w:rFonts w:asciiTheme="minorHAnsi" w:hAnsiTheme="minorHAnsi" w:cstheme="minorHAnsi"/>
          <w:spacing w:val="-3"/>
        </w:rPr>
        <w:t xml:space="preserve"> </w:t>
      </w:r>
      <w:r w:rsidRPr="00D33374">
        <w:rPr>
          <w:rFonts w:asciiTheme="minorHAnsi" w:hAnsiTheme="minorHAnsi" w:cstheme="minorHAnsi"/>
        </w:rPr>
        <w:t>persons,</w:t>
      </w:r>
      <w:r w:rsidRPr="00D33374">
        <w:rPr>
          <w:rFonts w:asciiTheme="minorHAnsi" w:hAnsiTheme="minorHAnsi" w:cstheme="minorHAnsi"/>
          <w:spacing w:val="-3"/>
        </w:rPr>
        <w:t xml:space="preserve"> </w:t>
      </w:r>
      <w:r w:rsidRPr="00D33374">
        <w:rPr>
          <w:rFonts w:asciiTheme="minorHAnsi" w:hAnsiTheme="minorHAnsi" w:cstheme="minorHAnsi"/>
        </w:rPr>
        <w:t xml:space="preserve">who participate or represent the owner of record on their behalf, who violate any provisions of the code may be held liable and be held liable and responsible including the penalties and remedies prescribed in the Development Code. </w:t>
      </w:r>
    </w:p>
    <w:p w14:paraId="12A3455E" w14:textId="77777777" w:rsidR="00C738D0" w:rsidRPr="00D33374" w:rsidRDefault="00C738D0" w:rsidP="00C738D0">
      <w:pPr>
        <w:pStyle w:val="ListParagraph"/>
        <w:tabs>
          <w:tab w:val="left" w:pos="1561"/>
        </w:tabs>
        <w:spacing w:before="5" w:line="235" w:lineRule="auto"/>
        <w:ind w:left="1560" w:right="1061" w:firstLine="0"/>
        <w:rPr>
          <w:rFonts w:asciiTheme="minorHAnsi" w:hAnsiTheme="minorHAnsi" w:cstheme="minorHAnsi"/>
        </w:rPr>
      </w:pPr>
    </w:p>
    <w:p w14:paraId="1CA8EB8F" w14:textId="77777777" w:rsidR="00C738D0" w:rsidRPr="00D33374" w:rsidRDefault="00C738D0" w:rsidP="00C738D0">
      <w:pPr>
        <w:pStyle w:val="ListParagraph"/>
        <w:tabs>
          <w:tab w:val="left" w:pos="1561"/>
        </w:tabs>
        <w:spacing w:before="5" w:line="235" w:lineRule="auto"/>
        <w:ind w:left="1560" w:right="1061" w:firstLine="0"/>
        <w:rPr>
          <w:rFonts w:asciiTheme="minorHAnsi" w:hAnsiTheme="minorHAnsi" w:cstheme="minorHAnsi"/>
          <w:b/>
          <w:bCs/>
        </w:rPr>
      </w:pPr>
      <w:r w:rsidRPr="00D33374">
        <w:rPr>
          <w:rFonts w:asciiTheme="minorHAnsi" w:hAnsiTheme="minorHAnsi" w:cstheme="minorHAnsi"/>
          <w:b/>
          <w:bCs/>
        </w:rPr>
        <w:t xml:space="preserve">SECTION 3.2.2 ENFORCEMENT </w:t>
      </w:r>
    </w:p>
    <w:p w14:paraId="1761A092" w14:textId="77777777" w:rsidR="00C738D0" w:rsidRPr="00D33374" w:rsidRDefault="00C738D0" w:rsidP="00C738D0">
      <w:pPr>
        <w:pStyle w:val="ListParagraph"/>
        <w:tabs>
          <w:tab w:val="left" w:pos="1561"/>
        </w:tabs>
        <w:spacing w:before="5" w:line="235" w:lineRule="auto"/>
        <w:ind w:left="1560" w:right="1061" w:firstLine="0"/>
        <w:rPr>
          <w:rFonts w:asciiTheme="minorHAnsi" w:hAnsiTheme="minorHAnsi" w:cstheme="minorHAnsi"/>
        </w:rPr>
      </w:pPr>
    </w:p>
    <w:p w14:paraId="1759CFCB" w14:textId="77777777" w:rsidR="00C738D0" w:rsidRPr="00D33374" w:rsidRDefault="00C738D0" w:rsidP="00C738D0">
      <w:pPr>
        <w:pStyle w:val="ListParagraph"/>
        <w:tabs>
          <w:tab w:val="left" w:pos="1561"/>
        </w:tabs>
        <w:spacing w:before="5" w:line="235" w:lineRule="auto"/>
        <w:ind w:left="1560" w:right="1061" w:firstLine="0"/>
        <w:rPr>
          <w:rFonts w:asciiTheme="minorHAnsi" w:hAnsiTheme="minorHAnsi" w:cstheme="minorHAnsi"/>
        </w:rPr>
      </w:pPr>
    </w:p>
    <w:p w14:paraId="6B854E8C" w14:textId="77777777" w:rsidR="00C738D0" w:rsidRPr="00D33374" w:rsidRDefault="00C738D0" w:rsidP="002B41F2">
      <w:pPr>
        <w:pStyle w:val="ListParagraph"/>
        <w:numPr>
          <w:ilvl w:val="0"/>
          <w:numId w:val="15"/>
        </w:numPr>
        <w:tabs>
          <w:tab w:val="left" w:pos="1561"/>
        </w:tabs>
        <w:spacing w:before="1" w:line="235" w:lineRule="auto"/>
        <w:ind w:right="1358"/>
        <w:rPr>
          <w:rFonts w:asciiTheme="minorHAnsi" w:hAnsiTheme="minorHAnsi" w:cstheme="minorHAnsi"/>
        </w:rPr>
      </w:pPr>
      <w:r w:rsidRPr="00D33374">
        <w:rPr>
          <w:rFonts w:asciiTheme="minorHAnsi" w:hAnsiTheme="minorHAnsi" w:cstheme="minorHAnsi"/>
        </w:rPr>
        <w:t xml:space="preserve">NOTICE OF VIOLATION </w:t>
      </w:r>
      <w:r w:rsidRPr="00D33374">
        <w:rPr>
          <w:rFonts w:asciiTheme="minorHAnsi" w:hAnsiTheme="minorHAnsi" w:cstheme="minorHAnsi"/>
          <w:i/>
        </w:rPr>
        <w:t xml:space="preserve">Content. </w:t>
      </w:r>
      <w:r w:rsidRPr="00D33374">
        <w:rPr>
          <w:rFonts w:asciiTheme="minorHAnsi" w:hAnsiTheme="minorHAnsi" w:cstheme="minorHAnsi"/>
        </w:rPr>
        <w:t>When an owner or other person participates in, assists, directs, creates, or</w:t>
      </w:r>
      <w:r w:rsidRPr="00D33374">
        <w:rPr>
          <w:rFonts w:asciiTheme="minorHAnsi" w:hAnsiTheme="minorHAnsi" w:cstheme="minorHAnsi"/>
          <w:spacing w:val="1"/>
        </w:rPr>
        <w:t xml:space="preserve"> </w:t>
      </w:r>
      <w:r w:rsidRPr="00D33374">
        <w:rPr>
          <w:rFonts w:asciiTheme="minorHAnsi" w:hAnsiTheme="minorHAnsi" w:cstheme="minorHAnsi"/>
        </w:rPr>
        <w:t>maintains</w:t>
      </w:r>
      <w:r w:rsidRPr="00D33374">
        <w:rPr>
          <w:rFonts w:asciiTheme="minorHAnsi" w:hAnsiTheme="minorHAnsi" w:cstheme="minorHAnsi"/>
          <w:spacing w:val="-2"/>
        </w:rPr>
        <w:t xml:space="preserve"> </w:t>
      </w:r>
      <w:r w:rsidRPr="00D33374">
        <w:rPr>
          <w:rFonts w:asciiTheme="minorHAnsi" w:hAnsiTheme="minorHAnsi" w:cstheme="minorHAnsi"/>
        </w:rPr>
        <w:t>any</w:t>
      </w:r>
      <w:r w:rsidRPr="00D33374">
        <w:rPr>
          <w:rFonts w:asciiTheme="minorHAnsi" w:hAnsiTheme="minorHAnsi" w:cstheme="minorHAnsi"/>
          <w:spacing w:val="-2"/>
        </w:rPr>
        <w:t xml:space="preserve"> </w:t>
      </w:r>
      <w:r w:rsidRPr="00D33374">
        <w:rPr>
          <w:rFonts w:asciiTheme="minorHAnsi" w:hAnsiTheme="minorHAnsi" w:cstheme="minorHAnsi"/>
        </w:rPr>
        <w:t>situation</w:t>
      </w:r>
      <w:r w:rsidRPr="00D33374">
        <w:rPr>
          <w:rFonts w:asciiTheme="minorHAnsi" w:hAnsiTheme="minorHAnsi" w:cstheme="minorHAnsi"/>
          <w:spacing w:val="-2"/>
        </w:rPr>
        <w:t xml:space="preserve"> </w:t>
      </w:r>
      <w:r w:rsidRPr="00D33374">
        <w:rPr>
          <w:rFonts w:asciiTheme="minorHAnsi" w:hAnsiTheme="minorHAnsi" w:cstheme="minorHAnsi"/>
        </w:rPr>
        <w:t>in</w:t>
      </w:r>
      <w:r w:rsidRPr="00D33374">
        <w:rPr>
          <w:rFonts w:asciiTheme="minorHAnsi" w:hAnsiTheme="minorHAnsi" w:cstheme="minorHAnsi"/>
          <w:spacing w:val="-2"/>
        </w:rPr>
        <w:t xml:space="preserve"> </w:t>
      </w:r>
      <w:r w:rsidRPr="00D33374">
        <w:rPr>
          <w:rFonts w:asciiTheme="minorHAnsi" w:hAnsiTheme="minorHAnsi" w:cstheme="minorHAnsi"/>
        </w:rPr>
        <w:t>violation</w:t>
      </w:r>
      <w:r w:rsidRPr="00D33374">
        <w:rPr>
          <w:rFonts w:asciiTheme="minorHAnsi" w:hAnsiTheme="minorHAnsi" w:cstheme="minorHAnsi"/>
          <w:spacing w:val="-3"/>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3"/>
        </w:rPr>
        <w:t xml:space="preserve"> </w:t>
      </w:r>
      <w:r w:rsidRPr="00D33374">
        <w:rPr>
          <w:rFonts w:asciiTheme="minorHAnsi" w:hAnsiTheme="minorHAnsi" w:cstheme="minorHAnsi"/>
        </w:rPr>
        <w:t>Development Code,</w:t>
      </w:r>
      <w:r w:rsidRPr="00D33374">
        <w:rPr>
          <w:rFonts w:asciiTheme="minorHAnsi" w:hAnsiTheme="minorHAnsi" w:cstheme="minorHAnsi"/>
          <w:spacing w:val="-2"/>
        </w:rPr>
        <w:t xml:space="preserve"> </w:t>
      </w:r>
      <w:r w:rsidRPr="00D33374">
        <w:rPr>
          <w:rFonts w:asciiTheme="minorHAnsi" w:hAnsiTheme="minorHAnsi" w:cstheme="minorHAnsi"/>
        </w:rPr>
        <w:t>a</w:t>
      </w:r>
      <w:r w:rsidRPr="00D33374">
        <w:rPr>
          <w:rFonts w:asciiTheme="minorHAnsi" w:hAnsiTheme="minorHAnsi" w:cstheme="minorHAnsi"/>
          <w:spacing w:val="-1"/>
        </w:rPr>
        <w:t xml:space="preserve"> </w:t>
      </w:r>
      <w:r w:rsidRPr="00D33374">
        <w:rPr>
          <w:rFonts w:asciiTheme="minorHAnsi" w:hAnsiTheme="minorHAnsi" w:cstheme="minorHAnsi"/>
        </w:rPr>
        <w:t>notice</w:t>
      </w:r>
      <w:r w:rsidRPr="00D33374">
        <w:rPr>
          <w:rFonts w:asciiTheme="minorHAnsi" w:hAnsiTheme="minorHAnsi" w:cstheme="minorHAnsi"/>
          <w:spacing w:val="-2"/>
        </w:rPr>
        <w:t xml:space="preserve"> </w:t>
      </w:r>
      <w:r w:rsidRPr="00D33374">
        <w:rPr>
          <w:rFonts w:asciiTheme="minorHAnsi" w:hAnsiTheme="minorHAnsi" w:cstheme="minorHAnsi"/>
        </w:rPr>
        <w:t>of</w:t>
      </w:r>
      <w:r w:rsidRPr="00D33374">
        <w:rPr>
          <w:rFonts w:asciiTheme="minorHAnsi" w:hAnsiTheme="minorHAnsi" w:cstheme="minorHAnsi"/>
          <w:spacing w:val="-3"/>
        </w:rPr>
        <w:t xml:space="preserve"> </w:t>
      </w:r>
      <w:r w:rsidRPr="00D33374">
        <w:rPr>
          <w:rFonts w:asciiTheme="minorHAnsi" w:hAnsiTheme="minorHAnsi" w:cstheme="minorHAnsi"/>
        </w:rPr>
        <w:t>violation</w:t>
      </w:r>
      <w:r w:rsidRPr="00D33374">
        <w:rPr>
          <w:rFonts w:asciiTheme="minorHAnsi" w:hAnsiTheme="minorHAnsi" w:cstheme="minorHAnsi"/>
          <w:spacing w:val="-1"/>
        </w:rPr>
        <w:t xml:space="preserve"> </w:t>
      </w:r>
      <w:r w:rsidRPr="00D33374">
        <w:rPr>
          <w:rFonts w:asciiTheme="minorHAnsi" w:hAnsiTheme="minorHAnsi" w:cstheme="minorHAnsi"/>
        </w:rPr>
        <w:t>shall</w:t>
      </w:r>
      <w:r w:rsidRPr="00D33374">
        <w:rPr>
          <w:rFonts w:asciiTheme="minorHAnsi" w:hAnsiTheme="minorHAnsi" w:cstheme="minorHAnsi"/>
          <w:spacing w:val="-3"/>
        </w:rPr>
        <w:t xml:space="preserve"> </w:t>
      </w:r>
      <w:r w:rsidRPr="00D33374">
        <w:rPr>
          <w:rFonts w:asciiTheme="minorHAnsi" w:hAnsiTheme="minorHAnsi" w:cstheme="minorHAnsi"/>
        </w:rPr>
        <w:t>immediately</w:t>
      </w:r>
      <w:r w:rsidRPr="00D33374">
        <w:rPr>
          <w:rFonts w:asciiTheme="minorHAnsi" w:hAnsiTheme="minorHAnsi" w:cstheme="minorHAnsi"/>
          <w:spacing w:val="-1"/>
        </w:rPr>
        <w:t xml:space="preserve"> </w:t>
      </w:r>
      <w:proofErr w:type="gramStart"/>
      <w:r w:rsidRPr="00D33374">
        <w:rPr>
          <w:rFonts w:asciiTheme="minorHAnsi" w:hAnsiTheme="minorHAnsi" w:cstheme="minorHAnsi"/>
        </w:rPr>
        <w:t xml:space="preserve">be </w:t>
      </w:r>
      <w:r w:rsidRPr="00D33374">
        <w:rPr>
          <w:rFonts w:asciiTheme="minorHAnsi" w:hAnsiTheme="minorHAnsi" w:cstheme="minorHAnsi"/>
          <w:spacing w:val="-59"/>
        </w:rPr>
        <w:t xml:space="preserve"> </w:t>
      </w:r>
      <w:r w:rsidRPr="00D33374">
        <w:rPr>
          <w:rFonts w:asciiTheme="minorHAnsi" w:hAnsiTheme="minorHAnsi" w:cstheme="minorHAnsi"/>
        </w:rPr>
        <w:t>issued</w:t>
      </w:r>
      <w:proofErr w:type="gramEnd"/>
      <w:r w:rsidRPr="00D33374">
        <w:rPr>
          <w:rFonts w:asciiTheme="minorHAnsi" w:hAnsiTheme="minorHAnsi" w:cstheme="minorHAnsi"/>
          <w:spacing w:val="-1"/>
        </w:rPr>
        <w:t xml:space="preserve"> </w:t>
      </w:r>
      <w:r w:rsidRPr="00D33374">
        <w:rPr>
          <w:rFonts w:asciiTheme="minorHAnsi" w:hAnsiTheme="minorHAnsi" w:cstheme="minorHAnsi"/>
        </w:rPr>
        <w:t>to</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person liable</w:t>
      </w:r>
      <w:r w:rsidRPr="00D33374">
        <w:rPr>
          <w:rFonts w:asciiTheme="minorHAnsi" w:hAnsiTheme="minorHAnsi" w:cstheme="minorHAnsi"/>
          <w:spacing w:val="-2"/>
        </w:rPr>
        <w:t xml:space="preserve"> </w:t>
      </w:r>
      <w:r w:rsidRPr="00D33374">
        <w:rPr>
          <w:rFonts w:asciiTheme="minorHAnsi" w:hAnsiTheme="minorHAnsi" w:cstheme="minorHAnsi"/>
        </w:rPr>
        <w:t>and shall</w:t>
      </w:r>
      <w:r w:rsidRPr="00D33374">
        <w:rPr>
          <w:rFonts w:asciiTheme="minorHAnsi" w:hAnsiTheme="minorHAnsi" w:cstheme="minorHAnsi"/>
          <w:spacing w:val="-1"/>
        </w:rPr>
        <w:t xml:space="preserve"> </w:t>
      </w:r>
      <w:r w:rsidRPr="00D33374">
        <w:rPr>
          <w:rFonts w:asciiTheme="minorHAnsi" w:hAnsiTheme="minorHAnsi" w:cstheme="minorHAnsi"/>
        </w:rPr>
        <w:t>contain</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following:</w:t>
      </w:r>
    </w:p>
    <w:p w14:paraId="74234CB7" w14:textId="77777777" w:rsidR="00C738D0" w:rsidRPr="00D33374" w:rsidRDefault="00C738D0" w:rsidP="00C738D0">
      <w:pPr>
        <w:pStyle w:val="ListParagraph"/>
        <w:tabs>
          <w:tab w:val="left" w:pos="1561"/>
        </w:tabs>
        <w:ind w:left="1920" w:right="1527" w:firstLine="0"/>
        <w:rPr>
          <w:rFonts w:asciiTheme="minorHAnsi" w:hAnsiTheme="minorHAnsi" w:cstheme="minorHAnsi"/>
        </w:rPr>
      </w:pPr>
    </w:p>
    <w:p w14:paraId="0942EC10" w14:textId="77777777" w:rsidR="00C738D0" w:rsidRPr="00D33374" w:rsidRDefault="00C738D0" w:rsidP="002B41F2">
      <w:pPr>
        <w:pStyle w:val="ListParagraph"/>
        <w:numPr>
          <w:ilvl w:val="1"/>
          <w:numId w:val="16"/>
        </w:numPr>
        <w:tabs>
          <w:tab w:val="left" w:pos="2281"/>
        </w:tabs>
        <w:spacing w:before="1" w:line="274" w:lineRule="exact"/>
        <w:rPr>
          <w:rFonts w:asciiTheme="minorHAnsi" w:hAnsiTheme="minorHAnsi" w:cstheme="minorHAnsi"/>
        </w:rPr>
      </w:pPr>
      <w:r w:rsidRPr="00D33374">
        <w:rPr>
          <w:rFonts w:asciiTheme="minorHAnsi" w:hAnsiTheme="minorHAnsi" w:cstheme="minorHAnsi"/>
        </w:rPr>
        <w:t>The Owner of record as well as the</w:t>
      </w:r>
      <w:r w:rsidRPr="00D33374">
        <w:rPr>
          <w:rFonts w:asciiTheme="minorHAnsi" w:hAnsiTheme="minorHAnsi" w:cstheme="minorHAnsi"/>
          <w:spacing w:val="-1"/>
        </w:rPr>
        <w:t xml:space="preserve"> </w:t>
      </w:r>
      <w:r w:rsidRPr="00D33374">
        <w:rPr>
          <w:rFonts w:asciiTheme="minorHAnsi" w:hAnsiTheme="minorHAnsi" w:cstheme="minorHAnsi"/>
        </w:rPr>
        <w:t>name</w:t>
      </w:r>
      <w:r w:rsidRPr="00D33374">
        <w:rPr>
          <w:rFonts w:asciiTheme="minorHAnsi" w:hAnsiTheme="minorHAnsi" w:cstheme="minorHAnsi"/>
          <w:spacing w:val="-2"/>
        </w:rPr>
        <w:t xml:space="preserve"> </w:t>
      </w:r>
      <w:r w:rsidRPr="00D33374">
        <w:rPr>
          <w:rFonts w:asciiTheme="minorHAnsi" w:hAnsiTheme="minorHAnsi" w:cstheme="minorHAnsi"/>
        </w:rPr>
        <w:t>of</w:t>
      </w:r>
      <w:r w:rsidRPr="00D33374">
        <w:rPr>
          <w:rFonts w:asciiTheme="minorHAnsi" w:hAnsiTheme="minorHAnsi" w:cstheme="minorHAnsi"/>
          <w:spacing w:val="-2"/>
        </w:rPr>
        <w:t xml:space="preserve"> any agent, developer, or professional </w:t>
      </w:r>
      <w:r w:rsidRPr="00D33374">
        <w:rPr>
          <w:rFonts w:asciiTheme="minorHAnsi" w:hAnsiTheme="minorHAnsi" w:cstheme="minorHAnsi"/>
        </w:rPr>
        <w:t>who has contributed to the violation.</w:t>
      </w:r>
    </w:p>
    <w:p w14:paraId="6766E4B9" w14:textId="77777777" w:rsidR="00C738D0" w:rsidRPr="00D33374" w:rsidRDefault="00C738D0" w:rsidP="002B41F2">
      <w:pPr>
        <w:pStyle w:val="ListParagraph"/>
        <w:numPr>
          <w:ilvl w:val="1"/>
          <w:numId w:val="16"/>
        </w:numPr>
        <w:tabs>
          <w:tab w:val="left" w:pos="2281"/>
        </w:tabs>
        <w:spacing w:line="235" w:lineRule="auto"/>
        <w:ind w:right="1419"/>
        <w:rPr>
          <w:rFonts w:asciiTheme="minorHAnsi" w:hAnsiTheme="minorHAnsi" w:cstheme="minorHAnsi"/>
        </w:rPr>
      </w:pP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street</w:t>
      </w:r>
      <w:r w:rsidRPr="00D33374">
        <w:rPr>
          <w:rFonts w:asciiTheme="minorHAnsi" w:hAnsiTheme="minorHAnsi" w:cstheme="minorHAnsi"/>
          <w:spacing w:val="-3"/>
        </w:rPr>
        <w:t xml:space="preserve"> </w:t>
      </w:r>
      <w:r w:rsidRPr="00D33374">
        <w:rPr>
          <w:rFonts w:asciiTheme="minorHAnsi" w:hAnsiTheme="minorHAnsi" w:cstheme="minorHAnsi"/>
        </w:rPr>
        <w:t>address or</w:t>
      </w:r>
      <w:r w:rsidRPr="00D33374">
        <w:rPr>
          <w:rFonts w:asciiTheme="minorHAnsi" w:hAnsiTheme="minorHAnsi" w:cstheme="minorHAnsi"/>
          <w:spacing w:val="-3"/>
        </w:rPr>
        <w:t xml:space="preserve"> </w:t>
      </w:r>
      <w:r w:rsidRPr="00D33374">
        <w:rPr>
          <w:rFonts w:asciiTheme="minorHAnsi" w:hAnsiTheme="minorHAnsi" w:cstheme="minorHAnsi"/>
        </w:rPr>
        <w:t>a</w:t>
      </w:r>
      <w:r w:rsidRPr="00D33374">
        <w:rPr>
          <w:rFonts w:asciiTheme="minorHAnsi" w:hAnsiTheme="minorHAnsi" w:cstheme="minorHAnsi"/>
          <w:spacing w:val="-1"/>
        </w:rPr>
        <w:t xml:space="preserve"> </w:t>
      </w:r>
      <w:r w:rsidRPr="00D33374">
        <w:rPr>
          <w:rFonts w:asciiTheme="minorHAnsi" w:hAnsiTheme="minorHAnsi" w:cstheme="minorHAnsi"/>
        </w:rPr>
        <w:t>description</w:t>
      </w:r>
      <w:r w:rsidRPr="00D33374">
        <w:rPr>
          <w:rFonts w:asciiTheme="minorHAnsi" w:hAnsiTheme="minorHAnsi" w:cstheme="minorHAnsi"/>
          <w:spacing w:val="-3"/>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3"/>
        </w:rPr>
        <w:t xml:space="preserve"> </w:t>
      </w:r>
      <w:r w:rsidRPr="00D33374">
        <w:rPr>
          <w:rFonts w:asciiTheme="minorHAnsi" w:hAnsiTheme="minorHAnsi" w:cstheme="minorHAnsi"/>
        </w:rPr>
        <w:t>building,</w:t>
      </w:r>
      <w:r w:rsidRPr="00D33374">
        <w:rPr>
          <w:rFonts w:asciiTheme="minorHAnsi" w:hAnsiTheme="minorHAnsi" w:cstheme="minorHAnsi"/>
          <w:spacing w:val="-1"/>
        </w:rPr>
        <w:t xml:space="preserve"> </w:t>
      </w:r>
      <w:r w:rsidRPr="00D33374">
        <w:rPr>
          <w:rFonts w:asciiTheme="minorHAnsi" w:hAnsiTheme="minorHAnsi" w:cstheme="minorHAnsi"/>
        </w:rPr>
        <w:t>structure,</w:t>
      </w:r>
      <w:r w:rsidRPr="00D33374">
        <w:rPr>
          <w:rFonts w:asciiTheme="minorHAnsi" w:hAnsiTheme="minorHAnsi" w:cstheme="minorHAnsi"/>
          <w:spacing w:val="-3"/>
        </w:rPr>
        <w:t xml:space="preserve"> </w:t>
      </w:r>
      <w:r w:rsidRPr="00D33374">
        <w:rPr>
          <w:rFonts w:asciiTheme="minorHAnsi" w:hAnsiTheme="minorHAnsi" w:cstheme="minorHAnsi"/>
        </w:rPr>
        <w:t xml:space="preserve">or </w:t>
      </w:r>
      <w:r w:rsidRPr="00D33374">
        <w:rPr>
          <w:rFonts w:asciiTheme="minorHAnsi" w:hAnsiTheme="minorHAnsi" w:cstheme="minorHAnsi"/>
          <w:spacing w:val="-58"/>
        </w:rPr>
        <w:t xml:space="preserve">   </w:t>
      </w:r>
      <w:r w:rsidRPr="00D33374">
        <w:rPr>
          <w:rFonts w:asciiTheme="minorHAnsi" w:hAnsiTheme="minorHAnsi" w:cstheme="minorHAnsi"/>
        </w:rPr>
        <w:t>land</w:t>
      </w:r>
      <w:r w:rsidRPr="00D33374">
        <w:rPr>
          <w:rFonts w:asciiTheme="minorHAnsi" w:hAnsiTheme="minorHAnsi" w:cstheme="minorHAnsi"/>
          <w:spacing w:val="-1"/>
        </w:rPr>
        <w:t xml:space="preserve"> </w:t>
      </w:r>
      <w:r w:rsidRPr="00D33374">
        <w:rPr>
          <w:rFonts w:asciiTheme="minorHAnsi" w:hAnsiTheme="minorHAnsi" w:cstheme="minorHAnsi"/>
        </w:rPr>
        <w:t>where the violation</w:t>
      </w:r>
      <w:r w:rsidRPr="00D33374">
        <w:rPr>
          <w:rFonts w:asciiTheme="minorHAnsi" w:hAnsiTheme="minorHAnsi" w:cstheme="minorHAnsi"/>
          <w:spacing w:val="-1"/>
        </w:rPr>
        <w:t xml:space="preserve"> </w:t>
      </w:r>
      <w:r w:rsidRPr="00D33374">
        <w:rPr>
          <w:rFonts w:asciiTheme="minorHAnsi" w:hAnsiTheme="minorHAnsi" w:cstheme="minorHAnsi"/>
        </w:rPr>
        <w:t>is</w:t>
      </w:r>
      <w:r w:rsidRPr="00D33374">
        <w:rPr>
          <w:rFonts w:asciiTheme="minorHAnsi" w:hAnsiTheme="minorHAnsi" w:cstheme="minorHAnsi"/>
          <w:spacing w:val="-1"/>
        </w:rPr>
        <w:t xml:space="preserve"> </w:t>
      </w:r>
      <w:r w:rsidRPr="00D33374">
        <w:rPr>
          <w:rFonts w:asciiTheme="minorHAnsi" w:hAnsiTheme="minorHAnsi" w:cstheme="minorHAnsi"/>
        </w:rPr>
        <w:t>occurring.</w:t>
      </w:r>
    </w:p>
    <w:p w14:paraId="71616EE9" w14:textId="77777777" w:rsidR="00C738D0" w:rsidRPr="00D33374" w:rsidRDefault="00C738D0" w:rsidP="002B41F2">
      <w:pPr>
        <w:pStyle w:val="ListParagraph"/>
        <w:numPr>
          <w:ilvl w:val="1"/>
          <w:numId w:val="16"/>
        </w:numPr>
        <w:tabs>
          <w:tab w:val="left" w:pos="2281"/>
        </w:tabs>
        <w:spacing w:line="273" w:lineRule="exact"/>
        <w:rPr>
          <w:rFonts w:asciiTheme="minorHAnsi" w:hAnsiTheme="minorHAnsi" w:cstheme="minorHAnsi"/>
        </w:rPr>
      </w:pPr>
      <w:r w:rsidRPr="00D33374">
        <w:rPr>
          <w:rFonts w:asciiTheme="minorHAnsi" w:hAnsiTheme="minorHAnsi" w:cstheme="minorHAnsi"/>
        </w:rPr>
        <w:t>Description of the</w:t>
      </w:r>
      <w:r w:rsidRPr="00D33374">
        <w:rPr>
          <w:rFonts w:asciiTheme="minorHAnsi" w:hAnsiTheme="minorHAnsi" w:cstheme="minorHAnsi"/>
          <w:spacing w:val="-3"/>
        </w:rPr>
        <w:t xml:space="preserve"> </w:t>
      </w:r>
      <w:r w:rsidRPr="00D33374">
        <w:rPr>
          <w:rFonts w:asciiTheme="minorHAnsi" w:hAnsiTheme="minorHAnsi" w:cstheme="minorHAnsi"/>
        </w:rPr>
        <w:t>nature</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violation.</w:t>
      </w:r>
    </w:p>
    <w:p w14:paraId="41E8DB74" w14:textId="77777777" w:rsidR="00C738D0" w:rsidRPr="00D33374" w:rsidRDefault="00C738D0" w:rsidP="002B41F2">
      <w:pPr>
        <w:pStyle w:val="ListParagraph"/>
        <w:numPr>
          <w:ilvl w:val="1"/>
          <w:numId w:val="16"/>
        </w:numPr>
        <w:tabs>
          <w:tab w:val="left" w:pos="2281"/>
        </w:tabs>
        <w:spacing w:line="235" w:lineRule="auto"/>
        <w:ind w:right="1352"/>
        <w:rPr>
          <w:rFonts w:asciiTheme="minorHAnsi" w:hAnsiTheme="minorHAnsi" w:cstheme="minorHAnsi"/>
        </w:rPr>
      </w:pPr>
      <w:r w:rsidRPr="00D33374">
        <w:rPr>
          <w:rFonts w:asciiTheme="minorHAnsi" w:hAnsiTheme="minorHAnsi" w:cstheme="minorHAnsi"/>
        </w:rPr>
        <w:t xml:space="preserve">Actions necessary to correct the violations that are ongoing and any actions by the </w:t>
      </w:r>
      <w:proofErr w:type="gramStart"/>
      <w:r w:rsidRPr="00D33374">
        <w:rPr>
          <w:rFonts w:asciiTheme="minorHAnsi" w:hAnsiTheme="minorHAnsi" w:cstheme="minorHAnsi"/>
        </w:rPr>
        <w:t>City</w:t>
      </w:r>
      <w:proofErr w:type="gramEnd"/>
      <w:r w:rsidRPr="00D33374">
        <w:rPr>
          <w:rFonts w:asciiTheme="minorHAnsi" w:hAnsiTheme="minorHAnsi" w:cstheme="minorHAnsi"/>
        </w:rPr>
        <w:t xml:space="preserve">, such as stop work orders needed to prevent harm, damage, or mitigate the violation. </w:t>
      </w:r>
    </w:p>
    <w:p w14:paraId="1D37BFE5" w14:textId="77777777" w:rsidR="00C738D0" w:rsidRPr="00D33374" w:rsidRDefault="00C738D0" w:rsidP="002B41F2">
      <w:pPr>
        <w:pStyle w:val="ListParagraph"/>
        <w:numPr>
          <w:ilvl w:val="1"/>
          <w:numId w:val="16"/>
        </w:numPr>
        <w:tabs>
          <w:tab w:val="left" w:pos="2281"/>
        </w:tabs>
        <w:spacing w:line="235" w:lineRule="auto"/>
        <w:ind w:right="1352"/>
        <w:rPr>
          <w:rFonts w:asciiTheme="minorHAnsi" w:hAnsiTheme="minorHAnsi" w:cstheme="minorHAnsi"/>
        </w:rPr>
      </w:pPr>
      <w:r w:rsidRPr="00D33374">
        <w:rPr>
          <w:rFonts w:asciiTheme="minorHAnsi" w:hAnsiTheme="minorHAnsi" w:cstheme="minorHAnsi"/>
        </w:rPr>
        <w:t>Notice shall state that corrections shall commence within 14 days of notice</w:t>
      </w:r>
    </w:p>
    <w:p w14:paraId="7EC963FE" w14:textId="77777777" w:rsidR="00C738D0" w:rsidRPr="00D33374" w:rsidRDefault="00C738D0" w:rsidP="002B41F2">
      <w:pPr>
        <w:pStyle w:val="ListParagraph"/>
        <w:numPr>
          <w:ilvl w:val="1"/>
          <w:numId w:val="16"/>
        </w:numPr>
        <w:tabs>
          <w:tab w:val="left" w:pos="2281"/>
        </w:tabs>
        <w:spacing w:before="5" w:line="232" w:lineRule="auto"/>
        <w:ind w:right="1257"/>
        <w:rPr>
          <w:rFonts w:asciiTheme="minorHAnsi" w:hAnsiTheme="minorHAnsi" w:cstheme="minorHAnsi"/>
        </w:rPr>
      </w:pPr>
      <w:r w:rsidRPr="00D33374">
        <w:rPr>
          <w:rFonts w:asciiTheme="minorHAnsi" w:hAnsiTheme="minorHAnsi" w:cstheme="minorHAnsi"/>
        </w:rPr>
        <w:t>A</w:t>
      </w:r>
      <w:r w:rsidRPr="00D33374">
        <w:rPr>
          <w:rFonts w:asciiTheme="minorHAnsi" w:hAnsiTheme="minorHAnsi" w:cstheme="minorHAnsi"/>
          <w:spacing w:val="-2"/>
        </w:rPr>
        <w:t xml:space="preserve"> </w:t>
      </w:r>
      <w:r w:rsidRPr="00D33374">
        <w:rPr>
          <w:rFonts w:asciiTheme="minorHAnsi" w:hAnsiTheme="minorHAnsi" w:cstheme="minorHAnsi"/>
        </w:rPr>
        <w:t>notice of any penalty,</w:t>
      </w:r>
      <w:r w:rsidRPr="00D33374">
        <w:rPr>
          <w:rFonts w:asciiTheme="minorHAnsi" w:hAnsiTheme="minorHAnsi" w:cstheme="minorHAnsi"/>
          <w:spacing w:val="-2"/>
        </w:rPr>
        <w:t xml:space="preserve"> </w:t>
      </w:r>
      <w:r w:rsidRPr="00D33374">
        <w:rPr>
          <w:rFonts w:asciiTheme="minorHAnsi" w:hAnsiTheme="minorHAnsi" w:cstheme="minorHAnsi"/>
        </w:rPr>
        <w:t>or</w:t>
      </w:r>
      <w:r w:rsidRPr="00D33374">
        <w:rPr>
          <w:rFonts w:asciiTheme="minorHAnsi" w:hAnsiTheme="minorHAnsi" w:cstheme="minorHAnsi"/>
          <w:spacing w:val="-1"/>
        </w:rPr>
        <w:t xml:space="preserve"> </w:t>
      </w:r>
      <w:r w:rsidRPr="00D33374">
        <w:rPr>
          <w:rFonts w:asciiTheme="minorHAnsi" w:hAnsiTheme="minorHAnsi" w:cstheme="minorHAnsi"/>
        </w:rPr>
        <w:t>penalties</w:t>
      </w:r>
      <w:r w:rsidRPr="00D33374">
        <w:rPr>
          <w:rFonts w:asciiTheme="minorHAnsi" w:hAnsiTheme="minorHAnsi" w:cstheme="minorHAnsi"/>
          <w:spacing w:val="-2"/>
        </w:rPr>
        <w:t xml:space="preserve"> </w:t>
      </w:r>
      <w:r w:rsidRPr="00D33374">
        <w:rPr>
          <w:rFonts w:asciiTheme="minorHAnsi" w:hAnsiTheme="minorHAnsi" w:cstheme="minorHAnsi"/>
        </w:rPr>
        <w:t>that</w:t>
      </w:r>
      <w:r w:rsidRPr="00D33374">
        <w:rPr>
          <w:rFonts w:asciiTheme="minorHAnsi" w:hAnsiTheme="minorHAnsi" w:cstheme="minorHAnsi"/>
          <w:spacing w:val="-2"/>
        </w:rPr>
        <w:t xml:space="preserve"> </w:t>
      </w:r>
      <w:r w:rsidRPr="00D33374">
        <w:rPr>
          <w:rFonts w:asciiTheme="minorHAnsi" w:hAnsiTheme="minorHAnsi" w:cstheme="minorHAnsi"/>
        </w:rPr>
        <w:t>shall</w:t>
      </w:r>
      <w:r w:rsidRPr="00D33374">
        <w:rPr>
          <w:rFonts w:asciiTheme="minorHAnsi" w:hAnsiTheme="minorHAnsi" w:cstheme="minorHAnsi"/>
          <w:spacing w:val="-2"/>
        </w:rPr>
        <w:t xml:space="preserve"> </w:t>
      </w:r>
      <w:r w:rsidRPr="00D33374">
        <w:rPr>
          <w:rFonts w:asciiTheme="minorHAnsi" w:hAnsiTheme="minorHAnsi" w:cstheme="minorHAnsi"/>
        </w:rPr>
        <w:t>or</w:t>
      </w:r>
      <w:r w:rsidRPr="00D33374">
        <w:rPr>
          <w:rFonts w:asciiTheme="minorHAnsi" w:hAnsiTheme="minorHAnsi" w:cstheme="minorHAnsi"/>
          <w:spacing w:val="-1"/>
        </w:rPr>
        <w:t xml:space="preserve"> </w:t>
      </w:r>
      <w:r w:rsidRPr="00D33374">
        <w:rPr>
          <w:rFonts w:asciiTheme="minorHAnsi" w:hAnsiTheme="minorHAnsi" w:cstheme="minorHAnsi"/>
        </w:rPr>
        <w:t>may</w:t>
      </w:r>
      <w:r w:rsidRPr="00D33374">
        <w:rPr>
          <w:rFonts w:asciiTheme="minorHAnsi" w:hAnsiTheme="minorHAnsi" w:cstheme="minorHAnsi"/>
          <w:spacing w:val="-2"/>
        </w:rPr>
        <w:t xml:space="preserve"> </w:t>
      </w:r>
      <w:r w:rsidRPr="00D33374">
        <w:rPr>
          <w:rFonts w:asciiTheme="minorHAnsi" w:hAnsiTheme="minorHAnsi" w:cstheme="minorHAnsi"/>
        </w:rPr>
        <w:t>be</w:t>
      </w:r>
      <w:r w:rsidRPr="00D33374">
        <w:rPr>
          <w:rFonts w:asciiTheme="minorHAnsi" w:hAnsiTheme="minorHAnsi" w:cstheme="minorHAnsi"/>
          <w:spacing w:val="-2"/>
        </w:rPr>
        <w:t xml:space="preserve"> </w:t>
      </w:r>
      <w:r w:rsidRPr="00D33374">
        <w:rPr>
          <w:rFonts w:asciiTheme="minorHAnsi" w:hAnsiTheme="minorHAnsi" w:cstheme="minorHAnsi"/>
        </w:rPr>
        <w:t>assessed</w:t>
      </w:r>
      <w:r w:rsidRPr="00D33374">
        <w:rPr>
          <w:rFonts w:asciiTheme="minorHAnsi" w:hAnsiTheme="minorHAnsi" w:cstheme="minorHAnsi"/>
          <w:spacing w:val="-2"/>
        </w:rPr>
        <w:t xml:space="preserve">. </w:t>
      </w:r>
    </w:p>
    <w:p w14:paraId="0F0E0322" w14:textId="77777777" w:rsidR="00C738D0" w:rsidRPr="00D33374" w:rsidRDefault="00C738D0" w:rsidP="002B41F2">
      <w:pPr>
        <w:pStyle w:val="ListParagraph"/>
        <w:numPr>
          <w:ilvl w:val="1"/>
          <w:numId w:val="16"/>
        </w:numPr>
        <w:tabs>
          <w:tab w:val="left" w:pos="2281"/>
        </w:tabs>
        <w:spacing w:before="2" w:line="274" w:lineRule="exact"/>
        <w:rPr>
          <w:rFonts w:asciiTheme="minorHAnsi" w:hAnsiTheme="minorHAnsi" w:cstheme="minorHAnsi"/>
        </w:rPr>
      </w:pPr>
      <w:r w:rsidRPr="00D33374">
        <w:rPr>
          <w:rFonts w:asciiTheme="minorHAnsi" w:hAnsiTheme="minorHAnsi" w:cstheme="minorHAnsi"/>
        </w:rPr>
        <w:t xml:space="preserve">Requirements for a notice of appeal. </w:t>
      </w:r>
    </w:p>
    <w:p w14:paraId="279AEC92" w14:textId="77777777" w:rsidR="00C738D0" w:rsidRPr="00D33374" w:rsidRDefault="00C738D0" w:rsidP="00C738D0">
      <w:pPr>
        <w:pStyle w:val="ListParagraph"/>
        <w:tabs>
          <w:tab w:val="left" w:pos="2281"/>
        </w:tabs>
        <w:spacing w:before="2" w:line="274" w:lineRule="exact"/>
        <w:ind w:left="2640" w:firstLine="0"/>
        <w:rPr>
          <w:rFonts w:asciiTheme="minorHAnsi" w:hAnsiTheme="minorHAnsi" w:cstheme="minorHAnsi"/>
        </w:rPr>
      </w:pPr>
    </w:p>
    <w:p w14:paraId="7D725FDF" w14:textId="77777777" w:rsidR="00C738D0" w:rsidRPr="00D33374" w:rsidRDefault="00C738D0" w:rsidP="002B41F2">
      <w:pPr>
        <w:pStyle w:val="ListParagraph"/>
        <w:numPr>
          <w:ilvl w:val="0"/>
          <w:numId w:val="16"/>
        </w:numPr>
        <w:tabs>
          <w:tab w:val="left" w:pos="1561"/>
        </w:tabs>
        <w:spacing w:before="1"/>
        <w:ind w:right="1071"/>
        <w:rPr>
          <w:rFonts w:asciiTheme="minorHAnsi" w:hAnsiTheme="minorHAnsi" w:cstheme="minorHAnsi"/>
        </w:rPr>
      </w:pPr>
      <w:r w:rsidRPr="00D33374">
        <w:rPr>
          <w:rFonts w:asciiTheme="minorHAnsi" w:hAnsiTheme="minorHAnsi" w:cstheme="minorHAnsi"/>
          <w:i/>
        </w:rPr>
        <w:t xml:space="preserve">Lien. </w:t>
      </w:r>
      <w:r w:rsidRPr="00D33374">
        <w:rPr>
          <w:rFonts w:asciiTheme="minorHAnsi" w:hAnsiTheme="minorHAnsi" w:cstheme="minorHAnsi"/>
        </w:rPr>
        <w:t>Within the prescribed time frame issued in the notice of violation, when conditions pose a significant risk of health and safety or damage to property, if corrective actions have not been completed the City is authorized to enter upon the property</w:t>
      </w:r>
      <w:r w:rsidRPr="00D33374">
        <w:rPr>
          <w:rFonts w:asciiTheme="minorHAnsi" w:hAnsiTheme="minorHAnsi" w:cstheme="minorHAnsi"/>
          <w:spacing w:val="1"/>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take necessary</w:t>
      </w:r>
      <w:r w:rsidRPr="00D33374">
        <w:rPr>
          <w:rFonts w:asciiTheme="minorHAnsi" w:hAnsiTheme="minorHAnsi" w:cstheme="minorHAnsi"/>
          <w:spacing w:val="2"/>
        </w:rPr>
        <w:t xml:space="preserve"> </w:t>
      </w:r>
      <w:r w:rsidRPr="00D33374">
        <w:rPr>
          <w:rFonts w:asciiTheme="minorHAnsi" w:hAnsiTheme="minorHAnsi" w:cstheme="minorHAnsi"/>
        </w:rPr>
        <w:t>actions</w:t>
      </w:r>
      <w:r w:rsidRPr="00D33374">
        <w:rPr>
          <w:rFonts w:asciiTheme="minorHAnsi" w:hAnsiTheme="minorHAnsi" w:cstheme="minorHAnsi"/>
          <w:spacing w:val="1"/>
        </w:rPr>
        <w:t xml:space="preserve"> </w:t>
      </w:r>
      <w:r w:rsidRPr="00D33374">
        <w:rPr>
          <w:rFonts w:asciiTheme="minorHAnsi" w:hAnsiTheme="minorHAnsi" w:cstheme="minorHAnsi"/>
        </w:rPr>
        <w:t>to</w:t>
      </w:r>
      <w:r w:rsidRPr="00D33374">
        <w:rPr>
          <w:rFonts w:asciiTheme="minorHAnsi" w:hAnsiTheme="minorHAnsi" w:cstheme="minorHAnsi"/>
          <w:spacing w:val="1"/>
        </w:rPr>
        <w:t xml:space="preserve"> </w:t>
      </w:r>
      <w:r w:rsidRPr="00D33374">
        <w:rPr>
          <w:rFonts w:asciiTheme="minorHAnsi" w:hAnsiTheme="minorHAnsi" w:cstheme="minorHAnsi"/>
        </w:rPr>
        <w:t>correct</w:t>
      </w:r>
      <w:r w:rsidRPr="00D33374">
        <w:rPr>
          <w:rFonts w:asciiTheme="minorHAnsi" w:hAnsiTheme="minorHAnsi" w:cstheme="minorHAnsi"/>
          <w:spacing w:val="2"/>
        </w:rPr>
        <w:t xml:space="preserve"> </w:t>
      </w:r>
      <w:r w:rsidRPr="00D33374">
        <w:rPr>
          <w:rFonts w:asciiTheme="minorHAnsi" w:hAnsiTheme="minorHAnsi" w:cstheme="minorHAnsi"/>
        </w:rPr>
        <w:t>or</w:t>
      </w:r>
      <w:r w:rsidRPr="00D33374">
        <w:rPr>
          <w:rFonts w:asciiTheme="minorHAnsi" w:hAnsiTheme="minorHAnsi" w:cstheme="minorHAnsi"/>
          <w:spacing w:val="1"/>
        </w:rPr>
        <w:t xml:space="preserve"> </w:t>
      </w:r>
      <w:r w:rsidRPr="00D33374">
        <w:rPr>
          <w:rFonts w:asciiTheme="minorHAnsi" w:hAnsiTheme="minorHAnsi" w:cstheme="minorHAnsi"/>
        </w:rPr>
        <w:t>remove</w:t>
      </w:r>
      <w:r w:rsidRPr="00D33374">
        <w:rPr>
          <w:rFonts w:asciiTheme="minorHAnsi" w:hAnsiTheme="minorHAnsi" w:cstheme="minorHAnsi"/>
          <w:spacing w:val="1"/>
        </w:rPr>
        <w:t xml:space="preserve"> </w:t>
      </w:r>
      <w:r w:rsidRPr="00D33374">
        <w:rPr>
          <w:rFonts w:asciiTheme="minorHAnsi" w:hAnsiTheme="minorHAnsi" w:cstheme="minorHAnsi"/>
        </w:rPr>
        <w:t>the conditions</w:t>
      </w:r>
      <w:r w:rsidRPr="00D33374">
        <w:rPr>
          <w:rFonts w:asciiTheme="minorHAnsi" w:hAnsiTheme="minorHAnsi" w:cstheme="minorHAnsi"/>
          <w:spacing w:val="1"/>
        </w:rPr>
        <w:t xml:space="preserve"> </w:t>
      </w:r>
      <w:r w:rsidRPr="00D33374">
        <w:rPr>
          <w:rFonts w:asciiTheme="minorHAnsi" w:hAnsiTheme="minorHAnsi" w:cstheme="minorHAnsi"/>
        </w:rPr>
        <w:t>described</w:t>
      </w:r>
      <w:r w:rsidRPr="00D33374">
        <w:rPr>
          <w:rFonts w:asciiTheme="minorHAnsi" w:hAnsiTheme="minorHAnsi" w:cstheme="minorHAnsi"/>
          <w:spacing w:val="1"/>
        </w:rPr>
        <w:t xml:space="preserve"> </w:t>
      </w:r>
      <w:r w:rsidRPr="00D33374">
        <w:rPr>
          <w:rFonts w:asciiTheme="minorHAnsi" w:hAnsiTheme="minorHAnsi" w:cstheme="minorHAnsi"/>
        </w:rPr>
        <w:t>in the</w:t>
      </w:r>
      <w:r w:rsidRPr="00D33374">
        <w:rPr>
          <w:rFonts w:asciiTheme="minorHAnsi" w:hAnsiTheme="minorHAnsi" w:cstheme="minorHAnsi"/>
          <w:spacing w:val="1"/>
        </w:rPr>
        <w:t xml:space="preserve"> </w:t>
      </w:r>
      <w:r w:rsidRPr="00D33374">
        <w:rPr>
          <w:rFonts w:asciiTheme="minorHAnsi" w:hAnsiTheme="minorHAnsi" w:cstheme="minorHAnsi"/>
        </w:rPr>
        <w:t>notice.</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costs</w:t>
      </w:r>
      <w:r w:rsidRPr="00D33374">
        <w:rPr>
          <w:rFonts w:asciiTheme="minorHAnsi" w:hAnsiTheme="minorHAnsi" w:cstheme="minorHAnsi"/>
          <w:spacing w:val="2"/>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correcting</w:t>
      </w:r>
      <w:r w:rsidRPr="00D33374">
        <w:rPr>
          <w:rFonts w:asciiTheme="minorHAnsi" w:hAnsiTheme="minorHAnsi" w:cstheme="minorHAnsi"/>
          <w:spacing w:val="1"/>
        </w:rPr>
        <w:t xml:space="preserve"> </w:t>
      </w:r>
      <w:r w:rsidRPr="00D33374">
        <w:rPr>
          <w:rFonts w:asciiTheme="minorHAnsi" w:hAnsiTheme="minorHAnsi" w:cstheme="minorHAnsi"/>
        </w:rPr>
        <w:t>said condition</w:t>
      </w:r>
      <w:r w:rsidRPr="00D33374">
        <w:rPr>
          <w:rFonts w:asciiTheme="minorHAnsi" w:hAnsiTheme="minorHAnsi" w:cstheme="minorHAnsi"/>
          <w:spacing w:val="1"/>
        </w:rPr>
        <w:t xml:space="preserve"> </w:t>
      </w:r>
      <w:r w:rsidRPr="00D33374">
        <w:rPr>
          <w:rFonts w:asciiTheme="minorHAnsi" w:hAnsiTheme="minorHAnsi" w:cstheme="minorHAnsi"/>
        </w:rPr>
        <w:t>shall be</w:t>
      </w:r>
      <w:r w:rsidRPr="00D33374">
        <w:rPr>
          <w:rFonts w:asciiTheme="minorHAnsi" w:hAnsiTheme="minorHAnsi" w:cstheme="minorHAnsi"/>
          <w:spacing w:val="1"/>
        </w:rPr>
        <w:t xml:space="preserve"> </w:t>
      </w:r>
      <w:r w:rsidRPr="00D33374">
        <w:rPr>
          <w:rFonts w:asciiTheme="minorHAnsi" w:hAnsiTheme="minorHAnsi" w:cstheme="minorHAnsi"/>
        </w:rPr>
        <w:t>charged to</w:t>
      </w:r>
      <w:r w:rsidRPr="00D33374">
        <w:rPr>
          <w:rFonts w:asciiTheme="minorHAnsi" w:hAnsiTheme="minorHAnsi" w:cstheme="minorHAnsi"/>
          <w:spacing w:val="2"/>
        </w:rPr>
        <w:t xml:space="preserve"> </w:t>
      </w:r>
      <w:r w:rsidRPr="00D33374">
        <w:rPr>
          <w:rFonts w:asciiTheme="minorHAnsi" w:hAnsiTheme="minorHAnsi" w:cstheme="minorHAnsi"/>
        </w:rPr>
        <w:t>the owner,</w:t>
      </w:r>
      <w:r w:rsidRPr="00D33374">
        <w:rPr>
          <w:rFonts w:asciiTheme="minorHAnsi" w:hAnsiTheme="minorHAnsi" w:cstheme="minorHAnsi"/>
          <w:spacing w:val="1"/>
        </w:rPr>
        <w:t xml:space="preserve"> </w:t>
      </w:r>
      <w:r w:rsidRPr="00D33374">
        <w:rPr>
          <w:rFonts w:asciiTheme="minorHAnsi" w:hAnsiTheme="minorHAnsi" w:cstheme="minorHAnsi"/>
        </w:rPr>
        <w:t>and the</w:t>
      </w:r>
      <w:r w:rsidRPr="00D33374">
        <w:rPr>
          <w:rFonts w:asciiTheme="minorHAnsi" w:hAnsiTheme="minorHAnsi" w:cstheme="minorHAnsi"/>
          <w:spacing w:val="1"/>
        </w:rPr>
        <w:t xml:space="preserve"> </w:t>
      </w:r>
      <w:r w:rsidRPr="00D33374">
        <w:rPr>
          <w:rFonts w:asciiTheme="minorHAnsi" w:hAnsiTheme="minorHAnsi" w:cstheme="minorHAnsi"/>
        </w:rPr>
        <w:t>city shall</w:t>
      </w:r>
      <w:r w:rsidRPr="00D33374">
        <w:rPr>
          <w:rFonts w:asciiTheme="minorHAnsi" w:hAnsiTheme="minorHAnsi" w:cstheme="minorHAnsi"/>
          <w:spacing w:val="1"/>
        </w:rPr>
        <w:t xml:space="preserve"> </w:t>
      </w:r>
      <w:r w:rsidRPr="00D33374">
        <w:rPr>
          <w:rFonts w:asciiTheme="minorHAnsi" w:hAnsiTheme="minorHAnsi" w:cstheme="minorHAnsi"/>
        </w:rPr>
        <w:t>have</w:t>
      </w:r>
      <w:r w:rsidRPr="00D33374">
        <w:rPr>
          <w:rFonts w:asciiTheme="minorHAnsi" w:hAnsiTheme="minorHAnsi" w:cstheme="minorHAnsi"/>
          <w:spacing w:val="-2"/>
        </w:rPr>
        <w:t xml:space="preserve"> </w:t>
      </w:r>
      <w:r w:rsidRPr="00D33374">
        <w:rPr>
          <w:rFonts w:asciiTheme="minorHAnsi" w:hAnsiTheme="minorHAnsi" w:cstheme="minorHAnsi"/>
        </w:rPr>
        <w:t>a lien</w:t>
      </w:r>
      <w:r w:rsidRPr="00D33374">
        <w:rPr>
          <w:rFonts w:asciiTheme="minorHAnsi" w:hAnsiTheme="minorHAnsi" w:cstheme="minorHAnsi"/>
          <w:spacing w:val="-1"/>
        </w:rPr>
        <w:t xml:space="preserve"> </w:t>
      </w:r>
      <w:r w:rsidRPr="00D33374">
        <w:rPr>
          <w:rFonts w:asciiTheme="minorHAnsi" w:hAnsiTheme="minorHAnsi" w:cstheme="minorHAnsi"/>
        </w:rPr>
        <w:t>against</w:t>
      </w:r>
      <w:r w:rsidRPr="00D33374">
        <w:rPr>
          <w:rFonts w:asciiTheme="minorHAnsi" w:hAnsiTheme="minorHAnsi" w:cstheme="minorHAnsi"/>
          <w:spacing w:val="-1"/>
        </w:rPr>
        <w:t xml:space="preserve"> </w:t>
      </w:r>
      <w:r w:rsidRPr="00D33374">
        <w:rPr>
          <w:rFonts w:asciiTheme="minorHAnsi" w:hAnsiTheme="minorHAnsi" w:cstheme="minorHAnsi"/>
        </w:rPr>
        <w:t>such</w:t>
      </w:r>
      <w:r w:rsidRPr="00D33374">
        <w:rPr>
          <w:rFonts w:asciiTheme="minorHAnsi" w:hAnsiTheme="minorHAnsi" w:cstheme="minorHAnsi"/>
          <w:spacing w:val="-1"/>
        </w:rPr>
        <w:t xml:space="preserve"> </w:t>
      </w:r>
      <w:r w:rsidRPr="00D33374">
        <w:rPr>
          <w:rFonts w:asciiTheme="minorHAnsi" w:hAnsiTheme="minorHAnsi" w:cstheme="minorHAnsi"/>
        </w:rPr>
        <w:t>property for</w:t>
      </w:r>
      <w:r w:rsidRPr="00D33374">
        <w:rPr>
          <w:rFonts w:asciiTheme="minorHAnsi" w:hAnsiTheme="minorHAnsi" w:cstheme="minorHAnsi"/>
          <w:spacing w:val="-2"/>
        </w:rPr>
        <w:t xml:space="preserve"> </w:t>
      </w:r>
      <w:r w:rsidRPr="00D33374">
        <w:rPr>
          <w:rFonts w:asciiTheme="minorHAnsi" w:hAnsiTheme="minorHAnsi" w:cstheme="minorHAnsi"/>
        </w:rPr>
        <w:t>such</w:t>
      </w:r>
      <w:r w:rsidRPr="00D33374">
        <w:rPr>
          <w:rFonts w:asciiTheme="minorHAnsi" w:hAnsiTheme="minorHAnsi" w:cstheme="minorHAnsi"/>
          <w:spacing w:val="-1"/>
        </w:rPr>
        <w:t xml:space="preserve"> </w:t>
      </w:r>
      <w:r w:rsidRPr="00D33374">
        <w:rPr>
          <w:rFonts w:asciiTheme="minorHAnsi" w:hAnsiTheme="minorHAnsi" w:cstheme="minorHAnsi"/>
        </w:rPr>
        <w:t>costs.</w:t>
      </w:r>
    </w:p>
    <w:p w14:paraId="27D4EF1D" w14:textId="77777777" w:rsidR="00C738D0" w:rsidRPr="00D33374" w:rsidRDefault="00C738D0" w:rsidP="00C738D0">
      <w:pPr>
        <w:pStyle w:val="ListParagraph"/>
        <w:tabs>
          <w:tab w:val="left" w:pos="1561"/>
        </w:tabs>
        <w:spacing w:before="1"/>
        <w:ind w:left="1920" w:right="1071" w:firstLine="0"/>
        <w:rPr>
          <w:rFonts w:asciiTheme="minorHAnsi" w:hAnsiTheme="minorHAnsi" w:cstheme="minorHAnsi"/>
        </w:rPr>
      </w:pPr>
    </w:p>
    <w:p w14:paraId="75E1EF1B" w14:textId="4ABECFAD" w:rsidR="00206015" w:rsidRPr="00D33374" w:rsidRDefault="00C738D0" w:rsidP="002B41F2">
      <w:pPr>
        <w:pStyle w:val="ListParagraph"/>
        <w:numPr>
          <w:ilvl w:val="0"/>
          <w:numId w:val="16"/>
        </w:numPr>
        <w:tabs>
          <w:tab w:val="left" w:pos="1561"/>
        </w:tabs>
        <w:spacing w:before="1"/>
        <w:ind w:right="1071"/>
        <w:rPr>
          <w:rFonts w:asciiTheme="minorHAnsi" w:hAnsiTheme="minorHAnsi" w:cstheme="minorHAnsi"/>
        </w:rPr>
      </w:pPr>
      <w:r w:rsidRPr="00D33374">
        <w:rPr>
          <w:rFonts w:asciiTheme="minorHAnsi" w:hAnsiTheme="minorHAnsi" w:cstheme="minorHAnsi"/>
          <w:i/>
        </w:rPr>
        <w:t>Permit</w:t>
      </w:r>
      <w:r w:rsidRPr="00D33374">
        <w:rPr>
          <w:rFonts w:asciiTheme="minorHAnsi" w:hAnsiTheme="minorHAnsi" w:cstheme="minorHAnsi"/>
          <w:i/>
          <w:spacing w:val="-3"/>
        </w:rPr>
        <w:t xml:space="preserve"> </w:t>
      </w:r>
      <w:r w:rsidRPr="00D33374">
        <w:rPr>
          <w:rFonts w:asciiTheme="minorHAnsi" w:hAnsiTheme="minorHAnsi" w:cstheme="minorHAnsi"/>
          <w:i/>
        </w:rPr>
        <w:t xml:space="preserve">Revocation. </w:t>
      </w:r>
      <w:r w:rsidR="00206015" w:rsidRPr="00D33374">
        <w:rPr>
          <w:rFonts w:asciiTheme="minorHAnsi" w:hAnsiTheme="minorHAnsi" w:cstheme="minorHAnsi"/>
        </w:rPr>
        <w:t xml:space="preserve">For work related to other violations that do not constitute an emergency, but are requirements of the code, if </w:t>
      </w:r>
      <w:r w:rsidRPr="00D33374">
        <w:rPr>
          <w:rFonts w:asciiTheme="minorHAnsi" w:hAnsiTheme="minorHAnsi" w:cstheme="minorHAnsi"/>
        </w:rPr>
        <w:t>work</w:t>
      </w:r>
      <w:r w:rsidRPr="00D33374">
        <w:rPr>
          <w:rFonts w:asciiTheme="minorHAnsi" w:hAnsiTheme="minorHAnsi" w:cstheme="minorHAnsi"/>
          <w:spacing w:val="-2"/>
        </w:rPr>
        <w:t xml:space="preserve"> </w:t>
      </w:r>
      <w:r w:rsidRPr="00D33374">
        <w:rPr>
          <w:rFonts w:asciiTheme="minorHAnsi" w:hAnsiTheme="minorHAnsi" w:cstheme="minorHAnsi"/>
        </w:rPr>
        <w:t>is</w:t>
      </w:r>
      <w:r w:rsidRPr="00D33374">
        <w:rPr>
          <w:rFonts w:asciiTheme="minorHAnsi" w:hAnsiTheme="minorHAnsi" w:cstheme="minorHAnsi"/>
          <w:spacing w:val="-1"/>
        </w:rPr>
        <w:t xml:space="preserve"> </w:t>
      </w:r>
      <w:r w:rsidRPr="00D33374">
        <w:rPr>
          <w:rFonts w:asciiTheme="minorHAnsi" w:hAnsiTheme="minorHAnsi" w:cstheme="minorHAnsi"/>
        </w:rPr>
        <w:t>not</w:t>
      </w:r>
      <w:r w:rsidRPr="00D33374">
        <w:rPr>
          <w:rFonts w:asciiTheme="minorHAnsi" w:hAnsiTheme="minorHAnsi" w:cstheme="minorHAnsi"/>
          <w:spacing w:val="-3"/>
        </w:rPr>
        <w:t xml:space="preserve"> </w:t>
      </w:r>
      <w:r w:rsidRPr="00D33374">
        <w:rPr>
          <w:rFonts w:asciiTheme="minorHAnsi" w:hAnsiTheme="minorHAnsi" w:cstheme="minorHAnsi"/>
        </w:rPr>
        <w:t>undertaken</w:t>
      </w:r>
      <w:r w:rsidR="00206015" w:rsidRPr="00D33374">
        <w:rPr>
          <w:rFonts w:asciiTheme="minorHAnsi" w:hAnsiTheme="minorHAnsi" w:cstheme="minorHAnsi"/>
          <w:spacing w:val="-2"/>
        </w:rPr>
        <w:t xml:space="preserve"> within the time frame</w:t>
      </w:r>
      <w:r w:rsidRPr="00D33374">
        <w:rPr>
          <w:rFonts w:asciiTheme="minorHAnsi" w:hAnsiTheme="minorHAnsi" w:cstheme="minorHAnsi"/>
          <w:spacing w:val="-2"/>
        </w:rPr>
        <w:t xml:space="preserve"> </w:t>
      </w:r>
      <w:r w:rsidRPr="00D33374">
        <w:rPr>
          <w:rFonts w:asciiTheme="minorHAnsi" w:hAnsiTheme="minorHAnsi" w:cstheme="minorHAnsi"/>
        </w:rPr>
        <w:t>directed</w:t>
      </w:r>
      <w:r w:rsidRPr="00D33374">
        <w:rPr>
          <w:rFonts w:asciiTheme="minorHAnsi" w:hAnsiTheme="minorHAnsi" w:cstheme="minorHAnsi"/>
          <w:spacing w:val="-1"/>
        </w:rPr>
        <w:t xml:space="preserve"> </w:t>
      </w:r>
      <w:r w:rsidRPr="00D33374">
        <w:rPr>
          <w:rFonts w:asciiTheme="minorHAnsi" w:hAnsiTheme="minorHAnsi" w:cstheme="minorHAnsi"/>
        </w:rPr>
        <w:t>by</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3"/>
        </w:rPr>
        <w:t xml:space="preserve"> </w:t>
      </w:r>
      <w:r w:rsidRPr="00D33374">
        <w:rPr>
          <w:rFonts w:asciiTheme="minorHAnsi" w:hAnsiTheme="minorHAnsi" w:cstheme="minorHAnsi"/>
        </w:rPr>
        <w:t>violation</w:t>
      </w:r>
      <w:r w:rsidRPr="00D33374">
        <w:rPr>
          <w:rFonts w:asciiTheme="minorHAnsi" w:hAnsiTheme="minorHAnsi" w:cstheme="minorHAnsi"/>
          <w:spacing w:val="-2"/>
        </w:rPr>
        <w:t xml:space="preserve"> </w:t>
      </w:r>
      <w:r w:rsidRPr="00D33374">
        <w:rPr>
          <w:rFonts w:asciiTheme="minorHAnsi" w:hAnsiTheme="minorHAnsi" w:cstheme="minorHAnsi"/>
        </w:rPr>
        <w:t>notice,</w:t>
      </w:r>
      <w:r w:rsidRPr="00D33374">
        <w:rPr>
          <w:rFonts w:asciiTheme="minorHAnsi" w:hAnsiTheme="minorHAnsi" w:cstheme="minorHAnsi"/>
          <w:spacing w:val="-58"/>
        </w:rPr>
        <w:t xml:space="preserve"> </w:t>
      </w:r>
      <w:r w:rsidRPr="00D33374">
        <w:rPr>
          <w:rFonts w:asciiTheme="minorHAnsi" w:hAnsiTheme="minorHAnsi" w:cstheme="minorHAnsi"/>
        </w:rPr>
        <w:t>any</w:t>
      </w:r>
      <w:r w:rsidRPr="00D33374">
        <w:rPr>
          <w:rFonts w:asciiTheme="minorHAnsi" w:hAnsiTheme="minorHAnsi" w:cstheme="minorHAnsi"/>
          <w:spacing w:val="-1"/>
        </w:rPr>
        <w:t xml:space="preserve"> </w:t>
      </w:r>
      <w:r w:rsidRPr="00D33374">
        <w:rPr>
          <w:rFonts w:asciiTheme="minorHAnsi" w:hAnsiTheme="minorHAnsi" w:cstheme="minorHAnsi"/>
        </w:rPr>
        <w:t>or all</w:t>
      </w:r>
      <w:r w:rsidRPr="00D33374">
        <w:rPr>
          <w:rFonts w:asciiTheme="minorHAnsi" w:hAnsiTheme="minorHAnsi" w:cstheme="minorHAnsi"/>
          <w:spacing w:val="-1"/>
        </w:rPr>
        <w:t xml:space="preserve"> </w:t>
      </w:r>
      <w:r w:rsidRPr="00D33374">
        <w:rPr>
          <w:rFonts w:asciiTheme="minorHAnsi" w:hAnsiTheme="minorHAnsi" w:cstheme="minorHAnsi"/>
        </w:rPr>
        <w:t>development related</w:t>
      </w:r>
      <w:r w:rsidRPr="00D33374">
        <w:rPr>
          <w:rFonts w:asciiTheme="minorHAnsi" w:hAnsiTheme="minorHAnsi" w:cstheme="minorHAnsi"/>
          <w:spacing w:val="-1"/>
        </w:rPr>
        <w:t xml:space="preserve"> </w:t>
      </w:r>
      <w:r w:rsidRPr="00D33374">
        <w:rPr>
          <w:rFonts w:asciiTheme="minorHAnsi" w:hAnsiTheme="minorHAnsi" w:cstheme="minorHAnsi"/>
        </w:rPr>
        <w:t>permits</w:t>
      </w:r>
      <w:r w:rsidRPr="00D33374">
        <w:rPr>
          <w:rFonts w:asciiTheme="minorHAnsi" w:hAnsiTheme="minorHAnsi" w:cstheme="minorHAnsi"/>
          <w:spacing w:val="3"/>
        </w:rPr>
        <w:t xml:space="preserve"> </w:t>
      </w:r>
      <w:r w:rsidRPr="00D33374">
        <w:rPr>
          <w:rFonts w:asciiTheme="minorHAnsi" w:hAnsiTheme="minorHAnsi" w:cstheme="minorHAnsi"/>
        </w:rPr>
        <w:t>may</w:t>
      </w:r>
      <w:r w:rsidRPr="00D33374">
        <w:rPr>
          <w:rFonts w:asciiTheme="minorHAnsi" w:hAnsiTheme="minorHAnsi" w:cstheme="minorHAnsi"/>
          <w:spacing w:val="-1"/>
        </w:rPr>
        <w:t xml:space="preserve"> </w:t>
      </w:r>
      <w:r w:rsidRPr="00D33374">
        <w:rPr>
          <w:rFonts w:asciiTheme="minorHAnsi" w:hAnsiTheme="minorHAnsi" w:cstheme="minorHAnsi"/>
        </w:rPr>
        <w:t>be</w:t>
      </w:r>
      <w:r w:rsidRPr="00D33374">
        <w:rPr>
          <w:rFonts w:asciiTheme="minorHAnsi" w:hAnsiTheme="minorHAnsi" w:cstheme="minorHAnsi"/>
          <w:spacing w:val="-1"/>
        </w:rPr>
        <w:t xml:space="preserve"> </w:t>
      </w:r>
      <w:r w:rsidRPr="00D33374">
        <w:rPr>
          <w:rFonts w:asciiTheme="minorHAnsi" w:hAnsiTheme="minorHAnsi" w:cstheme="minorHAnsi"/>
        </w:rPr>
        <w:t>revoked.</w:t>
      </w:r>
      <w:r w:rsidRPr="00D33374">
        <w:rPr>
          <w:rFonts w:asciiTheme="minorHAnsi" w:hAnsiTheme="minorHAnsi" w:cstheme="minorHAnsi"/>
          <w:i/>
        </w:rPr>
        <w:t xml:space="preserve"> </w:t>
      </w:r>
      <w:r w:rsidRPr="00D33374">
        <w:rPr>
          <w:rFonts w:asciiTheme="minorHAnsi" w:hAnsiTheme="minorHAnsi" w:cstheme="minorHAnsi"/>
        </w:rPr>
        <w:t>A</w:t>
      </w:r>
      <w:r w:rsidRPr="00D33374">
        <w:rPr>
          <w:rFonts w:asciiTheme="minorHAnsi" w:hAnsiTheme="minorHAnsi" w:cstheme="minorHAnsi"/>
          <w:spacing w:val="-3"/>
        </w:rPr>
        <w:t xml:space="preserve"> </w:t>
      </w:r>
      <w:r w:rsidRPr="00D33374">
        <w:rPr>
          <w:rFonts w:asciiTheme="minorHAnsi" w:hAnsiTheme="minorHAnsi" w:cstheme="minorHAnsi"/>
        </w:rPr>
        <w:t>stop</w:t>
      </w:r>
      <w:r w:rsidRPr="00D33374">
        <w:rPr>
          <w:rFonts w:asciiTheme="minorHAnsi" w:hAnsiTheme="minorHAnsi" w:cstheme="minorHAnsi"/>
          <w:spacing w:val="-1"/>
        </w:rPr>
        <w:t xml:space="preserve"> </w:t>
      </w:r>
      <w:r w:rsidRPr="00D33374">
        <w:rPr>
          <w:rFonts w:asciiTheme="minorHAnsi" w:hAnsiTheme="minorHAnsi" w:cstheme="minorHAnsi"/>
        </w:rPr>
        <w:t>work</w:t>
      </w:r>
      <w:r w:rsidRPr="00D33374">
        <w:rPr>
          <w:rFonts w:asciiTheme="minorHAnsi" w:hAnsiTheme="minorHAnsi" w:cstheme="minorHAnsi"/>
          <w:spacing w:val="-1"/>
        </w:rPr>
        <w:t xml:space="preserve"> </w:t>
      </w:r>
      <w:r w:rsidRPr="00D33374">
        <w:rPr>
          <w:rFonts w:asciiTheme="minorHAnsi" w:hAnsiTheme="minorHAnsi" w:cstheme="minorHAnsi"/>
        </w:rPr>
        <w:t>order</w:t>
      </w:r>
      <w:r w:rsidRPr="00D33374">
        <w:rPr>
          <w:rFonts w:asciiTheme="minorHAnsi" w:hAnsiTheme="minorHAnsi" w:cstheme="minorHAnsi"/>
          <w:spacing w:val="-2"/>
        </w:rPr>
        <w:t xml:space="preserve"> </w:t>
      </w:r>
      <w:r w:rsidRPr="00D33374">
        <w:rPr>
          <w:rFonts w:asciiTheme="minorHAnsi" w:hAnsiTheme="minorHAnsi" w:cstheme="minorHAnsi"/>
        </w:rPr>
        <w:t>may</w:t>
      </w:r>
      <w:r w:rsidRPr="00D33374">
        <w:rPr>
          <w:rFonts w:asciiTheme="minorHAnsi" w:hAnsiTheme="minorHAnsi" w:cstheme="minorHAnsi"/>
          <w:spacing w:val="-1"/>
        </w:rPr>
        <w:t xml:space="preserve"> </w:t>
      </w:r>
      <w:r w:rsidRPr="00D33374">
        <w:rPr>
          <w:rFonts w:asciiTheme="minorHAnsi" w:hAnsiTheme="minorHAnsi" w:cstheme="minorHAnsi"/>
        </w:rPr>
        <w:t>be</w:t>
      </w:r>
      <w:r w:rsidRPr="00D33374">
        <w:rPr>
          <w:rFonts w:asciiTheme="minorHAnsi" w:hAnsiTheme="minorHAnsi" w:cstheme="minorHAnsi"/>
          <w:spacing w:val="-1"/>
        </w:rPr>
        <w:t xml:space="preserve"> </w:t>
      </w:r>
      <w:r w:rsidRPr="00D33374">
        <w:rPr>
          <w:rFonts w:asciiTheme="minorHAnsi" w:hAnsiTheme="minorHAnsi" w:cstheme="minorHAnsi"/>
        </w:rPr>
        <w:t>issued</w:t>
      </w:r>
      <w:r w:rsidRPr="00D33374">
        <w:rPr>
          <w:rFonts w:asciiTheme="minorHAnsi" w:hAnsiTheme="minorHAnsi" w:cstheme="minorHAnsi"/>
          <w:spacing w:val="-2"/>
        </w:rPr>
        <w:t xml:space="preserve"> </w:t>
      </w:r>
      <w:r w:rsidR="00206015" w:rsidRPr="00D33374">
        <w:rPr>
          <w:rFonts w:asciiTheme="minorHAnsi" w:hAnsiTheme="minorHAnsi" w:cstheme="minorHAnsi"/>
        </w:rPr>
        <w:t>until corrections are made to mitigate the violations.</w:t>
      </w:r>
    </w:p>
    <w:p w14:paraId="390B2932" w14:textId="77777777" w:rsidR="00206015" w:rsidRPr="00D33374" w:rsidRDefault="00206015" w:rsidP="00206015">
      <w:pPr>
        <w:pStyle w:val="ListParagraph"/>
        <w:rPr>
          <w:rFonts w:asciiTheme="minorHAnsi" w:hAnsiTheme="minorHAnsi" w:cstheme="minorHAnsi"/>
        </w:rPr>
      </w:pPr>
    </w:p>
    <w:p w14:paraId="2DDD7675" w14:textId="7E266C65" w:rsidR="00206015" w:rsidRPr="00D33374" w:rsidRDefault="00206015" w:rsidP="002B41F2">
      <w:pPr>
        <w:pStyle w:val="ListParagraph"/>
        <w:numPr>
          <w:ilvl w:val="0"/>
          <w:numId w:val="16"/>
        </w:numPr>
        <w:tabs>
          <w:tab w:val="left" w:pos="1561"/>
        </w:tabs>
        <w:spacing w:before="4" w:line="235" w:lineRule="auto"/>
        <w:ind w:right="1768"/>
        <w:rPr>
          <w:rFonts w:asciiTheme="minorHAnsi" w:hAnsiTheme="minorHAnsi" w:cstheme="minorHAnsi"/>
        </w:rPr>
      </w:pPr>
      <w:r w:rsidRPr="00D33374">
        <w:rPr>
          <w:rFonts w:asciiTheme="minorHAnsi" w:hAnsiTheme="minorHAnsi" w:cstheme="minorHAnsi"/>
          <w:i/>
        </w:rPr>
        <w:t>Failure</w:t>
      </w:r>
      <w:r w:rsidRPr="00D33374">
        <w:rPr>
          <w:rFonts w:asciiTheme="minorHAnsi" w:hAnsiTheme="minorHAnsi" w:cstheme="minorHAnsi"/>
          <w:i/>
          <w:spacing w:val="-2"/>
        </w:rPr>
        <w:t xml:space="preserve"> </w:t>
      </w:r>
      <w:r w:rsidRPr="00D33374">
        <w:rPr>
          <w:rFonts w:asciiTheme="minorHAnsi" w:hAnsiTheme="minorHAnsi" w:cstheme="minorHAnsi"/>
          <w:i/>
        </w:rPr>
        <w:t>to</w:t>
      </w:r>
      <w:r w:rsidRPr="00D33374">
        <w:rPr>
          <w:rFonts w:asciiTheme="minorHAnsi" w:hAnsiTheme="minorHAnsi" w:cstheme="minorHAnsi"/>
          <w:i/>
          <w:spacing w:val="-2"/>
        </w:rPr>
        <w:t xml:space="preserve"> </w:t>
      </w:r>
      <w:r w:rsidRPr="00D33374">
        <w:rPr>
          <w:rFonts w:asciiTheme="minorHAnsi" w:hAnsiTheme="minorHAnsi" w:cstheme="minorHAnsi"/>
          <w:i/>
        </w:rPr>
        <w:t>Obtain</w:t>
      </w:r>
      <w:r w:rsidRPr="00D33374">
        <w:rPr>
          <w:rFonts w:asciiTheme="minorHAnsi" w:hAnsiTheme="minorHAnsi" w:cstheme="minorHAnsi"/>
          <w:i/>
          <w:spacing w:val="-1"/>
        </w:rPr>
        <w:t xml:space="preserve"> </w:t>
      </w:r>
      <w:r w:rsidRPr="00D33374">
        <w:rPr>
          <w:rFonts w:asciiTheme="minorHAnsi" w:hAnsiTheme="minorHAnsi" w:cstheme="minorHAnsi"/>
          <w:i/>
        </w:rPr>
        <w:t>Permit</w:t>
      </w:r>
      <w:r w:rsidRPr="00D33374">
        <w:rPr>
          <w:rFonts w:asciiTheme="minorHAnsi" w:hAnsiTheme="minorHAnsi" w:cstheme="minorHAnsi"/>
          <w:i/>
          <w:spacing w:val="-1"/>
        </w:rPr>
        <w:t xml:space="preserve"> </w:t>
      </w:r>
      <w:r w:rsidRPr="00D33374">
        <w:rPr>
          <w:rFonts w:asciiTheme="minorHAnsi" w:hAnsiTheme="minorHAnsi" w:cstheme="minorHAnsi"/>
          <w:i/>
        </w:rPr>
        <w:t>or</w:t>
      </w:r>
      <w:r w:rsidRPr="00D33374">
        <w:rPr>
          <w:rFonts w:asciiTheme="minorHAnsi" w:hAnsiTheme="minorHAnsi" w:cstheme="minorHAnsi"/>
          <w:i/>
          <w:spacing w:val="-2"/>
        </w:rPr>
        <w:t xml:space="preserve"> </w:t>
      </w:r>
      <w:r w:rsidRPr="00D33374">
        <w:rPr>
          <w:rFonts w:asciiTheme="minorHAnsi" w:hAnsiTheme="minorHAnsi" w:cstheme="minorHAnsi"/>
          <w:i/>
        </w:rPr>
        <w:t>Plan.</w:t>
      </w:r>
      <w:r w:rsidRPr="00D33374">
        <w:rPr>
          <w:rFonts w:asciiTheme="minorHAnsi" w:hAnsiTheme="minorHAnsi" w:cstheme="minorHAnsi"/>
          <w:i/>
          <w:spacing w:val="2"/>
        </w:rPr>
        <w:t xml:space="preserve"> </w:t>
      </w:r>
      <w:r w:rsidR="00FA5445" w:rsidRPr="00D33374">
        <w:rPr>
          <w:rFonts w:asciiTheme="minorHAnsi" w:hAnsiTheme="minorHAnsi" w:cstheme="minorHAnsi"/>
          <w:i/>
          <w:spacing w:val="2"/>
        </w:rPr>
        <w:t xml:space="preserve">Any develop work that is begun contrary to the code requirements of the Development Code, may be subject to action by the City of Prairie Grove. </w:t>
      </w:r>
      <w:r w:rsidRPr="00D33374">
        <w:rPr>
          <w:rFonts w:asciiTheme="minorHAnsi" w:hAnsiTheme="minorHAnsi" w:cstheme="minorHAnsi"/>
        </w:rPr>
        <w:t>A</w:t>
      </w:r>
      <w:r w:rsidRPr="00D33374">
        <w:rPr>
          <w:rFonts w:asciiTheme="minorHAnsi" w:hAnsiTheme="minorHAnsi" w:cstheme="minorHAnsi"/>
          <w:spacing w:val="-2"/>
        </w:rPr>
        <w:t xml:space="preserve"> </w:t>
      </w:r>
      <w:r w:rsidRPr="00D33374">
        <w:rPr>
          <w:rFonts w:asciiTheme="minorHAnsi" w:hAnsiTheme="minorHAnsi" w:cstheme="minorHAnsi"/>
        </w:rPr>
        <w:t>stop</w:t>
      </w:r>
      <w:r w:rsidRPr="00D33374">
        <w:rPr>
          <w:rFonts w:asciiTheme="minorHAnsi" w:hAnsiTheme="minorHAnsi" w:cstheme="minorHAnsi"/>
          <w:spacing w:val="-1"/>
        </w:rPr>
        <w:t xml:space="preserve"> </w:t>
      </w:r>
      <w:r w:rsidRPr="00D33374">
        <w:rPr>
          <w:rFonts w:asciiTheme="minorHAnsi" w:hAnsiTheme="minorHAnsi" w:cstheme="minorHAnsi"/>
        </w:rPr>
        <w:t>work</w:t>
      </w:r>
      <w:r w:rsidRPr="00D33374">
        <w:rPr>
          <w:rFonts w:asciiTheme="minorHAnsi" w:hAnsiTheme="minorHAnsi" w:cstheme="minorHAnsi"/>
          <w:spacing w:val="-1"/>
        </w:rPr>
        <w:t xml:space="preserve"> </w:t>
      </w:r>
      <w:r w:rsidRPr="00D33374">
        <w:rPr>
          <w:rFonts w:asciiTheme="minorHAnsi" w:hAnsiTheme="minorHAnsi" w:cstheme="minorHAnsi"/>
        </w:rPr>
        <w:t>order</w:t>
      </w:r>
      <w:r w:rsidRPr="00D33374">
        <w:rPr>
          <w:rFonts w:asciiTheme="minorHAnsi" w:hAnsiTheme="minorHAnsi" w:cstheme="minorHAnsi"/>
          <w:spacing w:val="-2"/>
        </w:rPr>
        <w:t xml:space="preserve"> </w:t>
      </w:r>
      <w:r w:rsidRPr="00D33374">
        <w:rPr>
          <w:rFonts w:asciiTheme="minorHAnsi" w:hAnsiTheme="minorHAnsi" w:cstheme="minorHAnsi"/>
        </w:rPr>
        <w:t>may</w:t>
      </w:r>
      <w:r w:rsidRPr="00D33374">
        <w:rPr>
          <w:rFonts w:asciiTheme="minorHAnsi" w:hAnsiTheme="minorHAnsi" w:cstheme="minorHAnsi"/>
          <w:spacing w:val="-1"/>
        </w:rPr>
        <w:t xml:space="preserve"> </w:t>
      </w:r>
      <w:r w:rsidRPr="00D33374">
        <w:rPr>
          <w:rFonts w:asciiTheme="minorHAnsi" w:hAnsiTheme="minorHAnsi" w:cstheme="minorHAnsi"/>
        </w:rPr>
        <w:t>be</w:t>
      </w:r>
      <w:r w:rsidRPr="00D33374">
        <w:rPr>
          <w:rFonts w:asciiTheme="minorHAnsi" w:hAnsiTheme="minorHAnsi" w:cstheme="minorHAnsi"/>
          <w:spacing w:val="-1"/>
        </w:rPr>
        <w:t xml:space="preserve"> </w:t>
      </w:r>
      <w:r w:rsidRPr="00D33374">
        <w:rPr>
          <w:rFonts w:asciiTheme="minorHAnsi" w:hAnsiTheme="minorHAnsi" w:cstheme="minorHAnsi"/>
        </w:rPr>
        <w:t>issued</w:t>
      </w:r>
      <w:r w:rsidRPr="00D33374">
        <w:rPr>
          <w:rFonts w:asciiTheme="minorHAnsi" w:hAnsiTheme="minorHAnsi" w:cstheme="minorHAnsi"/>
          <w:spacing w:val="-1"/>
        </w:rPr>
        <w:t xml:space="preserve"> </w:t>
      </w:r>
      <w:r w:rsidRPr="00D33374">
        <w:rPr>
          <w:rFonts w:asciiTheme="minorHAnsi" w:hAnsiTheme="minorHAnsi" w:cstheme="minorHAnsi"/>
        </w:rPr>
        <w:t>for all</w:t>
      </w:r>
      <w:r w:rsidRPr="00D33374">
        <w:rPr>
          <w:rFonts w:asciiTheme="minorHAnsi" w:hAnsiTheme="minorHAnsi" w:cstheme="minorHAnsi"/>
          <w:spacing w:val="-2"/>
        </w:rPr>
        <w:t xml:space="preserve"> </w:t>
      </w:r>
      <w:r w:rsidRPr="00D33374">
        <w:rPr>
          <w:rFonts w:asciiTheme="minorHAnsi" w:hAnsiTheme="minorHAnsi" w:cstheme="minorHAnsi"/>
        </w:rPr>
        <w:t>work</w:t>
      </w:r>
      <w:r w:rsidRPr="00D33374">
        <w:rPr>
          <w:rFonts w:asciiTheme="minorHAnsi" w:hAnsiTheme="minorHAnsi" w:cstheme="minorHAnsi"/>
          <w:spacing w:val="-1"/>
        </w:rPr>
        <w:t xml:space="preserve"> </w:t>
      </w:r>
      <w:r w:rsidRPr="00D33374">
        <w:rPr>
          <w:rFonts w:asciiTheme="minorHAnsi" w:hAnsiTheme="minorHAnsi" w:cstheme="minorHAnsi"/>
        </w:rPr>
        <w:t>being</w:t>
      </w:r>
      <w:r w:rsidRPr="00D33374">
        <w:rPr>
          <w:rFonts w:asciiTheme="minorHAnsi" w:hAnsiTheme="minorHAnsi" w:cstheme="minorHAnsi"/>
          <w:spacing w:val="-58"/>
        </w:rPr>
        <w:t xml:space="preserve"> </w:t>
      </w:r>
      <w:r w:rsidRPr="00D33374">
        <w:rPr>
          <w:rFonts w:asciiTheme="minorHAnsi" w:hAnsiTheme="minorHAnsi" w:cstheme="minorHAnsi"/>
        </w:rPr>
        <w:t>performed</w:t>
      </w:r>
      <w:r w:rsidRPr="00D33374">
        <w:rPr>
          <w:rFonts w:asciiTheme="minorHAnsi" w:hAnsiTheme="minorHAnsi" w:cstheme="minorHAnsi"/>
          <w:spacing w:val="-1"/>
        </w:rPr>
        <w:t xml:space="preserve"> </w:t>
      </w:r>
      <w:r w:rsidRPr="00D33374">
        <w:rPr>
          <w:rFonts w:asciiTheme="minorHAnsi" w:hAnsiTheme="minorHAnsi" w:cstheme="minorHAnsi"/>
        </w:rPr>
        <w:t>without required permits</w:t>
      </w:r>
      <w:r w:rsidR="00FA5445" w:rsidRPr="00D33374">
        <w:rPr>
          <w:rFonts w:asciiTheme="minorHAnsi" w:hAnsiTheme="minorHAnsi" w:cstheme="minorHAnsi"/>
        </w:rPr>
        <w:t>, approvals,</w:t>
      </w:r>
      <w:r w:rsidRPr="00D33374">
        <w:rPr>
          <w:rFonts w:asciiTheme="minorHAnsi" w:hAnsiTheme="minorHAnsi" w:cstheme="minorHAnsi"/>
        </w:rPr>
        <w:t xml:space="preserve"> or plan</w:t>
      </w:r>
      <w:r w:rsidR="00FA5445" w:rsidRPr="00D33374">
        <w:rPr>
          <w:rFonts w:asciiTheme="minorHAnsi" w:hAnsiTheme="minorHAnsi" w:cstheme="minorHAnsi"/>
        </w:rPr>
        <w:t xml:space="preserve"> submittals.  </w:t>
      </w:r>
    </w:p>
    <w:p w14:paraId="2131B3BB" w14:textId="77777777" w:rsidR="00FA5445" w:rsidRPr="00D33374" w:rsidRDefault="00FA5445" w:rsidP="00FA5445">
      <w:pPr>
        <w:pStyle w:val="ListParagraph"/>
        <w:rPr>
          <w:rFonts w:asciiTheme="minorHAnsi" w:hAnsiTheme="minorHAnsi" w:cstheme="minorHAnsi"/>
        </w:rPr>
      </w:pPr>
    </w:p>
    <w:p w14:paraId="56EF1AEB" w14:textId="77777777" w:rsidR="00206015" w:rsidRPr="00D33374" w:rsidRDefault="00FA5445" w:rsidP="002B41F2">
      <w:pPr>
        <w:pStyle w:val="ListParagraph"/>
        <w:numPr>
          <w:ilvl w:val="0"/>
          <w:numId w:val="16"/>
        </w:numPr>
        <w:tabs>
          <w:tab w:val="left" w:pos="1561"/>
        </w:tabs>
        <w:spacing w:before="4" w:line="235" w:lineRule="auto"/>
        <w:ind w:right="1768"/>
        <w:rPr>
          <w:rFonts w:asciiTheme="minorHAnsi" w:hAnsiTheme="minorHAnsi" w:cstheme="minorHAnsi"/>
        </w:rPr>
      </w:pPr>
      <w:r w:rsidRPr="00D33374">
        <w:rPr>
          <w:rFonts w:asciiTheme="minorHAnsi" w:hAnsiTheme="minorHAnsi" w:cstheme="minorHAnsi"/>
          <w:i/>
          <w:iCs/>
        </w:rPr>
        <w:t>Occupancy</w:t>
      </w:r>
      <w:r w:rsidRPr="00D33374">
        <w:rPr>
          <w:rFonts w:asciiTheme="minorHAnsi" w:hAnsiTheme="minorHAnsi" w:cstheme="minorHAnsi"/>
          <w:i/>
          <w:iCs/>
          <w:spacing w:val="-2"/>
        </w:rPr>
        <w:t xml:space="preserve"> </w:t>
      </w:r>
      <w:r w:rsidRPr="00D33374">
        <w:rPr>
          <w:rFonts w:asciiTheme="minorHAnsi" w:hAnsiTheme="minorHAnsi" w:cstheme="minorHAnsi"/>
          <w:i/>
          <w:iCs/>
        </w:rPr>
        <w:t>Without</w:t>
      </w:r>
      <w:r w:rsidRPr="00D33374">
        <w:rPr>
          <w:rFonts w:asciiTheme="minorHAnsi" w:hAnsiTheme="minorHAnsi" w:cstheme="minorHAnsi"/>
          <w:i/>
          <w:iCs/>
          <w:spacing w:val="-2"/>
        </w:rPr>
        <w:t xml:space="preserve"> </w:t>
      </w:r>
      <w:r w:rsidRPr="00D33374">
        <w:rPr>
          <w:rFonts w:asciiTheme="minorHAnsi" w:hAnsiTheme="minorHAnsi" w:cstheme="minorHAnsi"/>
          <w:i/>
          <w:iCs/>
        </w:rPr>
        <w:t>Certificate</w:t>
      </w:r>
      <w:r w:rsidRPr="00D33374">
        <w:rPr>
          <w:rFonts w:asciiTheme="minorHAnsi" w:hAnsiTheme="minorHAnsi" w:cstheme="minorHAnsi"/>
          <w:i/>
          <w:iCs/>
          <w:spacing w:val="-1"/>
        </w:rPr>
        <w:t xml:space="preserve"> </w:t>
      </w:r>
      <w:r w:rsidRPr="00D33374">
        <w:rPr>
          <w:rFonts w:asciiTheme="minorHAnsi" w:hAnsiTheme="minorHAnsi" w:cstheme="minorHAnsi"/>
          <w:i/>
          <w:iCs/>
        </w:rPr>
        <w:t>of</w:t>
      </w:r>
      <w:r w:rsidRPr="00D33374">
        <w:rPr>
          <w:rFonts w:asciiTheme="minorHAnsi" w:hAnsiTheme="minorHAnsi" w:cstheme="minorHAnsi"/>
          <w:i/>
          <w:iCs/>
          <w:spacing w:val="-2"/>
        </w:rPr>
        <w:t xml:space="preserve"> </w:t>
      </w:r>
      <w:r w:rsidRPr="00D33374">
        <w:rPr>
          <w:rFonts w:asciiTheme="minorHAnsi" w:hAnsiTheme="minorHAnsi" w:cstheme="minorHAnsi"/>
          <w:i/>
          <w:iCs/>
        </w:rPr>
        <w:t>Occupancy.</w:t>
      </w:r>
      <w:r w:rsidRPr="00D33374">
        <w:rPr>
          <w:rFonts w:asciiTheme="minorHAnsi" w:hAnsiTheme="minorHAnsi" w:cstheme="minorHAnsi"/>
        </w:rPr>
        <w:t xml:space="preserve"> The Building Official shall have the right, after notice is given, to disconnect the water</w:t>
      </w:r>
      <w:r w:rsidRPr="00D33374">
        <w:rPr>
          <w:rFonts w:asciiTheme="minorHAnsi" w:hAnsiTheme="minorHAnsi" w:cstheme="minorHAnsi"/>
          <w:spacing w:val="1"/>
        </w:rPr>
        <w:t xml:space="preserve"> </w:t>
      </w:r>
      <w:r w:rsidRPr="00D33374">
        <w:rPr>
          <w:rFonts w:asciiTheme="minorHAnsi" w:hAnsiTheme="minorHAnsi" w:cstheme="minorHAnsi"/>
        </w:rPr>
        <w:t>service</w:t>
      </w:r>
      <w:r w:rsidRPr="00D33374">
        <w:rPr>
          <w:rFonts w:asciiTheme="minorHAnsi" w:hAnsiTheme="minorHAnsi" w:cstheme="minorHAnsi"/>
          <w:spacing w:val="-3"/>
        </w:rPr>
        <w:t xml:space="preserve"> </w:t>
      </w:r>
      <w:r w:rsidRPr="00D33374">
        <w:rPr>
          <w:rFonts w:asciiTheme="minorHAnsi" w:hAnsiTheme="minorHAnsi" w:cstheme="minorHAnsi"/>
        </w:rPr>
        <w:t>to</w:t>
      </w:r>
      <w:r w:rsidRPr="00D33374">
        <w:rPr>
          <w:rFonts w:asciiTheme="minorHAnsi" w:hAnsiTheme="minorHAnsi" w:cstheme="minorHAnsi"/>
          <w:spacing w:val="-2"/>
        </w:rPr>
        <w:t xml:space="preserve"> </w:t>
      </w:r>
      <w:r w:rsidRPr="00D33374">
        <w:rPr>
          <w:rFonts w:asciiTheme="minorHAnsi" w:hAnsiTheme="minorHAnsi" w:cstheme="minorHAnsi"/>
        </w:rPr>
        <w:t>a</w:t>
      </w:r>
      <w:r w:rsidRPr="00D33374">
        <w:rPr>
          <w:rFonts w:asciiTheme="minorHAnsi" w:hAnsiTheme="minorHAnsi" w:cstheme="minorHAnsi"/>
          <w:spacing w:val="-2"/>
        </w:rPr>
        <w:t xml:space="preserve"> </w:t>
      </w:r>
      <w:r w:rsidRPr="00D33374">
        <w:rPr>
          <w:rFonts w:asciiTheme="minorHAnsi" w:hAnsiTheme="minorHAnsi" w:cstheme="minorHAnsi"/>
        </w:rPr>
        <w:t>building,</w:t>
      </w:r>
      <w:r w:rsidRPr="00D33374">
        <w:rPr>
          <w:rFonts w:asciiTheme="minorHAnsi" w:hAnsiTheme="minorHAnsi" w:cstheme="minorHAnsi"/>
          <w:spacing w:val="-3"/>
        </w:rPr>
        <w:t xml:space="preserve"> </w:t>
      </w:r>
      <w:r w:rsidRPr="00D33374">
        <w:rPr>
          <w:rFonts w:asciiTheme="minorHAnsi" w:hAnsiTheme="minorHAnsi" w:cstheme="minorHAnsi"/>
        </w:rPr>
        <w:t>if</w:t>
      </w:r>
      <w:r w:rsidRPr="00D33374">
        <w:rPr>
          <w:rFonts w:asciiTheme="minorHAnsi" w:hAnsiTheme="minorHAnsi" w:cstheme="minorHAnsi"/>
          <w:spacing w:val="-3"/>
        </w:rPr>
        <w:t xml:space="preserve"> </w:t>
      </w:r>
      <w:r w:rsidRPr="00D33374">
        <w:rPr>
          <w:rFonts w:asciiTheme="minorHAnsi" w:hAnsiTheme="minorHAnsi" w:cstheme="minorHAnsi"/>
        </w:rPr>
        <w:t>occupied</w:t>
      </w:r>
      <w:r w:rsidRPr="00D33374">
        <w:rPr>
          <w:rFonts w:asciiTheme="minorHAnsi" w:hAnsiTheme="minorHAnsi" w:cstheme="minorHAnsi"/>
          <w:spacing w:val="-1"/>
        </w:rPr>
        <w:t xml:space="preserve"> </w:t>
      </w:r>
      <w:r w:rsidRPr="00D33374">
        <w:rPr>
          <w:rFonts w:asciiTheme="minorHAnsi" w:hAnsiTheme="minorHAnsi" w:cstheme="minorHAnsi"/>
        </w:rPr>
        <w:t>before</w:t>
      </w:r>
      <w:r w:rsidRPr="00D33374">
        <w:rPr>
          <w:rFonts w:asciiTheme="minorHAnsi" w:hAnsiTheme="minorHAnsi" w:cstheme="minorHAnsi"/>
          <w:spacing w:val="-2"/>
        </w:rPr>
        <w:t xml:space="preserve"> </w:t>
      </w:r>
      <w:r w:rsidRPr="00D33374">
        <w:rPr>
          <w:rFonts w:asciiTheme="minorHAnsi" w:hAnsiTheme="minorHAnsi" w:cstheme="minorHAnsi"/>
        </w:rPr>
        <w:t>a</w:t>
      </w:r>
      <w:r w:rsidRPr="00D33374">
        <w:rPr>
          <w:rFonts w:asciiTheme="minorHAnsi" w:hAnsiTheme="minorHAnsi" w:cstheme="minorHAnsi"/>
          <w:spacing w:val="-2"/>
        </w:rPr>
        <w:t xml:space="preserve"> </w:t>
      </w:r>
      <w:r w:rsidRPr="00D33374">
        <w:rPr>
          <w:rFonts w:asciiTheme="minorHAnsi" w:hAnsiTheme="minorHAnsi" w:cstheme="minorHAnsi"/>
        </w:rPr>
        <w:t>certificate</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occupancy</w:t>
      </w:r>
      <w:r w:rsidRPr="00D33374">
        <w:rPr>
          <w:rFonts w:asciiTheme="minorHAnsi" w:hAnsiTheme="minorHAnsi" w:cstheme="minorHAnsi"/>
          <w:spacing w:val="-1"/>
        </w:rPr>
        <w:t xml:space="preserve"> </w:t>
      </w:r>
      <w:r w:rsidRPr="00D33374">
        <w:rPr>
          <w:rFonts w:asciiTheme="minorHAnsi" w:hAnsiTheme="minorHAnsi" w:cstheme="minorHAnsi"/>
        </w:rPr>
        <w:t>is</w:t>
      </w:r>
      <w:r w:rsidRPr="00D33374">
        <w:rPr>
          <w:rFonts w:asciiTheme="minorHAnsi" w:hAnsiTheme="minorHAnsi" w:cstheme="minorHAnsi"/>
          <w:spacing w:val="-3"/>
        </w:rPr>
        <w:t xml:space="preserve"> </w:t>
      </w:r>
      <w:r w:rsidRPr="00D33374">
        <w:rPr>
          <w:rFonts w:asciiTheme="minorHAnsi" w:hAnsiTheme="minorHAnsi" w:cstheme="minorHAnsi"/>
        </w:rPr>
        <w:t>issued</w:t>
      </w:r>
      <w:r w:rsidRPr="00D33374">
        <w:rPr>
          <w:rFonts w:asciiTheme="minorHAnsi" w:hAnsiTheme="minorHAnsi" w:cstheme="minorHAnsi"/>
          <w:spacing w:val="-2"/>
        </w:rPr>
        <w:t xml:space="preserve"> </w:t>
      </w:r>
      <w:r w:rsidRPr="00D33374">
        <w:rPr>
          <w:rFonts w:asciiTheme="minorHAnsi" w:hAnsiTheme="minorHAnsi" w:cstheme="minorHAnsi"/>
        </w:rPr>
        <w:t>or</w:t>
      </w:r>
      <w:r w:rsidRPr="00D33374">
        <w:rPr>
          <w:rFonts w:asciiTheme="minorHAnsi" w:hAnsiTheme="minorHAnsi" w:cstheme="minorHAnsi"/>
          <w:spacing w:val="-2"/>
        </w:rPr>
        <w:t xml:space="preserve"> </w:t>
      </w:r>
      <w:r w:rsidRPr="00D33374">
        <w:rPr>
          <w:rFonts w:asciiTheme="minorHAnsi" w:hAnsiTheme="minorHAnsi" w:cstheme="minorHAnsi"/>
        </w:rPr>
        <w:t>if</w:t>
      </w:r>
      <w:r w:rsidRPr="00D33374">
        <w:rPr>
          <w:rFonts w:asciiTheme="minorHAnsi" w:hAnsiTheme="minorHAnsi" w:cstheme="minorHAnsi"/>
          <w:spacing w:val="-3"/>
        </w:rPr>
        <w:t xml:space="preserve"> </w:t>
      </w:r>
      <w:r w:rsidRPr="00D33374">
        <w:rPr>
          <w:rFonts w:asciiTheme="minorHAnsi" w:hAnsiTheme="minorHAnsi" w:cstheme="minorHAnsi"/>
        </w:rPr>
        <w:t>all</w:t>
      </w:r>
      <w:r w:rsidRPr="00D33374">
        <w:rPr>
          <w:rFonts w:asciiTheme="minorHAnsi" w:hAnsiTheme="minorHAnsi" w:cstheme="minorHAnsi"/>
          <w:spacing w:val="-2"/>
        </w:rPr>
        <w:t xml:space="preserve"> </w:t>
      </w:r>
      <w:r w:rsidRPr="00D33374">
        <w:rPr>
          <w:rFonts w:asciiTheme="minorHAnsi" w:hAnsiTheme="minorHAnsi" w:cstheme="minorHAnsi"/>
        </w:rPr>
        <w:t>law,</w:t>
      </w:r>
      <w:r w:rsidRPr="00D33374">
        <w:rPr>
          <w:rFonts w:asciiTheme="minorHAnsi" w:hAnsiTheme="minorHAnsi" w:cstheme="minorHAnsi"/>
          <w:spacing w:val="-58"/>
        </w:rPr>
        <w:t xml:space="preserve"> </w:t>
      </w:r>
      <w:r w:rsidRPr="00D33374">
        <w:rPr>
          <w:rFonts w:asciiTheme="minorHAnsi" w:hAnsiTheme="minorHAnsi" w:cstheme="minorHAnsi"/>
        </w:rPr>
        <w:t>ordinances,</w:t>
      </w:r>
      <w:r w:rsidRPr="00D33374">
        <w:rPr>
          <w:rFonts w:asciiTheme="minorHAnsi" w:hAnsiTheme="minorHAnsi" w:cstheme="minorHAnsi"/>
          <w:spacing w:val="-2"/>
        </w:rPr>
        <w:t xml:space="preserve"> </w:t>
      </w:r>
      <w:r w:rsidRPr="00D33374">
        <w:rPr>
          <w:rFonts w:asciiTheme="minorHAnsi" w:hAnsiTheme="minorHAnsi" w:cstheme="minorHAnsi"/>
        </w:rPr>
        <w:t>and code</w:t>
      </w:r>
      <w:r w:rsidRPr="00D33374">
        <w:rPr>
          <w:rFonts w:asciiTheme="minorHAnsi" w:hAnsiTheme="minorHAnsi" w:cstheme="minorHAnsi"/>
          <w:spacing w:val="-1"/>
        </w:rPr>
        <w:t xml:space="preserve"> </w:t>
      </w:r>
      <w:r w:rsidRPr="00D33374">
        <w:rPr>
          <w:rFonts w:asciiTheme="minorHAnsi" w:hAnsiTheme="minorHAnsi" w:cstheme="minorHAnsi"/>
        </w:rPr>
        <w:t>violations are</w:t>
      </w:r>
      <w:r w:rsidRPr="00D33374">
        <w:rPr>
          <w:rFonts w:asciiTheme="minorHAnsi" w:hAnsiTheme="minorHAnsi" w:cstheme="minorHAnsi"/>
          <w:spacing w:val="-2"/>
        </w:rPr>
        <w:t xml:space="preserve"> </w:t>
      </w:r>
      <w:r w:rsidRPr="00D33374">
        <w:rPr>
          <w:rFonts w:asciiTheme="minorHAnsi" w:hAnsiTheme="minorHAnsi" w:cstheme="minorHAnsi"/>
        </w:rPr>
        <w:t>not remedied</w:t>
      </w:r>
      <w:r w:rsidRPr="00D33374">
        <w:rPr>
          <w:rFonts w:asciiTheme="minorHAnsi" w:hAnsiTheme="minorHAnsi" w:cstheme="minorHAnsi"/>
          <w:spacing w:val="-1"/>
        </w:rPr>
        <w:t xml:space="preserve"> </w:t>
      </w:r>
      <w:r w:rsidRPr="00D33374">
        <w:rPr>
          <w:rFonts w:asciiTheme="minorHAnsi" w:hAnsiTheme="minorHAnsi" w:cstheme="minorHAnsi"/>
        </w:rPr>
        <w:t>and inspected</w:t>
      </w:r>
      <w:r w:rsidRPr="00D33374">
        <w:rPr>
          <w:rFonts w:asciiTheme="minorHAnsi" w:hAnsiTheme="minorHAnsi" w:cstheme="minorHAnsi"/>
          <w:spacing w:val="-2"/>
        </w:rPr>
        <w:t xml:space="preserve"> </w:t>
      </w:r>
      <w:r w:rsidRPr="00D33374">
        <w:rPr>
          <w:rFonts w:asciiTheme="minorHAnsi" w:hAnsiTheme="minorHAnsi" w:cstheme="minorHAnsi"/>
        </w:rPr>
        <w:t>as approved</w:t>
      </w:r>
      <w:r w:rsidR="00CB6742" w:rsidRPr="00D33374">
        <w:rPr>
          <w:rFonts w:asciiTheme="minorHAnsi" w:hAnsiTheme="minorHAnsi" w:cstheme="minorHAnsi"/>
        </w:rPr>
        <w:t xml:space="preserve">. </w:t>
      </w:r>
    </w:p>
    <w:p w14:paraId="1899E928" w14:textId="77777777" w:rsidR="00CB6742" w:rsidRPr="00D33374" w:rsidRDefault="00CB6742" w:rsidP="00CB6742">
      <w:pPr>
        <w:tabs>
          <w:tab w:val="left" w:pos="1561"/>
        </w:tabs>
        <w:spacing w:before="4" w:line="235" w:lineRule="auto"/>
        <w:ind w:right="1768"/>
        <w:rPr>
          <w:rFonts w:asciiTheme="minorHAnsi" w:hAnsiTheme="minorHAnsi" w:cstheme="minorHAnsi"/>
        </w:rPr>
      </w:pPr>
    </w:p>
    <w:p w14:paraId="02D85A1B" w14:textId="77777777" w:rsidR="00CB6742" w:rsidRPr="00D33374" w:rsidRDefault="00CB6742" w:rsidP="00CB6742">
      <w:pPr>
        <w:tabs>
          <w:tab w:val="left" w:pos="1561"/>
        </w:tabs>
        <w:spacing w:before="4" w:line="235" w:lineRule="auto"/>
        <w:ind w:right="1768"/>
        <w:rPr>
          <w:rFonts w:asciiTheme="minorHAnsi" w:hAnsiTheme="minorHAnsi" w:cstheme="minorHAnsi"/>
        </w:rPr>
      </w:pPr>
    </w:p>
    <w:p w14:paraId="3C491D80" w14:textId="375FC513" w:rsidR="00CB6742" w:rsidRPr="00D33374" w:rsidRDefault="00CB6742" w:rsidP="002B41F2">
      <w:pPr>
        <w:pStyle w:val="ListParagraph"/>
        <w:numPr>
          <w:ilvl w:val="0"/>
          <w:numId w:val="16"/>
        </w:numPr>
        <w:tabs>
          <w:tab w:val="left" w:pos="1561"/>
        </w:tabs>
        <w:spacing w:before="80"/>
        <w:ind w:right="1260"/>
        <w:rPr>
          <w:rFonts w:asciiTheme="minorHAnsi" w:hAnsiTheme="minorHAnsi" w:cstheme="minorHAnsi"/>
        </w:rPr>
      </w:pP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Court,</w:t>
      </w:r>
      <w:r w:rsidRPr="00D33374">
        <w:rPr>
          <w:rFonts w:asciiTheme="minorHAnsi" w:hAnsiTheme="minorHAnsi" w:cstheme="minorHAnsi"/>
          <w:spacing w:val="-3"/>
        </w:rPr>
        <w:t xml:space="preserve"> </w:t>
      </w:r>
      <w:r w:rsidRPr="00D33374">
        <w:rPr>
          <w:rFonts w:asciiTheme="minorHAnsi" w:hAnsiTheme="minorHAnsi" w:cstheme="minorHAnsi"/>
        </w:rPr>
        <w:t>having</w:t>
      </w:r>
      <w:r w:rsidRPr="00D33374">
        <w:rPr>
          <w:rFonts w:asciiTheme="minorHAnsi" w:hAnsiTheme="minorHAnsi" w:cstheme="minorHAnsi"/>
          <w:spacing w:val="-2"/>
        </w:rPr>
        <w:t xml:space="preserve"> </w:t>
      </w:r>
      <w:r w:rsidRPr="00D33374">
        <w:rPr>
          <w:rFonts w:asciiTheme="minorHAnsi" w:hAnsiTheme="minorHAnsi" w:cstheme="minorHAnsi"/>
        </w:rPr>
        <w:t>jurisdiction,</w:t>
      </w:r>
      <w:r w:rsidRPr="00D33374">
        <w:rPr>
          <w:rFonts w:asciiTheme="minorHAnsi" w:hAnsiTheme="minorHAnsi" w:cstheme="minorHAnsi"/>
          <w:spacing w:val="-2"/>
        </w:rPr>
        <w:t xml:space="preserve"> </w:t>
      </w:r>
      <w:r w:rsidRPr="00D33374">
        <w:rPr>
          <w:rFonts w:asciiTheme="minorHAnsi" w:hAnsiTheme="minorHAnsi" w:cstheme="minorHAnsi"/>
        </w:rPr>
        <w:t>in</w:t>
      </w:r>
      <w:r w:rsidRPr="00D33374">
        <w:rPr>
          <w:rFonts w:asciiTheme="minorHAnsi" w:hAnsiTheme="minorHAnsi" w:cstheme="minorHAnsi"/>
          <w:spacing w:val="-2"/>
        </w:rPr>
        <w:t xml:space="preserve"> </w:t>
      </w:r>
      <w:r w:rsidRPr="00D33374">
        <w:rPr>
          <w:rFonts w:asciiTheme="minorHAnsi" w:hAnsiTheme="minorHAnsi" w:cstheme="minorHAnsi"/>
        </w:rPr>
        <w:t>its</w:t>
      </w:r>
      <w:r w:rsidRPr="00D33374">
        <w:rPr>
          <w:rFonts w:asciiTheme="minorHAnsi" w:hAnsiTheme="minorHAnsi" w:cstheme="minorHAnsi"/>
          <w:spacing w:val="-2"/>
        </w:rPr>
        <w:t xml:space="preserve"> </w:t>
      </w:r>
      <w:r w:rsidRPr="00D33374">
        <w:rPr>
          <w:rFonts w:asciiTheme="minorHAnsi" w:hAnsiTheme="minorHAnsi" w:cstheme="minorHAnsi"/>
        </w:rPr>
        <w:t>discretion,</w:t>
      </w:r>
      <w:r w:rsidRPr="00D33374">
        <w:rPr>
          <w:rFonts w:asciiTheme="minorHAnsi" w:hAnsiTheme="minorHAnsi" w:cstheme="minorHAnsi"/>
          <w:spacing w:val="-2"/>
        </w:rPr>
        <w:t xml:space="preserve"> </w:t>
      </w:r>
      <w:r w:rsidRPr="00D33374">
        <w:rPr>
          <w:rFonts w:asciiTheme="minorHAnsi" w:hAnsiTheme="minorHAnsi" w:cstheme="minorHAnsi"/>
        </w:rPr>
        <w:t>may</w:t>
      </w:r>
      <w:r w:rsidRPr="00D33374">
        <w:rPr>
          <w:rFonts w:asciiTheme="minorHAnsi" w:hAnsiTheme="minorHAnsi" w:cstheme="minorHAnsi"/>
          <w:spacing w:val="-1"/>
        </w:rPr>
        <w:t xml:space="preserve"> </w:t>
      </w:r>
      <w:r w:rsidRPr="00D33374">
        <w:rPr>
          <w:rFonts w:asciiTheme="minorHAnsi" w:hAnsiTheme="minorHAnsi" w:cstheme="minorHAnsi"/>
        </w:rPr>
        <w:t>require</w:t>
      </w:r>
      <w:r w:rsidRPr="00D33374">
        <w:rPr>
          <w:rFonts w:asciiTheme="minorHAnsi" w:hAnsiTheme="minorHAnsi" w:cstheme="minorHAnsi"/>
          <w:spacing w:val="-3"/>
        </w:rPr>
        <w:t xml:space="preserve"> </w:t>
      </w:r>
      <w:r w:rsidRPr="00D33374">
        <w:rPr>
          <w:rFonts w:asciiTheme="minorHAnsi" w:hAnsiTheme="minorHAnsi" w:cstheme="minorHAnsi"/>
        </w:rPr>
        <w:t>that</w:t>
      </w:r>
      <w:r w:rsidRPr="00D33374">
        <w:rPr>
          <w:rFonts w:asciiTheme="minorHAnsi" w:hAnsiTheme="minorHAnsi" w:cstheme="minorHAnsi"/>
          <w:spacing w:val="-3"/>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structure</w:t>
      </w:r>
      <w:r w:rsidRPr="00D33374">
        <w:rPr>
          <w:rFonts w:asciiTheme="minorHAnsi" w:hAnsiTheme="minorHAnsi" w:cstheme="minorHAnsi"/>
          <w:spacing w:val="-2"/>
        </w:rPr>
        <w:t xml:space="preserve"> </w:t>
      </w:r>
      <w:r w:rsidRPr="00D33374">
        <w:rPr>
          <w:rFonts w:asciiTheme="minorHAnsi" w:hAnsiTheme="minorHAnsi" w:cstheme="minorHAnsi"/>
        </w:rPr>
        <w:t>be</w:t>
      </w:r>
      <w:r w:rsidRPr="00D33374">
        <w:rPr>
          <w:rFonts w:asciiTheme="minorHAnsi" w:hAnsiTheme="minorHAnsi" w:cstheme="minorHAnsi"/>
          <w:spacing w:val="-1"/>
        </w:rPr>
        <w:t xml:space="preserve"> </w:t>
      </w:r>
      <w:r w:rsidR="00222B41" w:rsidRPr="00D33374">
        <w:rPr>
          <w:rFonts w:asciiTheme="minorHAnsi" w:hAnsiTheme="minorHAnsi" w:cstheme="minorHAnsi"/>
        </w:rPr>
        <w:t xml:space="preserve">removed </w:t>
      </w:r>
      <w:r w:rsidR="00222B41" w:rsidRPr="00D33374">
        <w:rPr>
          <w:rFonts w:asciiTheme="minorHAnsi" w:hAnsiTheme="minorHAnsi" w:cstheme="minorHAnsi"/>
          <w:spacing w:val="-58"/>
        </w:rPr>
        <w:t>or</w:t>
      </w:r>
      <w:r w:rsidRPr="00D33374">
        <w:rPr>
          <w:rFonts w:asciiTheme="minorHAnsi" w:hAnsiTheme="minorHAnsi" w:cstheme="minorHAnsi"/>
        </w:rPr>
        <w:t xml:space="preserve"> altered to comply with the provisions of these regulations. Any court having jurisdiction of</w:t>
      </w:r>
      <w:r w:rsidRPr="00D33374">
        <w:rPr>
          <w:rFonts w:asciiTheme="minorHAnsi" w:hAnsiTheme="minorHAnsi" w:cstheme="minorHAnsi"/>
          <w:spacing w:val="1"/>
        </w:rPr>
        <w:t xml:space="preserve"> </w:t>
      </w:r>
      <w:r w:rsidRPr="00D33374">
        <w:rPr>
          <w:rFonts w:asciiTheme="minorHAnsi" w:hAnsiTheme="minorHAnsi" w:cstheme="minorHAnsi"/>
        </w:rPr>
        <w:t>misdemeanor cases shall have jurisdiction to try such offenders and, upon conviction, to</w:t>
      </w:r>
      <w:r w:rsidRPr="00D33374">
        <w:rPr>
          <w:rFonts w:asciiTheme="minorHAnsi" w:hAnsiTheme="minorHAnsi" w:cstheme="minorHAnsi"/>
          <w:spacing w:val="1"/>
        </w:rPr>
        <w:t xml:space="preserve"> </w:t>
      </w:r>
      <w:r w:rsidRPr="00D33374">
        <w:rPr>
          <w:rFonts w:asciiTheme="minorHAnsi" w:hAnsiTheme="minorHAnsi" w:cstheme="minorHAnsi"/>
        </w:rPr>
        <w:t>fine</w:t>
      </w:r>
      <w:r w:rsidRPr="00D33374">
        <w:rPr>
          <w:rFonts w:asciiTheme="minorHAnsi" w:hAnsiTheme="minorHAnsi" w:cstheme="minorHAnsi"/>
          <w:spacing w:val="-2"/>
        </w:rPr>
        <w:t xml:space="preserve"> </w:t>
      </w:r>
      <w:r w:rsidRPr="00D33374">
        <w:rPr>
          <w:rFonts w:asciiTheme="minorHAnsi" w:hAnsiTheme="minorHAnsi" w:cstheme="minorHAnsi"/>
        </w:rPr>
        <w:t>them</w:t>
      </w:r>
      <w:r w:rsidRPr="00D33374">
        <w:rPr>
          <w:rFonts w:asciiTheme="minorHAnsi" w:hAnsiTheme="minorHAnsi" w:cstheme="minorHAnsi"/>
          <w:spacing w:val="-1"/>
        </w:rPr>
        <w:t xml:space="preserve"> </w:t>
      </w:r>
      <w:r w:rsidRPr="00D33374">
        <w:rPr>
          <w:rFonts w:asciiTheme="minorHAnsi" w:hAnsiTheme="minorHAnsi" w:cstheme="minorHAnsi"/>
        </w:rPr>
        <w:t>for</w:t>
      </w:r>
      <w:r w:rsidRPr="00D33374">
        <w:rPr>
          <w:rFonts w:asciiTheme="minorHAnsi" w:hAnsiTheme="minorHAnsi" w:cstheme="minorHAnsi"/>
          <w:spacing w:val="-1"/>
        </w:rPr>
        <w:t xml:space="preserve"> </w:t>
      </w:r>
      <w:r w:rsidRPr="00D33374">
        <w:rPr>
          <w:rFonts w:asciiTheme="minorHAnsi" w:hAnsiTheme="minorHAnsi" w:cstheme="minorHAnsi"/>
        </w:rPr>
        <w:t>each</w:t>
      </w:r>
      <w:r w:rsidRPr="00D33374">
        <w:rPr>
          <w:rFonts w:asciiTheme="minorHAnsi" w:hAnsiTheme="minorHAnsi" w:cstheme="minorHAnsi"/>
          <w:spacing w:val="-1"/>
        </w:rPr>
        <w:t xml:space="preserve"> </w:t>
      </w:r>
      <w:r w:rsidRPr="00D33374">
        <w:rPr>
          <w:rFonts w:asciiTheme="minorHAnsi" w:hAnsiTheme="minorHAnsi" w:cstheme="minorHAnsi"/>
        </w:rPr>
        <w:t>offense</w:t>
      </w:r>
      <w:r w:rsidRPr="00D33374">
        <w:rPr>
          <w:rFonts w:asciiTheme="minorHAnsi" w:hAnsiTheme="minorHAnsi" w:cstheme="minorHAnsi"/>
          <w:spacing w:val="-1"/>
        </w:rPr>
        <w:t xml:space="preserve"> </w:t>
      </w:r>
      <w:r w:rsidRPr="00D33374">
        <w:rPr>
          <w:rFonts w:asciiTheme="minorHAnsi" w:hAnsiTheme="minorHAnsi" w:cstheme="minorHAnsi"/>
        </w:rPr>
        <w:t>or</w:t>
      </w:r>
      <w:r w:rsidRPr="00D33374">
        <w:rPr>
          <w:rFonts w:asciiTheme="minorHAnsi" w:hAnsiTheme="minorHAnsi" w:cstheme="minorHAnsi"/>
          <w:spacing w:val="-1"/>
        </w:rPr>
        <w:t xml:space="preserve"> </w:t>
      </w:r>
      <w:r w:rsidRPr="00D33374">
        <w:rPr>
          <w:rFonts w:asciiTheme="minorHAnsi" w:hAnsiTheme="minorHAnsi" w:cstheme="minorHAnsi"/>
        </w:rPr>
        <w:t>violation.</w:t>
      </w:r>
    </w:p>
    <w:p w14:paraId="398EC4EA" w14:textId="77777777" w:rsidR="00CC2015" w:rsidRDefault="00CC2015" w:rsidP="00CC2015">
      <w:pPr>
        <w:tabs>
          <w:tab w:val="left" w:pos="1561"/>
        </w:tabs>
        <w:spacing w:before="80"/>
        <w:ind w:right="1260"/>
        <w:rPr>
          <w:rFonts w:asciiTheme="minorHAnsi" w:hAnsiTheme="minorHAnsi" w:cstheme="minorHAnsi"/>
          <w:highlight w:val="cyan"/>
        </w:rPr>
      </w:pPr>
    </w:p>
    <w:p w14:paraId="6A5CD0AD" w14:textId="77777777" w:rsidR="00CC2015" w:rsidRDefault="00CC2015" w:rsidP="00CC2015">
      <w:pPr>
        <w:tabs>
          <w:tab w:val="left" w:pos="1561"/>
        </w:tabs>
        <w:spacing w:before="80"/>
        <w:ind w:right="1260"/>
        <w:rPr>
          <w:rFonts w:asciiTheme="minorHAnsi" w:hAnsiTheme="minorHAnsi" w:cstheme="minorHAnsi"/>
          <w:highlight w:val="cyan"/>
        </w:rPr>
      </w:pPr>
    </w:p>
    <w:p w14:paraId="779E2336" w14:textId="77777777" w:rsidR="00CC2015" w:rsidRPr="00E43189" w:rsidRDefault="00CC2015" w:rsidP="00CC2015">
      <w:pPr>
        <w:pStyle w:val="BodyText"/>
        <w:spacing w:before="11"/>
        <w:rPr>
          <w:rFonts w:asciiTheme="minorHAnsi" w:hAnsiTheme="minorHAnsi" w:cstheme="minorHAnsi"/>
        </w:rPr>
      </w:pPr>
    </w:p>
    <w:p w14:paraId="08B9B619" w14:textId="701CEF42" w:rsidR="00CC2015" w:rsidRPr="00E43189" w:rsidRDefault="00CC2015" w:rsidP="00CC2015">
      <w:pPr>
        <w:pStyle w:val="Heading3"/>
        <w:tabs>
          <w:tab w:val="left" w:pos="3000"/>
        </w:tabs>
        <w:ind w:left="1740" w:firstLine="0"/>
        <w:rPr>
          <w:rFonts w:asciiTheme="minorHAnsi" w:hAnsiTheme="minorHAnsi" w:cstheme="minorHAnsi"/>
        </w:rPr>
      </w:pPr>
      <w:r w:rsidRPr="00E43189">
        <w:rPr>
          <w:rFonts w:asciiTheme="minorHAnsi" w:hAnsiTheme="minorHAnsi" w:cstheme="minorHAnsi"/>
        </w:rPr>
        <w:t>3..</w:t>
      </w:r>
      <w:r w:rsidR="003E7CCC">
        <w:rPr>
          <w:rFonts w:asciiTheme="minorHAnsi" w:hAnsiTheme="minorHAnsi" w:cstheme="minorHAnsi"/>
        </w:rPr>
        <w:t>2.3</w:t>
      </w:r>
      <w:r w:rsidRPr="00E43189">
        <w:rPr>
          <w:rFonts w:asciiTheme="minorHAnsi" w:hAnsiTheme="minorHAnsi" w:cstheme="minorHAnsi"/>
        </w:rPr>
        <w:tab/>
        <w:t>Certificate</w:t>
      </w:r>
      <w:r w:rsidRPr="00E43189">
        <w:rPr>
          <w:rFonts w:asciiTheme="minorHAnsi" w:hAnsiTheme="minorHAnsi" w:cstheme="minorHAnsi"/>
          <w:spacing w:val="-1"/>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Occupancy</w:t>
      </w:r>
      <w:r w:rsidRPr="00E43189">
        <w:rPr>
          <w:rFonts w:asciiTheme="minorHAnsi" w:hAnsiTheme="minorHAnsi" w:cstheme="minorHAnsi"/>
          <w:spacing w:val="-2"/>
        </w:rPr>
        <w:t xml:space="preserve"> </w:t>
      </w:r>
      <w:r w:rsidRPr="00E43189">
        <w:rPr>
          <w:rFonts w:asciiTheme="minorHAnsi" w:hAnsiTheme="minorHAnsi" w:cstheme="minorHAnsi"/>
        </w:rPr>
        <w:t>and</w:t>
      </w:r>
      <w:r w:rsidRPr="00E43189">
        <w:rPr>
          <w:rFonts w:asciiTheme="minorHAnsi" w:hAnsiTheme="minorHAnsi" w:cstheme="minorHAnsi"/>
          <w:spacing w:val="-1"/>
        </w:rPr>
        <w:t xml:space="preserve"> </w:t>
      </w:r>
      <w:r w:rsidRPr="00E43189">
        <w:rPr>
          <w:rFonts w:asciiTheme="minorHAnsi" w:hAnsiTheme="minorHAnsi" w:cstheme="minorHAnsi"/>
        </w:rPr>
        <w:t>Compliance</w:t>
      </w:r>
    </w:p>
    <w:p w14:paraId="578B8AB6" w14:textId="77777777" w:rsidR="00CC2015" w:rsidRPr="00E43189" w:rsidRDefault="00CC2015" w:rsidP="00CC2015">
      <w:pPr>
        <w:pStyle w:val="BodyText"/>
        <w:spacing w:before="7"/>
        <w:rPr>
          <w:rFonts w:asciiTheme="minorHAnsi" w:hAnsiTheme="minorHAnsi" w:cstheme="minorHAnsi"/>
          <w:b/>
        </w:rPr>
      </w:pPr>
    </w:p>
    <w:p w14:paraId="1F5559B6" w14:textId="77777777" w:rsidR="00CC2015" w:rsidRPr="00E43189" w:rsidRDefault="00CC2015" w:rsidP="00CC2015">
      <w:pPr>
        <w:pStyle w:val="BodyText"/>
        <w:ind w:left="840" w:right="1071"/>
        <w:rPr>
          <w:rFonts w:asciiTheme="minorHAnsi" w:hAnsiTheme="minorHAnsi" w:cstheme="minorHAnsi"/>
        </w:rPr>
      </w:pPr>
      <w:r w:rsidRPr="00E43189">
        <w:rPr>
          <w:rFonts w:asciiTheme="minorHAnsi" w:hAnsiTheme="minorHAnsi" w:cstheme="minorHAnsi"/>
        </w:rPr>
        <w:t>No building erected or structurally altered shall be used, occupied, or changed in use until a</w:t>
      </w:r>
      <w:r w:rsidRPr="00E43189">
        <w:rPr>
          <w:rFonts w:asciiTheme="minorHAnsi" w:hAnsiTheme="minorHAnsi" w:cstheme="minorHAnsi"/>
          <w:spacing w:val="1"/>
        </w:rPr>
        <w:t xml:space="preserve"> </w:t>
      </w:r>
      <w:r w:rsidRPr="00E43189">
        <w:rPr>
          <w:rFonts w:asciiTheme="minorHAnsi" w:hAnsiTheme="minorHAnsi" w:cstheme="minorHAnsi"/>
        </w:rPr>
        <w:t>certificate of occupancy and compliance is issued by the Administrative Official, stating that the</w:t>
      </w:r>
      <w:r w:rsidRPr="00E43189">
        <w:rPr>
          <w:rFonts w:asciiTheme="minorHAnsi" w:hAnsiTheme="minorHAnsi" w:cstheme="minorHAnsi"/>
          <w:spacing w:val="1"/>
        </w:rPr>
        <w:t xml:space="preserve"> </w:t>
      </w:r>
      <w:r w:rsidRPr="00E43189">
        <w:rPr>
          <w:rFonts w:asciiTheme="minorHAnsi" w:hAnsiTheme="minorHAnsi" w:cstheme="minorHAnsi"/>
        </w:rPr>
        <w:t>building or</w:t>
      </w:r>
      <w:r w:rsidRPr="00E43189">
        <w:rPr>
          <w:rFonts w:asciiTheme="minorHAnsi" w:hAnsiTheme="minorHAnsi" w:cstheme="minorHAnsi"/>
          <w:spacing w:val="1"/>
        </w:rPr>
        <w:t xml:space="preserve"> </w:t>
      </w:r>
      <w:r w:rsidRPr="00E43189">
        <w:rPr>
          <w:rFonts w:asciiTheme="minorHAnsi" w:hAnsiTheme="minorHAnsi" w:cstheme="minorHAnsi"/>
        </w:rPr>
        <w:t>proposed</w:t>
      </w:r>
      <w:r w:rsidRPr="00E43189">
        <w:rPr>
          <w:rFonts w:asciiTheme="minorHAnsi" w:hAnsiTheme="minorHAnsi" w:cstheme="minorHAnsi"/>
          <w:spacing w:val="1"/>
        </w:rPr>
        <w:t xml:space="preserve"> </w:t>
      </w:r>
      <w:r w:rsidRPr="00E43189">
        <w:rPr>
          <w:rFonts w:asciiTheme="minorHAnsi" w:hAnsiTheme="minorHAnsi" w:cstheme="minorHAnsi"/>
        </w:rPr>
        <w:t>use of</w:t>
      </w:r>
      <w:r w:rsidRPr="00E43189">
        <w:rPr>
          <w:rFonts w:asciiTheme="minorHAnsi" w:hAnsiTheme="minorHAnsi" w:cstheme="minorHAnsi"/>
          <w:spacing w:val="1"/>
        </w:rPr>
        <w:t xml:space="preserve"> </w:t>
      </w:r>
      <w:r w:rsidRPr="00E43189">
        <w:rPr>
          <w:rFonts w:asciiTheme="minorHAnsi" w:hAnsiTheme="minorHAnsi" w:cstheme="minorHAnsi"/>
        </w:rPr>
        <w:t>the building</w:t>
      </w:r>
      <w:r w:rsidRPr="00E43189">
        <w:rPr>
          <w:rFonts w:asciiTheme="minorHAnsi" w:hAnsiTheme="minorHAnsi" w:cstheme="minorHAnsi"/>
          <w:spacing w:val="1"/>
        </w:rPr>
        <w:t xml:space="preserve"> </w:t>
      </w:r>
      <w:r w:rsidRPr="00E43189">
        <w:rPr>
          <w:rFonts w:asciiTheme="minorHAnsi" w:hAnsiTheme="minorHAnsi" w:cstheme="minorHAnsi"/>
        </w:rPr>
        <w:t>or</w:t>
      </w:r>
      <w:r w:rsidRPr="00E43189">
        <w:rPr>
          <w:rFonts w:asciiTheme="minorHAnsi" w:hAnsiTheme="minorHAnsi" w:cstheme="minorHAnsi"/>
          <w:spacing w:val="1"/>
        </w:rPr>
        <w:t xml:space="preserve"> </w:t>
      </w:r>
      <w:r w:rsidRPr="00E43189">
        <w:rPr>
          <w:rFonts w:asciiTheme="minorHAnsi" w:hAnsiTheme="minorHAnsi" w:cstheme="minorHAnsi"/>
        </w:rPr>
        <w:t>premises</w:t>
      </w:r>
      <w:r w:rsidRPr="00E43189">
        <w:rPr>
          <w:rFonts w:asciiTheme="minorHAnsi" w:hAnsiTheme="minorHAnsi" w:cstheme="minorHAnsi"/>
          <w:spacing w:val="1"/>
        </w:rPr>
        <w:t xml:space="preserve"> </w:t>
      </w:r>
      <w:r w:rsidRPr="00E43189">
        <w:rPr>
          <w:rFonts w:asciiTheme="minorHAnsi" w:hAnsiTheme="minorHAnsi" w:cstheme="minorHAnsi"/>
        </w:rPr>
        <w:t>complies</w:t>
      </w:r>
      <w:r w:rsidRPr="00E43189">
        <w:rPr>
          <w:rFonts w:asciiTheme="minorHAnsi" w:hAnsiTheme="minorHAnsi" w:cstheme="minorHAnsi"/>
          <w:spacing w:val="1"/>
        </w:rPr>
        <w:t xml:space="preserve"> </w:t>
      </w:r>
      <w:r w:rsidRPr="00E43189">
        <w:rPr>
          <w:rFonts w:asciiTheme="minorHAnsi" w:hAnsiTheme="minorHAnsi" w:cstheme="minorHAnsi"/>
        </w:rPr>
        <w:t>with</w:t>
      </w:r>
      <w:r w:rsidRPr="00E43189">
        <w:rPr>
          <w:rFonts w:asciiTheme="minorHAnsi" w:hAnsiTheme="minorHAnsi" w:cstheme="minorHAnsi"/>
          <w:spacing w:val="1"/>
        </w:rPr>
        <w:t xml:space="preserve"> </w:t>
      </w:r>
      <w:r w:rsidRPr="00E43189">
        <w:rPr>
          <w:rFonts w:asciiTheme="minorHAnsi" w:hAnsiTheme="minorHAnsi" w:cstheme="minorHAnsi"/>
        </w:rPr>
        <w:t>the</w:t>
      </w:r>
      <w:r w:rsidRPr="00E43189">
        <w:rPr>
          <w:rFonts w:asciiTheme="minorHAnsi" w:hAnsiTheme="minorHAnsi" w:cstheme="minorHAnsi"/>
          <w:spacing w:val="1"/>
        </w:rPr>
        <w:t xml:space="preserve"> </w:t>
      </w:r>
      <w:r w:rsidRPr="00E43189">
        <w:rPr>
          <w:rFonts w:asciiTheme="minorHAnsi" w:hAnsiTheme="minorHAnsi" w:cstheme="minorHAnsi"/>
        </w:rPr>
        <w:t>building laws</w:t>
      </w:r>
      <w:r w:rsidRPr="00E43189">
        <w:rPr>
          <w:rFonts w:asciiTheme="minorHAnsi" w:hAnsiTheme="minorHAnsi" w:cstheme="minorHAnsi"/>
          <w:spacing w:val="1"/>
        </w:rPr>
        <w:t xml:space="preserve"> </w:t>
      </w:r>
      <w:r w:rsidRPr="00E43189">
        <w:rPr>
          <w:rFonts w:asciiTheme="minorHAnsi" w:hAnsiTheme="minorHAnsi" w:cstheme="minorHAnsi"/>
        </w:rPr>
        <w:t>and</w:t>
      </w:r>
      <w:r w:rsidRPr="00E43189">
        <w:rPr>
          <w:rFonts w:asciiTheme="minorHAnsi" w:hAnsiTheme="minorHAnsi" w:cstheme="minorHAnsi"/>
          <w:spacing w:val="1"/>
        </w:rPr>
        <w:t xml:space="preserve"> </w:t>
      </w:r>
      <w:r w:rsidRPr="00E43189">
        <w:rPr>
          <w:rFonts w:asciiTheme="minorHAnsi" w:hAnsiTheme="minorHAnsi" w:cstheme="minorHAnsi"/>
        </w:rPr>
        <w:t>provisions of this Code. The Administrative Official shall keep a record of all certificates of</w:t>
      </w:r>
      <w:r w:rsidRPr="00E43189">
        <w:rPr>
          <w:rFonts w:asciiTheme="minorHAnsi" w:hAnsiTheme="minorHAnsi" w:cstheme="minorHAnsi"/>
          <w:spacing w:val="1"/>
        </w:rPr>
        <w:t xml:space="preserve"> </w:t>
      </w:r>
      <w:r w:rsidRPr="00E43189">
        <w:rPr>
          <w:rFonts w:asciiTheme="minorHAnsi" w:hAnsiTheme="minorHAnsi" w:cstheme="minorHAnsi"/>
        </w:rPr>
        <w:lastRenderedPageBreak/>
        <w:t>occupancy and compliance. The Administrative Official may revoke a certificate of occupancy and</w:t>
      </w:r>
      <w:r w:rsidRPr="00E43189">
        <w:rPr>
          <w:rFonts w:asciiTheme="minorHAnsi" w:hAnsiTheme="minorHAnsi" w:cstheme="minorHAnsi"/>
          <w:spacing w:val="-59"/>
        </w:rPr>
        <w:t xml:space="preserve"> </w:t>
      </w:r>
      <w:r w:rsidRPr="00E43189">
        <w:rPr>
          <w:rFonts w:asciiTheme="minorHAnsi" w:hAnsiTheme="minorHAnsi" w:cstheme="minorHAnsi"/>
        </w:rPr>
        <w:t>compliance when it is found that the building or land does not conform to the use or condition, if</w:t>
      </w:r>
      <w:r w:rsidRPr="00E43189">
        <w:rPr>
          <w:rFonts w:asciiTheme="minorHAnsi" w:hAnsiTheme="minorHAnsi" w:cstheme="minorHAnsi"/>
          <w:spacing w:val="1"/>
        </w:rPr>
        <w:t xml:space="preserve"> </w:t>
      </w:r>
      <w:r w:rsidRPr="00E43189">
        <w:rPr>
          <w:rFonts w:asciiTheme="minorHAnsi" w:hAnsiTheme="minorHAnsi" w:cstheme="minorHAnsi"/>
        </w:rPr>
        <w:t>any,</w:t>
      </w:r>
      <w:r w:rsidRPr="00E43189">
        <w:rPr>
          <w:rFonts w:asciiTheme="minorHAnsi" w:hAnsiTheme="minorHAnsi" w:cstheme="minorHAnsi"/>
          <w:spacing w:val="-3"/>
        </w:rPr>
        <w:t xml:space="preserve"> </w:t>
      </w:r>
      <w:r w:rsidRPr="00E43189">
        <w:rPr>
          <w:rFonts w:asciiTheme="minorHAnsi" w:hAnsiTheme="minorHAnsi" w:cstheme="minorHAnsi"/>
        </w:rPr>
        <w:t>in</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certificate.</w:t>
      </w:r>
      <w:r w:rsidRPr="00E43189">
        <w:rPr>
          <w:rFonts w:asciiTheme="minorHAnsi" w:hAnsiTheme="minorHAnsi" w:cstheme="minorHAnsi"/>
          <w:spacing w:val="-2"/>
        </w:rPr>
        <w:t xml:space="preserve"> </w:t>
      </w:r>
      <w:r w:rsidRPr="00E43189">
        <w:rPr>
          <w:rFonts w:asciiTheme="minorHAnsi" w:hAnsiTheme="minorHAnsi" w:cstheme="minorHAnsi"/>
        </w:rPr>
        <w:t>Each</w:t>
      </w:r>
      <w:r w:rsidRPr="00E43189">
        <w:rPr>
          <w:rFonts w:asciiTheme="minorHAnsi" w:hAnsiTheme="minorHAnsi" w:cstheme="minorHAnsi"/>
          <w:spacing w:val="-1"/>
        </w:rPr>
        <w:t xml:space="preserve"> </w:t>
      </w:r>
      <w:r w:rsidRPr="00E43189">
        <w:rPr>
          <w:rFonts w:asciiTheme="minorHAnsi" w:hAnsiTheme="minorHAnsi" w:cstheme="minorHAnsi"/>
        </w:rPr>
        <w:t>day</w:t>
      </w:r>
      <w:r w:rsidRPr="00E43189">
        <w:rPr>
          <w:rFonts w:asciiTheme="minorHAnsi" w:hAnsiTheme="minorHAnsi" w:cstheme="minorHAnsi"/>
          <w:spacing w:val="-2"/>
        </w:rPr>
        <w:t xml:space="preserve"> </w:t>
      </w:r>
      <w:r w:rsidRPr="00E43189">
        <w:rPr>
          <w:rFonts w:asciiTheme="minorHAnsi" w:hAnsiTheme="minorHAnsi" w:cstheme="minorHAnsi"/>
        </w:rPr>
        <w:t>a</w:t>
      </w:r>
      <w:r w:rsidRPr="00E43189">
        <w:rPr>
          <w:rFonts w:asciiTheme="minorHAnsi" w:hAnsiTheme="minorHAnsi" w:cstheme="minorHAnsi"/>
          <w:spacing w:val="-2"/>
        </w:rPr>
        <w:t xml:space="preserve"> </w:t>
      </w:r>
      <w:r w:rsidRPr="00E43189">
        <w:rPr>
          <w:rFonts w:asciiTheme="minorHAnsi" w:hAnsiTheme="minorHAnsi" w:cstheme="minorHAnsi"/>
        </w:rPr>
        <w:t>use</w:t>
      </w:r>
      <w:r w:rsidRPr="00E43189">
        <w:rPr>
          <w:rFonts w:asciiTheme="minorHAnsi" w:hAnsiTheme="minorHAnsi" w:cstheme="minorHAnsi"/>
          <w:spacing w:val="-2"/>
        </w:rPr>
        <w:t xml:space="preserve"> </w:t>
      </w:r>
      <w:r w:rsidRPr="00E43189">
        <w:rPr>
          <w:rFonts w:asciiTheme="minorHAnsi" w:hAnsiTheme="minorHAnsi" w:cstheme="minorHAnsi"/>
        </w:rPr>
        <w:t>continues</w:t>
      </w:r>
      <w:r w:rsidRPr="00E43189">
        <w:rPr>
          <w:rFonts w:asciiTheme="minorHAnsi" w:hAnsiTheme="minorHAnsi" w:cstheme="minorHAnsi"/>
          <w:spacing w:val="-2"/>
        </w:rPr>
        <w:t xml:space="preserve"> </w:t>
      </w:r>
      <w:r w:rsidRPr="00E43189">
        <w:rPr>
          <w:rFonts w:asciiTheme="minorHAnsi" w:hAnsiTheme="minorHAnsi" w:cstheme="minorHAnsi"/>
        </w:rPr>
        <w:t>after</w:t>
      </w:r>
      <w:r w:rsidRPr="00E43189">
        <w:rPr>
          <w:rFonts w:asciiTheme="minorHAnsi" w:hAnsiTheme="minorHAnsi" w:cstheme="minorHAnsi"/>
          <w:spacing w:val="-1"/>
        </w:rPr>
        <w:t xml:space="preserve"> </w:t>
      </w:r>
      <w:r w:rsidRPr="00E43189">
        <w:rPr>
          <w:rFonts w:asciiTheme="minorHAnsi" w:hAnsiTheme="minorHAnsi" w:cstheme="minorHAnsi"/>
        </w:rPr>
        <w:t>revocation</w:t>
      </w:r>
      <w:r w:rsidRPr="00E43189">
        <w:rPr>
          <w:rFonts w:asciiTheme="minorHAnsi" w:hAnsiTheme="minorHAnsi" w:cstheme="minorHAnsi"/>
          <w:spacing w:val="-3"/>
        </w:rPr>
        <w:t xml:space="preserve"> </w:t>
      </w:r>
      <w:r w:rsidRPr="00E43189">
        <w:rPr>
          <w:rFonts w:asciiTheme="minorHAnsi" w:hAnsiTheme="minorHAnsi" w:cstheme="minorHAnsi"/>
        </w:rPr>
        <w:t>of</w:t>
      </w:r>
      <w:r w:rsidRPr="00E43189">
        <w:rPr>
          <w:rFonts w:asciiTheme="minorHAnsi" w:hAnsiTheme="minorHAnsi" w:cstheme="minorHAnsi"/>
          <w:spacing w:val="-2"/>
        </w:rPr>
        <w:t xml:space="preserve"> </w:t>
      </w:r>
      <w:r w:rsidRPr="00E43189">
        <w:rPr>
          <w:rFonts w:asciiTheme="minorHAnsi" w:hAnsiTheme="minorHAnsi" w:cstheme="minorHAnsi"/>
        </w:rPr>
        <w:t>the</w:t>
      </w:r>
      <w:r w:rsidRPr="00E43189">
        <w:rPr>
          <w:rFonts w:asciiTheme="minorHAnsi" w:hAnsiTheme="minorHAnsi" w:cstheme="minorHAnsi"/>
          <w:spacing w:val="-2"/>
        </w:rPr>
        <w:t xml:space="preserve"> </w:t>
      </w:r>
      <w:r w:rsidRPr="00E43189">
        <w:rPr>
          <w:rFonts w:asciiTheme="minorHAnsi" w:hAnsiTheme="minorHAnsi" w:cstheme="minorHAnsi"/>
        </w:rPr>
        <w:t>certificate</w:t>
      </w:r>
      <w:r w:rsidRPr="00E43189">
        <w:rPr>
          <w:rFonts w:asciiTheme="minorHAnsi" w:hAnsiTheme="minorHAnsi" w:cstheme="minorHAnsi"/>
          <w:spacing w:val="-2"/>
        </w:rPr>
        <w:t xml:space="preserve"> </w:t>
      </w:r>
      <w:r w:rsidRPr="00E43189">
        <w:rPr>
          <w:rFonts w:asciiTheme="minorHAnsi" w:hAnsiTheme="minorHAnsi" w:cstheme="minorHAnsi"/>
        </w:rPr>
        <w:t>shall</w:t>
      </w:r>
      <w:r w:rsidRPr="00E43189">
        <w:rPr>
          <w:rFonts w:asciiTheme="minorHAnsi" w:hAnsiTheme="minorHAnsi" w:cstheme="minorHAnsi"/>
          <w:spacing w:val="-2"/>
        </w:rPr>
        <w:t xml:space="preserve"> </w:t>
      </w:r>
      <w:r w:rsidRPr="00E43189">
        <w:rPr>
          <w:rFonts w:asciiTheme="minorHAnsi" w:hAnsiTheme="minorHAnsi" w:cstheme="minorHAnsi"/>
        </w:rPr>
        <w:t>constitute</w:t>
      </w:r>
      <w:r w:rsidRPr="00E43189">
        <w:rPr>
          <w:rFonts w:asciiTheme="minorHAnsi" w:hAnsiTheme="minorHAnsi" w:cstheme="minorHAnsi"/>
          <w:spacing w:val="-2"/>
        </w:rPr>
        <w:t xml:space="preserve"> </w:t>
      </w:r>
      <w:r w:rsidRPr="00E43189">
        <w:rPr>
          <w:rFonts w:asciiTheme="minorHAnsi" w:hAnsiTheme="minorHAnsi" w:cstheme="minorHAnsi"/>
        </w:rPr>
        <w:t>a</w:t>
      </w:r>
      <w:r w:rsidRPr="00E43189">
        <w:rPr>
          <w:rFonts w:asciiTheme="minorHAnsi" w:hAnsiTheme="minorHAnsi" w:cstheme="minorHAnsi"/>
          <w:spacing w:val="-58"/>
        </w:rPr>
        <w:t xml:space="preserve"> </w:t>
      </w:r>
      <w:r w:rsidRPr="00E43189">
        <w:rPr>
          <w:rFonts w:asciiTheme="minorHAnsi" w:hAnsiTheme="minorHAnsi" w:cstheme="minorHAnsi"/>
        </w:rPr>
        <w:t>separate</w:t>
      </w:r>
      <w:r w:rsidRPr="00E43189">
        <w:rPr>
          <w:rFonts w:asciiTheme="minorHAnsi" w:hAnsiTheme="minorHAnsi" w:cstheme="minorHAnsi"/>
          <w:spacing w:val="-1"/>
        </w:rPr>
        <w:t xml:space="preserve"> </w:t>
      </w:r>
      <w:r w:rsidRPr="00E43189">
        <w:rPr>
          <w:rFonts w:asciiTheme="minorHAnsi" w:hAnsiTheme="minorHAnsi" w:cstheme="minorHAnsi"/>
        </w:rPr>
        <w:t>offense</w:t>
      </w:r>
      <w:r w:rsidRPr="00E43189">
        <w:rPr>
          <w:rFonts w:asciiTheme="minorHAnsi" w:hAnsiTheme="minorHAnsi" w:cstheme="minorHAnsi"/>
          <w:spacing w:val="-1"/>
        </w:rPr>
        <w:t xml:space="preserve"> </w:t>
      </w:r>
      <w:r w:rsidRPr="00E43189">
        <w:rPr>
          <w:rFonts w:asciiTheme="minorHAnsi" w:hAnsiTheme="minorHAnsi" w:cstheme="minorHAnsi"/>
        </w:rPr>
        <w:t>and shall be punished</w:t>
      </w:r>
      <w:r w:rsidRPr="00E43189">
        <w:rPr>
          <w:rFonts w:asciiTheme="minorHAnsi" w:hAnsiTheme="minorHAnsi" w:cstheme="minorHAnsi"/>
          <w:spacing w:val="-1"/>
        </w:rPr>
        <w:t xml:space="preserve"> </w:t>
      </w:r>
      <w:r w:rsidRPr="00E43189">
        <w:rPr>
          <w:rFonts w:asciiTheme="minorHAnsi" w:hAnsiTheme="minorHAnsi" w:cstheme="minorHAnsi"/>
        </w:rPr>
        <w:t>as provided therein.</w:t>
      </w:r>
    </w:p>
    <w:p w14:paraId="285F5CAE" w14:textId="77777777" w:rsidR="00CC2015" w:rsidRPr="00E43189" w:rsidRDefault="00CC2015" w:rsidP="00CC2015">
      <w:pPr>
        <w:pStyle w:val="ListParagraph"/>
        <w:rPr>
          <w:rFonts w:asciiTheme="minorHAnsi" w:hAnsiTheme="minorHAnsi" w:cstheme="minorHAnsi"/>
        </w:rPr>
      </w:pPr>
    </w:p>
    <w:p w14:paraId="6D735693" w14:textId="77777777" w:rsidR="00CC2015" w:rsidRPr="00E43189" w:rsidRDefault="00CC2015" w:rsidP="00CC2015">
      <w:pPr>
        <w:pStyle w:val="ListParagraph"/>
        <w:rPr>
          <w:rFonts w:asciiTheme="minorHAnsi" w:hAnsiTheme="minorHAnsi" w:cstheme="minorHAnsi"/>
        </w:rPr>
      </w:pPr>
    </w:p>
    <w:p w14:paraId="7CCD3DA9" w14:textId="77777777" w:rsidR="00CC2015" w:rsidRPr="00E43189" w:rsidRDefault="00CC2015" w:rsidP="00CC2015">
      <w:pPr>
        <w:pStyle w:val="ListParagraph"/>
        <w:rPr>
          <w:rFonts w:asciiTheme="minorHAnsi" w:hAnsiTheme="minorHAnsi" w:cstheme="minorHAnsi"/>
        </w:rPr>
      </w:pPr>
    </w:p>
    <w:p w14:paraId="68C36AC3" w14:textId="77777777" w:rsidR="00CC2015" w:rsidRPr="00E43189" w:rsidRDefault="00CC2015" w:rsidP="00CC2015">
      <w:pPr>
        <w:pStyle w:val="ListParagraph"/>
        <w:rPr>
          <w:rFonts w:asciiTheme="minorHAnsi" w:hAnsiTheme="minorHAnsi" w:cstheme="minorHAnsi"/>
        </w:rPr>
      </w:pPr>
    </w:p>
    <w:p w14:paraId="2BE3AA1C" w14:textId="77777777" w:rsidR="00CC2015" w:rsidRPr="00E43189" w:rsidRDefault="00CC2015" w:rsidP="00CC2015">
      <w:pPr>
        <w:pStyle w:val="ListParagraph"/>
        <w:tabs>
          <w:tab w:val="left" w:pos="1561"/>
        </w:tabs>
        <w:spacing w:before="1"/>
        <w:ind w:left="1920" w:right="1071" w:firstLine="0"/>
        <w:rPr>
          <w:rFonts w:asciiTheme="minorHAnsi" w:hAnsiTheme="minorHAnsi" w:cstheme="minorHAnsi"/>
          <w:b/>
          <w:bCs/>
        </w:rPr>
      </w:pPr>
      <w:r w:rsidRPr="00E43189">
        <w:rPr>
          <w:rFonts w:asciiTheme="minorHAnsi" w:hAnsiTheme="minorHAnsi" w:cstheme="minorHAnsi"/>
          <w:b/>
          <w:bCs/>
        </w:rPr>
        <w:t>ARTICLE IV ZONING REQUIREMENTS</w:t>
      </w:r>
    </w:p>
    <w:p w14:paraId="5801C3E5" w14:textId="77777777" w:rsidR="00CC2015" w:rsidRPr="00E43189" w:rsidRDefault="00CC2015" w:rsidP="00CC2015">
      <w:pPr>
        <w:pStyle w:val="ListParagraph"/>
        <w:tabs>
          <w:tab w:val="left" w:pos="1561"/>
        </w:tabs>
        <w:spacing w:before="1"/>
        <w:ind w:left="1920" w:right="1071" w:firstLine="0"/>
        <w:rPr>
          <w:rFonts w:asciiTheme="minorHAnsi" w:hAnsiTheme="minorHAnsi" w:cstheme="minorHAnsi"/>
          <w:b/>
          <w:bCs/>
        </w:rPr>
      </w:pPr>
    </w:p>
    <w:p w14:paraId="56C50C38" w14:textId="77777777" w:rsidR="00CC2015" w:rsidRDefault="00CC2015" w:rsidP="00CC2015">
      <w:pPr>
        <w:ind w:left="1440"/>
        <w:rPr>
          <w:rFonts w:asciiTheme="minorHAnsi" w:hAnsiTheme="minorHAnsi" w:cstheme="minorHAnsi"/>
          <w:b/>
          <w:bCs/>
        </w:rPr>
      </w:pPr>
      <w:r w:rsidRPr="00E43189">
        <w:rPr>
          <w:rFonts w:asciiTheme="minorHAnsi" w:hAnsiTheme="minorHAnsi" w:cstheme="minorHAnsi"/>
          <w:b/>
          <w:bCs/>
        </w:rPr>
        <w:t>SECTION 4.1 AUTHORITY</w:t>
      </w:r>
      <w:r>
        <w:rPr>
          <w:rFonts w:asciiTheme="minorHAnsi" w:hAnsiTheme="minorHAnsi" w:cstheme="minorHAnsi"/>
        </w:rPr>
        <w:t xml:space="preserve">, </w:t>
      </w:r>
      <w:r w:rsidRPr="001947C7">
        <w:rPr>
          <w:rFonts w:asciiTheme="minorHAnsi" w:hAnsiTheme="minorHAnsi" w:cstheme="minorHAnsi"/>
          <w:b/>
          <w:bCs/>
        </w:rPr>
        <w:t>ADMINISTRATION AND PURPOSE</w:t>
      </w:r>
    </w:p>
    <w:p w14:paraId="6072ACFD" w14:textId="77777777" w:rsidR="00CC2015" w:rsidRPr="00E43189" w:rsidRDefault="00CC2015" w:rsidP="00CC2015">
      <w:pPr>
        <w:ind w:left="1440"/>
        <w:rPr>
          <w:rFonts w:asciiTheme="minorHAnsi" w:hAnsiTheme="minorHAnsi" w:cstheme="minorHAnsi"/>
        </w:rPr>
      </w:pPr>
      <w:r>
        <w:rPr>
          <w:rFonts w:asciiTheme="minorHAnsi" w:hAnsiTheme="minorHAnsi" w:cstheme="minorHAnsi"/>
          <w:b/>
          <w:bCs/>
        </w:rPr>
        <w:t>4.1.1 AUTHORITY</w:t>
      </w:r>
    </w:p>
    <w:p w14:paraId="2A634E49" w14:textId="77777777" w:rsidR="00CC2015" w:rsidRPr="00E43189" w:rsidRDefault="00CC2015" w:rsidP="00CC2015">
      <w:pPr>
        <w:ind w:left="1440"/>
        <w:rPr>
          <w:rFonts w:asciiTheme="minorHAnsi" w:hAnsiTheme="minorHAnsi" w:cstheme="minorHAnsi"/>
        </w:rPr>
      </w:pPr>
      <w:r w:rsidRPr="00E43189">
        <w:rPr>
          <w:rFonts w:asciiTheme="minorHAnsi" w:hAnsiTheme="minorHAnsi" w:cstheme="minorHAnsi"/>
        </w:rPr>
        <w:t>Act 186 of 1957, as amended by Act 128 of 1959, Act 36 of 1963, Act 134 of 1965, Act 138 of 1965, Act 66 of 1967, and Act 379 of 1969, of the General Assembly of the State of Arkansas, empowers the City to engage in municipal planning, to adopt plans and ordinances to regulate land-use and development practices, and to provide for the administration, enforcement, and amendment thereof.</w:t>
      </w:r>
    </w:p>
    <w:p w14:paraId="3EBF2155" w14:textId="77777777" w:rsidR="00CC2015" w:rsidRPr="00E43189" w:rsidRDefault="00CC2015" w:rsidP="00CC2015">
      <w:pPr>
        <w:ind w:left="1440"/>
        <w:rPr>
          <w:rFonts w:asciiTheme="minorHAnsi" w:hAnsiTheme="minorHAnsi" w:cstheme="minorHAnsi"/>
        </w:rPr>
      </w:pPr>
    </w:p>
    <w:p w14:paraId="456E996A" w14:textId="77777777" w:rsidR="00CC2015" w:rsidRPr="00E43189" w:rsidRDefault="00CC2015" w:rsidP="00CC2015">
      <w:pPr>
        <w:ind w:left="1440"/>
        <w:rPr>
          <w:rFonts w:asciiTheme="minorHAnsi" w:hAnsiTheme="minorHAnsi" w:cstheme="minorHAnsi"/>
          <w:b/>
          <w:bCs/>
        </w:rPr>
      </w:pPr>
      <w:r w:rsidRPr="00E43189">
        <w:rPr>
          <w:rFonts w:asciiTheme="minorHAnsi" w:hAnsiTheme="minorHAnsi" w:cstheme="minorHAnsi"/>
          <w:b/>
          <w:bCs/>
        </w:rPr>
        <w:t>SECTION 4.2</w:t>
      </w:r>
      <w:r>
        <w:rPr>
          <w:rFonts w:asciiTheme="minorHAnsi" w:hAnsiTheme="minorHAnsi" w:cstheme="minorHAnsi"/>
          <w:b/>
          <w:bCs/>
        </w:rPr>
        <w:t>.1</w:t>
      </w:r>
      <w:r w:rsidRPr="00E43189">
        <w:rPr>
          <w:rFonts w:asciiTheme="minorHAnsi" w:hAnsiTheme="minorHAnsi" w:cstheme="minorHAnsi"/>
          <w:b/>
          <w:bCs/>
        </w:rPr>
        <w:t xml:space="preserve"> ADMINISTRATION </w:t>
      </w:r>
    </w:p>
    <w:p w14:paraId="3F0041B0" w14:textId="77777777" w:rsidR="00CC2015" w:rsidRPr="00E43189" w:rsidRDefault="00CC2015" w:rsidP="00CC2015">
      <w:pPr>
        <w:ind w:left="1440"/>
        <w:rPr>
          <w:rFonts w:asciiTheme="minorHAnsi" w:eastAsia="Times New Roman" w:hAnsiTheme="minorHAnsi" w:cstheme="minorHAnsi"/>
        </w:rPr>
      </w:pPr>
      <w:r w:rsidRPr="00E43189">
        <w:rPr>
          <w:rFonts w:asciiTheme="minorHAnsi" w:hAnsiTheme="minorHAnsi" w:cstheme="minorHAnsi"/>
        </w:rPr>
        <w:t>The principal functions of each of the entities authorized to administer this Ordinance are as follows:</w:t>
      </w:r>
    </w:p>
    <w:p w14:paraId="07E4D009" w14:textId="77777777" w:rsidR="00CC2015" w:rsidRPr="00E43189" w:rsidRDefault="00CC2015" w:rsidP="00CC2015">
      <w:pPr>
        <w:rPr>
          <w:rFonts w:asciiTheme="minorHAnsi" w:hAnsiTheme="minorHAnsi" w:cstheme="minorHAnsi"/>
        </w:rPr>
      </w:pPr>
    </w:p>
    <w:p w14:paraId="700DAD9A" w14:textId="77777777" w:rsidR="00CC2015" w:rsidRPr="00E43189" w:rsidRDefault="00CC2015" w:rsidP="00CC2015">
      <w:pPr>
        <w:tabs>
          <w:tab w:val="left" w:pos="-1440"/>
        </w:tabs>
        <w:ind w:left="1440" w:hanging="720"/>
        <w:rPr>
          <w:rFonts w:asciiTheme="minorHAnsi" w:hAnsiTheme="minorHAnsi" w:cstheme="minorHAnsi"/>
        </w:rPr>
      </w:pPr>
      <w:r w:rsidRPr="00E43189">
        <w:rPr>
          <w:rFonts w:asciiTheme="minorHAnsi" w:hAnsiTheme="minorHAnsi" w:cstheme="minorHAnsi"/>
        </w:rPr>
        <w:t>(a)</w:t>
      </w:r>
      <w:r w:rsidRPr="00E43189">
        <w:rPr>
          <w:rFonts w:asciiTheme="minorHAnsi" w:hAnsiTheme="minorHAnsi" w:cstheme="minorHAnsi"/>
        </w:rPr>
        <w:tab/>
        <w:t xml:space="preserve">The Board of Zoning Adjustment is authorized, in accordance with the provisions of this Ordinance, to hear appeals from the decision of the administrative officers in respect to the enforcement and application of said ordinance; and may affirm or reverse, in whole or in part, said decision of the administrative officer.  In addition, the Board of Adjustment is responsible for hearing requests for variances from the literal provisions of the Zoning Ordinance in instances where strict enforcement of the Zoning Ordinance would cause undue hardship due to circumstances unique to the individual property under consideration, and grant such variances only when it is demonstrated that such action will be in keeping with the spirit and intent of the provisions of the Zoning Ordinance.  The Board of Zoning Adjustment may impose conditions in the granting of a variance to </w:t>
      </w:r>
      <w:proofErr w:type="gramStart"/>
      <w:r w:rsidRPr="00E43189">
        <w:rPr>
          <w:rFonts w:asciiTheme="minorHAnsi" w:hAnsiTheme="minorHAnsi" w:cstheme="minorHAnsi"/>
        </w:rPr>
        <w:t>insure</w:t>
      </w:r>
      <w:proofErr w:type="gramEnd"/>
      <w:r w:rsidRPr="00E43189">
        <w:rPr>
          <w:rFonts w:asciiTheme="minorHAnsi" w:hAnsiTheme="minorHAnsi" w:cstheme="minorHAnsi"/>
        </w:rPr>
        <w:t xml:space="preserve"> compliance and to protect adjacent property.</w:t>
      </w:r>
    </w:p>
    <w:p w14:paraId="57C9DFF6" w14:textId="77777777" w:rsidR="00CC2015" w:rsidRPr="00E43189" w:rsidRDefault="00CC2015" w:rsidP="00CC2015">
      <w:pPr>
        <w:tabs>
          <w:tab w:val="left" w:pos="-1440"/>
        </w:tabs>
        <w:ind w:left="1440" w:hanging="720"/>
        <w:rPr>
          <w:rFonts w:asciiTheme="minorHAnsi" w:hAnsiTheme="minorHAnsi" w:cstheme="minorHAnsi"/>
        </w:rPr>
      </w:pPr>
    </w:p>
    <w:p w14:paraId="76A1B34F" w14:textId="77777777" w:rsidR="00CC2015" w:rsidRPr="00E43189" w:rsidRDefault="00CC2015" w:rsidP="00CC2015">
      <w:pPr>
        <w:tabs>
          <w:tab w:val="left" w:pos="-1440"/>
        </w:tabs>
        <w:ind w:left="1440" w:hanging="720"/>
        <w:rPr>
          <w:rFonts w:asciiTheme="minorHAnsi" w:hAnsiTheme="minorHAnsi" w:cstheme="minorHAnsi"/>
        </w:rPr>
      </w:pPr>
    </w:p>
    <w:p w14:paraId="3468E0D3" w14:textId="77777777" w:rsidR="00CC2015" w:rsidRPr="00E43189" w:rsidRDefault="00CC2015" w:rsidP="00CC2015">
      <w:pPr>
        <w:ind w:left="1440" w:hanging="1440"/>
        <w:rPr>
          <w:rFonts w:asciiTheme="minorHAnsi" w:hAnsiTheme="minorHAnsi" w:cstheme="minorHAnsi"/>
        </w:rPr>
      </w:pPr>
      <w:r w:rsidRPr="00E43189">
        <w:rPr>
          <w:rFonts w:asciiTheme="minorHAnsi" w:hAnsiTheme="minorHAnsi" w:cstheme="minorHAnsi"/>
        </w:rPr>
        <w:t>(b)</w:t>
      </w:r>
      <w:r w:rsidRPr="00E43189">
        <w:rPr>
          <w:rFonts w:asciiTheme="minorHAnsi" w:hAnsiTheme="minorHAnsi" w:cstheme="minorHAnsi"/>
        </w:rPr>
        <w:tab/>
        <w:t>The Planning Commission is authorized pursuant to the provisions of Act 186 of the Arkansas Acts of 1957, as amended, to secure the benefits to the public of a coordinated, adjusted and harmonious development of the City of Prairie Grove, to promote the health, safety, morals, order, convenience, prosperity and general welfare of the citizens thereof and shall make recommendations on planning issues and report to the Mayor and City Council concerning the operation of the Commission and the status of planning within its jurisdiction</w:t>
      </w:r>
    </w:p>
    <w:p w14:paraId="3685D3B2" w14:textId="77777777" w:rsidR="00CC2015" w:rsidRPr="00E43189" w:rsidRDefault="00CC2015" w:rsidP="00CC2015">
      <w:pPr>
        <w:tabs>
          <w:tab w:val="left" w:pos="-1440"/>
        </w:tabs>
        <w:ind w:left="1440" w:hanging="720"/>
        <w:rPr>
          <w:rFonts w:asciiTheme="minorHAnsi" w:hAnsiTheme="minorHAnsi" w:cstheme="minorHAnsi"/>
        </w:rPr>
      </w:pPr>
    </w:p>
    <w:p w14:paraId="471733B9" w14:textId="77777777" w:rsidR="00CC2015" w:rsidRPr="00E43189" w:rsidRDefault="00CC2015" w:rsidP="00CC2015">
      <w:pPr>
        <w:tabs>
          <w:tab w:val="left" w:pos="-1440"/>
        </w:tabs>
        <w:ind w:left="1440" w:hanging="720"/>
        <w:rPr>
          <w:rFonts w:asciiTheme="minorHAnsi" w:hAnsiTheme="minorHAnsi" w:cstheme="minorHAnsi"/>
        </w:rPr>
      </w:pPr>
    </w:p>
    <w:p w14:paraId="602814CD" w14:textId="77777777" w:rsidR="00CC2015" w:rsidRPr="00E43189" w:rsidRDefault="00CC2015" w:rsidP="00CC2015">
      <w:pPr>
        <w:ind w:firstLine="1440"/>
        <w:rPr>
          <w:rFonts w:asciiTheme="minorHAnsi" w:eastAsia="Times New Roman" w:hAnsiTheme="minorHAnsi" w:cstheme="minorHAnsi"/>
        </w:rPr>
      </w:pPr>
      <w:r>
        <w:rPr>
          <w:rFonts w:asciiTheme="minorHAnsi" w:hAnsiTheme="minorHAnsi" w:cstheme="minorHAnsi"/>
          <w:b/>
        </w:rPr>
        <w:t xml:space="preserve">SECTION </w:t>
      </w:r>
      <w:r w:rsidRPr="00E43189">
        <w:rPr>
          <w:rFonts w:asciiTheme="minorHAnsi" w:hAnsiTheme="minorHAnsi" w:cstheme="minorHAnsi"/>
          <w:b/>
        </w:rPr>
        <w:t>4.</w:t>
      </w:r>
      <w:r>
        <w:rPr>
          <w:rFonts w:asciiTheme="minorHAnsi" w:hAnsiTheme="minorHAnsi" w:cstheme="minorHAnsi"/>
          <w:b/>
        </w:rPr>
        <w:t>1.</w:t>
      </w:r>
      <w:r w:rsidRPr="00E43189">
        <w:rPr>
          <w:rFonts w:asciiTheme="minorHAnsi" w:hAnsiTheme="minorHAnsi" w:cstheme="minorHAnsi"/>
          <w:b/>
        </w:rPr>
        <w:t>3</w:t>
      </w:r>
      <w:r w:rsidRPr="00E43189">
        <w:rPr>
          <w:rFonts w:asciiTheme="minorHAnsi" w:hAnsiTheme="minorHAnsi" w:cstheme="minorHAnsi"/>
          <w:b/>
        </w:rPr>
        <w:tab/>
        <w:t>PURPOSE</w:t>
      </w:r>
    </w:p>
    <w:p w14:paraId="7CB2D915" w14:textId="77777777" w:rsidR="00CC2015" w:rsidRPr="00E43189" w:rsidRDefault="00CC2015" w:rsidP="00CC2015">
      <w:pPr>
        <w:rPr>
          <w:rFonts w:asciiTheme="minorHAnsi" w:hAnsiTheme="minorHAnsi" w:cstheme="minorHAnsi"/>
        </w:rPr>
      </w:pPr>
    </w:p>
    <w:p w14:paraId="743EE7F2" w14:textId="77777777" w:rsidR="00CC2015" w:rsidRPr="00E43189" w:rsidRDefault="00CC2015" w:rsidP="00CC2015">
      <w:pPr>
        <w:rPr>
          <w:rFonts w:asciiTheme="minorHAnsi" w:hAnsiTheme="minorHAnsi" w:cstheme="minorHAnsi"/>
        </w:rPr>
      </w:pPr>
      <w:r w:rsidRPr="00E43189">
        <w:rPr>
          <w:rFonts w:asciiTheme="minorHAnsi" w:hAnsiTheme="minorHAnsi" w:cstheme="minorHAnsi"/>
        </w:rPr>
        <w:lastRenderedPageBreak/>
        <w:t>The Zoning Regulations set forth herein are enacted to implement the land use portion of the Land Development Plan and the transportation elements of the Master Street Plan for the City of Prairie Grove and to promote, in accordance with present and future needs, the safety, order, convenience, prosperity, to insure the coordinated, adjusted, and harmonious development and general welfare of the citizens of Prairie Grove, Arkansas, and to provide for efficiency and economy in the process of development for the appropriate and best use of land, for the use and occupancy of buildings, for healthful and convenient distribution of population, for good civic design and arrangement, and for adequate public utilities and facilities.</w:t>
      </w:r>
    </w:p>
    <w:p w14:paraId="2C552FB8" w14:textId="77777777" w:rsidR="00CC2015" w:rsidRPr="00E43189" w:rsidRDefault="00CC2015" w:rsidP="00CC2015">
      <w:pPr>
        <w:rPr>
          <w:rFonts w:asciiTheme="minorHAnsi" w:hAnsiTheme="minorHAnsi" w:cstheme="minorHAnsi"/>
        </w:rPr>
      </w:pPr>
    </w:p>
    <w:p w14:paraId="5B14629C" w14:textId="77777777" w:rsidR="00CC2015" w:rsidRPr="00E43189" w:rsidRDefault="00CC2015" w:rsidP="00CC2015">
      <w:pPr>
        <w:rPr>
          <w:rFonts w:asciiTheme="minorHAnsi" w:hAnsiTheme="minorHAnsi" w:cstheme="minorHAnsi"/>
        </w:rPr>
      </w:pPr>
      <w:r w:rsidRPr="00E43189">
        <w:rPr>
          <w:rFonts w:asciiTheme="minorHAnsi" w:hAnsiTheme="minorHAnsi" w:cstheme="minorHAnsi"/>
        </w:rPr>
        <w:t>The City Planning Commission of Prairie Grove, Arkansas, having made a comprehensive study of present conditions and of the probably future growth of the City and its neighboring territory and having prepared and adopted a Land Development Plan, finds that these regulations carry out the intent of the Land Development Plan and promote, in accordance with present and future needs, the public safety, order, convenience, efficiency, and economy; allow for convenience in population distribution, good civic design, and arrangement; and insure adequate provisions for public utilities and other public improvements.</w:t>
      </w:r>
    </w:p>
    <w:p w14:paraId="3817E06D" w14:textId="77777777" w:rsidR="00CC2015" w:rsidRPr="00E43189" w:rsidRDefault="00CC2015" w:rsidP="00CC2015">
      <w:pPr>
        <w:rPr>
          <w:rFonts w:asciiTheme="minorHAnsi" w:hAnsiTheme="minorHAnsi" w:cstheme="minorHAnsi"/>
        </w:rPr>
      </w:pPr>
    </w:p>
    <w:p w14:paraId="070982B4" w14:textId="77777777" w:rsidR="00CC2015" w:rsidRPr="00E43189" w:rsidRDefault="00CC2015" w:rsidP="00CC2015">
      <w:pPr>
        <w:ind w:firstLine="720"/>
        <w:rPr>
          <w:rFonts w:asciiTheme="minorHAnsi" w:hAnsiTheme="minorHAnsi" w:cstheme="minorHAnsi"/>
          <w:b/>
        </w:rPr>
      </w:pPr>
      <w:r>
        <w:rPr>
          <w:rFonts w:asciiTheme="minorHAnsi" w:hAnsiTheme="minorHAnsi" w:cstheme="minorHAnsi"/>
          <w:b/>
        </w:rPr>
        <w:t xml:space="preserve">SECTION </w:t>
      </w:r>
      <w:r w:rsidRPr="00E43189">
        <w:rPr>
          <w:rFonts w:asciiTheme="minorHAnsi" w:hAnsiTheme="minorHAnsi" w:cstheme="minorHAnsi"/>
          <w:b/>
        </w:rPr>
        <w:t>4</w:t>
      </w:r>
      <w:r>
        <w:rPr>
          <w:rFonts w:asciiTheme="minorHAnsi" w:hAnsiTheme="minorHAnsi" w:cstheme="minorHAnsi"/>
          <w:b/>
        </w:rPr>
        <w:t>.1</w:t>
      </w:r>
      <w:r w:rsidRPr="00E43189">
        <w:rPr>
          <w:rFonts w:asciiTheme="minorHAnsi" w:hAnsiTheme="minorHAnsi" w:cstheme="minorHAnsi"/>
          <w:b/>
        </w:rPr>
        <w:t>.4</w:t>
      </w:r>
      <w:r w:rsidRPr="00E43189">
        <w:rPr>
          <w:rFonts w:asciiTheme="minorHAnsi" w:hAnsiTheme="minorHAnsi" w:cstheme="minorHAnsi"/>
          <w:b/>
        </w:rPr>
        <w:tab/>
        <w:t>NATURE AND APPLICATION</w:t>
      </w:r>
    </w:p>
    <w:p w14:paraId="12E7E359" w14:textId="77777777" w:rsidR="00CC2015" w:rsidRPr="00E43189" w:rsidRDefault="00CC2015" w:rsidP="00CC2015">
      <w:pPr>
        <w:rPr>
          <w:rFonts w:asciiTheme="minorHAnsi" w:hAnsiTheme="minorHAnsi" w:cstheme="minorHAnsi"/>
          <w:b/>
        </w:rPr>
      </w:pPr>
    </w:p>
    <w:p w14:paraId="65098A66" w14:textId="77777777" w:rsidR="00CC2015" w:rsidRPr="00E43189" w:rsidRDefault="00CC2015" w:rsidP="00CC2015">
      <w:pPr>
        <w:rPr>
          <w:rFonts w:asciiTheme="minorHAnsi" w:hAnsiTheme="minorHAnsi" w:cstheme="minorHAnsi"/>
        </w:rPr>
      </w:pPr>
      <w:r w:rsidRPr="00E43189">
        <w:rPr>
          <w:rFonts w:asciiTheme="minorHAnsi" w:hAnsiTheme="minorHAnsi" w:cstheme="minorHAnsi"/>
        </w:rPr>
        <w:t>For the purposes herein before stated, the City has been divided into zone districts in which the regulations contained herein will govern lot coverage; the height, area, bulk, location, and size of buildings; open space, parking requirements, and the uses of land, buildings, and structures.  In interpreting and applying the provisions of this Zoning Ordinance, they shall be held to be the minimum requirements for the promotion of public health, safety, comfort, convenience, and general welfare.</w:t>
      </w:r>
    </w:p>
    <w:p w14:paraId="3A0F4651" w14:textId="77777777" w:rsidR="00CC2015" w:rsidRPr="00E43189" w:rsidRDefault="00CC2015" w:rsidP="00CC2015">
      <w:pPr>
        <w:rPr>
          <w:rFonts w:asciiTheme="minorHAnsi" w:hAnsiTheme="minorHAnsi" w:cstheme="minorHAnsi"/>
        </w:rPr>
      </w:pPr>
    </w:p>
    <w:p w14:paraId="77097467" w14:textId="77777777" w:rsidR="00CC2015" w:rsidRPr="00E43189" w:rsidRDefault="00CC2015" w:rsidP="00CC2015">
      <w:pPr>
        <w:rPr>
          <w:rFonts w:asciiTheme="minorHAnsi" w:hAnsiTheme="minorHAnsi" w:cstheme="minorHAnsi"/>
        </w:rPr>
      </w:pPr>
      <w:r w:rsidRPr="00E43189">
        <w:rPr>
          <w:rFonts w:asciiTheme="minorHAnsi" w:hAnsiTheme="minorHAnsi" w:cstheme="minorHAnsi"/>
        </w:rPr>
        <w:t>Except as hereinafter otherwise provided, no land shall be used and no building, structure, or improvement shall be made, erected, constructed, moved, altered, enlarged, or rebuilt which is designed, arranged, or intended to be used or maintained for any purpose or in any manner except in accordance with the requirements established in the district in which such land, building, structure, or improvement is located, and in accordance with the provisions of the sections contained herein relating to any or all districts.</w:t>
      </w:r>
    </w:p>
    <w:p w14:paraId="40C39199" w14:textId="77777777" w:rsidR="00CC2015" w:rsidRPr="00E43189" w:rsidRDefault="00CC2015" w:rsidP="00CC2015">
      <w:pPr>
        <w:rPr>
          <w:rFonts w:asciiTheme="minorHAnsi" w:hAnsiTheme="minorHAnsi" w:cstheme="minorHAnsi"/>
        </w:rPr>
      </w:pPr>
    </w:p>
    <w:p w14:paraId="29B56FED" w14:textId="77777777" w:rsidR="00CC2015" w:rsidRPr="00E43189" w:rsidRDefault="00CC2015" w:rsidP="00CC2015">
      <w:pPr>
        <w:rPr>
          <w:rFonts w:asciiTheme="minorHAnsi" w:hAnsiTheme="minorHAnsi" w:cstheme="minorHAnsi"/>
        </w:rPr>
      </w:pPr>
      <w:r w:rsidRPr="00E43189">
        <w:rPr>
          <w:rFonts w:asciiTheme="minorHAnsi" w:hAnsiTheme="minorHAnsi" w:cstheme="minorHAnsi"/>
        </w:rPr>
        <w:t>No proposed plat of any new subdivision of land shall hereafter be considered for approval by the City Planning Commission unless the lots within such plat equal or exceed the minimum size and area regulations specified in the applicable zoning district of the Ordinance.</w:t>
      </w:r>
    </w:p>
    <w:p w14:paraId="3093ACAB" w14:textId="77777777" w:rsidR="00CC2015" w:rsidRPr="00E43189" w:rsidRDefault="00CC2015" w:rsidP="00CC2015">
      <w:pPr>
        <w:rPr>
          <w:rFonts w:asciiTheme="minorHAnsi" w:hAnsiTheme="minorHAnsi" w:cstheme="minorHAnsi"/>
        </w:rPr>
      </w:pPr>
    </w:p>
    <w:p w14:paraId="2C53E03C" w14:textId="77777777" w:rsidR="00CC2015" w:rsidRPr="00893DEB" w:rsidRDefault="00CC2015" w:rsidP="00CC2015">
      <w:pPr>
        <w:rPr>
          <w:rFonts w:asciiTheme="minorHAnsi" w:hAnsiTheme="minorHAnsi" w:cstheme="minorHAnsi"/>
          <w:b/>
          <w:bCs/>
        </w:rPr>
      </w:pPr>
      <w:r w:rsidRPr="00893DEB">
        <w:rPr>
          <w:rFonts w:asciiTheme="minorHAnsi" w:hAnsiTheme="minorHAnsi" w:cstheme="minorHAnsi"/>
          <w:b/>
          <w:bCs/>
        </w:rPr>
        <w:t>SECTION 4.</w:t>
      </w:r>
      <w:r>
        <w:rPr>
          <w:rFonts w:asciiTheme="minorHAnsi" w:hAnsiTheme="minorHAnsi" w:cstheme="minorHAnsi"/>
          <w:b/>
          <w:bCs/>
        </w:rPr>
        <w:t>2</w:t>
      </w:r>
      <w:r w:rsidRPr="00893DEB">
        <w:rPr>
          <w:rFonts w:asciiTheme="minorHAnsi" w:hAnsiTheme="minorHAnsi" w:cstheme="minorHAnsi"/>
          <w:b/>
          <w:bCs/>
        </w:rPr>
        <w:t xml:space="preserve"> </w:t>
      </w:r>
      <w:r>
        <w:rPr>
          <w:rFonts w:asciiTheme="minorHAnsi" w:hAnsiTheme="minorHAnsi" w:cstheme="minorHAnsi"/>
          <w:b/>
          <w:bCs/>
        </w:rPr>
        <w:t xml:space="preserve">ESTABLISHMENT OF </w:t>
      </w:r>
      <w:r w:rsidRPr="00893DEB">
        <w:rPr>
          <w:rFonts w:asciiTheme="minorHAnsi" w:hAnsiTheme="minorHAnsi" w:cstheme="minorHAnsi"/>
          <w:b/>
          <w:bCs/>
        </w:rPr>
        <w:t>ZONING DISTRICTS</w:t>
      </w:r>
    </w:p>
    <w:p w14:paraId="28CE158C" w14:textId="77777777" w:rsidR="00CC2015" w:rsidRPr="00E43189" w:rsidRDefault="00CC2015" w:rsidP="00CC2015">
      <w:pPr>
        <w:rPr>
          <w:rFonts w:asciiTheme="minorHAnsi" w:hAnsiTheme="minorHAnsi" w:cstheme="minorHAnsi"/>
          <w:b/>
        </w:rPr>
      </w:pPr>
    </w:p>
    <w:p w14:paraId="051D54BC" w14:textId="77777777" w:rsidR="00CC2015" w:rsidRPr="00E43189" w:rsidRDefault="00CC2015" w:rsidP="00CC2015">
      <w:pPr>
        <w:ind w:firstLine="720"/>
        <w:rPr>
          <w:rFonts w:asciiTheme="minorHAnsi" w:hAnsiTheme="minorHAnsi" w:cstheme="minorHAnsi"/>
          <w:b/>
        </w:rPr>
      </w:pPr>
      <w:r>
        <w:rPr>
          <w:rFonts w:asciiTheme="minorHAnsi" w:hAnsiTheme="minorHAnsi" w:cstheme="minorHAnsi"/>
          <w:b/>
        </w:rPr>
        <w:t>4.2</w:t>
      </w:r>
      <w:r w:rsidRPr="00E43189">
        <w:rPr>
          <w:rFonts w:asciiTheme="minorHAnsi" w:hAnsiTheme="minorHAnsi" w:cstheme="minorHAnsi"/>
          <w:b/>
        </w:rPr>
        <w:t>.1</w:t>
      </w:r>
      <w:r w:rsidRPr="00E43189">
        <w:rPr>
          <w:rFonts w:asciiTheme="minorHAnsi" w:hAnsiTheme="minorHAnsi" w:cstheme="minorHAnsi"/>
          <w:b/>
        </w:rPr>
        <w:tab/>
        <w:t>The Official Zoning Map</w:t>
      </w:r>
    </w:p>
    <w:p w14:paraId="51485E9A" w14:textId="77777777" w:rsidR="00CC2015" w:rsidRPr="00E43189" w:rsidRDefault="00CC2015" w:rsidP="00CC2015">
      <w:pPr>
        <w:rPr>
          <w:rFonts w:asciiTheme="minorHAnsi" w:hAnsiTheme="minorHAnsi" w:cstheme="minorHAnsi"/>
          <w:b/>
        </w:rPr>
      </w:pPr>
    </w:p>
    <w:p w14:paraId="60621D86" w14:textId="77777777" w:rsidR="00CC2015" w:rsidRPr="00E43189" w:rsidRDefault="00CC2015" w:rsidP="00CC2015">
      <w:pPr>
        <w:rPr>
          <w:rFonts w:asciiTheme="minorHAnsi" w:hAnsiTheme="minorHAnsi" w:cstheme="minorHAnsi"/>
        </w:rPr>
      </w:pPr>
      <w:r w:rsidRPr="00E43189">
        <w:rPr>
          <w:rFonts w:asciiTheme="minorHAnsi" w:hAnsiTheme="minorHAnsi" w:cstheme="minorHAnsi"/>
        </w:rPr>
        <w:t>The City of Prairie Grove is hereby divided into zones or districts as shown on the Official Zoning Map, which (together with all explanatory matter thereon) is hereby declared to be a part of these regulations and which shall be the final authority for current zoning status of lands and buildings in the City of Prairie Grove.</w:t>
      </w:r>
    </w:p>
    <w:p w14:paraId="2F1386E1" w14:textId="77777777" w:rsidR="00CC2015" w:rsidRPr="00E43189" w:rsidRDefault="00CC2015" w:rsidP="00CC2015">
      <w:pPr>
        <w:rPr>
          <w:rFonts w:asciiTheme="minorHAnsi" w:hAnsiTheme="minorHAnsi" w:cstheme="minorHAnsi"/>
        </w:rPr>
      </w:pPr>
    </w:p>
    <w:p w14:paraId="1B2A407B" w14:textId="77777777" w:rsidR="00CC2015" w:rsidRPr="00E43189" w:rsidRDefault="00CC2015" w:rsidP="00CC2015">
      <w:pPr>
        <w:rPr>
          <w:rFonts w:asciiTheme="minorHAnsi" w:hAnsiTheme="minorHAnsi" w:cstheme="minorHAnsi"/>
        </w:rPr>
      </w:pPr>
      <w:r w:rsidRPr="00E43189">
        <w:rPr>
          <w:rFonts w:asciiTheme="minorHAnsi" w:hAnsiTheme="minorHAnsi" w:cstheme="minorHAnsi"/>
        </w:rPr>
        <w:t xml:space="preserve">The Official Zoning Map shall be filed in the Office of the City Clerk where it shall be available to the public, and if, in accordance with the provisions of these regulations, changes shall be authorized in </w:t>
      </w:r>
      <w:r w:rsidRPr="00E43189">
        <w:rPr>
          <w:rFonts w:asciiTheme="minorHAnsi" w:hAnsiTheme="minorHAnsi" w:cstheme="minorHAnsi"/>
        </w:rPr>
        <w:lastRenderedPageBreak/>
        <w:t>the district boundaries or any other lines portrayed on the map, such changes shall be made and certified by the City Clerk.</w:t>
      </w:r>
    </w:p>
    <w:p w14:paraId="3EF860E3" w14:textId="77777777" w:rsidR="00CC2015" w:rsidRPr="00E43189" w:rsidRDefault="00CC2015" w:rsidP="00CC2015">
      <w:pPr>
        <w:rPr>
          <w:rFonts w:asciiTheme="minorHAnsi" w:hAnsiTheme="minorHAnsi" w:cstheme="minorHAnsi"/>
        </w:rPr>
      </w:pPr>
    </w:p>
    <w:p w14:paraId="59A9B2C3" w14:textId="77777777" w:rsidR="00CC2015" w:rsidRPr="00E43189" w:rsidRDefault="00CC2015" w:rsidP="00CC2015">
      <w:pPr>
        <w:ind w:firstLine="720"/>
        <w:rPr>
          <w:rFonts w:asciiTheme="minorHAnsi" w:hAnsiTheme="minorHAnsi" w:cstheme="minorHAnsi"/>
          <w:b/>
        </w:rPr>
      </w:pPr>
      <w:r>
        <w:rPr>
          <w:rFonts w:asciiTheme="minorHAnsi" w:hAnsiTheme="minorHAnsi" w:cstheme="minorHAnsi"/>
          <w:b/>
        </w:rPr>
        <w:t>4.2</w:t>
      </w:r>
      <w:r w:rsidRPr="00E43189">
        <w:rPr>
          <w:rFonts w:asciiTheme="minorHAnsi" w:hAnsiTheme="minorHAnsi" w:cstheme="minorHAnsi"/>
          <w:b/>
        </w:rPr>
        <w:t>.2</w:t>
      </w:r>
      <w:r w:rsidRPr="00E43189">
        <w:rPr>
          <w:rFonts w:asciiTheme="minorHAnsi" w:hAnsiTheme="minorHAnsi" w:cstheme="minorHAnsi"/>
          <w:b/>
        </w:rPr>
        <w:tab/>
        <w:t>Interpretation of District Boundaries</w:t>
      </w:r>
    </w:p>
    <w:p w14:paraId="5E3BDBEC" w14:textId="77777777" w:rsidR="00CC2015" w:rsidRPr="00E43189" w:rsidRDefault="00CC2015" w:rsidP="00CC2015">
      <w:pPr>
        <w:rPr>
          <w:rFonts w:asciiTheme="minorHAnsi" w:hAnsiTheme="minorHAnsi" w:cstheme="minorHAnsi"/>
          <w:b/>
        </w:rPr>
      </w:pPr>
    </w:p>
    <w:p w14:paraId="3970DAF4" w14:textId="77777777" w:rsidR="00CC2015" w:rsidRPr="00E43189" w:rsidRDefault="00CC2015" w:rsidP="00CC2015">
      <w:pPr>
        <w:rPr>
          <w:rFonts w:asciiTheme="minorHAnsi" w:hAnsiTheme="minorHAnsi" w:cstheme="minorHAnsi"/>
        </w:rPr>
      </w:pPr>
      <w:r w:rsidRPr="00E43189">
        <w:rPr>
          <w:rFonts w:asciiTheme="minorHAnsi" w:hAnsiTheme="minorHAnsi" w:cstheme="minorHAnsi"/>
        </w:rPr>
        <w:t>When uncertainty exists with respect to the boundaries of districts as shown on the Official Zoning Map, the following rules shall apply:</w:t>
      </w:r>
    </w:p>
    <w:p w14:paraId="398CA3E6" w14:textId="77777777" w:rsidR="00CC2015" w:rsidRPr="00E43189" w:rsidRDefault="00CC2015" w:rsidP="00CC2015">
      <w:pPr>
        <w:rPr>
          <w:rFonts w:asciiTheme="minorHAnsi" w:hAnsiTheme="minorHAnsi" w:cstheme="minorHAnsi"/>
        </w:rPr>
      </w:pPr>
    </w:p>
    <w:p w14:paraId="63787F8D" w14:textId="77777777" w:rsidR="00CC2015" w:rsidRPr="00E43189" w:rsidRDefault="00CC2015" w:rsidP="00CC2015">
      <w:pPr>
        <w:tabs>
          <w:tab w:val="left" w:pos="-1440"/>
        </w:tabs>
        <w:ind w:left="2160" w:hanging="720"/>
        <w:rPr>
          <w:rFonts w:asciiTheme="minorHAnsi" w:hAnsiTheme="minorHAnsi" w:cstheme="minorHAnsi"/>
        </w:rPr>
      </w:pPr>
      <w:r>
        <w:rPr>
          <w:rFonts w:asciiTheme="minorHAnsi" w:hAnsiTheme="minorHAnsi" w:cstheme="minorHAnsi"/>
        </w:rPr>
        <w:t>4.2</w:t>
      </w:r>
      <w:r w:rsidRPr="00E43189">
        <w:rPr>
          <w:rFonts w:asciiTheme="minorHAnsi" w:hAnsiTheme="minorHAnsi" w:cstheme="minorHAnsi"/>
        </w:rPr>
        <w:t>.2.1</w:t>
      </w:r>
      <w:r w:rsidRPr="00E43189">
        <w:rPr>
          <w:rFonts w:asciiTheme="minorHAnsi" w:hAnsiTheme="minorHAnsi" w:cstheme="minorHAnsi"/>
        </w:rPr>
        <w:tab/>
        <w:t>District boundary lines are intended to be along or parallel to the center line of streets, alleys, railroads, easements, other rights-of-way, and creeks, streams, or other water channels.</w:t>
      </w:r>
    </w:p>
    <w:p w14:paraId="20C22BA0" w14:textId="77777777" w:rsidR="00CC2015" w:rsidRPr="00E43189" w:rsidRDefault="00CC2015" w:rsidP="00CC2015">
      <w:pPr>
        <w:rPr>
          <w:rFonts w:asciiTheme="minorHAnsi" w:hAnsiTheme="minorHAnsi" w:cstheme="minorHAnsi"/>
        </w:rPr>
      </w:pPr>
    </w:p>
    <w:p w14:paraId="1428D5A6" w14:textId="60015FC2" w:rsidR="00CC2015" w:rsidRPr="00E43189" w:rsidRDefault="00CC2015" w:rsidP="00F96E8B">
      <w:pPr>
        <w:tabs>
          <w:tab w:val="left" w:pos="-1440"/>
        </w:tabs>
        <w:ind w:left="2160" w:hanging="720"/>
        <w:rPr>
          <w:rFonts w:asciiTheme="minorHAnsi" w:hAnsiTheme="minorHAnsi" w:cstheme="minorHAnsi"/>
        </w:rPr>
        <w:sectPr w:rsidR="00CC2015" w:rsidRPr="00E43189">
          <w:pgSz w:w="12240" w:h="15840"/>
          <w:pgMar w:top="1440" w:right="1440" w:bottom="1440" w:left="1872" w:header="1440" w:footer="1440" w:gutter="0"/>
          <w:cols w:space="720"/>
        </w:sectPr>
      </w:pPr>
      <w:r>
        <w:rPr>
          <w:rFonts w:asciiTheme="minorHAnsi" w:hAnsiTheme="minorHAnsi" w:cstheme="minorHAnsi"/>
        </w:rPr>
        <w:t>4.2</w:t>
      </w:r>
      <w:r w:rsidRPr="00E43189">
        <w:rPr>
          <w:rFonts w:asciiTheme="minorHAnsi" w:hAnsiTheme="minorHAnsi" w:cstheme="minorHAnsi"/>
        </w:rPr>
        <w:t>.2.2</w:t>
      </w:r>
      <w:r w:rsidRPr="00E43189">
        <w:rPr>
          <w:rFonts w:asciiTheme="minorHAnsi" w:hAnsiTheme="minorHAnsi" w:cstheme="minorHAnsi"/>
        </w:rPr>
        <w:tab/>
        <w:t>District boundary lines are intended to be along or parallel to property lines or the lot lines of platted additions</w:t>
      </w:r>
    </w:p>
    <w:p w14:paraId="7D99069C" w14:textId="2BFA821C" w:rsidR="00CC2015" w:rsidRPr="00E43189" w:rsidRDefault="00F96E8B" w:rsidP="00F96E8B">
      <w:pPr>
        <w:tabs>
          <w:tab w:val="left" w:pos="-1440"/>
        </w:tabs>
        <w:ind w:left="2160" w:hanging="2160"/>
        <w:rPr>
          <w:rFonts w:asciiTheme="minorHAnsi" w:hAnsiTheme="minorHAnsi" w:cstheme="minorHAnsi"/>
        </w:rPr>
      </w:pPr>
      <w:r>
        <w:rPr>
          <w:rFonts w:asciiTheme="minorHAnsi" w:hAnsiTheme="minorHAnsi" w:cstheme="minorHAnsi"/>
        </w:rPr>
        <w:lastRenderedPageBreak/>
        <w:tab/>
      </w:r>
      <w:r w:rsidR="00CC2015">
        <w:rPr>
          <w:rFonts w:asciiTheme="minorHAnsi" w:hAnsiTheme="minorHAnsi" w:cstheme="minorHAnsi"/>
        </w:rPr>
        <w:t>4.2</w:t>
      </w:r>
      <w:r w:rsidR="00CC2015" w:rsidRPr="00E43189">
        <w:rPr>
          <w:rFonts w:asciiTheme="minorHAnsi" w:hAnsiTheme="minorHAnsi" w:cstheme="minorHAnsi"/>
        </w:rPr>
        <w:t>.2.3</w:t>
      </w:r>
      <w:r w:rsidR="00CC2015" w:rsidRPr="00E43189">
        <w:rPr>
          <w:rFonts w:asciiTheme="minorHAnsi" w:hAnsiTheme="minorHAnsi" w:cstheme="minorHAnsi"/>
        </w:rPr>
        <w:tab/>
        <w:t>In the absence of specific distances, such dimensions shall be determined by the scale of the official map, or by supplemental filings with more precise legal descriptions of specific parcels.</w:t>
      </w:r>
    </w:p>
    <w:p w14:paraId="729F8F8C" w14:textId="77777777" w:rsidR="00CC2015" w:rsidRPr="00E43189" w:rsidRDefault="00CC2015" w:rsidP="00CC2015">
      <w:pPr>
        <w:rPr>
          <w:rFonts w:asciiTheme="minorHAnsi" w:hAnsiTheme="minorHAnsi" w:cstheme="minorHAnsi"/>
        </w:rPr>
      </w:pPr>
    </w:p>
    <w:p w14:paraId="6E52D7E1" w14:textId="445E2E09" w:rsidR="00CC2015" w:rsidRPr="00E43189" w:rsidRDefault="00F96E8B" w:rsidP="00CC2015">
      <w:pPr>
        <w:tabs>
          <w:tab w:val="left" w:pos="-1440"/>
        </w:tabs>
        <w:ind w:left="2160" w:hanging="720"/>
        <w:rPr>
          <w:rFonts w:asciiTheme="minorHAnsi" w:hAnsiTheme="minorHAnsi" w:cstheme="minorHAnsi"/>
        </w:rPr>
      </w:pPr>
      <w:r>
        <w:rPr>
          <w:rFonts w:asciiTheme="minorHAnsi" w:hAnsiTheme="minorHAnsi" w:cstheme="minorHAnsi"/>
        </w:rPr>
        <w:tab/>
      </w:r>
      <w:r w:rsidR="00CC2015">
        <w:rPr>
          <w:rFonts w:asciiTheme="minorHAnsi" w:hAnsiTheme="minorHAnsi" w:cstheme="minorHAnsi"/>
        </w:rPr>
        <w:t>4.2</w:t>
      </w:r>
      <w:r w:rsidR="00CC2015" w:rsidRPr="00E43189">
        <w:rPr>
          <w:rFonts w:asciiTheme="minorHAnsi" w:hAnsiTheme="minorHAnsi" w:cstheme="minorHAnsi"/>
        </w:rPr>
        <w:t>.2.4</w:t>
      </w:r>
      <w:r w:rsidR="00CC2015" w:rsidRPr="00E43189">
        <w:rPr>
          <w:rFonts w:asciiTheme="minorHAnsi" w:hAnsiTheme="minorHAnsi" w:cstheme="minorHAnsi"/>
        </w:rPr>
        <w:tab/>
        <w:t>When the street or property layout existing on the ground is at variance</w:t>
      </w:r>
      <w:r>
        <w:rPr>
          <w:rFonts w:asciiTheme="minorHAnsi" w:hAnsiTheme="minorHAnsi" w:cstheme="minorHAnsi"/>
        </w:rPr>
        <w:t xml:space="preserve"> </w:t>
      </w:r>
      <w:r w:rsidR="00CC2015" w:rsidRPr="00E43189">
        <w:rPr>
          <w:rFonts w:asciiTheme="minorHAnsi" w:hAnsiTheme="minorHAnsi" w:cstheme="minorHAnsi"/>
        </w:rPr>
        <w:t>with that shown on the Official Zoning Map, the City Planning Commission shall interpret the district boundaries of these regulations.</w:t>
      </w:r>
    </w:p>
    <w:p w14:paraId="7B30D3D6" w14:textId="77777777" w:rsidR="00CC2015" w:rsidRDefault="00CC2015" w:rsidP="00CC2015">
      <w:pPr>
        <w:rPr>
          <w:sz w:val="26"/>
        </w:rPr>
      </w:pPr>
    </w:p>
    <w:p w14:paraId="1B3BB7C0" w14:textId="77777777" w:rsidR="00CC2015" w:rsidRPr="00E43E72" w:rsidRDefault="00CC2015" w:rsidP="00CC2015">
      <w:pPr>
        <w:ind w:firstLine="720"/>
        <w:rPr>
          <w:rFonts w:asciiTheme="minorHAnsi" w:eastAsia="Times New Roman" w:hAnsiTheme="minorHAnsi" w:cstheme="minorHAnsi"/>
          <w:b/>
        </w:rPr>
      </w:pPr>
      <w:r>
        <w:rPr>
          <w:rFonts w:asciiTheme="minorHAnsi" w:hAnsiTheme="minorHAnsi" w:cstheme="minorHAnsi"/>
          <w:b/>
        </w:rPr>
        <w:t>4.2</w:t>
      </w:r>
      <w:r w:rsidRPr="00E43E72">
        <w:rPr>
          <w:rFonts w:asciiTheme="minorHAnsi" w:hAnsiTheme="minorHAnsi" w:cstheme="minorHAnsi"/>
          <w:b/>
        </w:rPr>
        <w:t>.3</w:t>
      </w:r>
      <w:r w:rsidRPr="00E43E72">
        <w:rPr>
          <w:rFonts w:asciiTheme="minorHAnsi" w:hAnsiTheme="minorHAnsi" w:cstheme="minorHAnsi"/>
          <w:b/>
        </w:rPr>
        <w:tab/>
        <w:t>Use Areas, Zones, or Districts</w:t>
      </w:r>
    </w:p>
    <w:p w14:paraId="5D04EFBB" w14:textId="77777777" w:rsidR="00CC2015" w:rsidRPr="00E43E72" w:rsidRDefault="00CC2015" w:rsidP="00CC2015">
      <w:pPr>
        <w:rPr>
          <w:rFonts w:asciiTheme="minorHAnsi" w:hAnsiTheme="minorHAnsi" w:cstheme="minorHAnsi"/>
          <w:b/>
        </w:rPr>
      </w:pPr>
    </w:p>
    <w:p w14:paraId="216DAE81" w14:textId="77777777" w:rsidR="00CC2015" w:rsidRPr="00E43E72" w:rsidRDefault="00CC2015" w:rsidP="00CC2015">
      <w:pPr>
        <w:ind w:left="1440"/>
        <w:rPr>
          <w:rFonts w:asciiTheme="minorHAnsi" w:hAnsiTheme="minorHAnsi" w:cstheme="minorHAnsi"/>
        </w:rPr>
      </w:pPr>
      <w:r>
        <w:rPr>
          <w:rFonts w:asciiTheme="minorHAnsi" w:hAnsiTheme="minorHAnsi" w:cstheme="minorHAnsi"/>
        </w:rPr>
        <w:t xml:space="preserve">Zoning Districts within the City of Prairie Grove will be designated on the Adopted Zoning Map which may change from time to time to meet the changing land use needs.  </w:t>
      </w:r>
      <w:r w:rsidRPr="00E43E72">
        <w:rPr>
          <w:rFonts w:asciiTheme="minorHAnsi" w:hAnsiTheme="minorHAnsi" w:cstheme="minorHAnsi"/>
        </w:rPr>
        <w:t xml:space="preserve">Descriptions of districts and permitted uses therein shall be as designated by color, </w:t>
      </w:r>
      <w:r>
        <w:rPr>
          <w:rFonts w:asciiTheme="minorHAnsi" w:hAnsiTheme="minorHAnsi" w:cstheme="minorHAnsi"/>
        </w:rPr>
        <w:t xml:space="preserve">and </w:t>
      </w:r>
      <w:r w:rsidRPr="00E43E72">
        <w:rPr>
          <w:rFonts w:asciiTheme="minorHAnsi" w:hAnsiTheme="minorHAnsi" w:cstheme="minorHAnsi"/>
        </w:rPr>
        <w:t xml:space="preserve">description on the Official Zoning Map </w:t>
      </w:r>
    </w:p>
    <w:p w14:paraId="07CC4EFA" w14:textId="77777777" w:rsidR="00CC2015" w:rsidRPr="00E43E72" w:rsidRDefault="00CC2015" w:rsidP="00CC2015">
      <w:pPr>
        <w:rPr>
          <w:rFonts w:asciiTheme="minorHAnsi" w:hAnsiTheme="minorHAnsi" w:cstheme="minorHAnsi"/>
        </w:rPr>
      </w:pPr>
    </w:p>
    <w:p w14:paraId="43FE8491" w14:textId="77777777" w:rsidR="00CC2015" w:rsidRPr="00E43E72" w:rsidRDefault="00CC2015" w:rsidP="00CC2015">
      <w:pPr>
        <w:ind w:firstLine="720"/>
        <w:rPr>
          <w:rFonts w:asciiTheme="minorHAnsi" w:hAnsiTheme="minorHAnsi" w:cstheme="minorHAnsi"/>
          <w:b/>
        </w:rPr>
      </w:pPr>
      <w:r>
        <w:rPr>
          <w:rFonts w:asciiTheme="minorHAnsi" w:hAnsiTheme="minorHAnsi" w:cstheme="minorHAnsi"/>
          <w:b/>
        </w:rPr>
        <w:t>4.2</w:t>
      </w:r>
      <w:r w:rsidRPr="00E43E72">
        <w:rPr>
          <w:rFonts w:asciiTheme="minorHAnsi" w:hAnsiTheme="minorHAnsi" w:cstheme="minorHAnsi"/>
          <w:b/>
        </w:rPr>
        <w:t>.4</w:t>
      </w:r>
      <w:r w:rsidRPr="00E43E72">
        <w:rPr>
          <w:rFonts w:asciiTheme="minorHAnsi" w:hAnsiTheme="minorHAnsi" w:cstheme="minorHAnsi"/>
          <w:b/>
        </w:rPr>
        <w:tab/>
        <w:t>Compliance with City Ordinances</w:t>
      </w:r>
    </w:p>
    <w:p w14:paraId="16308DEA" w14:textId="77777777" w:rsidR="00CC2015" w:rsidRPr="00E43E72" w:rsidRDefault="00CC2015" w:rsidP="00CC2015">
      <w:pPr>
        <w:rPr>
          <w:rFonts w:asciiTheme="minorHAnsi" w:hAnsiTheme="minorHAnsi" w:cstheme="minorHAnsi"/>
          <w:b/>
        </w:rPr>
      </w:pPr>
    </w:p>
    <w:p w14:paraId="5FC0F850" w14:textId="77777777" w:rsidR="00CC2015" w:rsidRPr="00E43E72" w:rsidRDefault="00CC2015" w:rsidP="00CC2015">
      <w:pPr>
        <w:ind w:left="1440"/>
        <w:rPr>
          <w:rFonts w:asciiTheme="minorHAnsi" w:hAnsiTheme="minorHAnsi" w:cstheme="minorHAnsi"/>
        </w:rPr>
      </w:pPr>
      <w:r w:rsidRPr="00E43E72">
        <w:rPr>
          <w:rFonts w:asciiTheme="minorHAnsi" w:hAnsiTheme="minorHAnsi" w:cstheme="minorHAnsi"/>
        </w:rPr>
        <w:t>Any uses in these zones shall comply with present or future legally adopted ordinances of the City of Prairie Grove, regulating the location and maintenance of streets, sidewalks, drainage structures, control of animals, signs, mobile homes, use, transportation and storage of explosives, inflammable liquids, environmental hazards; and nuisances.</w:t>
      </w:r>
    </w:p>
    <w:p w14:paraId="0902F8A5" w14:textId="77777777" w:rsidR="00CC2015" w:rsidRPr="00E43E72" w:rsidRDefault="00CC2015" w:rsidP="00CC2015">
      <w:pPr>
        <w:rPr>
          <w:rFonts w:asciiTheme="minorHAnsi" w:hAnsiTheme="minorHAnsi" w:cstheme="minorHAnsi"/>
        </w:rPr>
      </w:pPr>
    </w:p>
    <w:p w14:paraId="520994C7" w14:textId="77777777" w:rsidR="00CC2015" w:rsidRPr="00E43E72" w:rsidRDefault="00CC2015" w:rsidP="00CC2015">
      <w:pPr>
        <w:ind w:firstLine="720"/>
        <w:rPr>
          <w:rFonts w:asciiTheme="minorHAnsi" w:hAnsiTheme="minorHAnsi" w:cstheme="minorHAnsi"/>
          <w:b/>
        </w:rPr>
      </w:pPr>
      <w:r>
        <w:rPr>
          <w:rFonts w:asciiTheme="minorHAnsi" w:hAnsiTheme="minorHAnsi" w:cstheme="minorHAnsi"/>
          <w:b/>
        </w:rPr>
        <w:t>4.2</w:t>
      </w:r>
      <w:r w:rsidRPr="00E43E72">
        <w:rPr>
          <w:rFonts w:asciiTheme="minorHAnsi" w:hAnsiTheme="minorHAnsi" w:cstheme="minorHAnsi"/>
          <w:b/>
        </w:rPr>
        <w:t>.5</w:t>
      </w:r>
      <w:r w:rsidRPr="00E43E72">
        <w:rPr>
          <w:rFonts w:asciiTheme="minorHAnsi" w:hAnsiTheme="minorHAnsi" w:cstheme="minorHAnsi"/>
          <w:b/>
        </w:rPr>
        <w:tab/>
        <w:t>Application of Zoning District Regulations</w:t>
      </w:r>
    </w:p>
    <w:p w14:paraId="549D7108" w14:textId="77777777" w:rsidR="00CC2015" w:rsidRPr="00E43E72" w:rsidRDefault="00CC2015" w:rsidP="00CC2015">
      <w:pPr>
        <w:rPr>
          <w:rFonts w:asciiTheme="minorHAnsi" w:hAnsiTheme="minorHAnsi" w:cstheme="minorHAnsi"/>
          <w:b/>
        </w:rPr>
      </w:pPr>
    </w:p>
    <w:p w14:paraId="37061879" w14:textId="77777777" w:rsidR="00CC2015" w:rsidRPr="00E43E72" w:rsidRDefault="00CC2015" w:rsidP="00CC2015">
      <w:pPr>
        <w:tabs>
          <w:tab w:val="left" w:pos="-1440"/>
        </w:tabs>
        <w:ind w:left="2160" w:hanging="720"/>
        <w:rPr>
          <w:rFonts w:asciiTheme="minorHAnsi" w:hAnsiTheme="minorHAnsi" w:cstheme="minorHAnsi"/>
        </w:rPr>
      </w:pPr>
      <w:r>
        <w:rPr>
          <w:rFonts w:asciiTheme="minorHAnsi" w:hAnsiTheme="minorHAnsi" w:cstheme="minorHAnsi"/>
        </w:rPr>
        <w:t>4.2</w:t>
      </w:r>
      <w:r w:rsidRPr="00E43E72">
        <w:rPr>
          <w:rFonts w:asciiTheme="minorHAnsi" w:hAnsiTheme="minorHAnsi" w:cstheme="minorHAnsi"/>
        </w:rPr>
        <w:t>.5.1</w:t>
      </w:r>
      <w:r w:rsidRPr="00E43E72">
        <w:rPr>
          <w:rFonts w:asciiTheme="minorHAnsi" w:hAnsiTheme="minorHAnsi" w:cstheme="minorHAnsi"/>
        </w:rPr>
        <w:tab/>
        <w:t>The bulk and area regulations pertaining to each zoning district shall be applied uniformly within the zoning district except as may be varied by the Board of Zoning Adjustment (BZA).</w:t>
      </w:r>
    </w:p>
    <w:p w14:paraId="7FE5A841" w14:textId="77777777" w:rsidR="00CC2015" w:rsidRPr="00E43E72" w:rsidRDefault="00CC2015" w:rsidP="00CC2015">
      <w:pPr>
        <w:rPr>
          <w:rFonts w:asciiTheme="minorHAnsi" w:hAnsiTheme="minorHAnsi" w:cstheme="minorHAnsi"/>
        </w:rPr>
      </w:pPr>
    </w:p>
    <w:p w14:paraId="2874BEB3" w14:textId="77777777" w:rsidR="00CC2015" w:rsidRPr="00E43E72" w:rsidRDefault="00CC2015" w:rsidP="00CC2015">
      <w:pPr>
        <w:tabs>
          <w:tab w:val="left" w:pos="-1440"/>
        </w:tabs>
        <w:ind w:left="2160" w:hanging="720"/>
        <w:rPr>
          <w:rFonts w:asciiTheme="minorHAnsi" w:hAnsiTheme="minorHAnsi" w:cstheme="minorHAnsi"/>
        </w:rPr>
      </w:pPr>
      <w:r>
        <w:rPr>
          <w:rFonts w:asciiTheme="minorHAnsi" w:hAnsiTheme="minorHAnsi" w:cstheme="minorHAnsi"/>
        </w:rPr>
        <w:t>4.2</w:t>
      </w:r>
      <w:r w:rsidRPr="00E43E72">
        <w:rPr>
          <w:rFonts w:asciiTheme="minorHAnsi" w:hAnsiTheme="minorHAnsi" w:cstheme="minorHAnsi"/>
        </w:rPr>
        <w:t>.5.2</w:t>
      </w:r>
      <w:r w:rsidRPr="00E43E72">
        <w:rPr>
          <w:rFonts w:asciiTheme="minorHAnsi" w:hAnsiTheme="minorHAnsi" w:cstheme="minorHAnsi"/>
        </w:rPr>
        <w:tab/>
        <w:t>The uses permitted or prohibited in each zoning district establish the character of the zoning district and shall include, but shall not be limited to, those uses enumerated as being permitted or prohibited within the respective zoning district.</w:t>
      </w:r>
    </w:p>
    <w:p w14:paraId="21C4A0E3" w14:textId="77777777" w:rsidR="00CC2015" w:rsidRPr="00E43E72" w:rsidRDefault="00CC2015" w:rsidP="00CC2015">
      <w:pPr>
        <w:rPr>
          <w:rFonts w:asciiTheme="minorHAnsi" w:hAnsiTheme="minorHAnsi" w:cstheme="minorHAnsi"/>
        </w:rPr>
      </w:pPr>
    </w:p>
    <w:p w14:paraId="0F5CDF5D" w14:textId="77777777" w:rsidR="00CC2015" w:rsidRPr="00E43E72" w:rsidRDefault="00CC2015" w:rsidP="00CC2015">
      <w:pPr>
        <w:rPr>
          <w:rFonts w:asciiTheme="minorHAnsi" w:hAnsiTheme="minorHAnsi" w:cstheme="minorHAnsi"/>
        </w:rPr>
        <w:sectPr w:rsidR="00CC2015" w:rsidRPr="00E43E72">
          <w:pgSz w:w="12240" w:h="15840"/>
          <w:pgMar w:top="1440" w:right="1440" w:bottom="1440" w:left="1872" w:header="1440" w:footer="1440" w:gutter="0"/>
          <w:cols w:space="720"/>
        </w:sectPr>
      </w:pPr>
    </w:p>
    <w:p w14:paraId="78F19D6B" w14:textId="77777777" w:rsidR="00CC2015" w:rsidRPr="00E43E72" w:rsidRDefault="00CC2015" w:rsidP="00CC2015">
      <w:pPr>
        <w:tabs>
          <w:tab w:val="left" w:pos="-1440"/>
        </w:tabs>
        <w:ind w:left="2160" w:hanging="720"/>
        <w:rPr>
          <w:rFonts w:asciiTheme="minorHAnsi" w:hAnsiTheme="minorHAnsi" w:cstheme="minorHAnsi"/>
        </w:rPr>
      </w:pPr>
      <w:r>
        <w:rPr>
          <w:rFonts w:asciiTheme="minorHAnsi" w:hAnsiTheme="minorHAnsi" w:cstheme="minorHAnsi"/>
        </w:rPr>
        <w:lastRenderedPageBreak/>
        <w:t>4.2</w:t>
      </w:r>
      <w:r w:rsidRPr="00E43E72">
        <w:rPr>
          <w:rFonts w:asciiTheme="minorHAnsi" w:hAnsiTheme="minorHAnsi" w:cstheme="minorHAnsi"/>
        </w:rPr>
        <w:t>.5.3</w:t>
      </w:r>
      <w:r w:rsidRPr="00E43E72">
        <w:rPr>
          <w:rFonts w:asciiTheme="minorHAnsi" w:hAnsiTheme="minorHAnsi" w:cstheme="minorHAnsi"/>
        </w:rPr>
        <w:tab/>
        <w:t>When a use is proposed for a zoning district that is not explicitly permitted or prohibited within the zoning district, the Planning Commission shall determine whether said use is compatible (i.e., in character with other uses in the district) and shall recommend to the City Council for authorization of said use to be established or disallowed</w:t>
      </w:r>
      <w:r>
        <w:rPr>
          <w:rFonts w:asciiTheme="minorHAnsi" w:hAnsiTheme="minorHAnsi" w:cstheme="minorHAnsi"/>
        </w:rPr>
        <w:t xml:space="preserve"> for that District or if it should be allowed by Conditional Approval only</w:t>
      </w:r>
      <w:r w:rsidRPr="00E43E72">
        <w:rPr>
          <w:rFonts w:asciiTheme="minorHAnsi" w:hAnsiTheme="minorHAnsi" w:cstheme="minorHAnsi"/>
        </w:rPr>
        <w:t xml:space="preserve">.  The Planning Commission shall decide each application on its merits, taking into consideration such factors as existing uses, access, location, major streets, plans, etc.  </w:t>
      </w:r>
      <w:r>
        <w:rPr>
          <w:rFonts w:asciiTheme="minorHAnsi" w:hAnsiTheme="minorHAnsi" w:cstheme="minorHAnsi"/>
        </w:rPr>
        <w:t xml:space="preserve">When a use is permitted by Conditional Use approval, </w:t>
      </w:r>
      <w:r w:rsidRPr="00E43E72">
        <w:rPr>
          <w:rFonts w:asciiTheme="minorHAnsi" w:hAnsiTheme="minorHAnsi" w:cstheme="minorHAnsi"/>
        </w:rPr>
        <w:t>The Planning Commission and City Council may impose conditions under which a use may be permitted in order to insure compatibility.  The finding of a use to be compatible in one location does not imply that the same use is compatible at another location, even within the same zoning district.</w:t>
      </w:r>
    </w:p>
    <w:p w14:paraId="6830F945" w14:textId="77777777" w:rsidR="00CC2015" w:rsidRPr="00E43E72" w:rsidRDefault="00CC2015" w:rsidP="00CC2015">
      <w:pPr>
        <w:rPr>
          <w:rFonts w:asciiTheme="minorHAnsi" w:hAnsiTheme="minorHAnsi" w:cstheme="minorHAnsi"/>
        </w:rPr>
      </w:pPr>
    </w:p>
    <w:p w14:paraId="39D7BF62" w14:textId="77777777" w:rsidR="00CC2015" w:rsidRDefault="00CC2015" w:rsidP="00CC2015">
      <w:pPr>
        <w:tabs>
          <w:tab w:val="left" w:pos="-1440"/>
        </w:tabs>
        <w:ind w:left="2160" w:hanging="720"/>
        <w:rPr>
          <w:rFonts w:asciiTheme="minorHAnsi" w:hAnsiTheme="minorHAnsi" w:cstheme="minorHAnsi"/>
        </w:rPr>
      </w:pPr>
      <w:r>
        <w:rPr>
          <w:rFonts w:asciiTheme="minorHAnsi" w:hAnsiTheme="minorHAnsi" w:cstheme="minorHAnsi"/>
        </w:rPr>
        <w:t>4.2</w:t>
      </w:r>
      <w:r w:rsidRPr="00E43E72">
        <w:rPr>
          <w:rFonts w:asciiTheme="minorHAnsi" w:hAnsiTheme="minorHAnsi" w:cstheme="minorHAnsi"/>
        </w:rPr>
        <w:t>.5.4</w:t>
      </w:r>
      <w:r w:rsidRPr="00E43E72">
        <w:rPr>
          <w:rFonts w:asciiTheme="minorHAnsi" w:hAnsiTheme="minorHAnsi" w:cstheme="minorHAnsi"/>
        </w:rPr>
        <w:tab/>
        <w:t>No building or structure or part thereof shall hereafter be erected, constructed, reconstructed, moved, or structurally altered unless in conformity with all of the regulations herein specified for the zoning district in which it is located.</w:t>
      </w:r>
    </w:p>
    <w:p w14:paraId="24D5DAFC" w14:textId="77777777" w:rsidR="00CC2015" w:rsidRPr="001947C7" w:rsidRDefault="00CC2015" w:rsidP="00CC2015">
      <w:pPr>
        <w:tabs>
          <w:tab w:val="left" w:pos="-1440"/>
        </w:tabs>
        <w:ind w:left="2160" w:hanging="720"/>
        <w:rPr>
          <w:rFonts w:asciiTheme="minorHAnsi" w:hAnsiTheme="minorHAnsi" w:cstheme="minorHAnsi"/>
        </w:rPr>
      </w:pPr>
    </w:p>
    <w:p w14:paraId="3B3EBADB" w14:textId="77777777" w:rsidR="00CC2015" w:rsidRPr="001947C7" w:rsidRDefault="00CC2015" w:rsidP="00CC2015">
      <w:pPr>
        <w:ind w:firstLine="720"/>
        <w:rPr>
          <w:rFonts w:asciiTheme="minorHAnsi" w:eastAsia="Times New Roman" w:hAnsiTheme="minorHAnsi" w:cstheme="minorHAnsi"/>
          <w:b/>
        </w:rPr>
      </w:pPr>
      <w:r w:rsidRPr="001947C7">
        <w:rPr>
          <w:rFonts w:asciiTheme="minorHAnsi" w:hAnsiTheme="minorHAnsi" w:cstheme="minorHAnsi"/>
          <w:b/>
        </w:rPr>
        <w:tab/>
        <w:t>4.</w:t>
      </w:r>
      <w:r>
        <w:rPr>
          <w:rFonts w:asciiTheme="minorHAnsi" w:hAnsiTheme="minorHAnsi" w:cstheme="minorHAnsi"/>
          <w:b/>
        </w:rPr>
        <w:t>2</w:t>
      </w:r>
      <w:r w:rsidRPr="001947C7">
        <w:rPr>
          <w:rFonts w:asciiTheme="minorHAnsi" w:hAnsiTheme="minorHAnsi" w:cstheme="minorHAnsi"/>
          <w:b/>
        </w:rPr>
        <w:t>.6 Building Groups</w:t>
      </w:r>
    </w:p>
    <w:p w14:paraId="70933E12" w14:textId="77777777" w:rsidR="00CC2015" w:rsidRPr="001947C7" w:rsidRDefault="00CC2015" w:rsidP="00CC2015">
      <w:pPr>
        <w:rPr>
          <w:rFonts w:asciiTheme="minorHAnsi" w:hAnsiTheme="minorHAnsi" w:cstheme="minorHAnsi"/>
          <w:b/>
        </w:rPr>
      </w:pPr>
    </w:p>
    <w:p w14:paraId="5BC12290" w14:textId="1DFB2FED" w:rsidR="00CC2015" w:rsidRDefault="00CC2015" w:rsidP="00CC2015">
      <w:pPr>
        <w:ind w:left="1440"/>
        <w:rPr>
          <w:rFonts w:asciiTheme="minorHAnsi" w:hAnsiTheme="minorHAnsi" w:cstheme="minorHAnsi"/>
        </w:rPr>
      </w:pPr>
      <w:r w:rsidRPr="001947C7">
        <w:rPr>
          <w:rFonts w:asciiTheme="minorHAnsi" w:hAnsiTheme="minorHAnsi" w:cstheme="minorHAnsi"/>
        </w:rPr>
        <w:t xml:space="preserve">Plans for all building groups shall be submitted to the Planning Commission for approval to </w:t>
      </w:r>
      <w:r w:rsidR="00524603" w:rsidRPr="001947C7">
        <w:rPr>
          <w:rFonts w:asciiTheme="minorHAnsi" w:hAnsiTheme="minorHAnsi" w:cstheme="minorHAnsi"/>
        </w:rPr>
        <w:t>ensure</w:t>
      </w:r>
      <w:r w:rsidRPr="001947C7">
        <w:rPr>
          <w:rFonts w:asciiTheme="minorHAnsi" w:hAnsiTheme="minorHAnsi" w:cstheme="minorHAnsi"/>
        </w:rPr>
        <w:t xml:space="preserve"> that such building groups shall conform to the character of the district.  Requirements of these regulations may be waived at the discretion if the Planning Commission where such waiver does not nullify the intent of the regulations and where waiver will facilitate a more desirable design for building groups.  Such waiver must be approved by a majority of the members of the Planning Commission and the reasons therefor entered into the minutes of the meeting.</w:t>
      </w:r>
    </w:p>
    <w:p w14:paraId="1B57C90E" w14:textId="77777777" w:rsidR="00CC2015" w:rsidRDefault="00CC2015" w:rsidP="00CC2015">
      <w:pPr>
        <w:ind w:left="1440"/>
        <w:rPr>
          <w:rFonts w:asciiTheme="minorHAnsi" w:hAnsiTheme="minorHAnsi" w:cstheme="minorHAnsi"/>
        </w:rPr>
      </w:pPr>
    </w:p>
    <w:p w14:paraId="11C8D04B" w14:textId="77777777" w:rsidR="00CC2015" w:rsidRPr="003719CF" w:rsidRDefault="00CC2015" w:rsidP="002B41F2">
      <w:pPr>
        <w:pStyle w:val="ListParagraph"/>
        <w:numPr>
          <w:ilvl w:val="2"/>
          <w:numId w:val="22"/>
        </w:numPr>
        <w:rPr>
          <w:rFonts w:asciiTheme="minorHAnsi" w:hAnsiTheme="minorHAnsi" w:cstheme="minorHAnsi"/>
          <w:b/>
          <w:bCs/>
        </w:rPr>
      </w:pPr>
      <w:r w:rsidRPr="003719CF">
        <w:rPr>
          <w:rFonts w:asciiTheme="minorHAnsi" w:hAnsiTheme="minorHAnsi" w:cstheme="minorHAnsi"/>
          <w:b/>
          <w:bCs/>
        </w:rPr>
        <w:t>Conformance with Land Use Plan and Considerations of Zoning</w:t>
      </w:r>
    </w:p>
    <w:p w14:paraId="5FEB752E" w14:textId="77777777" w:rsidR="00CC2015" w:rsidRDefault="00CC2015" w:rsidP="00CC2015">
      <w:pPr>
        <w:ind w:left="1440"/>
        <w:rPr>
          <w:rFonts w:asciiTheme="minorHAnsi" w:hAnsiTheme="minorHAnsi" w:cstheme="minorHAnsi"/>
          <w:b/>
          <w:bCs/>
        </w:rPr>
      </w:pPr>
    </w:p>
    <w:p w14:paraId="66FB5ECB" w14:textId="77777777" w:rsidR="00CC2015" w:rsidRPr="00732696" w:rsidRDefault="00CC2015" w:rsidP="00CC2015">
      <w:pPr>
        <w:ind w:left="1440"/>
        <w:rPr>
          <w:rFonts w:asciiTheme="minorHAnsi" w:hAnsiTheme="minorHAnsi" w:cstheme="minorHAnsi"/>
        </w:rPr>
      </w:pPr>
      <w:r>
        <w:rPr>
          <w:rFonts w:asciiTheme="minorHAnsi" w:hAnsiTheme="minorHAnsi" w:cstheme="minorHAnsi"/>
        </w:rPr>
        <w:t xml:space="preserve">Consideration for zoning and re-zoning requests should be consistent with recommendations established in the Prairie Grove Land Use Plan, however, there are times when deviations from the plan may be warranted or necessary.  All zoning considerations should be considered for the highest and best use of the property and consideration given for what are in the best interests of neighboring property, including compatibility, noise, traffic, or other nuisances that may come from rezoning the property.  Spot or isolated zoning, although allowed is not recommended as it creates islands of non-compatible use in the City with surrounding property.  </w:t>
      </w:r>
    </w:p>
    <w:p w14:paraId="54707FF7" w14:textId="77777777" w:rsidR="00CC2015" w:rsidRPr="00A13ED4" w:rsidRDefault="00CC2015" w:rsidP="00CC2015">
      <w:pPr>
        <w:pStyle w:val="ListParagraph"/>
        <w:ind w:left="2160" w:firstLine="0"/>
        <w:rPr>
          <w:rFonts w:asciiTheme="minorHAnsi" w:hAnsiTheme="minorHAnsi" w:cstheme="minorHAnsi"/>
        </w:rPr>
      </w:pPr>
    </w:p>
    <w:p w14:paraId="7AEA07FC" w14:textId="77777777" w:rsidR="00CC2015" w:rsidRPr="00DA7950" w:rsidRDefault="00CC2015" w:rsidP="002B41F2">
      <w:pPr>
        <w:pStyle w:val="Heading3"/>
        <w:numPr>
          <w:ilvl w:val="2"/>
          <w:numId w:val="22"/>
        </w:numPr>
        <w:tabs>
          <w:tab w:val="left" w:pos="1391"/>
        </w:tabs>
        <w:rPr>
          <w:rFonts w:asciiTheme="minorHAnsi" w:hAnsiTheme="minorHAnsi" w:cstheme="minorHAnsi"/>
        </w:rPr>
      </w:pPr>
      <w:r w:rsidRPr="00DA7950">
        <w:rPr>
          <w:rFonts w:asciiTheme="minorHAnsi" w:hAnsiTheme="minorHAnsi" w:cstheme="minorHAnsi"/>
        </w:rPr>
        <w:t>Classification of Newly Annexed Lands into the City</w:t>
      </w:r>
    </w:p>
    <w:p w14:paraId="7F4145E7" w14:textId="77777777" w:rsidR="00CC2015" w:rsidRPr="00DA7950" w:rsidRDefault="00CC2015" w:rsidP="00CC2015">
      <w:pPr>
        <w:pStyle w:val="BodyText"/>
        <w:spacing w:before="1"/>
        <w:rPr>
          <w:rFonts w:asciiTheme="minorHAnsi" w:hAnsiTheme="minorHAnsi" w:cstheme="minorHAnsi"/>
          <w:b/>
        </w:rPr>
      </w:pPr>
    </w:p>
    <w:p w14:paraId="0623BCC3" w14:textId="77777777" w:rsidR="00CC2015" w:rsidRPr="00852760" w:rsidRDefault="00CC2015" w:rsidP="00CC2015">
      <w:pPr>
        <w:pStyle w:val="BodyText"/>
        <w:ind w:left="1440" w:right="1045"/>
        <w:rPr>
          <w:rFonts w:asciiTheme="minorHAnsi" w:hAnsiTheme="minorHAnsi" w:cstheme="minorHAnsi"/>
        </w:rPr>
      </w:pPr>
      <w:r w:rsidRPr="00DA7950">
        <w:rPr>
          <w:rFonts w:asciiTheme="minorHAnsi" w:hAnsiTheme="minorHAnsi" w:cstheme="minorHAnsi"/>
        </w:rPr>
        <w:t>All</w:t>
      </w:r>
      <w:r w:rsidRPr="00DA7950">
        <w:rPr>
          <w:rFonts w:asciiTheme="minorHAnsi" w:hAnsiTheme="minorHAnsi" w:cstheme="minorHAnsi"/>
          <w:spacing w:val="-1"/>
        </w:rPr>
        <w:t xml:space="preserve"> </w:t>
      </w:r>
      <w:r w:rsidRPr="00DA7950">
        <w:rPr>
          <w:rFonts w:asciiTheme="minorHAnsi" w:hAnsiTheme="minorHAnsi" w:cstheme="minorHAnsi"/>
        </w:rPr>
        <w:t>land</w:t>
      </w:r>
      <w:r w:rsidRPr="00DA7950">
        <w:rPr>
          <w:rFonts w:asciiTheme="minorHAnsi" w:hAnsiTheme="minorHAnsi" w:cstheme="minorHAnsi"/>
          <w:spacing w:val="-1"/>
        </w:rPr>
        <w:t xml:space="preserve"> </w:t>
      </w:r>
      <w:r w:rsidRPr="00DA7950">
        <w:rPr>
          <w:rFonts w:asciiTheme="minorHAnsi" w:hAnsiTheme="minorHAnsi" w:cstheme="minorHAnsi"/>
        </w:rPr>
        <w:t>annexed</w:t>
      </w:r>
      <w:r w:rsidRPr="00DA7950">
        <w:rPr>
          <w:rFonts w:asciiTheme="minorHAnsi" w:hAnsiTheme="minorHAnsi" w:cstheme="minorHAnsi"/>
          <w:spacing w:val="-2"/>
        </w:rPr>
        <w:t xml:space="preserve"> </w:t>
      </w:r>
      <w:r w:rsidRPr="00DA7950">
        <w:rPr>
          <w:rFonts w:asciiTheme="minorHAnsi" w:hAnsiTheme="minorHAnsi" w:cstheme="minorHAnsi"/>
        </w:rPr>
        <w:t>to</w:t>
      </w:r>
      <w:r w:rsidRPr="00DA7950">
        <w:rPr>
          <w:rFonts w:asciiTheme="minorHAnsi" w:hAnsiTheme="minorHAnsi" w:cstheme="minorHAnsi"/>
          <w:spacing w:val="-1"/>
        </w:rPr>
        <w:t xml:space="preserve"> </w:t>
      </w:r>
      <w:r w:rsidRPr="00DA7950">
        <w:rPr>
          <w:rFonts w:asciiTheme="minorHAnsi" w:hAnsiTheme="minorHAnsi" w:cstheme="minorHAnsi"/>
        </w:rPr>
        <w:t>the City of</w:t>
      </w:r>
      <w:r w:rsidRPr="00DA7950">
        <w:rPr>
          <w:rFonts w:asciiTheme="minorHAnsi" w:hAnsiTheme="minorHAnsi" w:cstheme="minorHAnsi"/>
          <w:spacing w:val="-1"/>
        </w:rPr>
        <w:t xml:space="preserve"> </w:t>
      </w:r>
      <w:r w:rsidRPr="00DA7950">
        <w:rPr>
          <w:rFonts w:asciiTheme="minorHAnsi" w:hAnsiTheme="minorHAnsi" w:cstheme="minorHAnsi"/>
        </w:rPr>
        <w:t>Prairie Grove after</w:t>
      </w:r>
      <w:r w:rsidRPr="00DA7950">
        <w:rPr>
          <w:rFonts w:asciiTheme="minorHAnsi" w:hAnsiTheme="minorHAnsi" w:cstheme="minorHAnsi"/>
          <w:spacing w:val="-2"/>
        </w:rPr>
        <w:t xml:space="preserve"> </w:t>
      </w:r>
      <w:r w:rsidRPr="00DA7950">
        <w:rPr>
          <w:rFonts w:asciiTheme="minorHAnsi" w:hAnsiTheme="minorHAnsi" w:cstheme="minorHAnsi"/>
        </w:rPr>
        <w:t>the</w:t>
      </w:r>
      <w:r w:rsidRPr="00DA7950">
        <w:rPr>
          <w:rFonts w:asciiTheme="minorHAnsi" w:hAnsiTheme="minorHAnsi" w:cstheme="minorHAnsi"/>
          <w:spacing w:val="-2"/>
        </w:rPr>
        <w:t xml:space="preserve"> </w:t>
      </w:r>
      <w:r w:rsidRPr="00DA7950">
        <w:rPr>
          <w:rFonts w:asciiTheme="minorHAnsi" w:hAnsiTheme="minorHAnsi" w:cstheme="minorHAnsi"/>
        </w:rPr>
        <w:t>adoption</w:t>
      </w:r>
      <w:r w:rsidRPr="00DA7950">
        <w:rPr>
          <w:rFonts w:asciiTheme="minorHAnsi" w:hAnsiTheme="minorHAnsi" w:cstheme="minorHAnsi"/>
          <w:spacing w:val="-1"/>
        </w:rPr>
        <w:t xml:space="preserve"> </w:t>
      </w:r>
      <w:r w:rsidRPr="00DA7950">
        <w:rPr>
          <w:rFonts w:asciiTheme="minorHAnsi" w:hAnsiTheme="minorHAnsi" w:cstheme="minorHAnsi"/>
        </w:rPr>
        <w:t>of</w:t>
      </w:r>
      <w:r w:rsidRPr="00DA7950">
        <w:rPr>
          <w:rFonts w:asciiTheme="minorHAnsi" w:hAnsiTheme="minorHAnsi" w:cstheme="minorHAnsi"/>
          <w:spacing w:val="-2"/>
        </w:rPr>
        <w:t xml:space="preserve"> </w:t>
      </w:r>
      <w:r w:rsidRPr="00DA7950">
        <w:rPr>
          <w:rFonts w:asciiTheme="minorHAnsi" w:hAnsiTheme="minorHAnsi" w:cstheme="minorHAnsi"/>
        </w:rPr>
        <w:t>this</w:t>
      </w:r>
      <w:r w:rsidRPr="00DA7950">
        <w:rPr>
          <w:rFonts w:asciiTheme="minorHAnsi" w:hAnsiTheme="minorHAnsi" w:cstheme="minorHAnsi"/>
          <w:spacing w:val="-1"/>
        </w:rPr>
        <w:t xml:space="preserve"> </w:t>
      </w:r>
      <w:r w:rsidRPr="00DA7950">
        <w:rPr>
          <w:rFonts w:asciiTheme="minorHAnsi" w:hAnsiTheme="minorHAnsi" w:cstheme="minorHAnsi"/>
        </w:rPr>
        <w:t>Code,</w:t>
      </w:r>
      <w:r w:rsidRPr="00DA7950">
        <w:rPr>
          <w:rFonts w:asciiTheme="minorHAnsi" w:hAnsiTheme="minorHAnsi" w:cstheme="minorHAnsi"/>
          <w:spacing w:val="-2"/>
        </w:rPr>
        <w:t xml:space="preserve"> </w:t>
      </w:r>
      <w:r w:rsidRPr="00DA7950">
        <w:rPr>
          <w:rFonts w:asciiTheme="minorHAnsi" w:hAnsiTheme="minorHAnsi" w:cstheme="minorHAnsi"/>
        </w:rPr>
        <w:t>shall</w:t>
      </w:r>
      <w:r w:rsidRPr="00DA7950">
        <w:rPr>
          <w:rFonts w:asciiTheme="minorHAnsi" w:hAnsiTheme="minorHAnsi" w:cstheme="minorHAnsi"/>
          <w:spacing w:val="-2"/>
        </w:rPr>
        <w:t xml:space="preserve"> </w:t>
      </w:r>
      <w:r w:rsidRPr="00DA7950">
        <w:rPr>
          <w:rFonts w:asciiTheme="minorHAnsi" w:hAnsiTheme="minorHAnsi" w:cstheme="minorHAnsi"/>
        </w:rPr>
        <w:t>brought in initially as A-1 Agricultural Zoned Land.  Once annexed, rezoning</w:t>
      </w:r>
      <w:r>
        <w:rPr>
          <w:rFonts w:asciiTheme="minorHAnsi" w:hAnsiTheme="minorHAnsi" w:cstheme="minorHAnsi"/>
        </w:rPr>
        <w:t xml:space="preserve"> can and</w:t>
      </w:r>
      <w:r w:rsidRPr="00DA7950">
        <w:rPr>
          <w:rFonts w:asciiTheme="minorHAnsi" w:hAnsiTheme="minorHAnsi" w:cstheme="minorHAnsi"/>
        </w:rPr>
        <w:t xml:space="preserve"> should be considered to upgrade to the highest and best use of the land coming in.</w:t>
      </w:r>
      <w:r>
        <w:rPr>
          <w:rFonts w:asciiTheme="minorHAnsi" w:hAnsiTheme="minorHAnsi" w:cstheme="minorHAnsi"/>
        </w:rPr>
        <w:t xml:space="preserve"> Once annexed land can be requested by the owner to be rezoned to its highest and best use, recommended by the planning commission to be rezoned, or can remain agricultural until future development or occupancy dictates changes. </w:t>
      </w:r>
      <w:r w:rsidRPr="00DA7950">
        <w:rPr>
          <w:rFonts w:asciiTheme="minorHAnsi" w:hAnsiTheme="minorHAnsi" w:cstheme="minorHAnsi"/>
        </w:rPr>
        <w:t xml:space="preserve">  </w:t>
      </w:r>
      <w:r w:rsidRPr="00852760">
        <w:rPr>
          <w:rFonts w:asciiTheme="minorHAnsi" w:hAnsiTheme="minorHAnsi" w:cstheme="minorHAnsi"/>
        </w:rPr>
        <w:t xml:space="preserve">Territory annexed after adoption of these regulations shall be governed by the following rules and regulations until the </w:t>
      </w:r>
      <w:r w:rsidRPr="00852760">
        <w:rPr>
          <w:rFonts w:asciiTheme="minorHAnsi" w:hAnsiTheme="minorHAnsi" w:cstheme="minorHAnsi"/>
          <w:u w:val="single"/>
        </w:rPr>
        <w:t>Zoning Map</w:t>
      </w:r>
      <w:r w:rsidRPr="00852760">
        <w:rPr>
          <w:rFonts w:asciiTheme="minorHAnsi" w:hAnsiTheme="minorHAnsi" w:cstheme="minorHAnsi"/>
        </w:rPr>
        <w:t xml:space="preserve"> has been amended by ordinance to include the newly annexed territory.</w:t>
      </w:r>
    </w:p>
    <w:p w14:paraId="240D3279" w14:textId="77777777" w:rsidR="00CC2015" w:rsidRPr="00852760" w:rsidRDefault="00CC2015" w:rsidP="00CC2015">
      <w:pPr>
        <w:rPr>
          <w:rFonts w:asciiTheme="minorHAnsi" w:hAnsiTheme="minorHAnsi" w:cstheme="minorHAnsi"/>
        </w:rPr>
      </w:pPr>
    </w:p>
    <w:p w14:paraId="29561730" w14:textId="77777777" w:rsidR="00CC2015" w:rsidRPr="00852760" w:rsidRDefault="00CC2015" w:rsidP="00CC2015">
      <w:pPr>
        <w:tabs>
          <w:tab w:val="left" w:pos="-1440"/>
        </w:tabs>
        <w:ind w:left="2160" w:hanging="720"/>
        <w:rPr>
          <w:rFonts w:asciiTheme="minorHAnsi" w:hAnsiTheme="minorHAnsi" w:cstheme="minorHAnsi"/>
        </w:rPr>
      </w:pPr>
      <w:r>
        <w:rPr>
          <w:rFonts w:asciiTheme="minorHAnsi" w:hAnsiTheme="minorHAnsi" w:cstheme="minorHAnsi"/>
        </w:rPr>
        <w:t>4.2.8.1</w:t>
      </w:r>
      <w:r w:rsidRPr="00852760">
        <w:rPr>
          <w:rFonts w:asciiTheme="minorHAnsi" w:hAnsiTheme="minorHAnsi" w:cstheme="minorHAnsi"/>
        </w:rPr>
        <w:tab/>
        <w:t>Zoning of Annexed Areas: The Planning Commission shall recommend to the City Council a proposed zoning plan for any area to be annexed to the City.  The proposed Zoning Plan shall be a requirement for the annexation of any area.</w:t>
      </w:r>
    </w:p>
    <w:p w14:paraId="66C44DFF" w14:textId="77777777" w:rsidR="00CC2015" w:rsidRPr="00852760" w:rsidRDefault="00CC2015" w:rsidP="00CC2015">
      <w:pPr>
        <w:rPr>
          <w:rFonts w:asciiTheme="minorHAnsi" w:hAnsiTheme="minorHAnsi" w:cstheme="minorHAnsi"/>
        </w:rPr>
      </w:pPr>
    </w:p>
    <w:p w14:paraId="13F12D5F" w14:textId="77777777" w:rsidR="00CC2015" w:rsidRPr="00852760" w:rsidRDefault="00CC2015" w:rsidP="00CC2015">
      <w:pPr>
        <w:tabs>
          <w:tab w:val="left" w:pos="-1440"/>
        </w:tabs>
        <w:ind w:left="2160" w:hanging="720"/>
        <w:rPr>
          <w:rFonts w:asciiTheme="minorHAnsi" w:hAnsiTheme="minorHAnsi" w:cstheme="minorHAnsi"/>
        </w:rPr>
      </w:pPr>
      <w:r>
        <w:rPr>
          <w:rFonts w:asciiTheme="minorHAnsi" w:hAnsiTheme="minorHAnsi" w:cstheme="minorHAnsi"/>
        </w:rPr>
        <w:t>4.2.8.2</w:t>
      </w:r>
      <w:r w:rsidRPr="00852760">
        <w:rPr>
          <w:rFonts w:asciiTheme="minorHAnsi" w:hAnsiTheme="minorHAnsi" w:cstheme="minorHAnsi"/>
        </w:rPr>
        <w:tab/>
        <w:t xml:space="preserve">The Planning Commission shall study the affected area and make a recommendation for zone designations.  Proposed designations shall be advertised in a newspaper of general circulation at least </w:t>
      </w:r>
      <w:r w:rsidRPr="00852760">
        <w:rPr>
          <w:rFonts w:asciiTheme="minorHAnsi" w:hAnsiTheme="minorHAnsi" w:cstheme="minorHAnsi"/>
        </w:rPr>
        <w:lastRenderedPageBreak/>
        <w:t xml:space="preserve">fifteen (15) days in advance of a public hearing to be conducted by the Planning Commission.  After public hearing, the Planning Commission shall make a report and recommendation to the City Council pertaining to the proposed zoning for the newly annexed territory.  The City Council action on the report and recommendation shall be final.  The </w:t>
      </w:r>
      <w:r w:rsidRPr="00852760">
        <w:rPr>
          <w:rFonts w:asciiTheme="minorHAnsi" w:hAnsiTheme="minorHAnsi" w:cstheme="minorHAnsi"/>
          <w:u w:val="single"/>
        </w:rPr>
        <w:t>Zoning Map</w:t>
      </w:r>
      <w:r w:rsidRPr="00852760">
        <w:rPr>
          <w:rFonts w:asciiTheme="minorHAnsi" w:hAnsiTheme="minorHAnsi" w:cstheme="minorHAnsi"/>
        </w:rPr>
        <w:t xml:space="preserve"> shall be amended.</w:t>
      </w:r>
    </w:p>
    <w:p w14:paraId="2666410C" w14:textId="77777777" w:rsidR="00CC2015" w:rsidRPr="00DA7950" w:rsidRDefault="00CC2015" w:rsidP="00CC2015">
      <w:pPr>
        <w:pStyle w:val="BodyText"/>
        <w:ind w:left="1440" w:right="1045"/>
        <w:rPr>
          <w:rFonts w:asciiTheme="minorHAnsi" w:hAnsiTheme="minorHAnsi" w:cstheme="minorHAnsi"/>
        </w:rPr>
      </w:pPr>
    </w:p>
    <w:p w14:paraId="3BDA314B" w14:textId="77777777" w:rsidR="00CC2015" w:rsidRPr="00DA7950" w:rsidRDefault="00CC2015" w:rsidP="00CC2015">
      <w:pPr>
        <w:pStyle w:val="BodyText"/>
        <w:spacing w:before="11"/>
        <w:rPr>
          <w:rFonts w:asciiTheme="minorHAnsi" w:hAnsiTheme="minorHAnsi" w:cstheme="minorHAnsi"/>
          <w:sz w:val="21"/>
        </w:rPr>
      </w:pPr>
    </w:p>
    <w:p w14:paraId="3CA1CC1C" w14:textId="77777777" w:rsidR="00CC2015" w:rsidRPr="00DA7950" w:rsidRDefault="00CC2015" w:rsidP="002B41F2">
      <w:pPr>
        <w:pStyle w:val="Heading3"/>
        <w:numPr>
          <w:ilvl w:val="2"/>
          <w:numId w:val="22"/>
        </w:numPr>
        <w:tabs>
          <w:tab w:val="left" w:pos="1392"/>
        </w:tabs>
        <w:rPr>
          <w:rFonts w:asciiTheme="minorHAnsi" w:hAnsiTheme="minorHAnsi" w:cstheme="minorHAnsi"/>
        </w:rPr>
      </w:pPr>
      <w:bookmarkStart w:id="16" w:name="_bookmark37"/>
      <w:bookmarkEnd w:id="16"/>
      <w:r w:rsidRPr="00DA7950">
        <w:rPr>
          <w:rFonts w:asciiTheme="minorHAnsi" w:hAnsiTheme="minorHAnsi" w:cstheme="minorHAnsi"/>
        </w:rPr>
        <w:t>Scope</w:t>
      </w:r>
      <w:r w:rsidRPr="00DA7950">
        <w:rPr>
          <w:rFonts w:asciiTheme="minorHAnsi" w:hAnsiTheme="minorHAnsi" w:cstheme="minorHAnsi"/>
          <w:spacing w:val="-3"/>
        </w:rPr>
        <w:t xml:space="preserve"> </w:t>
      </w:r>
      <w:r w:rsidRPr="00DA7950">
        <w:rPr>
          <w:rFonts w:asciiTheme="minorHAnsi" w:hAnsiTheme="minorHAnsi" w:cstheme="minorHAnsi"/>
        </w:rPr>
        <w:t>of</w:t>
      </w:r>
      <w:r w:rsidRPr="00DA7950">
        <w:rPr>
          <w:rFonts w:asciiTheme="minorHAnsi" w:hAnsiTheme="minorHAnsi" w:cstheme="minorHAnsi"/>
          <w:spacing w:val="-3"/>
        </w:rPr>
        <w:t xml:space="preserve"> </w:t>
      </w:r>
      <w:r w:rsidRPr="00DA7950">
        <w:rPr>
          <w:rFonts w:asciiTheme="minorHAnsi" w:hAnsiTheme="minorHAnsi" w:cstheme="minorHAnsi"/>
        </w:rPr>
        <w:t>Regulations</w:t>
      </w:r>
      <w:r>
        <w:rPr>
          <w:rFonts w:asciiTheme="minorHAnsi" w:hAnsiTheme="minorHAnsi" w:cstheme="minorHAnsi"/>
        </w:rPr>
        <w:t xml:space="preserve"> &amp; Non-Conforming Uses</w:t>
      </w:r>
    </w:p>
    <w:p w14:paraId="26201B0D" w14:textId="77777777" w:rsidR="00CC2015" w:rsidRPr="00DA7950" w:rsidRDefault="00CC2015" w:rsidP="00CC2015">
      <w:pPr>
        <w:pStyle w:val="BodyText"/>
        <w:spacing w:before="11"/>
        <w:rPr>
          <w:rFonts w:asciiTheme="minorHAnsi" w:hAnsiTheme="minorHAnsi" w:cstheme="minorHAnsi"/>
          <w:b/>
          <w:sz w:val="21"/>
        </w:rPr>
      </w:pPr>
    </w:p>
    <w:p w14:paraId="38BA8323" w14:textId="77777777" w:rsidR="00CC2015" w:rsidRPr="004E5B0B" w:rsidRDefault="00CC2015" w:rsidP="002B41F2">
      <w:pPr>
        <w:pStyle w:val="ListParagraph"/>
        <w:numPr>
          <w:ilvl w:val="0"/>
          <w:numId w:val="19"/>
        </w:numPr>
        <w:tabs>
          <w:tab w:val="left" w:pos="1560"/>
          <w:tab w:val="left" w:pos="1561"/>
        </w:tabs>
        <w:ind w:right="1295"/>
        <w:rPr>
          <w:rFonts w:asciiTheme="minorHAnsi" w:hAnsiTheme="minorHAnsi" w:cstheme="minorHAnsi"/>
        </w:rPr>
      </w:pPr>
      <w:r w:rsidRPr="00DA7950">
        <w:rPr>
          <w:rFonts w:asciiTheme="minorHAnsi" w:hAnsiTheme="minorHAnsi" w:cstheme="minorHAnsi"/>
        </w:rPr>
        <w:t>All</w:t>
      </w:r>
      <w:r w:rsidRPr="00DA7950">
        <w:rPr>
          <w:rFonts w:asciiTheme="minorHAnsi" w:hAnsiTheme="minorHAnsi" w:cstheme="minorHAnsi"/>
          <w:spacing w:val="-1"/>
        </w:rPr>
        <w:t xml:space="preserve"> </w:t>
      </w:r>
      <w:r w:rsidRPr="00DA7950">
        <w:rPr>
          <w:rFonts w:asciiTheme="minorHAnsi" w:hAnsiTheme="minorHAnsi" w:cstheme="minorHAnsi"/>
        </w:rPr>
        <w:t>uses</w:t>
      </w:r>
      <w:r w:rsidRPr="00DA7950">
        <w:rPr>
          <w:rFonts w:asciiTheme="minorHAnsi" w:hAnsiTheme="minorHAnsi" w:cstheme="minorHAnsi"/>
          <w:spacing w:val="-2"/>
        </w:rPr>
        <w:t xml:space="preserve"> </w:t>
      </w:r>
      <w:r w:rsidRPr="00DA7950">
        <w:rPr>
          <w:rFonts w:asciiTheme="minorHAnsi" w:hAnsiTheme="minorHAnsi" w:cstheme="minorHAnsi"/>
        </w:rPr>
        <w:t>of</w:t>
      </w:r>
      <w:r w:rsidRPr="00DA7950">
        <w:rPr>
          <w:rFonts w:asciiTheme="minorHAnsi" w:hAnsiTheme="minorHAnsi" w:cstheme="minorHAnsi"/>
          <w:spacing w:val="-3"/>
        </w:rPr>
        <w:t xml:space="preserve"> </w:t>
      </w:r>
      <w:r w:rsidRPr="00DA7950">
        <w:rPr>
          <w:rFonts w:asciiTheme="minorHAnsi" w:hAnsiTheme="minorHAnsi" w:cstheme="minorHAnsi"/>
        </w:rPr>
        <w:t>land</w:t>
      </w:r>
      <w:r w:rsidRPr="00DA7950">
        <w:rPr>
          <w:rFonts w:asciiTheme="minorHAnsi" w:hAnsiTheme="minorHAnsi" w:cstheme="minorHAnsi"/>
          <w:spacing w:val="-1"/>
        </w:rPr>
        <w:t xml:space="preserve"> </w:t>
      </w:r>
      <w:r w:rsidRPr="00DA7950">
        <w:rPr>
          <w:rFonts w:asciiTheme="minorHAnsi" w:hAnsiTheme="minorHAnsi" w:cstheme="minorHAnsi"/>
        </w:rPr>
        <w:t>or</w:t>
      </w:r>
      <w:r w:rsidRPr="00DA7950">
        <w:rPr>
          <w:rFonts w:asciiTheme="minorHAnsi" w:hAnsiTheme="minorHAnsi" w:cstheme="minorHAnsi"/>
          <w:spacing w:val="-2"/>
        </w:rPr>
        <w:t xml:space="preserve"> </w:t>
      </w:r>
      <w:r w:rsidRPr="00DA7950">
        <w:rPr>
          <w:rFonts w:asciiTheme="minorHAnsi" w:hAnsiTheme="minorHAnsi" w:cstheme="minorHAnsi"/>
        </w:rPr>
        <w:t>buildings</w:t>
      </w:r>
      <w:r w:rsidRPr="00DA7950">
        <w:rPr>
          <w:rFonts w:asciiTheme="minorHAnsi" w:hAnsiTheme="minorHAnsi" w:cstheme="minorHAnsi"/>
          <w:spacing w:val="-2"/>
        </w:rPr>
        <w:t xml:space="preserve"> </w:t>
      </w:r>
      <w:r w:rsidRPr="00DA7950">
        <w:rPr>
          <w:rFonts w:asciiTheme="minorHAnsi" w:hAnsiTheme="minorHAnsi" w:cstheme="minorHAnsi"/>
        </w:rPr>
        <w:t>established</w:t>
      </w:r>
      <w:r w:rsidRPr="00DA7950">
        <w:rPr>
          <w:rFonts w:asciiTheme="minorHAnsi" w:hAnsiTheme="minorHAnsi" w:cstheme="minorHAnsi"/>
          <w:spacing w:val="-1"/>
        </w:rPr>
        <w:t xml:space="preserve"> </w:t>
      </w:r>
      <w:r w:rsidRPr="00DA7950">
        <w:rPr>
          <w:rFonts w:asciiTheme="minorHAnsi" w:hAnsiTheme="minorHAnsi" w:cstheme="minorHAnsi"/>
        </w:rPr>
        <w:t>hereafter,</w:t>
      </w:r>
      <w:r w:rsidRPr="00DA7950">
        <w:rPr>
          <w:rFonts w:asciiTheme="minorHAnsi" w:hAnsiTheme="minorHAnsi" w:cstheme="minorHAnsi"/>
          <w:spacing w:val="-59"/>
        </w:rPr>
        <w:t xml:space="preserve"> </w:t>
      </w:r>
      <w:r w:rsidRPr="00DA7950">
        <w:rPr>
          <w:rFonts w:asciiTheme="minorHAnsi" w:hAnsiTheme="minorHAnsi" w:cstheme="minorHAnsi"/>
        </w:rPr>
        <w:t>all structural alteration or relocation of existing buildings occurring hereafter, and all</w:t>
      </w:r>
      <w:r w:rsidRPr="00DA7950">
        <w:rPr>
          <w:rFonts w:asciiTheme="minorHAnsi" w:hAnsiTheme="minorHAnsi" w:cstheme="minorHAnsi"/>
          <w:spacing w:val="1"/>
        </w:rPr>
        <w:t xml:space="preserve"> </w:t>
      </w:r>
      <w:r w:rsidRPr="00DA7950">
        <w:rPr>
          <w:rFonts w:asciiTheme="minorHAnsi" w:hAnsiTheme="minorHAnsi" w:cstheme="minorHAnsi"/>
        </w:rPr>
        <w:t>enlargements</w:t>
      </w:r>
      <w:r w:rsidRPr="00DA7950">
        <w:rPr>
          <w:rFonts w:asciiTheme="minorHAnsi" w:hAnsiTheme="minorHAnsi" w:cstheme="minorHAnsi"/>
          <w:spacing w:val="-1"/>
        </w:rPr>
        <w:t xml:space="preserve"> </w:t>
      </w:r>
      <w:r w:rsidRPr="00DA7950">
        <w:rPr>
          <w:rFonts w:asciiTheme="minorHAnsi" w:hAnsiTheme="minorHAnsi" w:cstheme="minorHAnsi"/>
        </w:rPr>
        <w:t>of</w:t>
      </w:r>
      <w:r w:rsidRPr="00DA7950">
        <w:rPr>
          <w:rFonts w:asciiTheme="minorHAnsi" w:hAnsiTheme="minorHAnsi" w:cstheme="minorHAnsi"/>
          <w:spacing w:val="-1"/>
        </w:rPr>
        <w:t xml:space="preserve"> </w:t>
      </w:r>
      <w:r w:rsidRPr="00DA7950">
        <w:rPr>
          <w:rFonts w:asciiTheme="minorHAnsi" w:hAnsiTheme="minorHAnsi" w:cstheme="minorHAnsi"/>
        </w:rPr>
        <w:t>or</w:t>
      </w:r>
      <w:r w:rsidRPr="00DA7950">
        <w:rPr>
          <w:rFonts w:asciiTheme="minorHAnsi" w:hAnsiTheme="minorHAnsi" w:cstheme="minorHAnsi"/>
          <w:spacing w:val="-2"/>
        </w:rPr>
        <w:t xml:space="preserve"> </w:t>
      </w:r>
      <w:r w:rsidRPr="00DA7950">
        <w:rPr>
          <w:rFonts w:asciiTheme="minorHAnsi" w:hAnsiTheme="minorHAnsi" w:cstheme="minorHAnsi"/>
        </w:rPr>
        <w:t>additions</w:t>
      </w:r>
      <w:r w:rsidRPr="00DA7950">
        <w:rPr>
          <w:rFonts w:asciiTheme="minorHAnsi" w:hAnsiTheme="minorHAnsi" w:cstheme="minorHAnsi"/>
          <w:spacing w:val="-1"/>
        </w:rPr>
        <w:t xml:space="preserve"> </w:t>
      </w:r>
      <w:r w:rsidRPr="00DA7950">
        <w:rPr>
          <w:rFonts w:asciiTheme="minorHAnsi" w:hAnsiTheme="minorHAnsi" w:cstheme="minorHAnsi"/>
        </w:rPr>
        <w:t>to</w:t>
      </w:r>
      <w:r w:rsidRPr="00DA7950">
        <w:rPr>
          <w:rFonts w:asciiTheme="minorHAnsi" w:hAnsiTheme="minorHAnsi" w:cstheme="minorHAnsi"/>
          <w:spacing w:val="-2"/>
        </w:rPr>
        <w:t xml:space="preserve"> </w:t>
      </w:r>
      <w:r w:rsidRPr="00DA7950">
        <w:rPr>
          <w:rFonts w:asciiTheme="minorHAnsi" w:hAnsiTheme="minorHAnsi" w:cstheme="minorHAnsi"/>
        </w:rPr>
        <w:t>existing</w:t>
      </w:r>
      <w:r w:rsidRPr="00DA7950">
        <w:rPr>
          <w:rFonts w:asciiTheme="minorHAnsi" w:hAnsiTheme="minorHAnsi" w:cstheme="minorHAnsi"/>
          <w:spacing w:val="-2"/>
        </w:rPr>
        <w:t xml:space="preserve"> </w:t>
      </w:r>
      <w:r w:rsidRPr="00DA7950">
        <w:rPr>
          <w:rFonts w:asciiTheme="minorHAnsi" w:hAnsiTheme="minorHAnsi" w:cstheme="minorHAnsi"/>
        </w:rPr>
        <w:t>uses</w:t>
      </w:r>
      <w:r w:rsidRPr="00DA7950">
        <w:rPr>
          <w:rFonts w:asciiTheme="minorHAnsi" w:hAnsiTheme="minorHAnsi" w:cstheme="minorHAnsi"/>
          <w:spacing w:val="-1"/>
        </w:rPr>
        <w:t xml:space="preserve"> </w:t>
      </w:r>
      <w:r w:rsidRPr="00DA7950">
        <w:rPr>
          <w:rFonts w:asciiTheme="minorHAnsi" w:hAnsiTheme="minorHAnsi" w:cstheme="minorHAnsi"/>
        </w:rPr>
        <w:t>occurring</w:t>
      </w:r>
      <w:r w:rsidRPr="00DA7950">
        <w:rPr>
          <w:rFonts w:asciiTheme="minorHAnsi" w:hAnsiTheme="minorHAnsi" w:cstheme="minorHAnsi"/>
          <w:spacing w:val="-1"/>
        </w:rPr>
        <w:t xml:space="preserve"> </w:t>
      </w:r>
      <w:r w:rsidRPr="00DA7950">
        <w:rPr>
          <w:rFonts w:asciiTheme="minorHAnsi" w:hAnsiTheme="minorHAnsi" w:cstheme="minorHAnsi"/>
        </w:rPr>
        <w:t>hereafter</w:t>
      </w:r>
      <w:r w:rsidRPr="00DA7950">
        <w:rPr>
          <w:rFonts w:asciiTheme="minorHAnsi" w:hAnsiTheme="minorHAnsi" w:cstheme="minorHAnsi"/>
          <w:spacing w:val="-1"/>
        </w:rPr>
        <w:t xml:space="preserve"> </w:t>
      </w:r>
      <w:r w:rsidRPr="00DA7950">
        <w:rPr>
          <w:rFonts w:asciiTheme="minorHAnsi" w:hAnsiTheme="minorHAnsi" w:cstheme="minorHAnsi"/>
        </w:rPr>
        <w:t>shall</w:t>
      </w:r>
      <w:r w:rsidRPr="00DA7950">
        <w:rPr>
          <w:rFonts w:asciiTheme="minorHAnsi" w:hAnsiTheme="minorHAnsi" w:cstheme="minorHAnsi"/>
          <w:spacing w:val="-2"/>
        </w:rPr>
        <w:t xml:space="preserve"> </w:t>
      </w:r>
      <w:r w:rsidRPr="00DA7950">
        <w:rPr>
          <w:rFonts w:asciiTheme="minorHAnsi" w:hAnsiTheme="minorHAnsi" w:cstheme="minorHAnsi"/>
        </w:rPr>
        <w:t>be</w:t>
      </w:r>
      <w:r w:rsidRPr="00DA7950">
        <w:rPr>
          <w:rFonts w:asciiTheme="minorHAnsi" w:hAnsiTheme="minorHAnsi" w:cstheme="minorHAnsi"/>
          <w:spacing w:val="3"/>
        </w:rPr>
        <w:t xml:space="preserve"> </w:t>
      </w:r>
      <w:r w:rsidRPr="00DA7950">
        <w:rPr>
          <w:rFonts w:asciiTheme="minorHAnsi" w:hAnsiTheme="minorHAnsi" w:cstheme="minorHAnsi"/>
        </w:rPr>
        <w:t>subject</w:t>
      </w:r>
      <w:r w:rsidRPr="00DA7950">
        <w:rPr>
          <w:rFonts w:asciiTheme="minorHAnsi" w:hAnsiTheme="minorHAnsi" w:cstheme="minorHAnsi"/>
          <w:spacing w:val="-2"/>
        </w:rPr>
        <w:t xml:space="preserve"> </w:t>
      </w:r>
      <w:r w:rsidRPr="00DA7950">
        <w:rPr>
          <w:rFonts w:asciiTheme="minorHAnsi" w:hAnsiTheme="minorHAnsi" w:cstheme="minorHAnsi"/>
        </w:rPr>
        <w:t>to</w:t>
      </w:r>
      <w:r w:rsidRPr="00DA7950">
        <w:rPr>
          <w:rFonts w:asciiTheme="minorHAnsi" w:hAnsiTheme="minorHAnsi" w:cstheme="minorHAnsi"/>
          <w:spacing w:val="-1"/>
        </w:rPr>
        <w:t xml:space="preserve"> </w:t>
      </w:r>
      <w:r w:rsidRPr="00DA7950">
        <w:rPr>
          <w:rFonts w:asciiTheme="minorHAnsi" w:hAnsiTheme="minorHAnsi" w:cstheme="minorHAnsi"/>
        </w:rPr>
        <w:t>all</w:t>
      </w:r>
      <w:r>
        <w:rPr>
          <w:rFonts w:asciiTheme="minorHAnsi" w:hAnsiTheme="minorHAnsi" w:cstheme="minorHAnsi"/>
        </w:rPr>
        <w:t xml:space="preserve"> </w:t>
      </w:r>
      <w:r w:rsidRPr="004E5B0B">
        <w:rPr>
          <w:rFonts w:asciiTheme="minorHAnsi" w:hAnsiTheme="minorHAnsi" w:cstheme="minorHAnsi"/>
        </w:rPr>
        <w:t>regulations</w:t>
      </w:r>
      <w:r w:rsidRPr="004E5B0B">
        <w:rPr>
          <w:rFonts w:asciiTheme="minorHAnsi" w:hAnsiTheme="minorHAnsi" w:cstheme="minorHAnsi"/>
          <w:spacing w:val="-3"/>
        </w:rPr>
        <w:t xml:space="preserve"> </w:t>
      </w:r>
      <w:r w:rsidRPr="004E5B0B">
        <w:rPr>
          <w:rFonts w:asciiTheme="minorHAnsi" w:hAnsiTheme="minorHAnsi" w:cstheme="minorHAnsi"/>
        </w:rPr>
        <w:t>of</w:t>
      </w:r>
      <w:r w:rsidRPr="004E5B0B">
        <w:rPr>
          <w:rFonts w:asciiTheme="minorHAnsi" w:hAnsiTheme="minorHAnsi" w:cstheme="minorHAnsi"/>
          <w:spacing w:val="-2"/>
        </w:rPr>
        <w:t xml:space="preserve"> </w:t>
      </w:r>
      <w:r w:rsidRPr="004E5B0B">
        <w:rPr>
          <w:rFonts w:asciiTheme="minorHAnsi" w:hAnsiTheme="minorHAnsi" w:cstheme="minorHAnsi"/>
        </w:rPr>
        <w:t>this</w:t>
      </w:r>
      <w:r w:rsidRPr="004E5B0B">
        <w:rPr>
          <w:rFonts w:asciiTheme="minorHAnsi" w:hAnsiTheme="minorHAnsi" w:cstheme="minorHAnsi"/>
          <w:spacing w:val="-1"/>
        </w:rPr>
        <w:t xml:space="preserve"> </w:t>
      </w:r>
      <w:r w:rsidRPr="004E5B0B">
        <w:rPr>
          <w:rFonts w:asciiTheme="minorHAnsi" w:hAnsiTheme="minorHAnsi" w:cstheme="minorHAnsi"/>
        </w:rPr>
        <w:t>Code</w:t>
      </w:r>
      <w:r w:rsidRPr="004E5B0B">
        <w:rPr>
          <w:rFonts w:asciiTheme="minorHAnsi" w:hAnsiTheme="minorHAnsi" w:cstheme="minorHAnsi"/>
          <w:spacing w:val="-2"/>
        </w:rPr>
        <w:t xml:space="preserve"> </w:t>
      </w:r>
      <w:r w:rsidRPr="004E5B0B">
        <w:rPr>
          <w:rFonts w:asciiTheme="minorHAnsi" w:hAnsiTheme="minorHAnsi" w:cstheme="minorHAnsi"/>
        </w:rPr>
        <w:t>which</w:t>
      </w:r>
      <w:r w:rsidRPr="004E5B0B">
        <w:rPr>
          <w:rFonts w:asciiTheme="minorHAnsi" w:hAnsiTheme="minorHAnsi" w:cstheme="minorHAnsi"/>
          <w:spacing w:val="-2"/>
        </w:rPr>
        <w:t xml:space="preserve"> </w:t>
      </w:r>
      <w:r w:rsidRPr="004E5B0B">
        <w:rPr>
          <w:rFonts w:asciiTheme="minorHAnsi" w:hAnsiTheme="minorHAnsi" w:cstheme="minorHAnsi"/>
        </w:rPr>
        <w:t>are</w:t>
      </w:r>
      <w:r w:rsidRPr="004E5B0B">
        <w:rPr>
          <w:rFonts w:asciiTheme="minorHAnsi" w:hAnsiTheme="minorHAnsi" w:cstheme="minorHAnsi"/>
          <w:spacing w:val="-3"/>
        </w:rPr>
        <w:t xml:space="preserve"> </w:t>
      </w:r>
      <w:r w:rsidRPr="004E5B0B">
        <w:rPr>
          <w:rFonts w:asciiTheme="minorHAnsi" w:hAnsiTheme="minorHAnsi" w:cstheme="minorHAnsi"/>
        </w:rPr>
        <w:t>applicable</w:t>
      </w:r>
      <w:r w:rsidRPr="004E5B0B">
        <w:rPr>
          <w:rFonts w:asciiTheme="minorHAnsi" w:hAnsiTheme="minorHAnsi" w:cstheme="minorHAnsi"/>
          <w:spacing w:val="-2"/>
        </w:rPr>
        <w:t xml:space="preserve"> </w:t>
      </w:r>
      <w:r w:rsidRPr="004E5B0B">
        <w:rPr>
          <w:rFonts w:asciiTheme="minorHAnsi" w:hAnsiTheme="minorHAnsi" w:cstheme="minorHAnsi"/>
        </w:rPr>
        <w:t>to</w:t>
      </w:r>
      <w:r w:rsidRPr="004E5B0B">
        <w:rPr>
          <w:rFonts w:asciiTheme="minorHAnsi" w:hAnsiTheme="minorHAnsi" w:cstheme="minorHAnsi"/>
          <w:spacing w:val="-3"/>
        </w:rPr>
        <w:t xml:space="preserve"> </w:t>
      </w:r>
      <w:r w:rsidRPr="004E5B0B">
        <w:rPr>
          <w:rFonts w:asciiTheme="minorHAnsi" w:hAnsiTheme="minorHAnsi" w:cstheme="minorHAnsi"/>
        </w:rPr>
        <w:t>the</w:t>
      </w:r>
      <w:r w:rsidRPr="004E5B0B">
        <w:rPr>
          <w:rFonts w:asciiTheme="minorHAnsi" w:hAnsiTheme="minorHAnsi" w:cstheme="minorHAnsi"/>
          <w:spacing w:val="-1"/>
        </w:rPr>
        <w:t xml:space="preserve"> </w:t>
      </w:r>
      <w:r w:rsidRPr="004E5B0B">
        <w:rPr>
          <w:rFonts w:asciiTheme="minorHAnsi" w:hAnsiTheme="minorHAnsi" w:cstheme="minorHAnsi"/>
        </w:rPr>
        <w:t>zoning</w:t>
      </w:r>
      <w:r w:rsidRPr="004E5B0B">
        <w:rPr>
          <w:rFonts w:asciiTheme="minorHAnsi" w:hAnsiTheme="minorHAnsi" w:cstheme="minorHAnsi"/>
          <w:spacing w:val="-1"/>
        </w:rPr>
        <w:t xml:space="preserve"> </w:t>
      </w:r>
      <w:r w:rsidRPr="004E5B0B">
        <w:rPr>
          <w:rFonts w:asciiTheme="minorHAnsi" w:hAnsiTheme="minorHAnsi" w:cstheme="minorHAnsi"/>
        </w:rPr>
        <w:t>districts</w:t>
      </w:r>
      <w:r w:rsidRPr="004E5B0B">
        <w:rPr>
          <w:rFonts w:asciiTheme="minorHAnsi" w:hAnsiTheme="minorHAnsi" w:cstheme="minorHAnsi"/>
          <w:spacing w:val="-2"/>
        </w:rPr>
        <w:t xml:space="preserve"> </w:t>
      </w:r>
      <w:r w:rsidRPr="004E5B0B">
        <w:rPr>
          <w:rFonts w:asciiTheme="minorHAnsi" w:hAnsiTheme="minorHAnsi" w:cstheme="minorHAnsi"/>
        </w:rPr>
        <w:t>in</w:t>
      </w:r>
      <w:r w:rsidRPr="004E5B0B">
        <w:rPr>
          <w:rFonts w:asciiTheme="minorHAnsi" w:hAnsiTheme="minorHAnsi" w:cstheme="minorHAnsi"/>
          <w:spacing w:val="-3"/>
        </w:rPr>
        <w:t xml:space="preserve"> </w:t>
      </w:r>
      <w:r w:rsidRPr="004E5B0B">
        <w:rPr>
          <w:rFonts w:asciiTheme="minorHAnsi" w:hAnsiTheme="minorHAnsi" w:cstheme="minorHAnsi"/>
        </w:rPr>
        <w:t>which</w:t>
      </w:r>
      <w:r w:rsidRPr="004E5B0B">
        <w:rPr>
          <w:rFonts w:asciiTheme="minorHAnsi" w:hAnsiTheme="minorHAnsi" w:cstheme="minorHAnsi"/>
          <w:spacing w:val="5"/>
        </w:rPr>
        <w:t xml:space="preserve"> </w:t>
      </w:r>
      <w:r w:rsidRPr="004E5B0B">
        <w:rPr>
          <w:rFonts w:asciiTheme="minorHAnsi" w:hAnsiTheme="minorHAnsi" w:cstheme="minorHAnsi"/>
        </w:rPr>
        <w:t>the</w:t>
      </w:r>
      <w:r w:rsidRPr="004E5B0B">
        <w:rPr>
          <w:rFonts w:asciiTheme="minorHAnsi" w:hAnsiTheme="minorHAnsi" w:cstheme="minorHAnsi"/>
          <w:spacing w:val="-1"/>
        </w:rPr>
        <w:t xml:space="preserve"> </w:t>
      </w:r>
      <w:r w:rsidRPr="004E5B0B">
        <w:rPr>
          <w:rFonts w:asciiTheme="minorHAnsi" w:hAnsiTheme="minorHAnsi" w:cstheme="minorHAnsi"/>
        </w:rPr>
        <w:t>buildings,</w:t>
      </w:r>
      <w:r w:rsidRPr="004E5B0B">
        <w:rPr>
          <w:rFonts w:asciiTheme="minorHAnsi" w:hAnsiTheme="minorHAnsi" w:cstheme="minorHAnsi"/>
          <w:spacing w:val="-58"/>
        </w:rPr>
        <w:t xml:space="preserve"> </w:t>
      </w:r>
      <w:r w:rsidRPr="004E5B0B">
        <w:rPr>
          <w:rFonts w:asciiTheme="minorHAnsi" w:hAnsiTheme="minorHAnsi" w:cstheme="minorHAnsi"/>
        </w:rPr>
        <w:t>uses,</w:t>
      </w:r>
      <w:r w:rsidRPr="004E5B0B">
        <w:rPr>
          <w:rFonts w:asciiTheme="minorHAnsi" w:hAnsiTheme="minorHAnsi" w:cstheme="minorHAnsi"/>
          <w:spacing w:val="-2"/>
        </w:rPr>
        <w:t xml:space="preserve"> </w:t>
      </w:r>
      <w:r w:rsidRPr="004E5B0B">
        <w:rPr>
          <w:rFonts w:asciiTheme="minorHAnsi" w:hAnsiTheme="minorHAnsi" w:cstheme="minorHAnsi"/>
        </w:rPr>
        <w:t>or land</w:t>
      </w:r>
      <w:r w:rsidRPr="004E5B0B">
        <w:rPr>
          <w:rFonts w:asciiTheme="minorHAnsi" w:hAnsiTheme="minorHAnsi" w:cstheme="minorHAnsi"/>
          <w:spacing w:val="-1"/>
        </w:rPr>
        <w:t xml:space="preserve"> </w:t>
      </w:r>
      <w:r w:rsidRPr="004E5B0B">
        <w:rPr>
          <w:rFonts w:asciiTheme="minorHAnsi" w:hAnsiTheme="minorHAnsi" w:cstheme="minorHAnsi"/>
        </w:rPr>
        <w:t>shall</w:t>
      </w:r>
      <w:r w:rsidRPr="004E5B0B">
        <w:rPr>
          <w:rFonts w:asciiTheme="minorHAnsi" w:hAnsiTheme="minorHAnsi" w:cstheme="minorHAnsi"/>
          <w:spacing w:val="-1"/>
        </w:rPr>
        <w:t xml:space="preserve"> </w:t>
      </w:r>
      <w:r w:rsidRPr="004E5B0B">
        <w:rPr>
          <w:rFonts w:asciiTheme="minorHAnsi" w:hAnsiTheme="minorHAnsi" w:cstheme="minorHAnsi"/>
        </w:rPr>
        <w:t>be</w:t>
      </w:r>
      <w:r w:rsidRPr="004E5B0B">
        <w:rPr>
          <w:rFonts w:asciiTheme="minorHAnsi" w:hAnsiTheme="minorHAnsi" w:cstheme="minorHAnsi"/>
          <w:spacing w:val="-1"/>
        </w:rPr>
        <w:t xml:space="preserve"> </w:t>
      </w:r>
      <w:r w:rsidRPr="004E5B0B">
        <w:rPr>
          <w:rFonts w:asciiTheme="minorHAnsi" w:hAnsiTheme="minorHAnsi" w:cstheme="minorHAnsi"/>
        </w:rPr>
        <w:t xml:space="preserve">located. Any existing uses that do not at the time of passage conform with the zoning regulations will be considered non-conforming uses and may continue to exist until a time when the property changes occupancy, is enlarged, remains unoccupied for more than 3 months, or is significantly altered. </w:t>
      </w:r>
    </w:p>
    <w:p w14:paraId="66459F24" w14:textId="77777777" w:rsidR="00CC2015" w:rsidRDefault="00CC2015" w:rsidP="00CC2015">
      <w:pPr>
        <w:rPr>
          <w:rFonts w:asciiTheme="minorHAnsi" w:hAnsiTheme="minorHAnsi" w:cstheme="minorHAnsi"/>
        </w:rPr>
      </w:pPr>
    </w:p>
    <w:p w14:paraId="17F72895" w14:textId="77777777" w:rsidR="00CC2015" w:rsidRDefault="00CC2015" w:rsidP="00CC2015">
      <w:pPr>
        <w:rPr>
          <w:rFonts w:asciiTheme="minorHAnsi" w:hAnsiTheme="minorHAnsi" w:cstheme="minorHAnsi"/>
        </w:rPr>
      </w:pPr>
    </w:p>
    <w:p w14:paraId="7FDCA34F" w14:textId="77777777" w:rsidR="00CC2015" w:rsidRPr="00313BCE" w:rsidRDefault="00CC2015" w:rsidP="002B41F2">
      <w:pPr>
        <w:pStyle w:val="ListParagraph"/>
        <w:numPr>
          <w:ilvl w:val="0"/>
          <w:numId w:val="19"/>
        </w:numPr>
        <w:rPr>
          <w:rFonts w:asciiTheme="minorHAnsi" w:hAnsiTheme="minorHAnsi" w:cstheme="minorHAnsi"/>
        </w:rPr>
      </w:pPr>
      <w:r>
        <w:rPr>
          <w:rFonts w:asciiTheme="minorHAnsi" w:hAnsiTheme="minorHAnsi" w:cstheme="minorHAnsi"/>
        </w:rPr>
        <w:tab/>
      </w:r>
      <w:r w:rsidRPr="00313BCE">
        <w:rPr>
          <w:rFonts w:asciiTheme="minorHAnsi" w:hAnsiTheme="minorHAnsi" w:cstheme="minorHAnsi"/>
        </w:rPr>
        <w:t>Nonconforming Uses Include:</w:t>
      </w:r>
      <w:r w:rsidRPr="00313BCE">
        <w:rPr>
          <w:rFonts w:asciiTheme="minorHAnsi" w:hAnsiTheme="minorHAnsi" w:cstheme="minorHAnsi"/>
        </w:rPr>
        <w:tab/>
        <w:t xml:space="preserve">That which does not meet the requirements of the use district in which it is located at the time of the effective date of these regulations. </w:t>
      </w:r>
      <w:r w:rsidRPr="00313BCE">
        <w:rPr>
          <w:rFonts w:asciiTheme="minorHAnsi" w:hAnsiTheme="minorHAnsi" w:cstheme="minorHAnsi"/>
          <w:u w:val="single"/>
        </w:rPr>
        <w:t xml:space="preserve">Nonconforming Use of </w:t>
      </w:r>
      <w:proofErr w:type="gramStart"/>
      <w:r w:rsidRPr="00313BCE">
        <w:rPr>
          <w:rFonts w:asciiTheme="minorHAnsi" w:hAnsiTheme="minorHAnsi" w:cstheme="minorHAnsi"/>
          <w:u w:val="single"/>
        </w:rPr>
        <w:t>Land</w:t>
      </w:r>
      <w:r>
        <w:rPr>
          <w:rFonts w:asciiTheme="minorHAnsi" w:hAnsiTheme="minorHAnsi" w:cstheme="minorHAnsi"/>
        </w:rPr>
        <w:t xml:space="preserve">  </w:t>
      </w:r>
      <w:r w:rsidRPr="00313BCE">
        <w:rPr>
          <w:rFonts w:asciiTheme="minorHAnsi" w:hAnsiTheme="minorHAnsi" w:cstheme="minorHAnsi"/>
        </w:rPr>
        <w:t>That</w:t>
      </w:r>
      <w:proofErr w:type="gramEnd"/>
      <w:r w:rsidRPr="00313BCE">
        <w:rPr>
          <w:rFonts w:asciiTheme="minorHAnsi" w:hAnsiTheme="minorHAnsi" w:cstheme="minorHAnsi"/>
        </w:rPr>
        <w:t xml:space="preserve"> which does not conform to the permitted uses of the district in which it is located and which does not utilize a principal or permanent structure.</w:t>
      </w:r>
      <w:r>
        <w:rPr>
          <w:rFonts w:asciiTheme="minorHAnsi" w:hAnsiTheme="minorHAnsi" w:cstheme="minorHAnsi"/>
        </w:rPr>
        <w:t xml:space="preserve"> </w:t>
      </w:r>
      <w:r w:rsidRPr="00313BCE">
        <w:rPr>
          <w:rFonts w:asciiTheme="minorHAnsi" w:hAnsiTheme="minorHAnsi" w:cstheme="minorHAnsi"/>
          <w:u w:val="single"/>
        </w:rPr>
        <w:t>Nonconforming Use of Structure</w:t>
      </w:r>
      <w:r w:rsidRPr="00313BCE">
        <w:rPr>
          <w:rFonts w:asciiTheme="minorHAnsi" w:hAnsiTheme="minorHAnsi" w:cstheme="minorHAnsi"/>
        </w:rPr>
        <w:t>:</w:t>
      </w:r>
      <w:r>
        <w:rPr>
          <w:rFonts w:asciiTheme="minorHAnsi" w:hAnsiTheme="minorHAnsi" w:cstheme="minorHAnsi"/>
        </w:rPr>
        <w:t xml:space="preserve"> </w:t>
      </w:r>
      <w:r w:rsidRPr="00313BCE">
        <w:rPr>
          <w:rFonts w:asciiTheme="minorHAnsi" w:hAnsiTheme="minorHAnsi" w:cstheme="minorHAnsi"/>
        </w:rPr>
        <w:t>That which does not conform to the permitted uses of structure of the district in which it is located and that which has a nonconforming use as the principal use of the structure. Nonconforming uses shall not be changed unless changed to a conforming use. Nonconforming uses which shall cease for a continuous period of more than ninety (90) days shall be deemed permanently abandoned, and any uses thereafter established shall be in conformity with these regulations.</w:t>
      </w:r>
      <w:r w:rsidRPr="00313BCE">
        <w:rPr>
          <w:rFonts w:asciiTheme="minorHAnsi" w:hAnsiTheme="minorHAnsi" w:cstheme="minorHAnsi"/>
        </w:rPr>
        <w:tab/>
        <w:t>In all use districts may be continued until deemed permanently abandoned.</w:t>
      </w:r>
    </w:p>
    <w:p w14:paraId="4E71FCF8" w14:textId="77777777" w:rsidR="00CC2015" w:rsidRPr="00313BCE" w:rsidRDefault="00CC2015" w:rsidP="002B41F2">
      <w:pPr>
        <w:pStyle w:val="ListParagraph"/>
        <w:numPr>
          <w:ilvl w:val="0"/>
          <w:numId w:val="19"/>
        </w:numPr>
        <w:rPr>
          <w:rFonts w:asciiTheme="minorHAnsi" w:hAnsiTheme="minorHAnsi" w:cstheme="minorHAnsi"/>
        </w:rPr>
      </w:pPr>
      <w:r w:rsidRPr="00313BCE">
        <w:rPr>
          <w:rFonts w:asciiTheme="minorHAnsi" w:hAnsiTheme="minorHAnsi" w:cstheme="minorHAnsi"/>
        </w:rPr>
        <w:t>Nonconforming uses are permitted to continue and are subject to such regulations as to the maintenance of premises and conditions of operation as may be required for the protection of adjacent property as approved by the Board of Adjustment. They may be extended to any portion of a structure arranged or designed for such nonconforming use at the time of passage of these regulations. They may be changed to a similar use, the similarity of said use shall be determined by the Board of Adjustment, if no structural changes are necessary.</w:t>
      </w:r>
    </w:p>
    <w:p w14:paraId="060285E5" w14:textId="77777777" w:rsidR="00CC2015" w:rsidRPr="00313BCE" w:rsidRDefault="00CC2015" w:rsidP="002B41F2">
      <w:pPr>
        <w:pStyle w:val="ListParagraph"/>
        <w:numPr>
          <w:ilvl w:val="0"/>
          <w:numId w:val="19"/>
        </w:numPr>
        <w:rPr>
          <w:rFonts w:asciiTheme="minorHAnsi" w:hAnsiTheme="minorHAnsi" w:cstheme="minorHAnsi"/>
        </w:rPr>
      </w:pPr>
      <w:r w:rsidRPr="00313BCE">
        <w:rPr>
          <w:rFonts w:asciiTheme="minorHAnsi" w:hAnsiTheme="minorHAnsi" w:cstheme="minorHAnsi"/>
        </w:rPr>
        <w:t>Once a Nonconforming use is changed to a conforming use cannot be changed to a nonconforming use.</w:t>
      </w:r>
    </w:p>
    <w:p w14:paraId="29D766D4" w14:textId="77777777" w:rsidR="00CC2015" w:rsidRPr="00313BCE" w:rsidRDefault="00CC2015" w:rsidP="002B41F2">
      <w:pPr>
        <w:pStyle w:val="ListParagraph"/>
        <w:numPr>
          <w:ilvl w:val="0"/>
          <w:numId w:val="19"/>
        </w:numPr>
        <w:rPr>
          <w:rFonts w:asciiTheme="minorHAnsi" w:hAnsiTheme="minorHAnsi" w:cstheme="minorHAnsi"/>
        </w:rPr>
      </w:pPr>
      <w:r w:rsidRPr="00313BCE">
        <w:rPr>
          <w:rFonts w:asciiTheme="minorHAnsi" w:hAnsiTheme="minorHAnsi" w:cstheme="minorHAnsi"/>
          <w:b/>
        </w:rPr>
        <w:t xml:space="preserve">A Nonconforming Structure </w:t>
      </w:r>
      <w:r w:rsidRPr="00313BCE">
        <w:rPr>
          <w:rFonts w:asciiTheme="minorHAnsi" w:hAnsiTheme="minorHAnsi" w:cstheme="minorHAnsi"/>
        </w:rPr>
        <w:t>located on a residential uses district may be remodeled, rebuilt or added to if the remodeling, rebuilding, or addition conforms to the area requirements of the residential use district for single-family structures of these regulations and has the approval of the Board of Adjustment.</w:t>
      </w:r>
    </w:p>
    <w:p w14:paraId="4790952D" w14:textId="77777777" w:rsidR="00CC2015" w:rsidRPr="004E5B0B" w:rsidRDefault="00CC2015" w:rsidP="002B41F2">
      <w:pPr>
        <w:pStyle w:val="ListParagraph"/>
        <w:numPr>
          <w:ilvl w:val="0"/>
          <w:numId w:val="19"/>
        </w:numPr>
        <w:tabs>
          <w:tab w:val="left" w:pos="-1440"/>
        </w:tabs>
        <w:rPr>
          <w:rFonts w:asciiTheme="minorHAnsi" w:hAnsiTheme="minorHAnsi" w:cstheme="minorHAnsi"/>
        </w:rPr>
      </w:pPr>
      <w:r w:rsidRPr="00313BCE">
        <w:rPr>
          <w:rFonts w:asciiTheme="minorHAnsi" w:hAnsiTheme="minorHAnsi" w:cstheme="minorHAnsi"/>
          <w:bCs/>
          <w:iCs/>
        </w:rPr>
        <w:t>A residential structure, which exists as a non-conforming structure, may be repaired or rebuilt as a residential structure whenever the damage or destruction of the structure is the result of an involuntary catastrophic event.  This provision shall not apply whenever the structure is abandoned; or when the damage or destruction is voluntary or willful on the part of the building owner</w:t>
      </w:r>
      <w:r w:rsidRPr="00313BCE">
        <w:rPr>
          <w:rFonts w:asciiTheme="minorHAnsi" w:hAnsiTheme="minorHAnsi" w:cstheme="minorHAnsi"/>
          <w:b/>
          <w:bCs/>
          <w:i/>
          <w:iCs/>
        </w:rPr>
        <w:t>.</w:t>
      </w:r>
    </w:p>
    <w:p w14:paraId="10B7C81A" w14:textId="77777777" w:rsidR="00CC2015" w:rsidRPr="00313BCE" w:rsidRDefault="00CC2015" w:rsidP="00CC2015">
      <w:pPr>
        <w:pStyle w:val="ListParagraph"/>
        <w:tabs>
          <w:tab w:val="left" w:pos="-1440"/>
        </w:tabs>
        <w:ind w:firstLine="0"/>
        <w:rPr>
          <w:rFonts w:asciiTheme="minorHAnsi" w:hAnsiTheme="minorHAnsi" w:cstheme="minorHAnsi"/>
        </w:rPr>
      </w:pPr>
    </w:p>
    <w:p w14:paraId="75843E5F" w14:textId="77777777" w:rsidR="00CC2015" w:rsidRPr="004E5B0B" w:rsidRDefault="00CC2015" w:rsidP="002B41F2">
      <w:pPr>
        <w:pStyle w:val="BodyText"/>
        <w:numPr>
          <w:ilvl w:val="0"/>
          <w:numId w:val="19"/>
        </w:numPr>
        <w:spacing w:before="80"/>
        <w:ind w:left="864" w:right="1045"/>
        <w:rPr>
          <w:rFonts w:asciiTheme="minorHAnsi" w:hAnsiTheme="minorHAnsi" w:cstheme="minorHAnsi"/>
        </w:rPr>
      </w:pPr>
      <w:r w:rsidRPr="004E5B0B">
        <w:rPr>
          <w:rFonts w:asciiTheme="minorHAnsi" w:hAnsiTheme="minorHAnsi" w:cstheme="minorHAnsi"/>
        </w:rPr>
        <w:t>No building, structure, or land shall be used or occupied, and no building/structure or part</w:t>
      </w:r>
      <w:r w:rsidRPr="004E5B0B">
        <w:rPr>
          <w:rFonts w:asciiTheme="minorHAnsi" w:hAnsiTheme="minorHAnsi" w:cstheme="minorHAnsi"/>
          <w:spacing w:val="1"/>
        </w:rPr>
        <w:t xml:space="preserve"> </w:t>
      </w:r>
      <w:r w:rsidRPr="004E5B0B">
        <w:rPr>
          <w:rFonts w:asciiTheme="minorHAnsi" w:hAnsiTheme="minorHAnsi" w:cstheme="minorHAnsi"/>
        </w:rPr>
        <w:t>thereof shall be built, moved, reconstructed, extended, enlarged, or altered except to meet</w:t>
      </w:r>
      <w:r w:rsidRPr="004E5B0B">
        <w:rPr>
          <w:rFonts w:asciiTheme="minorHAnsi" w:hAnsiTheme="minorHAnsi" w:cstheme="minorHAnsi"/>
          <w:spacing w:val="-60"/>
        </w:rPr>
        <w:t xml:space="preserve"> </w:t>
      </w:r>
      <w:r w:rsidRPr="004E5B0B">
        <w:rPr>
          <w:rFonts w:asciiTheme="minorHAnsi" w:hAnsiTheme="minorHAnsi" w:cstheme="minorHAnsi"/>
        </w:rPr>
        <w:t>the</w:t>
      </w:r>
      <w:r w:rsidRPr="004E5B0B">
        <w:rPr>
          <w:rFonts w:asciiTheme="minorHAnsi" w:hAnsiTheme="minorHAnsi" w:cstheme="minorHAnsi"/>
          <w:spacing w:val="-1"/>
        </w:rPr>
        <w:t xml:space="preserve"> </w:t>
      </w:r>
      <w:r w:rsidRPr="004E5B0B">
        <w:rPr>
          <w:rFonts w:asciiTheme="minorHAnsi" w:hAnsiTheme="minorHAnsi" w:cstheme="minorHAnsi"/>
        </w:rPr>
        <w:t>regulations specified for the</w:t>
      </w:r>
      <w:r w:rsidRPr="004E5B0B">
        <w:rPr>
          <w:rFonts w:asciiTheme="minorHAnsi" w:hAnsiTheme="minorHAnsi" w:cstheme="minorHAnsi"/>
          <w:spacing w:val="-1"/>
        </w:rPr>
        <w:t xml:space="preserve"> </w:t>
      </w:r>
      <w:r w:rsidRPr="004E5B0B">
        <w:rPr>
          <w:rFonts w:asciiTheme="minorHAnsi" w:hAnsiTheme="minorHAnsi" w:cstheme="minorHAnsi"/>
        </w:rPr>
        <w:t>district in which it</w:t>
      </w:r>
      <w:r w:rsidRPr="004E5B0B">
        <w:rPr>
          <w:rFonts w:asciiTheme="minorHAnsi" w:hAnsiTheme="minorHAnsi" w:cstheme="minorHAnsi"/>
          <w:spacing w:val="-2"/>
        </w:rPr>
        <w:t xml:space="preserve"> </w:t>
      </w:r>
      <w:r w:rsidRPr="004E5B0B">
        <w:rPr>
          <w:rFonts w:asciiTheme="minorHAnsi" w:hAnsiTheme="minorHAnsi" w:cstheme="minorHAnsi"/>
        </w:rPr>
        <w:t>is located.</w:t>
      </w:r>
    </w:p>
    <w:p w14:paraId="6D59B3CD" w14:textId="77777777" w:rsidR="00CC2015" w:rsidRPr="004E5B0B" w:rsidRDefault="00CC2015" w:rsidP="00CC2015">
      <w:pPr>
        <w:pStyle w:val="BodyText"/>
        <w:spacing w:before="11"/>
        <w:rPr>
          <w:rFonts w:asciiTheme="minorHAnsi" w:hAnsiTheme="minorHAnsi" w:cstheme="minorHAnsi"/>
          <w:sz w:val="21"/>
        </w:rPr>
      </w:pPr>
    </w:p>
    <w:p w14:paraId="16DC3965" w14:textId="7A22351A" w:rsidR="00CC2015" w:rsidRPr="00B734DA" w:rsidRDefault="00CC2015" w:rsidP="002B41F2">
      <w:pPr>
        <w:pStyle w:val="ListParagraph"/>
        <w:numPr>
          <w:ilvl w:val="0"/>
          <w:numId w:val="19"/>
        </w:numPr>
        <w:tabs>
          <w:tab w:val="left" w:pos="1560"/>
          <w:tab w:val="left" w:pos="1561"/>
        </w:tabs>
        <w:ind w:right="1074"/>
        <w:rPr>
          <w:rFonts w:asciiTheme="minorHAnsi" w:hAnsiTheme="minorHAnsi" w:cstheme="minorHAnsi"/>
        </w:rPr>
        <w:sectPr w:rsidR="00CC2015" w:rsidRPr="00B734DA">
          <w:pgSz w:w="12240" w:h="15840"/>
          <w:pgMar w:top="1360" w:right="280" w:bottom="940" w:left="500" w:header="0" w:footer="573" w:gutter="0"/>
          <w:cols w:space="720"/>
        </w:sectPr>
      </w:pPr>
      <w:r w:rsidRPr="004E5B0B">
        <w:rPr>
          <w:rFonts w:asciiTheme="minorHAnsi" w:hAnsiTheme="minorHAnsi" w:cstheme="minorHAnsi"/>
        </w:rPr>
        <w:t>No</w:t>
      </w:r>
      <w:r w:rsidRPr="004E5B0B">
        <w:rPr>
          <w:rFonts w:asciiTheme="minorHAnsi" w:hAnsiTheme="minorHAnsi" w:cstheme="minorHAnsi"/>
          <w:spacing w:val="-3"/>
        </w:rPr>
        <w:t xml:space="preserve"> </w:t>
      </w:r>
      <w:r w:rsidRPr="004E5B0B">
        <w:rPr>
          <w:rFonts w:asciiTheme="minorHAnsi" w:hAnsiTheme="minorHAnsi" w:cstheme="minorHAnsi"/>
        </w:rPr>
        <w:t>lot</w:t>
      </w:r>
      <w:r w:rsidRPr="004E5B0B">
        <w:rPr>
          <w:rFonts w:asciiTheme="minorHAnsi" w:hAnsiTheme="minorHAnsi" w:cstheme="minorHAnsi"/>
          <w:spacing w:val="-2"/>
        </w:rPr>
        <w:t xml:space="preserve"> </w:t>
      </w:r>
      <w:r w:rsidRPr="004E5B0B">
        <w:rPr>
          <w:rFonts w:asciiTheme="minorHAnsi" w:hAnsiTheme="minorHAnsi" w:cstheme="minorHAnsi"/>
        </w:rPr>
        <w:t>shall</w:t>
      </w:r>
      <w:r w:rsidRPr="004E5B0B">
        <w:rPr>
          <w:rFonts w:asciiTheme="minorHAnsi" w:hAnsiTheme="minorHAnsi" w:cstheme="minorHAnsi"/>
          <w:spacing w:val="-2"/>
        </w:rPr>
        <w:t xml:space="preserve"> </w:t>
      </w:r>
      <w:r w:rsidRPr="004E5B0B">
        <w:rPr>
          <w:rFonts w:asciiTheme="minorHAnsi" w:hAnsiTheme="minorHAnsi" w:cstheme="minorHAnsi"/>
        </w:rPr>
        <w:t>be</w:t>
      </w:r>
      <w:r w:rsidRPr="004E5B0B">
        <w:rPr>
          <w:rFonts w:asciiTheme="minorHAnsi" w:hAnsiTheme="minorHAnsi" w:cstheme="minorHAnsi"/>
          <w:spacing w:val="-2"/>
        </w:rPr>
        <w:t xml:space="preserve"> </w:t>
      </w:r>
      <w:r w:rsidRPr="004E5B0B">
        <w:rPr>
          <w:rFonts w:asciiTheme="minorHAnsi" w:hAnsiTheme="minorHAnsi" w:cstheme="minorHAnsi"/>
        </w:rPr>
        <w:t>divided</w:t>
      </w:r>
      <w:r w:rsidRPr="004E5B0B">
        <w:rPr>
          <w:rFonts w:asciiTheme="minorHAnsi" w:hAnsiTheme="minorHAnsi" w:cstheme="minorHAnsi"/>
          <w:spacing w:val="-2"/>
        </w:rPr>
        <w:t xml:space="preserve"> </w:t>
      </w:r>
      <w:r w:rsidRPr="004E5B0B">
        <w:rPr>
          <w:rFonts w:asciiTheme="minorHAnsi" w:hAnsiTheme="minorHAnsi" w:cstheme="minorHAnsi"/>
        </w:rPr>
        <w:t>into</w:t>
      </w:r>
      <w:r w:rsidRPr="004E5B0B">
        <w:rPr>
          <w:rFonts w:asciiTheme="minorHAnsi" w:hAnsiTheme="minorHAnsi" w:cstheme="minorHAnsi"/>
          <w:spacing w:val="-1"/>
        </w:rPr>
        <w:t xml:space="preserve"> </w:t>
      </w:r>
      <w:r w:rsidRPr="004E5B0B">
        <w:rPr>
          <w:rFonts w:asciiTheme="minorHAnsi" w:hAnsiTheme="minorHAnsi" w:cstheme="minorHAnsi"/>
        </w:rPr>
        <w:t>two</w:t>
      </w:r>
      <w:r w:rsidRPr="004E5B0B">
        <w:rPr>
          <w:rFonts w:asciiTheme="minorHAnsi" w:hAnsiTheme="minorHAnsi" w:cstheme="minorHAnsi"/>
          <w:spacing w:val="-2"/>
        </w:rPr>
        <w:t xml:space="preserve"> </w:t>
      </w:r>
      <w:r w:rsidRPr="004E5B0B">
        <w:rPr>
          <w:rFonts w:asciiTheme="minorHAnsi" w:hAnsiTheme="minorHAnsi" w:cstheme="minorHAnsi"/>
        </w:rPr>
        <w:t>or</w:t>
      </w:r>
      <w:r w:rsidRPr="004E5B0B">
        <w:rPr>
          <w:rFonts w:asciiTheme="minorHAnsi" w:hAnsiTheme="minorHAnsi" w:cstheme="minorHAnsi"/>
          <w:spacing w:val="-2"/>
        </w:rPr>
        <w:t xml:space="preserve"> </w:t>
      </w:r>
      <w:r w:rsidRPr="004E5B0B">
        <w:rPr>
          <w:rFonts w:asciiTheme="minorHAnsi" w:hAnsiTheme="minorHAnsi" w:cstheme="minorHAnsi"/>
        </w:rPr>
        <w:t>more</w:t>
      </w:r>
      <w:r w:rsidRPr="004E5B0B">
        <w:rPr>
          <w:rFonts w:asciiTheme="minorHAnsi" w:hAnsiTheme="minorHAnsi" w:cstheme="minorHAnsi"/>
          <w:spacing w:val="-1"/>
        </w:rPr>
        <w:t xml:space="preserve"> </w:t>
      </w:r>
      <w:r w:rsidRPr="004E5B0B">
        <w:rPr>
          <w:rFonts w:asciiTheme="minorHAnsi" w:hAnsiTheme="minorHAnsi" w:cstheme="minorHAnsi"/>
        </w:rPr>
        <w:t>lots</w:t>
      </w:r>
      <w:r w:rsidRPr="004E5B0B">
        <w:rPr>
          <w:rFonts w:asciiTheme="minorHAnsi" w:hAnsiTheme="minorHAnsi" w:cstheme="minorHAnsi"/>
          <w:spacing w:val="-1"/>
        </w:rPr>
        <w:t xml:space="preserve"> </w:t>
      </w:r>
      <w:r w:rsidRPr="004E5B0B">
        <w:rPr>
          <w:rFonts w:asciiTheme="minorHAnsi" w:hAnsiTheme="minorHAnsi" w:cstheme="minorHAnsi"/>
        </w:rPr>
        <w:t>unless</w:t>
      </w:r>
      <w:r w:rsidRPr="004E5B0B">
        <w:rPr>
          <w:rFonts w:asciiTheme="minorHAnsi" w:hAnsiTheme="minorHAnsi" w:cstheme="minorHAnsi"/>
          <w:spacing w:val="-1"/>
        </w:rPr>
        <w:t xml:space="preserve"> </w:t>
      </w:r>
      <w:r w:rsidRPr="004E5B0B">
        <w:rPr>
          <w:rFonts w:asciiTheme="minorHAnsi" w:hAnsiTheme="minorHAnsi" w:cstheme="minorHAnsi"/>
        </w:rPr>
        <w:t>all</w:t>
      </w:r>
      <w:r w:rsidRPr="004E5B0B">
        <w:rPr>
          <w:rFonts w:asciiTheme="minorHAnsi" w:hAnsiTheme="minorHAnsi" w:cstheme="minorHAnsi"/>
          <w:spacing w:val="-2"/>
        </w:rPr>
        <w:t xml:space="preserve"> </w:t>
      </w:r>
      <w:r w:rsidRPr="004E5B0B">
        <w:rPr>
          <w:rFonts w:asciiTheme="minorHAnsi" w:hAnsiTheme="minorHAnsi" w:cstheme="minorHAnsi"/>
        </w:rPr>
        <w:t>lots</w:t>
      </w:r>
      <w:r w:rsidRPr="004E5B0B">
        <w:rPr>
          <w:rFonts w:asciiTheme="minorHAnsi" w:hAnsiTheme="minorHAnsi" w:cstheme="minorHAnsi"/>
          <w:spacing w:val="-1"/>
        </w:rPr>
        <w:t xml:space="preserve"> </w:t>
      </w:r>
      <w:r w:rsidRPr="004E5B0B">
        <w:rPr>
          <w:rFonts w:asciiTheme="minorHAnsi" w:hAnsiTheme="minorHAnsi" w:cstheme="minorHAnsi"/>
        </w:rPr>
        <w:t>resulting</w:t>
      </w:r>
      <w:r w:rsidRPr="004E5B0B">
        <w:rPr>
          <w:rFonts w:asciiTheme="minorHAnsi" w:hAnsiTheme="minorHAnsi" w:cstheme="minorHAnsi"/>
          <w:spacing w:val="-1"/>
        </w:rPr>
        <w:t xml:space="preserve"> </w:t>
      </w:r>
      <w:r w:rsidRPr="004E5B0B">
        <w:rPr>
          <w:rFonts w:asciiTheme="minorHAnsi" w:hAnsiTheme="minorHAnsi" w:cstheme="minorHAnsi"/>
        </w:rPr>
        <w:t>from</w:t>
      </w:r>
      <w:r w:rsidRPr="004E5B0B">
        <w:rPr>
          <w:rFonts w:asciiTheme="minorHAnsi" w:hAnsiTheme="minorHAnsi" w:cstheme="minorHAnsi"/>
          <w:spacing w:val="-3"/>
        </w:rPr>
        <w:t xml:space="preserve"> </w:t>
      </w:r>
      <w:r w:rsidRPr="004E5B0B">
        <w:rPr>
          <w:rFonts w:asciiTheme="minorHAnsi" w:hAnsiTheme="minorHAnsi" w:cstheme="minorHAnsi"/>
        </w:rPr>
        <w:t>each</w:t>
      </w:r>
      <w:r w:rsidRPr="004E5B0B">
        <w:rPr>
          <w:rFonts w:asciiTheme="minorHAnsi" w:hAnsiTheme="minorHAnsi" w:cstheme="minorHAnsi"/>
          <w:spacing w:val="-2"/>
        </w:rPr>
        <w:t xml:space="preserve"> </w:t>
      </w:r>
      <w:r w:rsidRPr="004E5B0B">
        <w:rPr>
          <w:rFonts w:asciiTheme="minorHAnsi" w:hAnsiTheme="minorHAnsi" w:cstheme="minorHAnsi"/>
        </w:rPr>
        <w:t>such</w:t>
      </w:r>
      <w:r w:rsidRPr="004E5B0B">
        <w:rPr>
          <w:rFonts w:asciiTheme="minorHAnsi" w:hAnsiTheme="minorHAnsi" w:cstheme="minorHAnsi"/>
          <w:spacing w:val="-2"/>
        </w:rPr>
        <w:t xml:space="preserve"> </w:t>
      </w:r>
      <w:r w:rsidRPr="004E5B0B">
        <w:rPr>
          <w:rFonts w:asciiTheme="minorHAnsi" w:hAnsiTheme="minorHAnsi" w:cstheme="minorHAnsi"/>
        </w:rPr>
        <w:t>division</w:t>
      </w:r>
      <w:r>
        <w:rPr>
          <w:rFonts w:asciiTheme="minorHAnsi" w:hAnsiTheme="minorHAnsi" w:cstheme="minorHAnsi"/>
        </w:rPr>
        <w:t xml:space="preserve"> </w:t>
      </w:r>
      <w:r w:rsidRPr="004E5B0B">
        <w:rPr>
          <w:rFonts w:asciiTheme="minorHAnsi" w:hAnsiTheme="minorHAnsi" w:cstheme="minorHAnsi"/>
          <w:spacing w:val="-58"/>
        </w:rPr>
        <w:t xml:space="preserve"> </w:t>
      </w:r>
      <w:r>
        <w:rPr>
          <w:rFonts w:asciiTheme="minorHAnsi" w:hAnsiTheme="minorHAnsi" w:cstheme="minorHAnsi"/>
          <w:spacing w:val="-58"/>
        </w:rPr>
        <w:t xml:space="preserve"> </w:t>
      </w:r>
      <w:r w:rsidRPr="004E5B0B">
        <w:rPr>
          <w:rFonts w:asciiTheme="minorHAnsi" w:hAnsiTheme="minorHAnsi" w:cstheme="minorHAnsi"/>
        </w:rPr>
        <w:t>conform with all the area and bulk regulations of the zoning district in which the property is</w:t>
      </w:r>
      <w:r w:rsidRPr="004E5B0B">
        <w:rPr>
          <w:rFonts w:asciiTheme="minorHAnsi" w:hAnsiTheme="minorHAnsi" w:cstheme="minorHAnsi"/>
          <w:spacing w:val="1"/>
        </w:rPr>
        <w:t xml:space="preserve"> </w:t>
      </w:r>
      <w:r w:rsidRPr="004E5B0B">
        <w:rPr>
          <w:rFonts w:asciiTheme="minorHAnsi" w:hAnsiTheme="minorHAnsi" w:cstheme="minorHAnsi"/>
        </w:rPr>
        <w:t>located or unless a variance request is made and approved based an inherent hardship</w:t>
      </w:r>
      <w:r w:rsidRPr="008B6546">
        <w:rPr>
          <w:rFonts w:asciiTheme="minorHAnsi" w:hAnsiTheme="minorHAnsi" w:cstheme="minorHAnsi"/>
        </w:rPr>
        <w:t xml:space="preserve">. </w:t>
      </w:r>
      <w:r w:rsidR="008B6546" w:rsidRPr="008B6546">
        <w:rPr>
          <w:rFonts w:asciiTheme="minorHAnsi" w:hAnsiTheme="minorHAnsi" w:cstheme="minorHAnsi"/>
        </w:rPr>
        <w:t>See a</w:t>
      </w:r>
      <w:r w:rsidR="00B734DA" w:rsidRPr="008B6546">
        <w:rPr>
          <w:rFonts w:asciiTheme="minorHAnsi" w:hAnsiTheme="minorHAnsi" w:cstheme="minorHAnsi"/>
        </w:rPr>
        <w:t>dditional restrictions Section</w:t>
      </w:r>
      <w:r w:rsidR="008B6546" w:rsidRPr="008B6546">
        <w:rPr>
          <w:rFonts w:asciiTheme="minorHAnsi" w:hAnsiTheme="minorHAnsi" w:cstheme="minorHAnsi"/>
        </w:rPr>
        <w:t xml:space="preserve"> </w:t>
      </w:r>
      <w:proofErr w:type="gramStart"/>
      <w:r w:rsidR="008B6546" w:rsidRPr="008B6546">
        <w:rPr>
          <w:rFonts w:asciiTheme="minorHAnsi" w:hAnsiTheme="minorHAnsi" w:cstheme="minorHAnsi"/>
        </w:rPr>
        <w:t>5.7</w:t>
      </w:r>
      <w:r w:rsidR="00B734DA" w:rsidRPr="008B6546">
        <w:rPr>
          <w:rFonts w:asciiTheme="minorHAnsi" w:hAnsiTheme="minorHAnsi" w:cstheme="minorHAnsi"/>
        </w:rPr>
        <w:t xml:space="preserve"> :</w:t>
      </w:r>
      <w:proofErr w:type="gramEnd"/>
      <w:r w:rsidR="00B734DA">
        <w:rPr>
          <w:rFonts w:asciiTheme="minorHAnsi" w:hAnsiTheme="minorHAnsi" w:cstheme="minorHAnsi"/>
        </w:rPr>
        <w:t xml:space="preserve"> </w:t>
      </w:r>
    </w:p>
    <w:p w14:paraId="199288B2" w14:textId="77777777" w:rsidR="00CC2015" w:rsidRDefault="00CC2015" w:rsidP="00CC2015">
      <w:pPr>
        <w:pStyle w:val="ListParagraph"/>
      </w:pPr>
    </w:p>
    <w:p w14:paraId="2592E690" w14:textId="77777777" w:rsidR="00CC2015" w:rsidRDefault="00CC2015" w:rsidP="00CC2015">
      <w:pPr>
        <w:tabs>
          <w:tab w:val="left" w:pos="1560"/>
          <w:tab w:val="left" w:pos="1561"/>
        </w:tabs>
        <w:ind w:right="1074"/>
      </w:pPr>
    </w:p>
    <w:p w14:paraId="0FA3EA3F" w14:textId="77777777" w:rsidR="00CC2015" w:rsidRPr="00DA7950" w:rsidRDefault="00CC2015" w:rsidP="00CC2015">
      <w:pPr>
        <w:pStyle w:val="BodyText"/>
        <w:spacing w:before="1"/>
        <w:rPr>
          <w:rFonts w:asciiTheme="minorHAnsi" w:hAnsiTheme="minorHAnsi" w:cstheme="minorHAnsi"/>
        </w:rPr>
      </w:pPr>
    </w:p>
    <w:p w14:paraId="1E5E34C0" w14:textId="77777777" w:rsidR="00CC2015" w:rsidRPr="00DA7950" w:rsidRDefault="00CC2015" w:rsidP="002B41F2">
      <w:pPr>
        <w:pStyle w:val="Heading3"/>
        <w:numPr>
          <w:ilvl w:val="2"/>
          <w:numId w:val="22"/>
        </w:numPr>
        <w:tabs>
          <w:tab w:val="left" w:pos="1392"/>
        </w:tabs>
        <w:rPr>
          <w:rFonts w:asciiTheme="minorHAnsi" w:hAnsiTheme="minorHAnsi" w:cstheme="minorHAnsi"/>
        </w:rPr>
      </w:pPr>
      <w:bookmarkStart w:id="17" w:name="_bookmark38"/>
      <w:bookmarkEnd w:id="17"/>
      <w:r w:rsidRPr="00DA7950">
        <w:rPr>
          <w:rFonts w:asciiTheme="minorHAnsi" w:hAnsiTheme="minorHAnsi" w:cstheme="minorHAnsi"/>
        </w:rPr>
        <w:t>Determination</w:t>
      </w:r>
      <w:r w:rsidRPr="00DA7950">
        <w:rPr>
          <w:rFonts w:asciiTheme="minorHAnsi" w:hAnsiTheme="minorHAnsi" w:cstheme="minorHAnsi"/>
          <w:spacing w:val="-2"/>
        </w:rPr>
        <w:t xml:space="preserve"> </w:t>
      </w:r>
      <w:r w:rsidRPr="00DA7950">
        <w:rPr>
          <w:rFonts w:asciiTheme="minorHAnsi" w:hAnsiTheme="minorHAnsi" w:cstheme="minorHAnsi"/>
        </w:rPr>
        <w:t>as</w:t>
      </w:r>
      <w:r w:rsidRPr="00DA7950">
        <w:rPr>
          <w:rFonts w:asciiTheme="minorHAnsi" w:hAnsiTheme="minorHAnsi" w:cstheme="minorHAnsi"/>
          <w:spacing w:val="-1"/>
        </w:rPr>
        <w:t xml:space="preserve"> </w:t>
      </w:r>
      <w:r w:rsidRPr="00DA7950">
        <w:rPr>
          <w:rFonts w:asciiTheme="minorHAnsi" w:hAnsiTheme="minorHAnsi" w:cstheme="minorHAnsi"/>
        </w:rPr>
        <w:t>to</w:t>
      </w:r>
      <w:r w:rsidRPr="00DA7950">
        <w:rPr>
          <w:rFonts w:asciiTheme="minorHAnsi" w:hAnsiTheme="minorHAnsi" w:cstheme="minorHAnsi"/>
          <w:spacing w:val="-2"/>
        </w:rPr>
        <w:t xml:space="preserve"> </w:t>
      </w:r>
      <w:r w:rsidRPr="00DA7950">
        <w:rPr>
          <w:rFonts w:asciiTheme="minorHAnsi" w:hAnsiTheme="minorHAnsi" w:cstheme="minorHAnsi"/>
        </w:rPr>
        <w:t>Uses</w:t>
      </w:r>
      <w:r w:rsidRPr="00DA7950">
        <w:rPr>
          <w:rFonts w:asciiTheme="minorHAnsi" w:hAnsiTheme="minorHAnsi" w:cstheme="minorHAnsi"/>
          <w:spacing w:val="-2"/>
        </w:rPr>
        <w:t xml:space="preserve"> </w:t>
      </w:r>
      <w:r w:rsidRPr="00DA7950">
        <w:rPr>
          <w:rFonts w:asciiTheme="minorHAnsi" w:hAnsiTheme="minorHAnsi" w:cstheme="minorHAnsi"/>
        </w:rPr>
        <w:t>Not</w:t>
      </w:r>
      <w:r w:rsidRPr="00DA7950">
        <w:rPr>
          <w:rFonts w:asciiTheme="minorHAnsi" w:hAnsiTheme="minorHAnsi" w:cstheme="minorHAnsi"/>
          <w:spacing w:val="-2"/>
        </w:rPr>
        <w:t xml:space="preserve"> </w:t>
      </w:r>
      <w:r w:rsidRPr="00DA7950">
        <w:rPr>
          <w:rFonts w:asciiTheme="minorHAnsi" w:hAnsiTheme="minorHAnsi" w:cstheme="minorHAnsi"/>
        </w:rPr>
        <w:t>Listed</w:t>
      </w:r>
    </w:p>
    <w:p w14:paraId="1F1A76A1" w14:textId="77777777" w:rsidR="00CC2015" w:rsidRPr="00DA7950" w:rsidRDefault="00CC2015" w:rsidP="00CC2015">
      <w:pPr>
        <w:pStyle w:val="BodyText"/>
        <w:spacing w:before="10"/>
        <w:rPr>
          <w:rFonts w:asciiTheme="minorHAnsi" w:hAnsiTheme="minorHAnsi" w:cstheme="minorHAnsi"/>
          <w:b/>
          <w:sz w:val="21"/>
        </w:rPr>
      </w:pPr>
    </w:p>
    <w:p w14:paraId="5545BFE6" w14:textId="77777777" w:rsidR="00CC2015" w:rsidRDefault="00CC2015" w:rsidP="00CC2015">
      <w:pPr>
        <w:pStyle w:val="BodyText"/>
        <w:ind w:left="1391" w:right="1081"/>
        <w:rPr>
          <w:rFonts w:asciiTheme="minorHAnsi" w:hAnsiTheme="minorHAnsi" w:cstheme="minorHAnsi"/>
        </w:rPr>
      </w:pPr>
      <w:r w:rsidRPr="00DA7950">
        <w:rPr>
          <w:rFonts w:asciiTheme="minorHAnsi" w:hAnsiTheme="minorHAnsi" w:cstheme="minorHAnsi"/>
        </w:rPr>
        <w:t>When a use is not specifically listed as a permitted or conditional use within a particular zoning</w:t>
      </w:r>
      <w:r w:rsidRPr="00DA7950">
        <w:rPr>
          <w:rFonts w:asciiTheme="minorHAnsi" w:hAnsiTheme="minorHAnsi" w:cstheme="minorHAnsi"/>
          <w:spacing w:val="1"/>
        </w:rPr>
        <w:t xml:space="preserve"> </w:t>
      </w:r>
      <w:r w:rsidRPr="00DA7950">
        <w:rPr>
          <w:rFonts w:asciiTheme="minorHAnsi" w:hAnsiTheme="minorHAnsi" w:cstheme="minorHAnsi"/>
        </w:rPr>
        <w:t>district, the Planning Commission shall determine if the use is substantially similar in its character</w:t>
      </w:r>
      <w:r w:rsidRPr="00DA7950">
        <w:rPr>
          <w:rFonts w:asciiTheme="minorHAnsi" w:hAnsiTheme="minorHAnsi" w:cstheme="minorHAnsi"/>
          <w:spacing w:val="1"/>
        </w:rPr>
        <w:t xml:space="preserve"> </w:t>
      </w:r>
      <w:r w:rsidRPr="00DA7950">
        <w:rPr>
          <w:rFonts w:asciiTheme="minorHAnsi" w:hAnsiTheme="minorHAnsi" w:cstheme="minorHAnsi"/>
        </w:rPr>
        <w:t>and external impacts to the already listed permitted and conditionally permitted uses. If the use</w:t>
      </w:r>
      <w:r w:rsidRPr="00DA7950">
        <w:rPr>
          <w:rFonts w:asciiTheme="minorHAnsi" w:hAnsiTheme="minorHAnsi" w:cstheme="minorHAnsi"/>
          <w:spacing w:val="1"/>
        </w:rPr>
        <w:t xml:space="preserve"> </w:t>
      </w:r>
      <w:r w:rsidRPr="00DA7950">
        <w:rPr>
          <w:rFonts w:asciiTheme="minorHAnsi" w:hAnsiTheme="minorHAnsi" w:cstheme="minorHAnsi"/>
        </w:rPr>
        <w:t>can be determined to be substantially similar in its character and external impacts, it shall be</w:t>
      </w:r>
      <w:r w:rsidRPr="00DA7950">
        <w:rPr>
          <w:rFonts w:asciiTheme="minorHAnsi" w:hAnsiTheme="minorHAnsi" w:cstheme="minorHAnsi"/>
          <w:spacing w:val="1"/>
        </w:rPr>
        <w:t xml:space="preserve"> </w:t>
      </w:r>
      <w:r w:rsidRPr="00DA7950">
        <w:rPr>
          <w:rFonts w:asciiTheme="minorHAnsi" w:hAnsiTheme="minorHAnsi" w:cstheme="minorHAnsi"/>
        </w:rPr>
        <w:t>allowed</w:t>
      </w:r>
      <w:r w:rsidRPr="00DA7950">
        <w:rPr>
          <w:rFonts w:asciiTheme="minorHAnsi" w:hAnsiTheme="minorHAnsi" w:cstheme="minorHAnsi"/>
          <w:spacing w:val="-3"/>
        </w:rPr>
        <w:t xml:space="preserve"> </w:t>
      </w:r>
      <w:r w:rsidRPr="00DA7950">
        <w:rPr>
          <w:rFonts w:asciiTheme="minorHAnsi" w:hAnsiTheme="minorHAnsi" w:cstheme="minorHAnsi"/>
        </w:rPr>
        <w:t>as</w:t>
      </w:r>
      <w:r w:rsidRPr="00DA7950">
        <w:rPr>
          <w:rFonts w:asciiTheme="minorHAnsi" w:hAnsiTheme="minorHAnsi" w:cstheme="minorHAnsi"/>
          <w:spacing w:val="-1"/>
        </w:rPr>
        <w:t xml:space="preserve"> </w:t>
      </w:r>
      <w:r w:rsidRPr="00DA7950">
        <w:rPr>
          <w:rFonts w:asciiTheme="minorHAnsi" w:hAnsiTheme="minorHAnsi" w:cstheme="minorHAnsi"/>
        </w:rPr>
        <w:t>a</w:t>
      </w:r>
      <w:r w:rsidRPr="00DA7950">
        <w:rPr>
          <w:rFonts w:asciiTheme="minorHAnsi" w:hAnsiTheme="minorHAnsi" w:cstheme="minorHAnsi"/>
          <w:spacing w:val="-3"/>
        </w:rPr>
        <w:t xml:space="preserve"> </w:t>
      </w:r>
      <w:r w:rsidRPr="00DA7950">
        <w:rPr>
          <w:rFonts w:asciiTheme="minorHAnsi" w:hAnsiTheme="minorHAnsi" w:cstheme="minorHAnsi"/>
        </w:rPr>
        <w:t>permitted</w:t>
      </w:r>
      <w:r w:rsidRPr="00DA7950">
        <w:rPr>
          <w:rFonts w:asciiTheme="minorHAnsi" w:hAnsiTheme="minorHAnsi" w:cstheme="minorHAnsi"/>
          <w:spacing w:val="1"/>
        </w:rPr>
        <w:t xml:space="preserve"> </w:t>
      </w:r>
      <w:r w:rsidRPr="00DA7950">
        <w:rPr>
          <w:rFonts w:asciiTheme="minorHAnsi" w:hAnsiTheme="minorHAnsi" w:cstheme="minorHAnsi"/>
        </w:rPr>
        <w:t>or</w:t>
      </w:r>
      <w:r w:rsidRPr="00DA7950">
        <w:rPr>
          <w:rFonts w:asciiTheme="minorHAnsi" w:hAnsiTheme="minorHAnsi" w:cstheme="minorHAnsi"/>
          <w:spacing w:val="-1"/>
        </w:rPr>
        <w:t xml:space="preserve"> </w:t>
      </w:r>
      <w:r w:rsidRPr="00DA7950">
        <w:rPr>
          <w:rFonts w:asciiTheme="minorHAnsi" w:hAnsiTheme="minorHAnsi" w:cstheme="minorHAnsi"/>
        </w:rPr>
        <w:t>conditional</w:t>
      </w:r>
      <w:r w:rsidRPr="00DA7950">
        <w:rPr>
          <w:rFonts w:asciiTheme="minorHAnsi" w:hAnsiTheme="minorHAnsi" w:cstheme="minorHAnsi"/>
          <w:spacing w:val="-3"/>
        </w:rPr>
        <w:t xml:space="preserve"> </w:t>
      </w:r>
      <w:r w:rsidRPr="00DA7950">
        <w:rPr>
          <w:rFonts w:asciiTheme="minorHAnsi" w:hAnsiTheme="minorHAnsi" w:cstheme="minorHAnsi"/>
        </w:rPr>
        <w:t>use.</w:t>
      </w:r>
      <w:r w:rsidRPr="00DA7950">
        <w:rPr>
          <w:rFonts w:asciiTheme="minorHAnsi" w:hAnsiTheme="minorHAnsi" w:cstheme="minorHAnsi"/>
          <w:spacing w:val="-2"/>
        </w:rPr>
        <w:t xml:space="preserve"> </w:t>
      </w:r>
      <w:r w:rsidRPr="00DA7950">
        <w:rPr>
          <w:rFonts w:asciiTheme="minorHAnsi" w:hAnsiTheme="minorHAnsi" w:cstheme="minorHAnsi"/>
        </w:rPr>
        <w:t>In</w:t>
      </w:r>
      <w:r w:rsidRPr="00DA7950">
        <w:rPr>
          <w:rFonts w:asciiTheme="minorHAnsi" w:hAnsiTheme="minorHAnsi" w:cstheme="minorHAnsi"/>
          <w:spacing w:val="-3"/>
        </w:rPr>
        <w:t xml:space="preserve"> </w:t>
      </w:r>
      <w:r w:rsidRPr="00DA7950">
        <w:rPr>
          <w:rFonts w:asciiTheme="minorHAnsi" w:hAnsiTheme="minorHAnsi" w:cstheme="minorHAnsi"/>
        </w:rPr>
        <w:t>making</w:t>
      </w:r>
      <w:r w:rsidRPr="00DA7950">
        <w:rPr>
          <w:rFonts w:asciiTheme="minorHAnsi" w:hAnsiTheme="minorHAnsi" w:cstheme="minorHAnsi"/>
          <w:spacing w:val="-2"/>
        </w:rPr>
        <w:t xml:space="preserve"> </w:t>
      </w:r>
      <w:r w:rsidRPr="00DA7950">
        <w:rPr>
          <w:rFonts w:asciiTheme="minorHAnsi" w:hAnsiTheme="minorHAnsi" w:cstheme="minorHAnsi"/>
        </w:rPr>
        <w:t>such</w:t>
      </w:r>
      <w:r w:rsidRPr="00DA7950">
        <w:rPr>
          <w:rFonts w:asciiTheme="minorHAnsi" w:hAnsiTheme="minorHAnsi" w:cstheme="minorHAnsi"/>
          <w:spacing w:val="-2"/>
        </w:rPr>
        <w:t xml:space="preserve"> </w:t>
      </w:r>
      <w:r w:rsidRPr="00DA7950">
        <w:rPr>
          <w:rFonts w:asciiTheme="minorHAnsi" w:hAnsiTheme="minorHAnsi" w:cstheme="minorHAnsi"/>
        </w:rPr>
        <w:t>determination</w:t>
      </w:r>
      <w:r w:rsidRPr="00DA7950">
        <w:rPr>
          <w:rFonts w:asciiTheme="minorHAnsi" w:hAnsiTheme="minorHAnsi" w:cstheme="minorHAnsi"/>
          <w:spacing w:val="-3"/>
        </w:rPr>
        <w:t xml:space="preserve"> </w:t>
      </w:r>
      <w:r w:rsidRPr="00DA7950">
        <w:rPr>
          <w:rFonts w:asciiTheme="minorHAnsi" w:hAnsiTheme="minorHAnsi" w:cstheme="minorHAnsi"/>
        </w:rPr>
        <w:t>the</w:t>
      </w:r>
      <w:r w:rsidRPr="00DA7950">
        <w:rPr>
          <w:rFonts w:asciiTheme="minorHAnsi" w:hAnsiTheme="minorHAnsi" w:cstheme="minorHAnsi"/>
          <w:spacing w:val="-2"/>
        </w:rPr>
        <w:t xml:space="preserve"> </w:t>
      </w:r>
      <w:r w:rsidRPr="00DA7950">
        <w:rPr>
          <w:rFonts w:asciiTheme="minorHAnsi" w:hAnsiTheme="minorHAnsi" w:cstheme="minorHAnsi"/>
        </w:rPr>
        <w:t>Planning</w:t>
      </w:r>
      <w:r w:rsidRPr="00DA7950">
        <w:rPr>
          <w:rFonts w:asciiTheme="minorHAnsi" w:hAnsiTheme="minorHAnsi" w:cstheme="minorHAnsi"/>
          <w:spacing w:val="-2"/>
        </w:rPr>
        <w:t xml:space="preserve"> </w:t>
      </w:r>
      <w:r w:rsidRPr="00DA7950">
        <w:rPr>
          <w:rFonts w:asciiTheme="minorHAnsi" w:hAnsiTheme="minorHAnsi" w:cstheme="minorHAnsi"/>
        </w:rPr>
        <w:t>Commission</w:t>
      </w:r>
      <w:r w:rsidRPr="00DA7950">
        <w:rPr>
          <w:rFonts w:asciiTheme="minorHAnsi" w:hAnsiTheme="minorHAnsi" w:cstheme="minorHAnsi"/>
          <w:spacing w:val="-59"/>
        </w:rPr>
        <w:t xml:space="preserve"> </w:t>
      </w:r>
      <w:r w:rsidRPr="00DA7950">
        <w:rPr>
          <w:rFonts w:asciiTheme="minorHAnsi" w:hAnsiTheme="minorHAnsi" w:cstheme="minorHAnsi"/>
        </w:rPr>
        <w:t>shall consider the similarity of the use and its impacts to other permitted or conditional uses within</w:t>
      </w:r>
      <w:r w:rsidRPr="00DA7950">
        <w:rPr>
          <w:rFonts w:asciiTheme="minorHAnsi" w:hAnsiTheme="minorHAnsi" w:cstheme="minorHAnsi"/>
          <w:spacing w:val="-59"/>
        </w:rPr>
        <w:t xml:space="preserve"> </w:t>
      </w:r>
      <w:r w:rsidRPr="00DA7950">
        <w:rPr>
          <w:rFonts w:asciiTheme="minorHAnsi" w:hAnsiTheme="minorHAnsi" w:cstheme="minorHAnsi"/>
        </w:rPr>
        <w:t>the zoning district. If the use is not listed as permitted and cannot be determined to be</w:t>
      </w:r>
      <w:r w:rsidRPr="00DA7950">
        <w:rPr>
          <w:rFonts w:asciiTheme="minorHAnsi" w:hAnsiTheme="minorHAnsi" w:cstheme="minorHAnsi"/>
          <w:spacing w:val="1"/>
        </w:rPr>
        <w:t xml:space="preserve"> </w:t>
      </w:r>
      <w:r w:rsidRPr="00DA7950">
        <w:rPr>
          <w:rFonts w:asciiTheme="minorHAnsi" w:hAnsiTheme="minorHAnsi" w:cstheme="minorHAnsi"/>
        </w:rPr>
        <w:t>substantially</w:t>
      </w:r>
      <w:r w:rsidRPr="00DA7950">
        <w:rPr>
          <w:rFonts w:asciiTheme="minorHAnsi" w:hAnsiTheme="minorHAnsi" w:cstheme="minorHAnsi"/>
          <w:spacing w:val="-2"/>
        </w:rPr>
        <w:t xml:space="preserve"> </w:t>
      </w:r>
      <w:r w:rsidRPr="00DA7950">
        <w:rPr>
          <w:rFonts w:asciiTheme="minorHAnsi" w:hAnsiTheme="minorHAnsi" w:cstheme="minorHAnsi"/>
        </w:rPr>
        <w:t>similar</w:t>
      </w:r>
      <w:r w:rsidRPr="00DA7950">
        <w:rPr>
          <w:rFonts w:asciiTheme="minorHAnsi" w:hAnsiTheme="minorHAnsi" w:cstheme="minorHAnsi"/>
          <w:spacing w:val="-2"/>
        </w:rPr>
        <w:t xml:space="preserve"> </w:t>
      </w:r>
      <w:r w:rsidRPr="00DA7950">
        <w:rPr>
          <w:rFonts w:asciiTheme="minorHAnsi" w:hAnsiTheme="minorHAnsi" w:cstheme="minorHAnsi"/>
        </w:rPr>
        <w:t>in</w:t>
      </w:r>
      <w:r w:rsidRPr="00DA7950">
        <w:rPr>
          <w:rFonts w:asciiTheme="minorHAnsi" w:hAnsiTheme="minorHAnsi" w:cstheme="minorHAnsi"/>
          <w:spacing w:val="-2"/>
        </w:rPr>
        <w:t xml:space="preserve"> </w:t>
      </w:r>
      <w:r w:rsidRPr="00DA7950">
        <w:rPr>
          <w:rFonts w:asciiTheme="minorHAnsi" w:hAnsiTheme="minorHAnsi" w:cstheme="minorHAnsi"/>
        </w:rPr>
        <w:t>its</w:t>
      </w:r>
      <w:r w:rsidRPr="00DA7950">
        <w:rPr>
          <w:rFonts w:asciiTheme="minorHAnsi" w:hAnsiTheme="minorHAnsi" w:cstheme="minorHAnsi"/>
          <w:spacing w:val="-2"/>
        </w:rPr>
        <w:t xml:space="preserve"> </w:t>
      </w:r>
      <w:r w:rsidRPr="00DA7950">
        <w:rPr>
          <w:rFonts w:asciiTheme="minorHAnsi" w:hAnsiTheme="minorHAnsi" w:cstheme="minorHAnsi"/>
        </w:rPr>
        <w:t>character</w:t>
      </w:r>
      <w:r w:rsidRPr="00DA7950">
        <w:rPr>
          <w:rFonts w:asciiTheme="minorHAnsi" w:hAnsiTheme="minorHAnsi" w:cstheme="minorHAnsi"/>
          <w:spacing w:val="-1"/>
        </w:rPr>
        <w:t xml:space="preserve"> </w:t>
      </w:r>
      <w:r w:rsidRPr="00DA7950">
        <w:rPr>
          <w:rFonts w:asciiTheme="minorHAnsi" w:hAnsiTheme="minorHAnsi" w:cstheme="minorHAnsi"/>
        </w:rPr>
        <w:t>and</w:t>
      </w:r>
      <w:r w:rsidRPr="00DA7950">
        <w:rPr>
          <w:rFonts w:asciiTheme="minorHAnsi" w:hAnsiTheme="minorHAnsi" w:cstheme="minorHAnsi"/>
          <w:spacing w:val="-1"/>
        </w:rPr>
        <w:t xml:space="preserve"> </w:t>
      </w:r>
      <w:r w:rsidRPr="00DA7950">
        <w:rPr>
          <w:rFonts w:asciiTheme="minorHAnsi" w:hAnsiTheme="minorHAnsi" w:cstheme="minorHAnsi"/>
        </w:rPr>
        <w:t>external</w:t>
      </w:r>
      <w:r w:rsidRPr="00DA7950">
        <w:rPr>
          <w:rFonts w:asciiTheme="minorHAnsi" w:hAnsiTheme="minorHAnsi" w:cstheme="minorHAnsi"/>
          <w:spacing w:val="-1"/>
        </w:rPr>
        <w:t xml:space="preserve"> </w:t>
      </w:r>
      <w:r w:rsidRPr="00DA7950">
        <w:rPr>
          <w:rFonts w:asciiTheme="minorHAnsi" w:hAnsiTheme="minorHAnsi" w:cstheme="minorHAnsi"/>
        </w:rPr>
        <w:t>impacts,</w:t>
      </w:r>
      <w:r w:rsidRPr="00DA7950">
        <w:rPr>
          <w:rFonts w:asciiTheme="minorHAnsi" w:hAnsiTheme="minorHAnsi" w:cstheme="minorHAnsi"/>
          <w:spacing w:val="-1"/>
        </w:rPr>
        <w:t xml:space="preserve"> </w:t>
      </w:r>
      <w:r w:rsidRPr="00DA7950">
        <w:rPr>
          <w:rFonts w:asciiTheme="minorHAnsi" w:hAnsiTheme="minorHAnsi" w:cstheme="minorHAnsi"/>
        </w:rPr>
        <w:t>it</w:t>
      </w:r>
      <w:r w:rsidRPr="00DA7950">
        <w:rPr>
          <w:rFonts w:asciiTheme="minorHAnsi" w:hAnsiTheme="minorHAnsi" w:cstheme="minorHAnsi"/>
          <w:spacing w:val="-2"/>
        </w:rPr>
        <w:t xml:space="preserve"> </w:t>
      </w:r>
      <w:r w:rsidRPr="00DA7950">
        <w:rPr>
          <w:rFonts w:asciiTheme="minorHAnsi" w:hAnsiTheme="minorHAnsi" w:cstheme="minorHAnsi"/>
        </w:rPr>
        <w:t>shall</w:t>
      </w:r>
      <w:r w:rsidRPr="00DA7950">
        <w:rPr>
          <w:rFonts w:asciiTheme="minorHAnsi" w:hAnsiTheme="minorHAnsi" w:cstheme="minorHAnsi"/>
          <w:spacing w:val="-2"/>
        </w:rPr>
        <w:t xml:space="preserve"> </w:t>
      </w:r>
      <w:r w:rsidRPr="00DA7950">
        <w:rPr>
          <w:rFonts w:asciiTheme="minorHAnsi" w:hAnsiTheme="minorHAnsi" w:cstheme="minorHAnsi"/>
        </w:rPr>
        <w:t>be</w:t>
      </w:r>
      <w:r w:rsidRPr="00DA7950">
        <w:rPr>
          <w:rFonts w:asciiTheme="minorHAnsi" w:hAnsiTheme="minorHAnsi" w:cstheme="minorHAnsi"/>
          <w:spacing w:val="-2"/>
        </w:rPr>
        <w:t xml:space="preserve"> </w:t>
      </w:r>
      <w:r w:rsidRPr="00DA7950">
        <w:rPr>
          <w:rFonts w:asciiTheme="minorHAnsi" w:hAnsiTheme="minorHAnsi" w:cstheme="minorHAnsi"/>
        </w:rPr>
        <w:t>considered</w:t>
      </w:r>
      <w:r w:rsidRPr="00DA7950">
        <w:rPr>
          <w:rFonts w:asciiTheme="minorHAnsi" w:hAnsiTheme="minorHAnsi" w:cstheme="minorHAnsi"/>
          <w:spacing w:val="-4"/>
        </w:rPr>
        <w:t xml:space="preserve"> </w:t>
      </w:r>
      <w:r w:rsidRPr="00DA7950">
        <w:rPr>
          <w:rFonts w:asciiTheme="minorHAnsi" w:hAnsiTheme="minorHAnsi" w:cstheme="minorHAnsi"/>
        </w:rPr>
        <w:t>prohibited.</w:t>
      </w:r>
    </w:p>
    <w:p w14:paraId="6FDFCA58" w14:textId="77777777" w:rsidR="00CC2015" w:rsidRPr="00295D7D" w:rsidRDefault="00CC2015" w:rsidP="00CC2015">
      <w:pPr>
        <w:pStyle w:val="BodyText"/>
        <w:rPr>
          <w:rFonts w:asciiTheme="minorHAnsi" w:hAnsiTheme="minorHAnsi" w:cstheme="minorHAnsi"/>
          <w:sz w:val="20"/>
        </w:rPr>
      </w:pPr>
      <w:bookmarkStart w:id="18" w:name="_bookmark39"/>
      <w:bookmarkEnd w:id="18"/>
    </w:p>
    <w:p w14:paraId="77629278" w14:textId="77777777" w:rsidR="00CC2015" w:rsidRPr="00295D7D" w:rsidRDefault="00CC2015" w:rsidP="00CC2015">
      <w:pPr>
        <w:pStyle w:val="BodyText"/>
        <w:spacing w:before="9"/>
        <w:rPr>
          <w:rFonts w:asciiTheme="minorHAnsi" w:hAnsiTheme="minorHAnsi" w:cstheme="minorHAnsi"/>
          <w:sz w:val="20"/>
        </w:rPr>
      </w:pPr>
    </w:p>
    <w:p w14:paraId="1B99F337" w14:textId="77777777" w:rsidR="00CC2015" w:rsidRPr="00295D7D" w:rsidRDefault="00CC2015" w:rsidP="002B41F2">
      <w:pPr>
        <w:pStyle w:val="Heading3"/>
        <w:numPr>
          <w:ilvl w:val="2"/>
          <w:numId w:val="22"/>
        </w:numPr>
        <w:tabs>
          <w:tab w:val="left" w:pos="1514"/>
        </w:tabs>
        <w:ind w:left="1513" w:hanging="674"/>
        <w:rPr>
          <w:rFonts w:asciiTheme="minorHAnsi" w:hAnsiTheme="minorHAnsi" w:cstheme="minorHAnsi"/>
        </w:rPr>
      </w:pPr>
      <w:bookmarkStart w:id="19" w:name="_bookmark40"/>
      <w:bookmarkEnd w:id="19"/>
      <w:r w:rsidRPr="00295D7D">
        <w:rPr>
          <w:rFonts w:asciiTheme="minorHAnsi" w:hAnsiTheme="minorHAnsi" w:cstheme="minorHAnsi"/>
        </w:rPr>
        <w:t>Areas</w:t>
      </w:r>
      <w:r w:rsidRPr="00295D7D">
        <w:rPr>
          <w:rFonts w:asciiTheme="minorHAnsi" w:hAnsiTheme="minorHAnsi" w:cstheme="minorHAnsi"/>
          <w:spacing w:val="-2"/>
        </w:rPr>
        <w:t xml:space="preserve"> </w:t>
      </w:r>
      <w:r w:rsidRPr="00295D7D">
        <w:rPr>
          <w:rFonts w:asciiTheme="minorHAnsi" w:hAnsiTheme="minorHAnsi" w:cstheme="minorHAnsi"/>
        </w:rPr>
        <w:t>not</w:t>
      </w:r>
      <w:r w:rsidRPr="00295D7D">
        <w:rPr>
          <w:rFonts w:asciiTheme="minorHAnsi" w:hAnsiTheme="minorHAnsi" w:cstheme="minorHAnsi"/>
          <w:spacing w:val="-1"/>
        </w:rPr>
        <w:t xml:space="preserve"> </w:t>
      </w:r>
      <w:r w:rsidRPr="00295D7D">
        <w:rPr>
          <w:rFonts w:asciiTheme="minorHAnsi" w:hAnsiTheme="minorHAnsi" w:cstheme="minorHAnsi"/>
        </w:rPr>
        <w:t>to</w:t>
      </w:r>
      <w:r w:rsidRPr="00295D7D">
        <w:rPr>
          <w:rFonts w:asciiTheme="minorHAnsi" w:hAnsiTheme="minorHAnsi" w:cstheme="minorHAnsi"/>
          <w:spacing w:val="-2"/>
        </w:rPr>
        <w:t xml:space="preserve"> </w:t>
      </w:r>
      <w:r w:rsidRPr="00295D7D">
        <w:rPr>
          <w:rFonts w:asciiTheme="minorHAnsi" w:hAnsiTheme="minorHAnsi" w:cstheme="minorHAnsi"/>
        </w:rPr>
        <w:t>be</w:t>
      </w:r>
      <w:r w:rsidRPr="00295D7D">
        <w:rPr>
          <w:rFonts w:asciiTheme="minorHAnsi" w:hAnsiTheme="minorHAnsi" w:cstheme="minorHAnsi"/>
          <w:spacing w:val="-2"/>
        </w:rPr>
        <w:t xml:space="preserve"> </w:t>
      </w:r>
      <w:r w:rsidRPr="00295D7D">
        <w:rPr>
          <w:rFonts w:asciiTheme="minorHAnsi" w:hAnsiTheme="minorHAnsi" w:cstheme="minorHAnsi"/>
        </w:rPr>
        <w:t>Diminished</w:t>
      </w:r>
    </w:p>
    <w:p w14:paraId="7C1454ED" w14:textId="77777777" w:rsidR="00CC2015" w:rsidRPr="00295D7D" w:rsidRDefault="00CC2015" w:rsidP="00CC2015">
      <w:pPr>
        <w:pStyle w:val="BodyText"/>
        <w:spacing w:before="11"/>
        <w:rPr>
          <w:rFonts w:asciiTheme="minorHAnsi" w:hAnsiTheme="minorHAnsi" w:cstheme="minorHAnsi"/>
          <w:b/>
          <w:sz w:val="21"/>
        </w:rPr>
      </w:pPr>
    </w:p>
    <w:p w14:paraId="330B0108" w14:textId="77777777" w:rsidR="00CC2015" w:rsidRPr="00295D7D" w:rsidRDefault="00CC2015" w:rsidP="002B41F2">
      <w:pPr>
        <w:pStyle w:val="ListParagraph"/>
        <w:numPr>
          <w:ilvl w:val="0"/>
          <w:numId w:val="18"/>
        </w:numPr>
        <w:tabs>
          <w:tab w:val="left" w:pos="1201"/>
        </w:tabs>
        <w:ind w:left="504" w:right="1152"/>
        <w:rPr>
          <w:rFonts w:asciiTheme="minorHAnsi" w:hAnsiTheme="minorHAnsi" w:cstheme="minorHAnsi"/>
        </w:rPr>
      </w:pPr>
      <w:r w:rsidRPr="00295D7D">
        <w:rPr>
          <w:rFonts w:asciiTheme="minorHAnsi" w:hAnsiTheme="minorHAnsi" w:cstheme="minorHAnsi"/>
        </w:rPr>
        <w:t xml:space="preserve">No Lot Area Requirements, required </w:t>
      </w:r>
      <w:proofErr w:type="gramStart"/>
      <w:r w:rsidRPr="00295D7D">
        <w:rPr>
          <w:rFonts w:asciiTheme="minorHAnsi" w:hAnsiTheme="minorHAnsi" w:cstheme="minorHAnsi"/>
        </w:rPr>
        <w:t>setback  or</w:t>
      </w:r>
      <w:proofErr w:type="gramEnd"/>
      <w:r w:rsidRPr="00295D7D">
        <w:rPr>
          <w:rFonts w:asciiTheme="minorHAnsi" w:hAnsiTheme="minorHAnsi" w:cstheme="minorHAnsi"/>
        </w:rPr>
        <w:t xml:space="preserve"> yard area, no minimum parking or </w:t>
      </w:r>
      <w:proofErr w:type="spellStart"/>
      <w:r w:rsidRPr="00295D7D">
        <w:rPr>
          <w:rFonts w:asciiTheme="minorHAnsi" w:hAnsiTheme="minorHAnsi" w:cstheme="minorHAnsi"/>
        </w:rPr>
        <w:t>offstreet</w:t>
      </w:r>
      <w:proofErr w:type="spellEnd"/>
      <w:r w:rsidRPr="00295D7D">
        <w:rPr>
          <w:rFonts w:asciiTheme="minorHAnsi" w:hAnsiTheme="minorHAnsi" w:cstheme="minorHAnsi"/>
        </w:rPr>
        <w:t xml:space="preserve"> parking, green or open space requirements, or off-street parking, required in</w:t>
      </w:r>
      <w:r w:rsidRPr="00295D7D">
        <w:rPr>
          <w:rFonts w:asciiTheme="minorHAnsi" w:hAnsiTheme="minorHAnsi" w:cstheme="minorHAnsi"/>
          <w:spacing w:val="1"/>
        </w:rPr>
        <w:t xml:space="preserve"> </w:t>
      </w:r>
      <w:r w:rsidRPr="00295D7D">
        <w:rPr>
          <w:rFonts w:asciiTheme="minorHAnsi" w:hAnsiTheme="minorHAnsi" w:cstheme="minorHAnsi"/>
        </w:rPr>
        <w:t>connection</w:t>
      </w:r>
      <w:r w:rsidRPr="00295D7D">
        <w:rPr>
          <w:rFonts w:asciiTheme="minorHAnsi" w:hAnsiTheme="minorHAnsi" w:cstheme="minorHAnsi"/>
          <w:spacing w:val="-3"/>
        </w:rPr>
        <w:t xml:space="preserve"> </w:t>
      </w:r>
      <w:r w:rsidRPr="00295D7D">
        <w:rPr>
          <w:rFonts w:asciiTheme="minorHAnsi" w:hAnsiTheme="minorHAnsi" w:cstheme="minorHAnsi"/>
        </w:rPr>
        <w:t>with</w:t>
      </w:r>
      <w:r w:rsidRPr="00295D7D">
        <w:rPr>
          <w:rFonts w:asciiTheme="minorHAnsi" w:hAnsiTheme="minorHAnsi" w:cstheme="minorHAnsi"/>
          <w:spacing w:val="-1"/>
        </w:rPr>
        <w:t xml:space="preserve"> </w:t>
      </w:r>
      <w:r w:rsidRPr="00295D7D">
        <w:rPr>
          <w:rFonts w:asciiTheme="minorHAnsi" w:hAnsiTheme="minorHAnsi" w:cstheme="minorHAnsi"/>
        </w:rPr>
        <w:t>any building</w:t>
      </w:r>
      <w:r w:rsidRPr="00295D7D">
        <w:rPr>
          <w:rFonts w:asciiTheme="minorHAnsi" w:hAnsiTheme="minorHAnsi" w:cstheme="minorHAnsi"/>
          <w:spacing w:val="-1"/>
        </w:rPr>
        <w:t xml:space="preserve"> </w:t>
      </w:r>
      <w:r w:rsidRPr="00295D7D">
        <w:rPr>
          <w:rFonts w:asciiTheme="minorHAnsi" w:hAnsiTheme="minorHAnsi" w:cstheme="minorHAnsi"/>
        </w:rPr>
        <w:t>or</w:t>
      </w:r>
      <w:r w:rsidRPr="00295D7D">
        <w:rPr>
          <w:rFonts w:asciiTheme="minorHAnsi" w:hAnsiTheme="minorHAnsi" w:cstheme="minorHAnsi"/>
          <w:spacing w:val="-2"/>
        </w:rPr>
        <w:t xml:space="preserve"> </w:t>
      </w:r>
      <w:r w:rsidRPr="00295D7D">
        <w:rPr>
          <w:rFonts w:asciiTheme="minorHAnsi" w:hAnsiTheme="minorHAnsi" w:cstheme="minorHAnsi"/>
        </w:rPr>
        <w:t>use</w:t>
      </w:r>
      <w:r w:rsidRPr="00295D7D">
        <w:rPr>
          <w:rFonts w:asciiTheme="minorHAnsi" w:hAnsiTheme="minorHAnsi" w:cstheme="minorHAnsi"/>
          <w:spacing w:val="-3"/>
        </w:rPr>
        <w:t xml:space="preserve"> </w:t>
      </w:r>
      <w:r w:rsidRPr="00295D7D">
        <w:rPr>
          <w:rFonts w:asciiTheme="minorHAnsi" w:hAnsiTheme="minorHAnsi" w:cstheme="minorHAnsi"/>
        </w:rPr>
        <w:t>shall</w:t>
      </w:r>
      <w:r w:rsidRPr="00295D7D">
        <w:rPr>
          <w:rFonts w:asciiTheme="minorHAnsi" w:hAnsiTheme="minorHAnsi" w:cstheme="minorHAnsi"/>
          <w:spacing w:val="-2"/>
        </w:rPr>
        <w:t xml:space="preserve"> </w:t>
      </w:r>
      <w:r w:rsidRPr="00295D7D">
        <w:rPr>
          <w:rFonts w:asciiTheme="minorHAnsi" w:hAnsiTheme="minorHAnsi" w:cstheme="minorHAnsi"/>
        </w:rPr>
        <w:t>be</w:t>
      </w:r>
      <w:r w:rsidRPr="00295D7D">
        <w:rPr>
          <w:rFonts w:asciiTheme="minorHAnsi" w:hAnsiTheme="minorHAnsi" w:cstheme="minorHAnsi"/>
          <w:spacing w:val="-2"/>
        </w:rPr>
        <w:t xml:space="preserve"> </w:t>
      </w:r>
      <w:r w:rsidRPr="00295D7D">
        <w:rPr>
          <w:rFonts w:asciiTheme="minorHAnsi" w:hAnsiTheme="minorHAnsi" w:cstheme="minorHAnsi"/>
        </w:rPr>
        <w:t>reduced</w:t>
      </w:r>
      <w:r w:rsidRPr="00295D7D">
        <w:rPr>
          <w:rFonts w:asciiTheme="minorHAnsi" w:hAnsiTheme="minorHAnsi" w:cstheme="minorHAnsi"/>
          <w:spacing w:val="-2"/>
        </w:rPr>
        <w:t xml:space="preserve"> </w:t>
      </w:r>
      <w:r w:rsidRPr="00295D7D">
        <w:rPr>
          <w:rFonts w:asciiTheme="minorHAnsi" w:hAnsiTheme="minorHAnsi" w:cstheme="minorHAnsi"/>
        </w:rPr>
        <w:t>in</w:t>
      </w:r>
      <w:r w:rsidRPr="00295D7D">
        <w:rPr>
          <w:rFonts w:asciiTheme="minorHAnsi" w:hAnsiTheme="minorHAnsi" w:cstheme="minorHAnsi"/>
          <w:spacing w:val="-1"/>
        </w:rPr>
        <w:t xml:space="preserve"> </w:t>
      </w:r>
      <w:r w:rsidRPr="00295D7D">
        <w:rPr>
          <w:rFonts w:asciiTheme="minorHAnsi" w:hAnsiTheme="minorHAnsi" w:cstheme="minorHAnsi"/>
        </w:rPr>
        <w:t>dimension</w:t>
      </w:r>
      <w:r w:rsidRPr="00295D7D">
        <w:rPr>
          <w:rFonts w:asciiTheme="minorHAnsi" w:hAnsiTheme="minorHAnsi" w:cstheme="minorHAnsi"/>
          <w:spacing w:val="-2"/>
        </w:rPr>
        <w:t xml:space="preserve"> </w:t>
      </w:r>
      <w:r w:rsidRPr="00295D7D">
        <w:rPr>
          <w:rFonts w:asciiTheme="minorHAnsi" w:hAnsiTheme="minorHAnsi" w:cstheme="minorHAnsi"/>
        </w:rPr>
        <w:t>or</w:t>
      </w:r>
      <w:r w:rsidRPr="00295D7D">
        <w:rPr>
          <w:rFonts w:asciiTheme="minorHAnsi" w:hAnsiTheme="minorHAnsi" w:cstheme="minorHAnsi"/>
          <w:spacing w:val="-3"/>
        </w:rPr>
        <w:t xml:space="preserve"> </w:t>
      </w:r>
      <w:r w:rsidRPr="00295D7D">
        <w:rPr>
          <w:rFonts w:asciiTheme="minorHAnsi" w:hAnsiTheme="minorHAnsi" w:cstheme="minorHAnsi"/>
        </w:rPr>
        <w:t>area</w:t>
      </w:r>
      <w:r w:rsidRPr="00295D7D">
        <w:rPr>
          <w:rFonts w:asciiTheme="minorHAnsi" w:hAnsiTheme="minorHAnsi" w:cstheme="minorHAnsi"/>
          <w:spacing w:val="-2"/>
        </w:rPr>
        <w:t xml:space="preserve"> </w:t>
      </w:r>
      <w:r w:rsidRPr="00295D7D">
        <w:rPr>
          <w:rFonts w:asciiTheme="minorHAnsi" w:hAnsiTheme="minorHAnsi" w:cstheme="minorHAnsi"/>
        </w:rPr>
        <w:t>below</w:t>
      </w:r>
      <w:r w:rsidRPr="00295D7D">
        <w:rPr>
          <w:rFonts w:asciiTheme="minorHAnsi" w:hAnsiTheme="minorHAnsi" w:cstheme="minorHAnsi"/>
          <w:spacing w:val="-2"/>
        </w:rPr>
        <w:t xml:space="preserve"> </w:t>
      </w:r>
      <w:r w:rsidRPr="00295D7D">
        <w:rPr>
          <w:rFonts w:asciiTheme="minorHAnsi" w:hAnsiTheme="minorHAnsi" w:cstheme="minorHAnsi"/>
        </w:rPr>
        <w:t>the</w:t>
      </w:r>
      <w:r w:rsidRPr="00295D7D">
        <w:rPr>
          <w:rFonts w:asciiTheme="minorHAnsi" w:hAnsiTheme="minorHAnsi" w:cstheme="minorHAnsi"/>
          <w:spacing w:val="-2"/>
        </w:rPr>
        <w:t xml:space="preserve"> </w:t>
      </w:r>
      <w:r w:rsidRPr="00295D7D">
        <w:rPr>
          <w:rFonts w:asciiTheme="minorHAnsi" w:hAnsiTheme="minorHAnsi" w:cstheme="minorHAnsi"/>
        </w:rPr>
        <w:t xml:space="preserve">minimum </w:t>
      </w:r>
      <w:r w:rsidRPr="00295D7D">
        <w:rPr>
          <w:rFonts w:asciiTheme="minorHAnsi" w:hAnsiTheme="minorHAnsi" w:cstheme="minorHAnsi"/>
          <w:spacing w:val="-58"/>
        </w:rPr>
        <w:t xml:space="preserve"> </w:t>
      </w:r>
      <w:r w:rsidRPr="00295D7D">
        <w:rPr>
          <w:rFonts w:asciiTheme="minorHAnsi" w:hAnsiTheme="minorHAnsi" w:cstheme="minorHAnsi"/>
        </w:rPr>
        <w:t>requirements</w:t>
      </w:r>
      <w:r w:rsidRPr="00295D7D">
        <w:rPr>
          <w:rFonts w:asciiTheme="minorHAnsi" w:hAnsiTheme="minorHAnsi" w:cstheme="minorHAnsi"/>
          <w:spacing w:val="-1"/>
        </w:rPr>
        <w:t xml:space="preserve"> </w:t>
      </w:r>
      <w:r w:rsidRPr="00295D7D">
        <w:rPr>
          <w:rFonts w:asciiTheme="minorHAnsi" w:hAnsiTheme="minorHAnsi" w:cstheme="minorHAnsi"/>
        </w:rPr>
        <w:t xml:space="preserve">of this Code without going through procedures listed in the code for variance from the minimum dimensions and requirements. </w:t>
      </w:r>
    </w:p>
    <w:p w14:paraId="48337057" w14:textId="77777777" w:rsidR="00CC2015" w:rsidRPr="00295D7D" w:rsidRDefault="00CC2015" w:rsidP="00CC2015">
      <w:pPr>
        <w:pStyle w:val="BodyText"/>
        <w:spacing w:before="11"/>
        <w:rPr>
          <w:rFonts w:asciiTheme="minorHAnsi" w:hAnsiTheme="minorHAnsi" w:cstheme="minorHAnsi"/>
          <w:sz w:val="21"/>
        </w:rPr>
      </w:pPr>
    </w:p>
    <w:p w14:paraId="78698AAD" w14:textId="77777777" w:rsidR="00CC2015" w:rsidRPr="00295D7D" w:rsidRDefault="00CC2015" w:rsidP="002B41F2">
      <w:pPr>
        <w:pStyle w:val="Heading3"/>
        <w:numPr>
          <w:ilvl w:val="2"/>
          <w:numId w:val="22"/>
        </w:numPr>
        <w:tabs>
          <w:tab w:val="left" w:pos="1513"/>
        </w:tabs>
        <w:ind w:left="1512" w:hanging="673"/>
        <w:rPr>
          <w:rFonts w:asciiTheme="minorHAnsi" w:hAnsiTheme="minorHAnsi" w:cstheme="minorHAnsi"/>
        </w:rPr>
      </w:pPr>
      <w:bookmarkStart w:id="20" w:name="_bookmark41"/>
      <w:bookmarkEnd w:id="20"/>
      <w:r w:rsidRPr="00295D7D">
        <w:rPr>
          <w:rFonts w:asciiTheme="minorHAnsi" w:hAnsiTheme="minorHAnsi" w:cstheme="minorHAnsi"/>
        </w:rPr>
        <w:t>Principal</w:t>
      </w:r>
      <w:r w:rsidRPr="00295D7D">
        <w:rPr>
          <w:rFonts w:asciiTheme="minorHAnsi" w:hAnsiTheme="minorHAnsi" w:cstheme="minorHAnsi"/>
          <w:spacing w:val="-3"/>
        </w:rPr>
        <w:t xml:space="preserve"> </w:t>
      </w:r>
      <w:r w:rsidRPr="00295D7D">
        <w:rPr>
          <w:rFonts w:asciiTheme="minorHAnsi" w:hAnsiTheme="minorHAnsi" w:cstheme="minorHAnsi"/>
        </w:rPr>
        <w:t>Structure</w:t>
      </w:r>
      <w:r w:rsidRPr="00295D7D">
        <w:rPr>
          <w:rFonts w:asciiTheme="minorHAnsi" w:hAnsiTheme="minorHAnsi" w:cstheme="minorHAnsi"/>
          <w:spacing w:val="-2"/>
        </w:rPr>
        <w:t xml:space="preserve"> </w:t>
      </w:r>
      <w:r w:rsidRPr="00295D7D">
        <w:rPr>
          <w:rFonts w:asciiTheme="minorHAnsi" w:hAnsiTheme="minorHAnsi" w:cstheme="minorHAnsi"/>
        </w:rPr>
        <w:t>on</w:t>
      </w:r>
      <w:r w:rsidRPr="00295D7D">
        <w:rPr>
          <w:rFonts w:asciiTheme="minorHAnsi" w:hAnsiTheme="minorHAnsi" w:cstheme="minorHAnsi"/>
          <w:spacing w:val="-3"/>
        </w:rPr>
        <w:t xml:space="preserve"> </w:t>
      </w:r>
      <w:r w:rsidRPr="00295D7D">
        <w:rPr>
          <w:rFonts w:asciiTheme="minorHAnsi" w:hAnsiTheme="minorHAnsi" w:cstheme="minorHAnsi"/>
        </w:rPr>
        <w:t>Lot</w:t>
      </w:r>
    </w:p>
    <w:p w14:paraId="03F9FD39" w14:textId="77777777" w:rsidR="00CC2015" w:rsidRPr="00295D7D" w:rsidRDefault="00CC2015" w:rsidP="00CC2015">
      <w:pPr>
        <w:pStyle w:val="BodyText"/>
        <w:spacing w:before="11"/>
        <w:rPr>
          <w:rFonts w:asciiTheme="minorHAnsi" w:hAnsiTheme="minorHAnsi" w:cstheme="minorHAnsi"/>
          <w:b/>
          <w:sz w:val="21"/>
        </w:rPr>
      </w:pPr>
    </w:p>
    <w:p w14:paraId="28741640" w14:textId="77777777" w:rsidR="00CC2015" w:rsidRPr="00C05F78" w:rsidRDefault="00CC2015" w:rsidP="00CC2015">
      <w:pPr>
        <w:tabs>
          <w:tab w:val="left" w:pos="1201"/>
        </w:tabs>
        <w:ind w:right="1179"/>
        <w:rPr>
          <w:rFonts w:asciiTheme="minorHAnsi" w:hAnsiTheme="minorHAnsi" w:cstheme="minorHAnsi"/>
        </w:rPr>
      </w:pPr>
      <w:r w:rsidRPr="00C05F78">
        <w:rPr>
          <w:rFonts w:asciiTheme="minorHAnsi" w:hAnsiTheme="minorHAnsi" w:cstheme="minorHAnsi"/>
        </w:rPr>
        <w:t>In</w:t>
      </w:r>
      <w:r w:rsidRPr="00C05F78">
        <w:rPr>
          <w:rFonts w:asciiTheme="minorHAnsi" w:hAnsiTheme="minorHAnsi" w:cstheme="minorHAnsi"/>
          <w:spacing w:val="-3"/>
        </w:rPr>
        <w:t xml:space="preserve"> </w:t>
      </w:r>
      <w:r w:rsidRPr="00C05F78">
        <w:rPr>
          <w:rFonts w:asciiTheme="minorHAnsi" w:hAnsiTheme="minorHAnsi" w:cstheme="minorHAnsi"/>
        </w:rPr>
        <w:t>residential</w:t>
      </w:r>
      <w:r w:rsidRPr="00C05F78">
        <w:rPr>
          <w:rFonts w:asciiTheme="minorHAnsi" w:hAnsiTheme="minorHAnsi" w:cstheme="minorHAnsi"/>
          <w:spacing w:val="-3"/>
        </w:rPr>
        <w:t xml:space="preserve"> </w:t>
      </w:r>
      <w:r w:rsidRPr="00C05F78">
        <w:rPr>
          <w:rFonts w:asciiTheme="minorHAnsi" w:hAnsiTheme="minorHAnsi" w:cstheme="minorHAnsi"/>
        </w:rPr>
        <w:t>districts</w:t>
      </w:r>
      <w:r w:rsidRPr="00C05F78">
        <w:rPr>
          <w:rFonts w:asciiTheme="minorHAnsi" w:hAnsiTheme="minorHAnsi" w:cstheme="minorHAnsi"/>
          <w:spacing w:val="-2"/>
        </w:rPr>
        <w:t xml:space="preserve"> </w:t>
      </w:r>
      <w:r w:rsidRPr="00C05F78">
        <w:rPr>
          <w:rFonts w:asciiTheme="minorHAnsi" w:hAnsiTheme="minorHAnsi" w:cstheme="minorHAnsi"/>
        </w:rPr>
        <w:t>only</w:t>
      </w:r>
      <w:r w:rsidRPr="00C05F78">
        <w:rPr>
          <w:rFonts w:asciiTheme="minorHAnsi" w:hAnsiTheme="minorHAnsi" w:cstheme="minorHAnsi"/>
          <w:spacing w:val="-2"/>
        </w:rPr>
        <w:t xml:space="preserve"> </w:t>
      </w:r>
      <w:r w:rsidRPr="00C05F78">
        <w:rPr>
          <w:rFonts w:asciiTheme="minorHAnsi" w:hAnsiTheme="minorHAnsi" w:cstheme="minorHAnsi"/>
        </w:rPr>
        <w:t>one</w:t>
      </w:r>
      <w:r w:rsidRPr="00C05F78">
        <w:rPr>
          <w:rFonts w:asciiTheme="minorHAnsi" w:hAnsiTheme="minorHAnsi" w:cstheme="minorHAnsi"/>
          <w:spacing w:val="-2"/>
        </w:rPr>
        <w:t xml:space="preserve"> </w:t>
      </w:r>
      <w:r w:rsidRPr="00C05F78">
        <w:rPr>
          <w:rFonts w:asciiTheme="minorHAnsi" w:hAnsiTheme="minorHAnsi" w:cstheme="minorHAnsi"/>
        </w:rPr>
        <w:t>principal</w:t>
      </w:r>
      <w:r w:rsidRPr="00C05F78">
        <w:rPr>
          <w:rFonts w:asciiTheme="minorHAnsi" w:hAnsiTheme="minorHAnsi" w:cstheme="minorHAnsi"/>
          <w:spacing w:val="-2"/>
        </w:rPr>
        <w:t xml:space="preserve"> </w:t>
      </w:r>
      <w:r w:rsidRPr="00C05F78">
        <w:rPr>
          <w:rFonts w:asciiTheme="minorHAnsi" w:hAnsiTheme="minorHAnsi" w:cstheme="minorHAnsi"/>
        </w:rPr>
        <w:t>structure</w:t>
      </w:r>
      <w:r w:rsidRPr="00C05F78">
        <w:rPr>
          <w:rFonts w:asciiTheme="minorHAnsi" w:hAnsiTheme="minorHAnsi" w:cstheme="minorHAnsi"/>
          <w:spacing w:val="-2"/>
        </w:rPr>
        <w:t xml:space="preserve"> </w:t>
      </w:r>
      <w:r w:rsidRPr="00C05F78">
        <w:rPr>
          <w:rFonts w:asciiTheme="minorHAnsi" w:hAnsiTheme="minorHAnsi" w:cstheme="minorHAnsi"/>
        </w:rPr>
        <w:t>and</w:t>
      </w:r>
      <w:r w:rsidRPr="00C05F78">
        <w:rPr>
          <w:rFonts w:asciiTheme="minorHAnsi" w:hAnsiTheme="minorHAnsi" w:cstheme="minorHAnsi"/>
          <w:spacing w:val="-2"/>
        </w:rPr>
        <w:t xml:space="preserve"> </w:t>
      </w:r>
      <w:r w:rsidRPr="00C05F78">
        <w:rPr>
          <w:rFonts w:asciiTheme="minorHAnsi" w:hAnsiTheme="minorHAnsi" w:cstheme="minorHAnsi"/>
        </w:rPr>
        <w:t>its</w:t>
      </w:r>
      <w:r w:rsidRPr="00C05F78">
        <w:rPr>
          <w:rFonts w:asciiTheme="minorHAnsi" w:hAnsiTheme="minorHAnsi" w:cstheme="minorHAnsi"/>
          <w:spacing w:val="-2"/>
        </w:rPr>
        <w:t xml:space="preserve"> </w:t>
      </w:r>
      <w:r w:rsidRPr="00C05F78">
        <w:rPr>
          <w:rFonts w:asciiTheme="minorHAnsi" w:hAnsiTheme="minorHAnsi" w:cstheme="minorHAnsi"/>
        </w:rPr>
        <w:t>customary</w:t>
      </w:r>
      <w:r w:rsidRPr="00C05F78">
        <w:rPr>
          <w:rFonts w:asciiTheme="minorHAnsi" w:hAnsiTheme="minorHAnsi" w:cstheme="minorHAnsi"/>
          <w:spacing w:val="-2"/>
        </w:rPr>
        <w:t xml:space="preserve"> </w:t>
      </w:r>
      <w:r w:rsidRPr="00C05F78">
        <w:rPr>
          <w:rFonts w:asciiTheme="minorHAnsi" w:hAnsiTheme="minorHAnsi" w:cstheme="minorHAnsi"/>
        </w:rPr>
        <w:t>accessory</w:t>
      </w:r>
      <w:r w:rsidRPr="00C05F78">
        <w:rPr>
          <w:rFonts w:asciiTheme="minorHAnsi" w:hAnsiTheme="minorHAnsi" w:cstheme="minorHAnsi"/>
          <w:spacing w:val="-1"/>
        </w:rPr>
        <w:t xml:space="preserve"> </w:t>
      </w:r>
      <w:r w:rsidRPr="00C05F78">
        <w:rPr>
          <w:rFonts w:asciiTheme="minorHAnsi" w:hAnsiTheme="minorHAnsi" w:cstheme="minorHAnsi"/>
        </w:rPr>
        <w:t>structures</w:t>
      </w:r>
      <w:r w:rsidRPr="00C05F78">
        <w:rPr>
          <w:rFonts w:asciiTheme="minorHAnsi" w:hAnsiTheme="minorHAnsi" w:cstheme="minorHAnsi"/>
          <w:spacing w:val="-2"/>
        </w:rPr>
        <w:t xml:space="preserve"> </w:t>
      </w:r>
      <w:r w:rsidRPr="00C05F78">
        <w:rPr>
          <w:rFonts w:asciiTheme="minorHAnsi" w:hAnsiTheme="minorHAnsi" w:cstheme="minorHAnsi"/>
        </w:rPr>
        <w:t>may</w:t>
      </w:r>
      <w:r w:rsidRPr="00C05F78">
        <w:rPr>
          <w:rFonts w:asciiTheme="minorHAnsi" w:hAnsiTheme="minorHAnsi" w:cstheme="minorHAnsi"/>
          <w:spacing w:val="-58"/>
        </w:rPr>
        <w:t xml:space="preserve"> </w:t>
      </w:r>
      <w:r w:rsidRPr="00C05F78">
        <w:rPr>
          <w:rFonts w:asciiTheme="minorHAnsi" w:hAnsiTheme="minorHAnsi" w:cstheme="minorHAnsi"/>
        </w:rPr>
        <w:t>be</w:t>
      </w:r>
      <w:r w:rsidRPr="00C05F78">
        <w:rPr>
          <w:rFonts w:asciiTheme="minorHAnsi" w:hAnsiTheme="minorHAnsi" w:cstheme="minorHAnsi"/>
          <w:spacing w:val="-1"/>
        </w:rPr>
        <w:t xml:space="preserve"> </w:t>
      </w:r>
      <w:r w:rsidRPr="00C05F78">
        <w:rPr>
          <w:rFonts w:asciiTheme="minorHAnsi" w:hAnsiTheme="minorHAnsi" w:cstheme="minorHAnsi"/>
        </w:rPr>
        <w:t>erected on</w:t>
      </w:r>
      <w:r w:rsidRPr="00C05F78">
        <w:rPr>
          <w:rFonts w:asciiTheme="minorHAnsi" w:hAnsiTheme="minorHAnsi" w:cstheme="minorHAnsi"/>
          <w:spacing w:val="-1"/>
        </w:rPr>
        <w:t xml:space="preserve"> </w:t>
      </w:r>
      <w:r w:rsidRPr="00C05F78">
        <w:rPr>
          <w:rFonts w:asciiTheme="minorHAnsi" w:hAnsiTheme="minorHAnsi" w:cstheme="minorHAnsi"/>
        </w:rPr>
        <w:t>any lot</w:t>
      </w:r>
      <w:r w:rsidRPr="00C05F78">
        <w:rPr>
          <w:rFonts w:asciiTheme="minorHAnsi" w:hAnsiTheme="minorHAnsi" w:cstheme="minorHAnsi"/>
          <w:spacing w:val="1"/>
        </w:rPr>
        <w:t xml:space="preserve"> </w:t>
      </w:r>
      <w:r w:rsidRPr="00C05F78">
        <w:rPr>
          <w:rFonts w:asciiTheme="minorHAnsi" w:hAnsiTheme="minorHAnsi" w:cstheme="minorHAnsi"/>
        </w:rPr>
        <w:t>unless</w:t>
      </w:r>
      <w:r w:rsidRPr="00C05F78">
        <w:rPr>
          <w:rFonts w:asciiTheme="minorHAnsi" w:hAnsiTheme="minorHAnsi" w:cstheme="minorHAnsi"/>
          <w:spacing w:val="1"/>
        </w:rPr>
        <w:t xml:space="preserve"> </w:t>
      </w:r>
      <w:r w:rsidRPr="00C05F78">
        <w:rPr>
          <w:rFonts w:asciiTheme="minorHAnsi" w:hAnsiTheme="minorHAnsi" w:cstheme="minorHAnsi"/>
        </w:rPr>
        <w:t>otherwise</w:t>
      </w:r>
      <w:r w:rsidRPr="00C05F78">
        <w:rPr>
          <w:rFonts w:asciiTheme="minorHAnsi" w:hAnsiTheme="minorHAnsi" w:cstheme="minorHAnsi"/>
          <w:spacing w:val="-1"/>
        </w:rPr>
        <w:t xml:space="preserve"> </w:t>
      </w:r>
      <w:r w:rsidRPr="00C05F78">
        <w:rPr>
          <w:rFonts w:asciiTheme="minorHAnsi" w:hAnsiTheme="minorHAnsi" w:cstheme="minorHAnsi"/>
        </w:rPr>
        <w:t>provided in</w:t>
      </w:r>
      <w:r w:rsidRPr="00C05F78">
        <w:rPr>
          <w:rFonts w:asciiTheme="minorHAnsi" w:hAnsiTheme="minorHAnsi" w:cstheme="minorHAnsi"/>
          <w:spacing w:val="-1"/>
        </w:rPr>
        <w:t xml:space="preserve"> </w:t>
      </w:r>
      <w:r w:rsidRPr="00C05F78">
        <w:rPr>
          <w:rFonts w:asciiTheme="minorHAnsi" w:hAnsiTheme="minorHAnsi" w:cstheme="minorHAnsi"/>
        </w:rPr>
        <w:t>this</w:t>
      </w:r>
      <w:r w:rsidRPr="00C05F78">
        <w:rPr>
          <w:rFonts w:asciiTheme="minorHAnsi" w:hAnsiTheme="minorHAnsi" w:cstheme="minorHAnsi"/>
          <w:spacing w:val="-1"/>
        </w:rPr>
        <w:t xml:space="preserve"> </w:t>
      </w:r>
      <w:r w:rsidRPr="00C05F78">
        <w:rPr>
          <w:rFonts w:asciiTheme="minorHAnsi" w:hAnsiTheme="minorHAnsi" w:cstheme="minorHAnsi"/>
        </w:rPr>
        <w:t>Code.</w:t>
      </w:r>
    </w:p>
    <w:p w14:paraId="088664FA" w14:textId="77777777" w:rsidR="00CC2015" w:rsidRPr="00295D7D" w:rsidRDefault="00CC2015" w:rsidP="00CC2015">
      <w:pPr>
        <w:pStyle w:val="BodyText"/>
        <w:rPr>
          <w:rFonts w:asciiTheme="minorHAnsi" w:hAnsiTheme="minorHAnsi" w:cstheme="minorHAnsi"/>
        </w:rPr>
      </w:pPr>
    </w:p>
    <w:p w14:paraId="26DC887D" w14:textId="77777777" w:rsidR="00CC2015" w:rsidRPr="00C05F78" w:rsidRDefault="00CC2015" w:rsidP="002B41F2">
      <w:pPr>
        <w:pStyle w:val="ListParagraph"/>
        <w:numPr>
          <w:ilvl w:val="2"/>
          <w:numId w:val="22"/>
        </w:numPr>
        <w:tabs>
          <w:tab w:val="left" w:pos="1201"/>
        </w:tabs>
        <w:spacing w:before="1"/>
        <w:ind w:right="720"/>
        <w:rPr>
          <w:rFonts w:asciiTheme="minorHAnsi" w:hAnsiTheme="minorHAnsi" w:cstheme="minorHAnsi"/>
          <w:b/>
          <w:bCs/>
        </w:rPr>
      </w:pPr>
      <w:r w:rsidRPr="00C05F78">
        <w:rPr>
          <w:rFonts w:asciiTheme="minorHAnsi" w:hAnsiTheme="minorHAnsi" w:cstheme="minorHAnsi"/>
          <w:b/>
          <w:bCs/>
        </w:rPr>
        <w:t>Use of Accessory Structures for Occupancy in Residential Zones</w:t>
      </w:r>
    </w:p>
    <w:p w14:paraId="756CE9B1" w14:textId="77777777" w:rsidR="00CC2015" w:rsidRPr="00224F6A" w:rsidRDefault="00CC2015" w:rsidP="00CC2015">
      <w:pPr>
        <w:tabs>
          <w:tab w:val="left" w:pos="1201"/>
        </w:tabs>
        <w:spacing w:before="1"/>
        <w:ind w:left="1440" w:right="1097"/>
        <w:rPr>
          <w:rFonts w:asciiTheme="minorHAnsi" w:hAnsiTheme="minorHAnsi" w:cstheme="minorHAnsi"/>
        </w:rPr>
      </w:pPr>
    </w:p>
    <w:p w14:paraId="6E4E13AC" w14:textId="77777777" w:rsidR="00CC2015" w:rsidRDefault="00CC2015" w:rsidP="002B41F2">
      <w:pPr>
        <w:pStyle w:val="ListParagraph"/>
        <w:numPr>
          <w:ilvl w:val="0"/>
          <w:numId w:val="20"/>
        </w:numPr>
        <w:tabs>
          <w:tab w:val="left" w:pos="1201"/>
        </w:tabs>
        <w:spacing w:before="1"/>
        <w:ind w:right="1097"/>
        <w:rPr>
          <w:rFonts w:asciiTheme="minorHAnsi" w:hAnsiTheme="minorHAnsi" w:cstheme="minorHAnsi"/>
        </w:rPr>
      </w:pPr>
      <w:r w:rsidRPr="00224F6A">
        <w:rPr>
          <w:rFonts w:asciiTheme="minorHAnsi" w:hAnsiTheme="minorHAnsi" w:cstheme="minorHAnsi"/>
        </w:rPr>
        <w:t xml:space="preserve">Accessory structure </w:t>
      </w:r>
      <w:proofErr w:type="gramStart"/>
      <w:r w:rsidRPr="00224F6A">
        <w:rPr>
          <w:rFonts w:asciiTheme="minorHAnsi" w:hAnsiTheme="minorHAnsi" w:cstheme="minorHAnsi"/>
        </w:rPr>
        <w:t>are</w:t>
      </w:r>
      <w:proofErr w:type="gramEnd"/>
      <w:r w:rsidRPr="00224F6A">
        <w:rPr>
          <w:rFonts w:asciiTheme="minorHAnsi" w:hAnsiTheme="minorHAnsi" w:cstheme="minorHAnsi"/>
        </w:rPr>
        <w:t xml:space="preserve"> not permitted to be converted to Secondary or additional residential structures on a lot.  If a Residential structure is modified to include a sink, cook stove, or other kitchen facilities for </w:t>
      </w:r>
      <w:proofErr w:type="gramStart"/>
      <w:r w:rsidRPr="00224F6A">
        <w:rPr>
          <w:rFonts w:asciiTheme="minorHAnsi" w:hAnsiTheme="minorHAnsi" w:cstheme="minorHAnsi"/>
        </w:rPr>
        <w:t>the</w:t>
      </w:r>
      <w:r>
        <w:rPr>
          <w:rFonts w:asciiTheme="minorHAnsi" w:hAnsiTheme="minorHAnsi" w:cstheme="minorHAnsi"/>
        </w:rPr>
        <w:t xml:space="preserve"> </w:t>
      </w:r>
      <w:r w:rsidRPr="00224F6A">
        <w:rPr>
          <w:rFonts w:asciiTheme="minorHAnsi" w:hAnsiTheme="minorHAnsi" w:cstheme="minorHAnsi"/>
          <w:spacing w:val="-59"/>
        </w:rPr>
        <w:t xml:space="preserve"> </w:t>
      </w:r>
      <w:r w:rsidRPr="00224F6A">
        <w:rPr>
          <w:rFonts w:asciiTheme="minorHAnsi" w:hAnsiTheme="minorHAnsi" w:cstheme="minorHAnsi"/>
        </w:rPr>
        <w:t>independent</w:t>
      </w:r>
      <w:proofErr w:type="gramEnd"/>
      <w:r w:rsidRPr="00224F6A">
        <w:rPr>
          <w:rFonts w:asciiTheme="minorHAnsi" w:hAnsiTheme="minorHAnsi" w:cstheme="minorHAnsi"/>
        </w:rPr>
        <w:t xml:space="preserve"> occupancy for other than household employees or guests </w:t>
      </w:r>
      <w:r>
        <w:rPr>
          <w:rFonts w:asciiTheme="minorHAnsi" w:hAnsiTheme="minorHAnsi" w:cstheme="minorHAnsi"/>
        </w:rPr>
        <w:t xml:space="preserve">it </w:t>
      </w:r>
      <w:r w:rsidRPr="00224F6A">
        <w:rPr>
          <w:rFonts w:asciiTheme="minorHAnsi" w:hAnsiTheme="minorHAnsi" w:cstheme="minorHAnsi"/>
        </w:rPr>
        <w:t>shall be considered</w:t>
      </w:r>
      <w:r w:rsidRPr="00224F6A">
        <w:rPr>
          <w:rFonts w:asciiTheme="minorHAnsi" w:hAnsiTheme="minorHAnsi" w:cstheme="minorHAnsi"/>
          <w:spacing w:val="1"/>
        </w:rPr>
        <w:t xml:space="preserve"> </w:t>
      </w:r>
      <w:r w:rsidRPr="00224F6A">
        <w:rPr>
          <w:rFonts w:asciiTheme="minorHAnsi" w:hAnsiTheme="minorHAnsi" w:cstheme="minorHAnsi"/>
        </w:rPr>
        <w:t>evidence that the structure is not an accessory structure but a separate dwelling and must</w:t>
      </w:r>
      <w:r w:rsidRPr="00224F6A">
        <w:rPr>
          <w:rFonts w:asciiTheme="minorHAnsi" w:hAnsiTheme="minorHAnsi" w:cstheme="minorHAnsi"/>
          <w:spacing w:val="1"/>
        </w:rPr>
        <w:t xml:space="preserve"> </w:t>
      </w:r>
      <w:r w:rsidRPr="00224F6A">
        <w:rPr>
          <w:rFonts w:asciiTheme="minorHAnsi" w:hAnsiTheme="minorHAnsi" w:cstheme="minorHAnsi"/>
        </w:rPr>
        <w:t>meet</w:t>
      </w:r>
      <w:r w:rsidRPr="00224F6A">
        <w:rPr>
          <w:rFonts w:asciiTheme="minorHAnsi" w:hAnsiTheme="minorHAnsi" w:cstheme="minorHAnsi"/>
          <w:spacing w:val="-1"/>
        </w:rPr>
        <w:t xml:space="preserve"> </w:t>
      </w:r>
      <w:r w:rsidRPr="00224F6A">
        <w:rPr>
          <w:rFonts w:asciiTheme="minorHAnsi" w:hAnsiTheme="minorHAnsi" w:cstheme="minorHAnsi"/>
        </w:rPr>
        <w:t>requirements for Accessory</w:t>
      </w:r>
      <w:r w:rsidRPr="00224F6A">
        <w:rPr>
          <w:rFonts w:asciiTheme="minorHAnsi" w:hAnsiTheme="minorHAnsi" w:cstheme="minorHAnsi"/>
          <w:spacing w:val="-2"/>
        </w:rPr>
        <w:t xml:space="preserve"> </w:t>
      </w:r>
      <w:r w:rsidRPr="00224F6A">
        <w:rPr>
          <w:rFonts w:asciiTheme="minorHAnsi" w:hAnsiTheme="minorHAnsi" w:cstheme="minorHAnsi"/>
        </w:rPr>
        <w:t>Dwelling</w:t>
      </w:r>
      <w:r w:rsidRPr="00224F6A">
        <w:rPr>
          <w:rFonts w:asciiTheme="minorHAnsi" w:hAnsiTheme="minorHAnsi" w:cstheme="minorHAnsi"/>
          <w:spacing w:val="-1"/>
        </w:rPr>
        <w:t xml:space="preserve"> </w:t>
      </w:r>
      <w:r w:rsidRPr="00224F6A">
        <w:rPr>
          <w:rFonts w:asciiTheme="minorHAnsi" w:hAnsiTheme="minorHAnsi" w:cstheme="minorHAnsi"/>
        </w:rPr>
        <w:t>Units.</w:t>
      </w:r>
    </w:p>
    <w:p w14:paraId="4455AEBC" w14:textId="77777777" w:rsidR="00CC2015" w:rsidRPr="00295D7D" w:rsidRDefault="00CC2015" w:rsidP="00CC2015">
      <w:pPr>
        <w:rPr>
          <w:rFonts w:asciiTheme="minorHAnsi" w:hAnsiTheme="minorHAnsi" w:cstheme="minorHAnsi"/>
        </w:rPr>
      </w:pPr>
    </w:p>
    <w:p w14:paraId="261D48E0" w14:textId="77777777" w:rsidR="00CC2015" w:rsidRPr="00224F6A" w:rsidRDefault="00CC2015" w:rsidP="002B41F2">
      <w:pPr>
        <w:pStyle w:val="ListParagraph"/>
        <w:numPr>
          <w:ilvl w:val="0"/>
          <w:numId w:val="20"/>
        </w:numPr>
        <w:rPr>
          <w:rFonts w:asciiTheme="minorHAnsi" w:hAnsiTheme="minorHAnsi" w:cstheme="minorHAnsi"/>
        </w:rPr>
      </w:pPr>
      <w:r w:rsidRPr="00224F6A">
        <w:rPr>
          <w:rFonts w:asciiTheme="minorHAnsi" w:hAnsiTheme="minorHAnsi" w:cstheme="minorHAnsi"/>
        </w:rPr>
        <w:t>Exception to Occupancy of an Accessory Structure: An accessory building may be built and utilized as a secondary, Rear Dwelling within Residential Zones if it meets the following conditions:</w:t>
      </w:r>
    </w:p>
    <w:p w14:paraId="4C818667" w14:textId="23F752A8" w:rsidR="00CC2015" w:rsidRPr="00295D7D" w:rsidRDefault="00CC2015" w:rsidP="002B41F2">
      <w:pPr>
        <w:pStyle w:val="ListParagraph"/>
        <w:widowControl/>
        <w:numPr>
          <w:ilvl w:val="1"/>
          <w:numId w:val="20"/>
        </w:numPr>
        <w:autoSpaceDE/>
        <w:autoSpaceDN/>
        <w:contextualSpacing/>
        <w:rPr>
          <w:rFonts w:asciiTheme="minorHAnsi" w:hAnsiTheme="minorHAnsi" w:cstheme="minorHAnsi"/>
        </w:rPr>
      </w:pPr>
      <w:r w:rsidRPr="00295D7D">
        <w:rPr>
          <w:rFonts w:asciiTheme="minorHAnsi" w:hAnsiTheme="minorHAnsi" w:cstheme="minorHAnsi"/>
        </w:rPr>
        <w:t xml:space="preserve">The structure must meet the requirements of Accessory Structures found </w:t>
      </w:r>
      <w:r w:rsidRPr="00676B32">
        <w:rPr>
          <w:rFonts w:asciiTheme="minorHAnsi" w:hAnsiTheme="minorHAnsi" w:cstheme="minorHAnsi"/>
        </w:rPr>
        <w:t>under section 4.5.</w:t>
      </w:r>
      <w:r w:rsidR="00676B32" w:rsidRPr="00676B32">
        <w:rPr>
          <w:rFonts w:asciiTheme="minorHAnsi" w:hAnsiTheme="minorHAnsi" w:cstheme="minorHAnsi"/>
        </w:rPr>
        <w:t>3</w:t>
      </w:r>
      <w:r w:rsidRPr="00676B32">
        <w:rPr>
          <w:rFonts w:asciiTheme="minorHAnsi" w:hAnsiTheme="minorHAnsi" w:cstheme="minorHAnsi"/>
        </w:rPr>
        <w:t>.2</w:t>
      </w:r>
    </w:p>
    <w:p w14:paraId="200DECC5" w14:textId="77777777" w:rsidR="00CC2015" w:rsidRPr="00295D7D" w:rsidRDefault="00CC2015" w:rsidP="002B41F2">
      <w:pPr>
        <w:pStyle w:val="ListParagraph"/>
        <w:widowControl/>
        <w:numPr>
          <w:ilvl w:val="1"/>
          <w:numId w:val="20"/>
        </w:numPr>
        <w:autoSpaceDE/>
        <w:autoSpaceDN/>
        <w:contextualSpacing/>
        <w:rPr>
          <w:rFonts w:asciiTheme="minorHAnsi" w:hAnsiTheme="minorHAnsi" w:cstheme="minorHAnsi"/>
        </w:rPr>
      </w:pPr>
      <w:r w:rsidRPr="00295D7D">
        <w:rPr>
          <w:rFonts w:asciiTheme="minorHAnsi" w:hAnsiTheme="minorHAnsi" w:cstheme="minorHAnsi"/>
        </w:rPr>
        <w:t>There are no square footage requirements;</w:t>
      </w:r>
    </w:p>
    <w:p w14:paraId="514102C1" w14:textId="77777777" w:rsidR="00CC2015" w:rsidRPr="00295D7D" w:rsidRDefault="00CC2015" w:rsidP="002B41F2">
      <w:pPr>
        <w:pStyle w:val="ListParagraph"/>
        <w:widowControl/>
        <w:numPr>
          <w:ilvl w:val="1"/>
          <w:numId w:val="20"/>
        </w:numPr>
        <w:autoSpaceDE/>
        <w:autoSpaceDN/>
        <w:contextualSpacing/>
        <w:rPr>
          <w:rFonts w:asciiTheme="minorHAnsi" w:hAnsiTheme="minorHAnsi" w:cstheme="minorHAnsi"/>
        </w:rPr>
      </w:pPr>
      <w:r w:rsidRPr="00295D7D">
        <w:rPr>
          <w:rFonts w:asciiTheme="minorHAnsi" w:hAnsiTheme="minorHAnsi" w:cstheme="minorHAnsi"/>
        </w:rPr>
        <w:t>The structure must be built to meet current residential building codes;</w:t>
      </w:r>
    </w:p>
    <w:p w14:paraId="46138100" w14:textId="77777777" w:rsidR="00CC2015" w:rsidRPr="00295D7D" w:rsidRDefault="00CC2015" w:rsidP="002B41F2">
      <w:pPr>
        <w:pStyle w:val="ListParagraph"/>
        <w:widowControl/>
        <w:numPr>
          <w:ilvl w:val="1"/>
          <w:numId w:val="20"/>
        </w:numPr>
        <w:autoSpaceDE/>
        <w:autoSpaceDN/>
        <w:contextualSpacing/>
        <w:rPr>
          <w:rFonts w:asciiTheme="minorHAnsi" w:hAnsiTheme="minorHAnsi" w:cstheme="minorHAnsi"/>
        </w:rPr>
      </w:pPr>
      <w:r w:rsidRPr="00295D7D">
        <w:rPr>
          <w:rFonts w:asciiTheme="minorHAnsi" w:hAnsiTheme="minorHAnsi" w:cstheme="minorHAnsi"/>
        </w:rPr>
        <w:t>The structure must be permanent (no portable buildings may be utilized for residential uses);</w:t>
      </w:r>
    </w:p>
    <w:p w14:paraId="7548C380" w14:textId="77777777" w:rsidR="00CC2015" w:rsidRPr="00295D7D" w:rsidRDefault="00CC2015" w:rsidP="002B41F2">
      <w:pPr>
        <w:pStyle w:val="ListParagraph"/>
        <w:widowControl/>
        <w:numPr>
          <w:ilvl w:val="1"/>
          <w:numId w:val="20"/>
        </w:numPr>
        <w:autoSpaceDE/>
        <w:autoSpaceDN/>
        <w:contextualSpacing/>
        <w:rPr>
          <w:rFonts w:asciiTheme="minorHAnsi" w:hAnsiTheme="minorHAnsi" w:cstheme="minorHAnsi"/>
        </w:rPr>
      </w:pPr>
      <w:r w:rsidRPr="00295D7D">
        <w:rPr>
          <w:rFonts w:asciiTheme="minorHAnsi" w:hAnsiTheme="minorHAnsi" w:cstheme="minorHAnsi"/>
        </w:rPr>
        <w:t>The structure may only be occupied by family members or Wards under a legal guardianship of the persons residing in the primary structure on the property;</w:t>
      </w:r>
    </w:p>
    <w:p w14:paraId="0380F1ED" w14:textId="77777777" w:rsidR="00CC2015" w:rsidRPr="00291509" w:rsidRDefault="00CC2015" w:rsidP="002B41F2">
      <w:pPr>
        <w:pStyle w:val="ListParagraph"/>
        <w:widowControl/>
        <w:numPr>
          <w:ilvl w:val="1"/>
          <w:numId w:val="20"/>
        </w:numPr>
        <w:autoSpaceDE/>
        <w:autoSpaceDN/>
        <w:contextualSpacing/>
        <w:rPr>
          <w:sz w:val="26"/>
        </w:rPr>
      </w:pPr>
      <w:r w:rsidRPr="00295D7D">
        <w:rPr>
          <w:rFonts w:asciiTheme="minorHAnsi" w:hAnsiTheme="minorHAnsi" w:cstheme="minorHAnsi"/>
        </w:rPr>
        <w:t>No compensation for residing in the Rear Dwelling may be paid to any person</w:t>
      </w:r>
      <w:r w:rsidRPr="00291509">
        <w:rPr>
          <w:sz w:val="26"/>
        </w:rPr>
        <w:t>.</w:t>
      </w:r>
    </w:p>
    <w:p w14:paraId="04CDBE49" w14:textId="77777777" w:rsidR="00CC2015" w:rsidRPr="00224F6A" w:rsidRDefault="00CC2015" w:rsidP="00CC2015">
      <w:pPr>
        <w:pStyle w:val="ListParagraph"/>
        <w:tabs>
          <w:tab w:val="left" w:pos="1201"/>
        </w:tabs>
        <w:spacing w:before="1"/>
        <w:ind w:left="630" w:right="1097" w:firstLine="0"/>
        <w:rPr>
          <w:rFonts w:asciiTheme="minorHAnsi" w:hAnsiTheme="minorHAnsi" w:cstheme="minorHAnsi"/>
        </w:rPr>
      </w:pPr>
    </w:p>
    <w:p w14:paraId="640997F0" w14:textId="77777777" w:rsidR="00CC2015" w:rsidRDefault="00CC2015" w:rsidP="00CC2015">
      <w:pPr>
        <w:pStyle w:val="ListParagraph"/>
      </w:pPr>
    </w:p>
    <w:p w14:paraId="5F16AC79" w14:textId="77777777" w:rsidR="00CC2015" w:rsidRDefault="00CC2015" w:rsidP="00CC2015">
      <w:pPr>
        <w:pStyle w:val="ListParagraph"/>
        <w:tabs>
          <w:tab w:val="left" w:pos="1201"/>
        </w:tabs>
        <w:spacing w:before="1"/>
        <w:ind w:right="1097" w:firstLine="0"/>
      </w:pPr>
    </w:p>
    <w:p w14:paraId="03E39971" w14:textId="77777777" w:rsidR="00CC2015" w:rsidRDefault="00CC2015" w:rsidP="00CC2015">
      <w:pPr>
        <w:pStyle w:val="BodyText"/>
        <w:spacing w:before="11"/>
        <w:rPr>
          <w:sz w:val="21"/>
        </w:rPr>
      </w:pPr>
    </w:p>
    <w:p w14:paraId="4D8244B7" w14:textId="77777777" w:rsidR="00CC2015" w:rsidRPr="00295D7D" w:rsidRDefault="00CC2015" w:rsidP="002B41F2">
      <w:pPr>
        <w:pStyle w:val="Heading3"/>
        <w:numPr>
          <w:ilvl w:val="2"/>
          <w:numId w:val="22"/>
        </w:numPr>
        <w:tabs>
          <w:tab w:val="left" w:pos="1514"/>
        </w:tabs>
        <w:ind w:left="1513" w:hanging="674"/>
        <w:rPr>
          <w:rFonts w:asciiTheme="minorHAnsi" w:hAnsiTheme="minorHAnsi" w:cstheme="minorHAnsi"/>
        </w:rPr>
      </w:pPr>
      <w:bookmarkStart w:id="21" w:name="_bookmark42"/>
      <w:bookmarkEnd w:id="21"/>
      <w:r w:rsidRPr="00295D7D">
        <w:rPr>
          <w:rFonts w:asciiTheme="minorHAnsi" w:hAnsiTheme="minorHAnsi" w:cstheme="minorHAnsi"/>
        </w:rPr>
        <w:t>Lots</w:t>
      </w:r>
      <w:r w:rsidRPr="00295D7D">
        <w:rPr>
          <w:rFonts w:asciiTheme="minorHAnsi" w:hAnsiTheme="minorHAnsi" w:cstheme="minorHAnsi"/>
          <w:spacing w:val="-2"/>
        </w:rPr>
        <w:t xml:space="preserve"> </w:t>
      </w:r>
      <w:r w:rsidRPr="00295D7D">
        <w:rPr>
          <w:rFonts w:asciiTheme="minorHAnsi" w:hAnsiTheme="minorHAnsi" w:cstheme="minorHAnsi"/>
        </w:rPr>
        <w:t>of</w:t>
      </w:r>
      <w:r w:rsidRPr="00295D7D">
        <w:rPr>
          <w:rFonts w:asciiTheme="minorHAnsi" w:hAnsiTheme="minorHAnsi" w:cstheme="minorHAnsi"/>
          <w:spacing w:val="-2"/>
        </w:rPr>
        <w:t xml:space="preserve"> </w:t>
      </w:r>
      <w:r w:rsidRPr="00295D7D">
        <w:rPr>
          <w:rFonts w:asciiTheme="minorHAnsi" w:hAnsiTheme="minorHAnsi" w:cstheme="minorHAnsi"/>
        </w:rPr>
        <w:t>Record</w:t>
      </w:r>
    </w:p>
    <w:p w14:paraId="1992F0F5" w14:textId="77777777" w:rsidR="00CC2015" w:rsidRPr="00295D7D" w:rsidRDefault="00CC2015" w:rsidP="00CC2015">
      <w:pPr>
        <w:pStyle w:val="BodyText"/>
        <w:rPr>
          <w:rFonts w:asciiTheme="minorHAnsi" w:hAnsiTheme="minorHAnsi" w:cstheme="minorHAnsi"/>
          <w:b/>
        </w:rPr>
      </w:pPr>
    </w:p>
    <w:p w14:paraId="35329DA1" w14:textId="1CB61779" w:rsidR="00CC2015" w:rsidRDefault="00CC2015" w:rsidP="00CC2015">
      <w:pPr>
        <w:pStyle w:val="BodyText"/>
        <w:ind w:left="1200" w:right="1045"/>
      </w:pPr>
      <w:r w:rsidRPr="00295D7D">
        <w:rPr>
          <w:rFonts w:asciiTheme="minorHAnsi" w:hAnsiTheme="minorHAnsi" w:cstheme="minorHAnsi"/>
        </w:rPr>
        <w:lastRenderedPageBreak/>
        <w:t>Any single lot or parcel of land, which was of record at the time of adoption of this Code, that</w:t>
      </w:r>
      <w:r w:rsidRPr="00295D7D">
        <w:rPr>
          <w:rFonts w:asciiTheme="minorHAnsi" w:hAnsiTheme="minorHAnsi" w:cstheme="minorHAnsi"/>
          <w:spacing w:val="1"/>
        </w:rPr>
        <w:t xml:space="preserve"> </w:t>
      </w:r>
      <w:r w:rsidRPr="00295D7D">
        <w:rPr>
          <w:rFonts w:asciiTheme="minorHAnsi" w:hAnsiTheme="minorHAnsi" w:cstheme="minorHAnsi"/>
        </w:rPr>
        <w:t>does</w:t>
      </w:r>
      <w:r w:rsidRPr="00295D7D">
        <w:rPr>
          <w:rFonts w:asciiTheme="minorHAnsi" w:hAnsiTheme="minorHAnsi" w:cstheme="minorHAnsi"/>
          <w:spacing w:val="-2"/>
        </w:rPr>
        <w:t xml:space="preserve"> </w:t>
      </w:r>
      <w:r w:rsidRPr="00295D7D">
        <w:rPr>
          <w:rFonts w:asciiTheme="minorHAnsi" w:hAnsiTheme="minorHAnsi" w:cstheme="minorHAnsi"/>
        </w:rPr>
        <w:t>not</w:t>
      </w:r>
      <w:r w:rsidRPr="00295D7D">
        <w:rPr>
          <w:rFonts w:asciiTheme="minorHAnsi" w:hAnsiTheme="minorHAnsi" w:cstheme="minorHAnsi"/>
          <w:spacing w:val="-1"/>
        </w:rPr>
        <w:t xml:space="preserve"> </w:t>
      </w:r>
      <w:r w:rsidRPr="00295D7D">
        <w:rPr>
          <w:rFonts w:asciiTheme="minorHAnsi" w:hAnsiTheme="minorHAnsi" w:cstheme="minorHAnsi"/>
        </w:rPr>
        <w:t>meet</w:t>
      </w:r>
      <w:r w:rsidRPr="00295D7D">
        <w:rPr>
          <w:rFonts w:asciiTheme="minorHAnsi" w:hAnsiTheme="minorHAnsi" w:cstheme="minorHAnsi"/>
          <w:spacing w:val="-1"/>
        </w:rPr>
        <w:t xml:space="preserve"> </w:t>
      </w:r>
      <w:r w:rsidRPr="00295D7D">
        <w:rPr>
          <w:rFonts w:asciiTheme="minorHAnsi" w:hAnsiTheme="minorHAnsi" w:cstheme="minorHAnsi"/>
        </w:rPr>
        <w:t>the</w:t>
      </w:r>
      <w:r w:rsidRPr="00295D7D">
        <w:rPr>
          <w:rFonts w:asciiTheme="minorHAnsi" w:hAnsiTheme="minorHAnsi" w:cstheme="minorHAnsi"/>
          <w:spacing w:val="-1"/>
        </w:rPr>
        <w:t xml:space="preserve"> </w:t>
      </w:r>
      <w:r w:rsidRPr="00295D7D">
        <w:rPr>
          <w:rFonts w:asciiTheme="minorHAnsi" w:hAnsiTheme="minorHAnsi" w:cstheme="minorHAnsi"/>
        </w:rPr>
        <w:t>requirements</w:t>
      </w:r>
      <w:r w:rsidRPr="00295D7D">
        <w:rPr>
          <w:rFonts w:asciiTheme="minorHAnsi" w:hAnsiTheme="minorHAnsi" w:cstheme="minorHAnsi"/>
          <w:spacing w:val="-1"/>
        </w:rPr>
        <w:t xml:space="preserve"> </w:t>
      </w:r>
      <w:r w:rsidRPr="00295D7D">
        <w:rPr>
          <w:rFonts w:asciiTheme="minorHAnsi" w:hAnsiTheme="minorHAnsi" w:cstheme="minorHAnsi"/>
        </w:rPr>
        <w:t>of</w:t>
      </w:r>
      <w:r w:rsidRPr="00295D7D">
        <w:rPr>
          <w:rFonts w:asciiTheme="minorHAnsi" w:hAnsiTheme="minorHAnsi" w:cstheme="minorHAnsi"/>
          <w:spacing w:val="-1"/>
        </w:rPr>
        <w:t xml:space="preserve"> </w:t>
      </w:r>
      <w:r w:rsidRPr="00295D7D">
        <w:rPr>
          <w:rFonts w:asciiTheme="minorHAnsi" w:hAnsiTheme="minorHAnsi" w:cstheme="minorHAnsi"/>
        </w:rPr>
        <w:t>minimum</w:t>
      </w:r>
      <w:r w:rsidRPr="00295D7D">
        <w:rPr>
          <w:rFonts w:asciiTheme="minorHAnsi" w:hAnsiTheme="minorHAnsi" w:cstheme="minorHAnsi"/>
          <w:spacing w:val="-1"/>
        </w:rPr>
        <w:t xml:space="preserve"> </w:t>
      </w:r>
      <w:r w:rsidRPr="00295D7D">
        <w:rPr>
          <w:rFonts w:asciiTheme="minorHAnsi" w:hAnsiTheme="minorHAnsi" w:cstheme="minorHAnsi"/>
        </w:rPr>
        <w:t>lot</w:t>
      </w:r>
      <w:r w:rsidRPr="00295D7D">
        <w:rPr>
          <w:rFonts w:asciiTheme="minorHAnsi" w:hAnsiTheme="minorHAnsi" w:cstheme="minorHAnsi"/>
          <w:spacing w:val="-1"/>
        </w:rPr>
        <w:t xml:space="preserve"> </w:t>
      </w:r>
      <w:r w:rsidR="008B6546">
        <w:rPr>
          <w:rFonts w:asciiTheme="minorHAnsi" w:hAnsiTheme="minorHAnsi" w:cstheme="minorHAnsi"/>
          <w:spacing w:val="-1"/>
        </w:rPr>
        <w:t xml:space="preserve">size or density as </w:t>
      </w:r>
      <w:r w:rsidRPr="00295D7D">
        <w:rPr>
          <w:rFonts w:asciiTheme="minorHAnsi" w:hAnsiTheme="minorHAnsi" w:cstheme="minorHAnsi"/>
        </w:rPr>
        <w:t>specified</w:t>
      </w:r>
      <w:r w:rsidRPr="00295D7D">
        <w:rPr>
          <w:rFonts w:asciiTheme="minorHAnsi" w:hAnsiTheme="minorHAnsi" w:cstheme="minorHAnsi"/>
          <w:spacing w:val="-1"/>
        </w:rPr>
        <w:t xml:space="preserve"> </w:t>
      </w:r>
      <w:r w:rsidRPr="00295D7D">
        <w:rPr>
          <w:rFonts w:asciiTheme="minorHAnsi" w:hAnsiTheme="minorHAnsi" w:cstheme="minorHAnsi"/>
        </w:rPr>
        <w:t>for</w:t>
      </w:r>
      <w:r w:rsidRPr="00295D7D">
        <w:rPr>
          <w:rFonts w:asciiTheme="minorHAnsi" w:hAnsiTheme="minorHAnsi" w:cstheme="minorHAnsi"/>
          <w:spacing w:val="-3"/>
        </w:rPr>
        <w:t xml:space="preserve"> </w:t>
      </w:r>
      <w:r w:rsidRPr="00295D7D">
        <w:rPr>
          <w:rFonts w:asciiTheme="minorHAnsi" w:hAnsiTheme="minorHAnsi" w:cstheme="minorHAnsi"/>
        </w:rPr>
        <w:t>the</w:t>
      </w:r>
      <w:r w:rsidRPr="00295D7D">
        <w:rPr>
          <w:rFonts w:asciiTheme="minorHAnsi" w:hAnsiTheme="minorHAnsi" w:cstheme="minorHAnsi"/>
          <w:spacing w:val="-1"/>
        </w:rPr>
        <w:t xml:space="preserve"> </w:t>
      </w:r>
      <w:r w:rsidRPr="00295D7D">
        <w:rPr>
          <w:rFonts w:asciiTheme="minorHAnsi" w:hAnsiTheme="minorHAnsi" w:cstheme="minorHAnsi"/>
        </w:rPr>
        <w:t>zoning</w:t>
      </w:r>
      <w:r w:rsidRPr="00295D7D">
        <w:rPr>
          <w:rFonts w:asciiTheme="minorHAnsi" w:hAnsiTheme="minorHAnsi" w:cstheme="minorHAnsi"/>
          <w:spacing w:val="-2"/>
        </w:rPr>
        <w:t xml:space="preserve"> </w:t>
      </w:r>
      <w:r w:rsidRPr="00295D7D">
        <w:rPr>
          <w:rFonts w:asciiTheme="minorHAnsi" w:hAnsiTheme="minorHAnsi" w:cstheme="minorHAnsi"/>
        </w:rPr>
        <w:t>district</w:t>
      </w:r>
      <w:r w:rsidRPr="00295D7D">
        <w:rPr>
          <w:rFonts w:asciiTheme="minorHAnsi" w:hAnsiTheme="minorHAnsi" w:cstheme="minorHAnsi"/>
          <w:spacing w:val="-2"/>
        </w:rPr>
        <w:t xml:space="preserve"> </w:t>
      </w:r>
      <w:r w:rsidRPr="00295D7D">
        <w:rPr>
          <w:rFonts w:asciiTheme="minorHAnsi" w:hAnsiTheme="minorHAnsi" w:cstheme="minorHAnsi"/>
        </w:rPr>
        <w:t>in</w:t>
      </w:r>
      <w:r w:rsidR="008B6546">
        <w:rPr>
          <w:rFonts w:asciiTheme="minorHAnsi" w:hAnsiTheme="minorHAnsi" w:cstheme="minorHAnsi"/>
        </w:rPr>
        <w:t xml:space="preserve"> </w:t>
      </w:r>
      <w:r w:rsidRPr="00295D7D">
        <w:rPr>
          <w:rFonts w:asciiTheme="minorHAnsi" w:hAnsiTheme="minorHAnsi" w:cstheme="minorHAnsi"/>
          <w:spacing w:val="-58"/>
        </w:rPr>
        <w:t xml:space="preserve"> </w:t>
      </w:r>
      <w:r w:rsidRPr="00295D7D">
        <w:rPr>
          <w:rFonts w:asciiTheme="minorHAnsi" w:hAnsiTheme="minorHAnsi" w:cstheme="minorHAnsi"/>
        </w:rPr>
        <w:t>which it is located, or which was built upon such that the building setback, yards, open space,</w:t>
      </w:r>
      <w:r w:rsidRPr="00295D7D">
        <w:rPr>
          <w:rFonts w:asciiTheme="minorHAnsi" w:hAnsiTheme="minorHAnsi" w:cstheme="minorHAnsi"/>
          <w:spacing w:val="1"/>
        </w:rPr>
        <w:t xml:space="preserve"> </w:t>
      </w:r>
      <w:r w:rsidRPr="00295D7D">
        <w:rPr>
          <w:rFonts w:asciiTheme="minorHAnsi" w:hAnsiTheme="minorHAnsi" w:cstheme="minorHAnsi"/>
        </w:rPr>
        <w:t>building height, or location of parking or loading spaces, do not now comply with the</w:t>
      </w:r>
      <w:r w:rsidRPr="00295D7D">
        <w:rPr>
          <w:rFonts w:asciiTheme="minorHAnsi" w:hAnsiTheme="minorHAnsi" w:cstheme="minorHAnsi"/>
          <w:spacing w:val="1"/>
        </w:rPr>
        <w:t xml:space="preserve"> </w:t>
      </w:r>
      <w:r w:rsidRPr="00295D7D">
        <w:rPr>
          <w:rFonts w:asciiTheme="minorHAnsi" w:hAnsiTheme="minorHAnsi" w:cstheme="minorHAnsi"/>
        </w:rPr>
        <w:t>requirements for the District in which it is located, may be utilized for a permitted use with the</w:t>
      </w:r>
      <w:r w:rsidRPr="00295D7D">
        <w:rPr>
          <w:rFonts w:asciiTheme="minorHAnsi" w:hAnsiTheme="minorHAnsi" w:cstheme="minorHAnsi"/>
          <w:spacing w:val="1"/>
        </w:rPr>
        <w:t xml:space="preserve"> </w:t>
      </w:r>
      <w:r w:rsidRPr="00295D7D">
        <w:rPr>
          <w:rFonts w:asciiTheme="minorHAnsi" w:hAnsiTheme="minorHAnsi" w:cstheme="minorHAnsi"/>
        </w:rPr>
        <w:t>yards, courts, or usable open spaces reduced to not less th</w:t>
      </w:r>
      <w:r w:rsidRPr="008B6546">
        <w:rPr>
          <w:rFonts w:asciiTheme="minorHAnsi" w:hAnsiTheme="minorHAnsi" w:cstheme="minorHAnsi"/>
        </w:rPr>
        <w:t>an seventy-five (75) percent of the</w:t>
      </w:r>
      <w:r w:rsidRPr="008B6546">
        <w:rPr>
          <w:rFonts w:asciiTheme="minorHAnsi" w:hAnsiTheme="minorHAnsi" w:cstheme="minorHAnsi"/>
          <w:spacing w:val="1"/>
        </w:rPr>
        <w:t xml:space="preserve"> </w:t>
      </w:r>
      <w:r w:rsidR="008B6546" w:rsidRPr="008B6546">
        <w:rPr>
          <w:rFonts w:asciiTheme="minorHAnsi" w:hAnsiTheme="minorHAnsi" w:cstheme="minorHAnsi"/>
        </w:rPr>
        <w:t>requirement</w:t>
      </w:r>
      <w:r w:rsidRPr="008B6546">
        <w:rPr>
          <w:rFonts w:asciiTheme="minorHAnsi" w:hAnsiTheme="minorHAnsi" w:cstheme="minorHAnsi"/>
        </w:rPr>
        <w:t>s</w:t>
      </w:r>
      <w:r w:rsidRPr="008B6546">
        <w:rPr>
          <w:rFonts w:asciiTheme="minorHAnsi" w:hAnsiTheme="minorHAnsi" w:cstheme="minorHAnsi"/>
          <w:spacing w:val="-2"/>
        </w:rPr>
        <w:t xml:space="preserve"> </w:t>
      </w:r>
      <w:r w:rsidRPr="008B6546">
        <w:rPr>
          <w:rFonts w:asciiTheme="minorHAnsi" w:hAnsiTheme="minorHAnsi" w:cstheme="minorHAnsi"/>
        </w:rPr>
        <w:t>specified</w:t>
      </w:r>
      <w:r w:rsidRPr="008B6546">
        <w:rPr>
          <w:rFonts w:asciiTheme="minorHAnsi" w:hAnsiTheme="minorHAnsi" w:cstheme="minorHAnsi"/>
          <w:spacing w:val="-1"/>
        </w:rPr>
        <w:t xml:space="preserve"> </w:t>
      </w:r>
      <w:r w:rsidRPr="008B6546">
        <w:rPr>
          <w:rFonts w:asciiTheme="minorHAnsi" w:hAnsiTheme="minorHAnsi" w:cstheme="minorHAnsi"/>
        </w:rPr>
        <w:t>for</w:t>
      </w:r>
      <w:r w:rsidRPr="008B6546">
        <w:rPr>
          <w:rFonts w:asciiTheme="minorHAnsi" w:hAnsiTheme="minorHAnsi" w:cstheme="minorHAnsi"/>
          <w:spacing w:val="-2"/>
        </w:rPr>
        <w:t xml:space="preserve"> </w:t>
      </w:r>
      <w:r w:rsidRPr="008B6546">
        <w:rPr>
          <w:rFonts w:asciiTheme="minorHAnsi" w:hAnsiTheme="minorHAnsi" w:cstheme="minorHAnsi"/>
        </w:rPr>
        <w:t>the District</w:t>
      </w:r>
      <w:r w:rsidRPr="008B6546">
        <w:rPr>
          <w:rFonts w:asciiTheme="minorHAnsi" w:hAnsiTheme="minorHAnsi" w:cstheme="minorHAnsi"/>
          <w:spacing w:val="-1"/>
        </w:rPr>
        <w:t xml:space="preserve"> </w:t>
      </w:r>
      <w:r w:rsidRPr="008B6546">
        <w:rPr>
          <w:rFonts w:asciiTheme="minorHAnsi" w:hAnsiTheme="minorHAnsi" w:cstheme="minorHAnsi"/>
        </w:rPr>
        <w:t>in</w:t>
      </w:r>
      <w:r w:rsidRPr="008B6546">
        <w:rPr>
          <w:rFonts w:asciiTheme="minorHAnsi" w:hAnsiTheme="minorHAnsi" w:cstheme="minorHAnsi"/>
          <w:spacing w:val="-1"/>
        </w:rPr>
        <w:t xml:space="preserve"> </w:t>
      </w:r>
      <w:r w:rsidRPr="008B6546">
        <w:rPr>
          <w:rFonts w:asciiTheme="minorHAnsi" w:hAnsiTheme="minorHAnsi" w:cstheme="minorHAnsi"/>
        </w:rPr>
        <w:t>which it is</w:t>
      </w:r>
      <w:r w:rsidRPr="008B6546">
        <w:rPr>
          <w:rFonts w:asciiTheme="minorHAnsi" w:hAnsiTheme="minorHAnsi" w:cstheme="minorHAnsi"/>
          <w:spacing w:val="-2"/>
        </w:rPr>
        <w:t xml:space="preserve"> </w:t>
      </w:r>
      <w:r w:rsidRPr="008B6546">
        <w:rPr>
          <w:rFonts w:asciiTheme="minorHAnsi" w:hAnsiTheme="minorHAnsi" w:cstheme="minorHAnsi"/>
        </w:rPr>
        <w:t>located</w:t>
      </w:r>
      <w:r w:rsidRPr="008B6546">
        <w:t>.</w:t>
      </w:r>
    </w:p>
    <w:p w14:paraId="71D5ECEC" w14:textId="77777777" w:rsidR="00CC2015" w:rsidRPr="00295D7D" w:rsidRDefault="00CC2015" w:rsidP="00CC2015">
      <w:pPr>
        <w:rPr>
          <w:rFonts w:asciiTheme="minorHAnsi" w:hAnsiTheme="minorHAnsi" w:cstheme="minorHAnsi"/>
        </w:rPr>
        <w:sectPr w:rsidR="00CC2015" w:rsidRPr="00295D7D">
          <w:pgSz w:w="12240" w:h="15840"/>
          <w:pgMar w:top="1360" w:right="280" w:bottom="940" w:left="500" w:header="0" w:footer="573" w:gutter="0"/>
          <w:cols w:space="720"/>
        </w:sectPr>
      </w:pPr>
    </w:p>
    <w:p w14:paraId="36EF05DB" w14:textId="77777777" w:rsidR="00CC2015" w:rsidRDefault="00CC2015" w:rsidP="00CC2015">
      <w:pPr>
        <w:rPr>
          <w:rFonts w:asciiTheme="minorHAnsi" w:hAnsiTheme="minorHAnsi" w:cstheme="minorHAnsi"/>
        </w:rPr>
      </w:pPr>
    </w:p>
    <w:p w14:paraId="0AC08099" w14:textId="77777777" w:rsidR="00CC2015" w:rsidRDefault="00CC2015" w:rsidP="00CC2015">
      <w:pPr>
        <w:ind w:left="1440"/>
        <w:rPr>
          <w:rFonts w:asciiTheme="minorHAnsi" w:hAnsiTheme="minorHAnsi" w:cstheme="minorHAnsi"/>
          <w:b/>
          <w:bCs/>
        </w:rPr>
      </w:pPr>
      <w:r w:rsidRPr="004A69BE">
        <w:rPr>
          <w:rFonts w:asciiTheme="minorHAnsi" w:hAnsiTheme="minorHAnsi" w:cstheme="minorHAnsi"/>
          <w:b/>
          <w:bCs/>
        </w:rPr>
        <w:t>SECTION 4.3 DEFINITIONS</w:t>
      </w:r>
    </w:p>
    <w:p w14:paraId="16121F7D" w14:textId="77777777" w:rsidR="00CC2015" w:rsidRPr="004A69BE" w:rsidRDefault="00CC2015" w:rsidP="00CC2015">
      <w:pPr>
        <w:ind w:left="1440"/>
        <w:rPr>
          <w:rFonts w:asciiTheme="minorHAnsi" w:hAnsiTheme="minorHAnsi" w:cstheme="minorHAnsi"/>
          <w:b/>
          <w:bCs/>
        </w:rPr>
      </w:pPr>
    </w:p>
    <w:p w14:paraId="504EB0D6" w14:textId="77777777" w:rsidR="00CC2015" w:rsidRPr="004A69BE" w:rsidRDefault="00CC2015" w:rsidP="00CC2015">
      <w:pPr>
        <w:rPr>
          <w:rFonts w:asciiTheme="minorHAnsi" w:eastAsia="Times New Roman" w:hAnsiTheme="minorHAnsi" w:cstheme="minorHAnsi"/>
          <w:b/>
        </w:rPr>
      </w:pPr>
      <w:r w:rsidRPr="004A69BE">
        <w:rPr>
          <w:rFonts w:asciiTheme="minorHAnsi" w:hAnsiTheme="minorHAnsi" w:cstheme="minorHAnsi"/>
          <w:b/>
        </w:rPr>
        <w:t>GENERAL</w:t>
      </w:r>
    </w:p>
    <w:p w14:paraId="75E2E4F2" w14:textId="77777777" w:rsidR="00CC2015" w:rsidRPr="004A69BE" w:rsidRDefault="00CC2015" w:rsidP="00CC2015">
      <w:pPr>
        <w:rPr>
          <w:rFonts w:asciiTheme="minorHAnsi" w:hAnsiTheme="minorHAnsi" w:cstheme="minorHAnsi"/>
        </w:rPr>
      </w:pPr>
    </w:p>
    <w:p w14:paraId="1C7604A3"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Unless the context otherwise requires the following definitions shall be used in the interpretation and construction of this Ordinance; words used in the present tense include the future; the singular number includes the plural, and the plural includes the singular; the word "building" includes the word "structure"; and the word "used" includes arranged, designed, converted, constructed, altered, rented, leased, or intended to be used; the word "shall" is mandatory and not directive; and the word "person" includes a firm, partnership, or corporation as well as an individual.</w:t>
      </w:r>
    </w:p>
    <w:p w14:paraId="769CAA44" w14:textId="77777777" w:rsidR="00CC2015" w:rsidRPr="004A69BE" w:rsidRDefault="00CC2015" w:rsidP="00CC2015">
      <w:pPr>
        <w:rPr>
          <w:rFonts w:asciiTheme="minorHAnsi" w:hAnsiTheme="minorHAnsi" w:cstheme="minorHAnsi"/>
        </w:rPr>
      </w:pPr>
    </w:p>
    <w:p w14:paraId="733CF6B9" w14:textId="77777777" w:rsidR="00CC2015" w:rsidRPr="004A69BE" w:rsidRDefault="00CC2015" w:rsidP="00CC2015">
      <w:pPr>
        <w:ind w:firstLine="720"/>
        <w:rPr>
          <w:rFonts w:asciiTheme="minorHAnsi" w:hAnsiTheme="minorHAnsi" w:cstheme="minorHAnsi"/>
          <w:b/>
        </w:rPr>
      </w:pPr>
      <w:r w:rsidRPr="004A69BE">
        <w:rPr>
          <w:rFonts w:asciiTheme="minorHAnsi" w:hAnsiTheme="minorHAnsi" w:cstheme="minorHAnsi"/>
          <w:b/>
        </w:rPr>
        <w:t>Accessory Structure or Use</w:t>
      </w:r>
    </w:p>
    <w:p w14:paraId="04D21983" w14:textId="77777777" w:rsidR="00CC2015" w:rsidRPr="004A69BE" w:rsidRDefault="00CC2015" w:rsidP="00CC2015">
      <w:pPr>
        <w:rPr>
          <w:rFonts w:asciiTheme="minorHAnsi" w:hAnsiTheme="minorHAnsi" w:cstheme="minorHAnsi"/>
        </w:rPr>
      </w:pPr>
    </w:p>
    <w:p w14:paraId="0B296546"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 xml:space="preserve">A subordinate structure located on the same lot with the main structure, (except in the case of off-street parking space) or a subordinate use of land, either of which is customarily incidental to the main structure or the principal use of the land. </w:t>
      </w:r>
    </w:p>
    <w:p w14:paraId="4E1EE820" w14:textId="77777777" w:rsidR="00CC2015" w:rsidRPr="004A69BE" w:rsidRDefault="00CC2015" w:rsidP="00CC2015">
      <w:pPr>
        <w:rPr>
          <w:rFonts w:asciiTheme="minorHAnsi" w:hAnsiTheme="minorHAnsi" w:cstheme="minorHAnsi"/>
        </w:rPr>
      </w:pPr>
    </w:p>
    <w:p w14:paraId="12BBE839"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Storage buildings, garages and carports, hobby shops and similar facilities, either portable or affixed to a permanent foundation, ham radio towers, and swimming pools, both below-ground and above-ground when some type of permanent structure is affixed (e.g. decking) are examples of accessory structures. Where a substantial part of the wall of the accessory structure is a part of the wall of the main building or where an accessory structure is attached to the main building in a substantial manner, as by a roof, such accessory structure shall be counted as a part of the main structure.</w:t>
      </w:r>
    </w:p>
    <w:p w14:paraId="4DC888F4" w14:textId="77777777" w:rsidR="00CC2015" w:rsidRPr="004A69BE" w:rsidRDefault="00CC2015" w:rsidP="00CC2015">
      <w:pPr>
        <w:rPr>
          <w:rFonts w:asciiTheme="minorHAnsi" w:hAnsiTheme="minorHAnsi" w:cstheme="minorHAnsi"/>
        </w:rPr>
      </w:pPr>
    </w:p>
    <w:p w14:paraId="213AE5F7"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 xml:space="preserve">A portable accessory structure is one not affixed to any footing, foundation or any other method of securing it to the ground in a semi-permanent fashion. </w:t>
      </w:r>
    </w:p>
    <w:p w14:paraId="6B94E8BA" w14:textId="77777777" w:rsidR="00CC2015" w:rsidRPr="004A69BE" w:rsidRDefault="00CC2015" w:rsidP="00CC2015">
      <w:pPr>
        <w:rPr>
          <w:rFonts w:asciiTheme="minorHAnsi" w:hAnsiTheme="minorHAnsi" w:cstheme="minorHAnsi"/>
        </w:rPr>
      </w:pPr>
    </w:p>
    <w:p w14:paraId="4AB12A05"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An accessory use includes, but is not limited to the following:</w:t>
      </w:r>
    </w:p>
    <w:p w14:paraId="09A5E4CD" w14:textId="77777777" w:rsidR="00CC2015" w:rsidRPr="004A69BE" w:rsidRDefault="00CC2015" w:rsidP="00CC2015">
      <w:pPr>
        <w:ind w:firstLine="720"/>
        <w:rPr>
          <w:rFonts w:asciiTheme="minorHAnsi" w:hAnsiTheme="minorHAnsi" w:cstheme="minorHAnsi"/>
        </w:rPr>
      </w:pPr>
    </w:p>
    <w:p w14:paraId="3C473DED" w14:textId="77777777" w:rsidR="00CC2015" w:rsidRPr="004A69BE" w:rsidRDefault="00CC2015" w:rsidP="00CC2015">
      <w:pPr>
        <w:tabs>
          <w:tab w:val="left" w:pos="-1440"/>
        </w:tabs>
        <w:ind w:left="2160" w:hanging="720"/>
        <w:rPr>
          <w:rFonts w:asciiTheme="minorHAnsi" w:hAnsiTheme="minorHAnsi" w:cstheme="minorHAnsi"/>
        </w:rPr>
      </w:pPr>
      <w:r w:rsidRPr="004A69BE">
        <w:rPr>
          <w:rFonts w:asciiTheme="minorHAnsi" w:hAnsiTheme="minorHAnsi" w:cstheme="minorHAnsi"/>
        </w:rPr>
        <w:t>Keeping of domestic animals for personal enjoyment or household use, but not including a commercial stable or kennel.</w:t>
      </w:r>
    </w:p>
    <w:p w14:paraId="141F8272" w14:textId="77777777" w:rsidR="00CC2015" w:rsidRPr="004A69BE" w:rsidRDefault="00CC2015" w:rsidP="00CC2015">
      <w:pPr>
        <w:rPr>
          <w:rFonts w:asciiTheme="minorHAnsi" w:hAnsiTheme="minorHAnsi" w:cstheme="minorHAnsi"/>
        </w:rPr>
      </w:pPr>
    </w:p>
    <w:p w14:paraId="17DBFE9F" w14:textId="77777777" w:rsidR="00CC2015" w:rsidRPr="004A69BE" w:rsidRDefault="00CC2015" w:rsidP="00CC2015">
      <w:pPr>
        <w:tabs>
          <w:tab w:val="left" w:pos="-1440"/>
        </w:tabs>
        <w:ind w:left="2160" w:hanging="720"/>
        <w:rPr>
          <w:rFonts w:asciiTheme="minorHAnsi" w:hAnsiTheme="minorHAnsi" w:cstheme="minorHAnsi"/>
        </w:rPr>
      </w:pPr>
      <w:r w:rsidRPr="004A69BE">
        <w:rPr>
          <w:rFonts w:asciiTheme="minorHAnsi" w:hAnsiTheme="minorHAnsi" w:cstheme="minorHAnsi"/>
        </w:rPr>
        <w:t>Domestic or agricultural storage.</w:t>
      </w:r>
    </w:p>
    <w:p w14:paraId="6DC3DDDE" w14:textId="77777777" w:rsidR="00CC2015" w:rsidRPr="004A69BE" w:rsidRDefault="00CC2015" w:rsidP="00CC2015">
      <w:pPr>
        <w:rPr>
          <w:rFonts w:asciiTheme="minorHAnsi" w:hAnsiTheme="minorHAnsi" w:cstheme="minorHAnsi"/>
        </w:rPr>
      </w:pPr>
    </w:p>
    <w:p w14:paraId="0E239220" w14:textId="77777777" w:rsidR="00CC2015" w:rsidRPr="004A69BE" w:rsidRDefault="00CC2015" w:rsidP="00CC2015">
      <w:pPr>
        <w:tabs>
          <w:tab w:val="left" w:pos="-1440"/>
        </w:tabs>
        <w:ind w:left="2160" w:hanging="720"/>
        <w:rPr>
          <w:rFonts w:asciiTheme="minorHAnsi" w:hAnsiTheme="minorHAnsi" w:cstheme="minorHAnsi"/>
        </w:rPr>
      </w:pPr>
      <w:r w:rsidRPr="004A69BE">
        <w:rPr>
          <w:rFonts w:asciiTheme="minorHAnsi" w:hAnsiTheme="minorHAnsi" w:cstheme="minorHAnsi"/>
        </w:rPr>
        <w:t>Home occupation (See definition in this Section.)</w:t>
      </w:r>
    </w:p>
    <w:p w14:paraId="05A98E80" w14:textId="77777777" w:rsidR="00CC2015" w:rsidRPr="004A69BE" w:rsidRDefault="00CC2015" w:rsidP="00CC2015">
      <w:pPr>
        <w:rPr>
          <w:rFonts w:asciiTheme="minorHAnsi" w:hAnsiTheme="minorHAnsi" w:cstheme="minorHAnsi"/>
        </w:rPr>
      </w:pPr>
    </w:p>
    <w:p w14:paraId="54CC72CE" w14:textId="77777777" w:rsidR="00CC2015" w:rsidRPr="004A69BE" w:rsidRDefault="00CC2015" w:rsidP="00CC2015">
      <w:pPr>
        <w:tabs>
          <w:tab w:val="left" w:pos="-1440"/>
        </w:tabs>
        <w:ind w:left="2160" w:hanging="720"/>
        <w:rPr>
          <w:rFonts w:asciiTheme="minorHAnsi" w:hAnsiTheme="minorHAnsi" w:cstheme="minorHAnsi"/>
        </w:rPr>
      </w:pPr>
      <w:r w:rsidRPr="004A69BE">
        <w:rPr>
          <w:rFonts w:asciiTheme="minorHAnsi" w:hAnsiTheme="minorHAnsi" w:cstheme="minorHAnsi"/>
        </w:rPr>
        <w:t>Incinerator or compost shed incidental to a principal use.</w:t>
      </w:r>
    </w:p>
    <w:p w14:paraId="425D2C6A" w14:textId="77777777" w:rsidR="00CC2015" w:rsidRPr="004A69BE" w:rsidRDefault="00CC2015" w:rsidP="00CC2015">
      <w:pPr>
        <w:rPr>
          <w:rFonts w:asciiTheme="minorHAnsi" w:hAnsiTheme="minorHAnsi" w:cstheme="minorHAnsi"/>
        </w:rPr>
      </w:pPr>
    </w:p>
    <w:p w14:paraId="0B7DC7B6" w14:textId="77777777" w:rsidR="00CC2015" w:rsidRPr="004A69BE" w:rsidRDefault="00CC2015" w:rsidP="00CC2015">
      <w:pPr>
        <w:tabs>
          <w:tab w:val="left" w:pos="-1440"/>
        </w:tabs>
        <w:ind w:left="2160" w:hanging="720"/>
        <w:rPr>
          <w:rFonts w:asciiTheme="minorHAnsi" w:hAnsiTheme="minorHAnsi" w:cstheme="minorHAnsi"/>
        </w:rPr>
      </w:pPr>
      <w:r w:rsidRPr="004A69BE">
        <w:rPr>
          <w:rFonts w:asciiTheme="minorHAnsi" w:hAnsiTheme="minorHAnsi" w:cstheme="minorHAnsi"/>
        </w:rPr>
        <w:t>Storage of merchandise normally carried in stock in connection with a commercial or manufacturing use.</w:t>
      </w:r>
    </w:p>
    <w:p w14:paraId="7363457D" w14:textId="77777777" w:rsidR="00CC2015" w:rsidRPr="004A69BE" w:rsidRDefault="00CC2015" w:rsidP="00CC2015">
      <w:pPr>
        <w:rPr>
          <w:rFonts w:asciiTheme="minorHAnsi" w:hAnsiTheme="minorHAnsi" w:cstheme="minorHAnsi"/>
        </w:rPr>
      </w:pPr>
    </w:p>
    <w:p w14:paraId="426DCB57" w14:textId="77777777" w:rsidR="00CC2015" w:rsidRPr="004A69BE" w:rsidRDefault="00CC2015" w:rsidP="00CC2015">
      <w:pPr>
        <w:tabs>
          <w:tab w:val="left" w:pos="-1440"/>
        </w:tabs>
        <w:ind w:left="2160" w:hanging="720"/>
        <w:rPr>
          <w:rFonts w:asciiTheme="minorHAnsi" w:hAnsiTheme="minorHAnsi" w:cstheme="minorHAnsi"/>
        </w:rPr>
      </w:pPr>
      <w:r w:rsidRPr="004A69BE">
        <w:rPr>
          <w:rFonts w:asciiTheme="minorHAnsi" w:hAnsiTheme="minorHAnsi" w:cstheme="minorHAnsi"/>
        </w:rPr>
        <w:t>Accessory signs.</w:t>
      </w:r>
    </w:p>
    <w:p w14:paraId="091E970F" w14:textId="60DD020B" w:rsidR="00CC2015" w:rsidRDefault="00CC2015" w:rsidP="00CC2015">
      <w:pPr>
        <w:rPr>
          <w:rFonts w:asciiTheme="minorHAnsi" w:hAnsiTheme="minorHAnsi" w:cstheme="minorHAnsi"/>
        </w:rPr>
      </w:pPr>
    </w:p>
    <w:p w14:paraId="19A4472D" w14:textId="4E4B4165" w:rsidR="002005FB" w:rsidRDefault="002005FB" w:rsidP="00CC2015">
      <w:pPr>
        <w:rPr>
          <w:rFonts w:asciiTheme="minorHAnsi" w:hAnsiTheme="minorHAnsi" w:cstheme="minorHAnsi"/>
        </w:rPr>
      </w:pPr>
    </w:p>
    <w:p w14:paraId="38189470" w14:textId="77777777" w:rsidR="002005FB" w:rsidRDefault="002005FB" w:rsidP="00CC2015">
      <w:pPr>
        <w:rPr>
          <w:rFonts w:asciiTheme="minorHAnsi" w:hAnsiTheme="minorHAnsi" w:cstheme="minorHAnsi"/>
        </w:rPr>
      </w:pPr>
    </w:p>
    <w:p w14:paraId="7595D4BE" w14:textId="77777777" w:rsidR="00CC2015" w:rsidRDefault="00CC2015" w:rsidP="00CC2015">
      <w:pPr>
        <w:rPr>
          <w:rFonts w:asciiTheme="minorHAnsi" w:hAnsiTheme="minorHAnsi" w:cstheme="minorHAnsi"/>
        </w:rPr>
      </w:pPr>
    </w:p>
    <w:p w14:paraId="100F6301" w14:textId="77777777" w:rsidR="00CC2015" w:rsidRPr="008B6546" w:rsidRDefault="00CC2015" w:rsidP="00CC2015">
      <w:pPr>
        <w:rPr>
          <w:rFonts w:asciiTheme="minorHAnsi" w:hAnsiTheme="minorHAnsi" w:cstheme="minorHAnsi"/>
          <w:b/>
          <w:bCs/>
        </w:rPr>
      </w:pPr>
      <w:r>
        <w:rPr>
          <w:rFonts w:asciiTheme="minorHAnsi" w:hAnsiTheme="minorHAnsi" w:cstheme="minorHAnsi"/>
        </w:rPr>
        <w:lastRenderedPageBreak/>
        <w:tab/>
      </w:r>
      <w:r w:rsidRPr="008B6546">
        <w:rPr>
          <w:rFonts w:asciiTheme="minorHAnsi" w:hAnsiTheme="minorHAnsi" w:cstheme="minorHAnsi"/>
          <w:b/>
          <w:bCs/>
        </w:rPr>
        <w:t>Addition</w:t>
      </w:r>
    </w:p>
    <w:p w14:paraId="3955D915" w14:textId="77777777" w:rsidR="00CC2015" w:rsidRPr="008B6546" w:rsidRDefault="00CC2015" w:rsidP="00CC2015">
      <w:pPr>
        <w:rPr>
          <w:rFonts w:asciiTheme="minorHAnsi" w:hAnsiTheme="minorHAnsi" w:cstheme="minorHAnsi"/>
        </w:rPr>
      </w:pPr>
    </w:p>
    <w:p w14:paraId="2D75CB8E" w14:textId="77777777" w:rsidR="00CC2015" w:rsidRPr="004A69BE" w:rsidRDefault="00CC2015" w:rsidP="00CC2015">
      <w:pPr>
        <w:rPr>
          <w:rFonts w:asciiTheme="minorHAnsi" w:hAnsiTheme="minorHAnsi" w:cstheme="minorHAnsi"/>
        </w:rPr>
        <w:sectPr w:rsidR="00CC2015" w:rsidRPr="004A69BE">
          <w:pgSz w:w="12240" w:h="15840"/>
          <w:pgMar w:top="1440" w:right="1440" w:bottom="1440" w:left="1872" w:header="1440" w:footer="1440" w:gutter="0"/>
          <w:cols w:space="720"/>
        </w:sectPr>
      </w:pPr>
      <w:r w:rsidRPr="008B6546">
        <w:rPr>
          <w:rFonts w:asciiTheme="minorHAnsi" w:hAnsiTheme="minorHAnsi" w:cstheme="minorHAnsi"/>
        </w:rPr>
        <w:t>Any construction that adds square footage, whether it be heated, unheated, finished, unfinished, enclosed, or open to a structure or building.</w:t>
      </w:r>
      <w:r>
        <w:rPr>
          <w:rFonts w:asciiTheme="minorHAnsi" w:hAnsiTheme="minorHAnsi" w:cstheme="minorHAnsi"/>
        </w:rPr>
        <w:t xml:space="preserve"> </w:t>
      </w:r>
    </w:p>
    <w:p w14:paraId="1B0EC0A8" w14:textId="77777777" w:rsidR="00CC2015" w:rsidRPr="004A69BE" w:rsidRDefault="00CC2015" w:rsidP="00CC2015">
      <w:pPr>
        <w:ind w:firstLine="720"/>
        <w:rPr>
          <w:rFonts w:asciiTheme="minorHAnsi" w:hAnsiTheme="minorHAnsi" w:cstheme="minorHAnsi"/>
          <w:b/>
        </w:rPr>
      </w:pPr>
    </w:p>
    <w:p w14:paraId="2001BE1B"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Alley</w:t>
      </w:r>
    </w:p>
    <w:p w14:paraId="7DE6D9D0" w14:textId="77777777" w:rsidR="00CC2015" w:rsidRPr="004A69BE" w:rsidRDefault="00CC2015" w:rsidP="00CC2015">
      <w:pPr>
        <w:rPr>
          <w:rFonts w:asciiTheme="minorHAnsi" w:hAnsiTheme="minorHAnsi" w:cstheme="minorHAnsi"/>
        </w:rPr>
      </w:pPr>
    </w:p>
    <w:p w14:paraId="1C3EEFC2"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 minor public way used for utility easements and vehicular services access to the back or side of properties abutting a street.</w:t>
      </w:r>
    </w:p>
    <w:p w14:paraId="3580AE3C" w14:textId="77777777" w:rsidR="00CC2015" w:rsidRPr="004A69BE" w:rsidRDefault="00CC2015" w:rsidP="00CC2015">
      <w:pPr>
        <w:rPr>
          <w:rFonts w:asciiTheme="minorHAnsi" w:hAnsiTheme="minorHAnsi" w:cstheme="minorHAnsi"/>
        </w:rPr>
      </w:pPr>
    </w:p>
    <w:p w14:paraId="24A8F596"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Apartment</w:t>
      </w:r>
    </w:p>
    <w:p w14:paraId="00E24168" w14:textId="77777777" w:rsidR="00CC2015" w:rsidRPr="004A69BE" w:rsidRDefault="00CC2015" w:rsidP="00CC2015">
      <w:pPr>
        <w:rPr>
          <w:rFonts w:asciiTheme="minorHAnsi" w:hAnsiTheme="minorHAnsi" w:cstheme="minorHAnsi"/>
        </w:rPr>
      </w:pPr>
    </w:p>
    <w:p w14:paraId="02F3D1F5"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 multiple family dwelling (See "Dwelling, Multiple").</w:t>
      </w:r>
    </w:p>
    <w:p w14:paraId="5ECA46B2" w14:textId="77777777" w:rsidR="00CC2015" w:rsidRPr="004A69BE" w:rsidRDefault="00CC2015" w:rsidP="00CC2015">
      <w:pPr>
        <w:rPr>
          <w:rFonts w:asciiTheme="minorHAnsi" w:hAnsiTheme="minorHAnsi" w:cstheme="minorHAnsi"/>
        </w:rPr>
      </w:pPr>
    </w:p>
    <w:p w14:paraId="110703D4" w14:textId="77777777" w:rsidR="00CC2015" w:rsidRPr="004A69BE" w:rsidRDefault="00CC2015" w:rsidP="00CC2015">
      <w:pPr>
        <w:ind w:firstLine="720"/>
        <w:rPr>
          <w:rFonts w:asciiTheme="minorHAnsi" w:hAnsiTheme="minorHAnsi" w:cstheme="minorHAnsi"/>
          <w:b/>
        </w:rPr>
      </w:pPr>
      <w:r w:rsidRPr="004A69BE">
        <w:rPr>
          <w:rFonts w:asciiTheme="minorHAnsi" w:hAnsiTheme="minorHAnsi" w:cstheme="minorHAnsi"/>
          <w:b/>
        </w:rPr>
        <w:t>Appurtenance</w:t>
      </w:r>
    </w:p>
    <w:p w14:paraId="552A891F" w14:textId="77777777" w:rsidR="00CC2015" w:rsidRPr="004A69BE" w:rsidRDefault="00CC2015" w:rsidP="00CC2015">
      <w:pPr>
        <w:rPr>
          <w:rFonts w:asciiTheme="minorHAnsi" w:hAnsiTheme="minorHAnsi" w:cstheme="minorHAnsi"/>
        </w:rPr>
      </w:pPr>
    </w:p>
    <w:p w14:paraId="5BDB5170" w14:textId="77777777" w:rsidR="00CC2015" w:rsidRDefault="00CC2015" w:rsidP="00CC2015">
      <w:pPr>
        <w:rPr>
          <w:rFonts w:asciiTheme="minorHAnsi" w:hAnsiTheme="minorHAnsi" w:cstheme="minorHAnsi"/>
        </w:rPr>
      </w:pPr>
      <w:r w:rsidRPr="004A69BE">
        <w:rPr>
          <w:rFonts w:asciiTheme="minorHAnsi" w:hAnsiTheme="minorHAnsi" w:cstheme="minorHAnsi"/>
        </w:rPr>
        <w:t>An improvement that is generally temporary in nature, such as above-ground swimming pools that are only erected during summer months.</w:t>
      </w:r>
    </w:p>
    <w:p w14:paraId="07D0141A" w14:textId="77777777" w:rsidR="00CC2015" w:rsidRDefault="00CC2015" w:rsidP="00CC2015">
      <w:pPr>
        <w:rPr>
          <w:rFonts w:asciiTheme="minorHAnsi" w:hAnsiTheme="minorHAnsi" w:cstheme="minorHAnsi"/>
        </w:rPr>
      </w:pPr>
    </w:p>
    <w:p w14:paraId="549FD7D3" w14:textId="77777777" w:rsidR="00CC2015" w:rsidRPr="00716C35" w:rsidRDefault="00CC2015" w:rsidP="00CC2015">
      <w:pPr>
        <w:rPr>
          <w:rFonts w:asciiTheme="minorHAnsi" w:hAnsiTheme="minorHAnsi" w:cstheme="minorHAnsi"/>
          <w:b/>
          <w:bCs/>
        </w:rPr>
      </w:pPr>
      <w:r>
        <w:rPr>
          <w:rFonts w:asciiTheme="minorHAnsi" w:hAnsiTheme="minorHAnsi" w:cstheme="minorHAnsi"/>
        </w:rPr>
        <w:tab/>
      </w:r>
      <w:r w:rsidRPr="00716C35">
        <w:rPr>
          <w:rFonts w:asciiTheme="minorHAnsi" w:hAnsiTheme="minorHAnsi" w:cstheme="minorHAnsi"/>
          <w:b/>
          <w:bCs/>
        </w:rPr>
        <w:t>Area</w:t>
      </w:r>
    </w:p>
    <w:p w14:paraId="1327A434" w14:textId="77777777" w:rsidR="00CC2015" w:rsidRPr="004A69BE" w:rsidRDefault="00CC2015" w:rsidP="00CC2015">
      <w:pPr>
        <w:rPr>
          <w:rFonts w:asciiTheme="minorHAnsi" w:hAnsiTheme="minorHAnsi" w:cstheme="minorHAnsi"/>
        </w:rPr>
      </w:pPr>
      <w:r>
        <w:rPr>
          <w:rFonts w:asciiTheme="minorHAnsi" w:hAnsiTheme="minorHAnsi" w:cstheme="minorHAnsi"/>
        </w:rPr>
        <w:t xml:space="preserve">The amount of land within a parcel, lot, plot, or property.  Area may be expressed in acres, square footage, or another quantifying measurement used by surveyors or engineers.  </w:t>
      </w:r>
    </w:p>
    <w:p w14:paraId="72D31D9A" w14:textId="77777777" w:rsidR="00CC2015" w:rsidRPr="004A69BE" w:rsidRDefault="00CC2015" w:rsidP="00CC2015">
      <w:pPr>
        <w:rPr>
          <w:rFonts w:asciiTheme="minorHAnsi" w:hAnsiTheme="minorHAnsi" w:cstheme="minorHAnsi"/>
        </w:rPr>
      </w:pPr>
    </w:p>
    <w:p w14:paraId="28239E6C"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Automobile Junk or Salvage Yard</w:t>
      </w:r>
    </w:p>
    <w:p w14:paraId="79816A46" w14:textId="77777777" w:rsidR="00CC2015" w:rsidRPr="004A69BE" w:rsidRDefault="00CC2015" w:rsidP="00CC2015">
      <w:pPr>
        <w:rPr>
          <w:rFonts w:asciiTheme="minorHAnsi" w:hAnsiTheme="minorHAnsi" w:cstheme="minorHAnsi"/>
        </w:rPr>
      </w:pPr>
    </w:p>
    <w:p w14:paraId="74D705D9"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An area outside of a building where motor vehicles are disassembled, dismantled, junked, or "wrecked", or where motor vehicles not in operable condition or used parts or motor vehicles are stored.</w:t>
      </w:r>
    </w:p>
    <w:p w14:paraId="780850F0" w14:textId="77777777" w:rsidR="00CC2015" w:rsidRPr="004A69BE" w:rsidRDefault="00CC2015" w:rsidP="00CC2015">
      <w:pPr>
        <w:rPr>
          <w:rFonts w:asciiTheme="minorHAnsi" w:hAnsiTheme="minorHAnsi" w:cstheme="minorHAnsi"/>
        </w:rPr>
      </w:pPr>
    </w:p>
    <w:p w14:paraId="7215F1CF"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b/>
      </w:r>
      <w:r w:rsidRPr="004A69BE">
        <w:rPr>
          <w:rFonts w:asciiTheme="minorHAnsi" w:hAnsiTheme="minorHAnsi" w:cstheme="minorHAnsi"/>
          <w:b/>
        </w:rPr>
        <w:t>Automobile/Motor Vehicle Repair Facility</w:t>
      </w:r>
    </w:p>
    <w:p w14:paraId="4EEA7E52" w14:textId="77777777" w:rsidR="00CC2015" w:rsidRPr="004A69BE" w:rsidRDefault="00CC2015" w:rsidP="00CC2015">
      <w:pPr>
        <w:rPr>
          <w:rFonts w:asciiTheme="minorHAnsi" w:hAnsiTheme="minorHAnsi" w:cstheme="minorHAnsi"/>
        </w:rPr>
      </w:pPr>
    </w:p>
    <w:p w14:paraId="14FCEDD4"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Any business that works on motor vehicles to repair, alter, rebuild or modify them for a charge and any place where this type of work is done as an incident of a business of selling new or used motor vehicles or new or used motor vehicle parts.</w:t>
      </w:r>
    </w:p>
    <w:p w14:paraId="463C8FEB" w14:textId="77777777" w:rsidR="00CC2015" w:rsidRPr="004A69BE" w:rsidRDefault="00CC2015" w:rsidP="00CC2015">
      <w:pPr>
        <w:rPr>
          <w:rFonts w:asciiTheme="minorHAnsi" w:hAnsiTheme="minorHAnsi" w:cstheme="minorHAnsi"/>
        </w:rPr>
      </w:pPr>
    </w:p>
    <w:p w14:paraId="1C6A032A"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b/>
      </w:r>
      <w:r w:rsidRPr="004A69BE">
        <w:rPr>
          <w:rFonts w:asciiTheme="minorHAnsi" w:hAnsiTheme="minorHAnsi" w:cstheme="minorHAnsi"/>
          <w:b/>
        </w:rPr>
        <w:t>Automobile/Motor Vehicle Towing and Impound Facility</w:t>
      </w:r>
    </w:p>
    <w:p w14:paraId="2A081F1A" w14:textId="77777777" w:rsidR="00CC2015" w:rsidRPr="004A69BE" w:rsidRDefault="00CC2015" w:rsidP="00CC2015">
      <w:pPr>
        <w:rPr>
          <w:rFonts w:asciiTheme="minorHAnsi" w:hAnsiTheme="minorHAnsi" w:cstheme="minorHAnsi"/>
        </w:rPr>
      </w:pPr>
    </w:p>
    <w:p w14:paraId="149DEECE"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Any business, which as part of its operation, tows disabled motor vehicles for a charge, or temporarily impounds vehicles and stores them for a charge.</w:t>
      </w:r>
    </w:p>
    <w:p w14:paraId="09DF1DD2" w14:textId="77777777" w:rsidR="00CC2015" w:rsidRPr="004A69BE" w:rsidRDefault="00CC2015" w:rsidP="00CC2015">
      <w:pPr>
        <w:rPr>
          <w:rFonts w:asciiTheme="minorHAnsi" w:hAnsiTheme="minorHAnsi" w:cstheme="minorHAnsi"/>
        </w:rPr>
      </w:pPr>
    </w:p>
    <w:p w14:paraId="4F87B19E" w14:textId="77777777" w:rsidR="00CC2015" w:rsidRPr="004A69BE" w:rsidRDefault="00CC2015" w:rsidP="00CC2015">
      <w:pPr>
        <w:ind w:firstLine="720"/>
        <w:rPr>
          <w:rFonts w:asciiTheme="minorHAnsi" w:hAnsiTheme="minorHAnsi" w:cstheme="minorHAnsi"/>
          <w:b/>
        </w:rPr>
      </w:pPr>
      <w:r w:rsidRPr="004A69BE">
        <w:rPr>
          <w:rFonts w:asciiTheme="minorHAnsi" w:hAnsiTheme="minorHAnsi" w:cstheme="minorHAnsi"/>
          <w:b/>
        </w:rPr>
        <w:t>Basement</w:t>
      </w:r>
    </w:p>
    <w:p w14:paraId="23B5DA4F" w14:textId="77777777" w:rsidR="00CC2015" w:rsidRPr="004A69BE" w:rsidRDefault="00CC2015" w:rsidP="00CC2015">
      <w:pPr>
        <w:rPr>
          <w:rFonts w:asciiTheme="minorHAnsi" w:hAnsiTheme="minorHAnsi" w:cstheme="minorHAnsi"/>
          <w:b/>
        </w:rPr>
      </w:pPr>
    </w:p>
    <w:p w14:paraId="1284CF5C"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 story whose floor is more than one (1) foot, but not more than one-half (1/2) of its story height below the average level of the adjoining ground (as distinguished from a cellar, which is used as a dwelling, shall be counted as a story for purposes of height measurements and as a half story for purposes of side yard determination).</w:t>
      </w:r>
    </w:p>
    <w:p w14:paraId="0C13BAEA" w14:textId="77777777" w:rsidR="00CC2015" w:rsidRPr="004A69BE" w:rsidRDefault="00CC2015" w:rsidP="00CC2015">
      <w:pPr>
        <w:rPr>
          <w:rFonts w:asciiTheme="minorHAnsi" w:hAnsiTheme="minorHAnsi" w:cstheme="minorHAnsi"/>
        </w:rPr>
      </w:pPr>
    </w:p>
    <w:p w14:paraId="6BF66937" w14:textId="77777777" w:rsidR="00CC2015" w:rsidRPr="004A69BE" w:rsidRDefault="00CC2015" w:rsidP="00CC2015">
      <w:pPr>
        <w:ind w:firstLine="720"/>
        <w:rPr>
          <w:rFonts w:asciiTheme="minorHAnsi" w:hAnsiTheme="minorHAnsi" w:cstheme="minorHAnsi"/>
          <w:b/>
        </w:rPr>
      </w:pPr>
      <w:r w:rsidRPr="004A69BE">
        <w:rPr>
          <w:rFonts w:asciiTheme="minorHAnsi" w:hAnsiTheme="minorHAnsi" w:cstheme="minorHAnsi"/>
          <w:b/>
        </w:rPr>
        <w:t>Bed &amp; Breakfast Inn</w:t>
      </w:r>
    </w:p>
    <w:p w14:paraId="672F4463" w14:textId="77777777" w:rsidR="00CC2015" w:rsidRPr="004A69BE" w:rsidRDefault="00CC2015" w:rsidP="00CC2015">
      <w:pPr>
        <w:rPr>
          <w:rFonts w:asciiTheme="minorHAnsi" w:hAnsiTheme="minorHAnsi" w:cstheme="minorHAnsi"/>
        </w:rPr>
      </w:pPr>
    </w:p>
    <w:p w14:paraId="1B5F68E7"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 use (1) that takes place within a building that was designed and used as a single family detached dwelling, (2) that consists of a single dwelling unit together with the rental of one or more rooms on a daily or weekly basis to tourists, vacationers, or similar transients, (3) where provision of meals, is provided at all, is limited to the breakfast meal, and (4) where the bed and breakfast operation is conducted primarily by persons who reside within the dwelling unit, with the assistance of not more than the equivalent of one full-time employee.</w:t>
      </w:r>
    </w:p>
    <w:p w14:paraId="36481EB7" w14:textId="77777777" w:rsidR="00CC2015" w:rsidRPr="004A69BE" w:rsidRDefault="00CC2015" w:rsidP="00CC2015">
      <w:pPr>
        <w:rPr>
          <w:rFonts w:asciiTheme="minorHAnsi" w:hAnsiTheme="minorHAnsi" w:cstheme="minorHAnsi"/>
        </w:rPr>
        <w:sectPr w:rsidR="00CC2015" w:rsidRPr="004A69BE">
          <w:type w:val="continuous"/>
          <w:pgSz w:w="12240" w:h="15840"/>
          <w:pgMar w:top="1440" w:right="1440" w:bottom="1440" w:left="1872" w:header="1440" w:footer="1440" w:gutter="0"/>
          <w:cols w:space="720"/>
        </w:sectPr>
      </w:pPr>
    </w:p>
    <w:p w14:paraId="07CF202F" w14:textId="77777777" w:rsidR="00CC2015" w:rsidRPr="004A69BE" w:rsidRDefault="00CC2015" w:rsidP="00CC2015">
      <w:pPr>
        <w:rPr>
          <w:rFonts w:asciiTheme="minorHAnsi" w:hAnsiTheme="minorHAnsi" w:cstheme="minorHAnsi"/>
          <w:b/>
        </w:rPr>
      </w:pPr>
    </w:p>
    <w:p w14:paraId="30126C6A" w14:textId="77777777" w:rsidR="00CC2015" w:rsidRPr="004A69BE" w:rsidRDefault="00CC2015" w:rsidP="00CC2015">
      <w:pPr>
        <w:ind w:firstLine="720"/>
        <w:rPr>
          <w:rFonts w:asciiTheme="minorHAnsi" w:hAnsiTheme="minorHAnsi" w:cstheme="minorHAnsi"/>
          <w:b/>
        </w:rPr>
      </w:pPr>
      <w:r w:rsidRPr="004A69BE">
        <w:rPr>
          <w:rFonts w:asciiTheme="minorHAnsi" w:hAnsiTheme="minorHAnsi" w:cstheme="minorHAnsi"/>
          <w:b/>
        </w:rPr>
        <w:t>Board of Adjustment</w:t>
      </w:r>
    </w:p>
    <w:p w14:paraId="4DD5E0F8" w14:textId="77777777" w:rsidR="00CC2015" w:rsidRPr="004A69BE" w:rsidRDefault="00CC2015" w:rsidP="00CC2015">
      <w:pPr>
        <w:rPr>
          <w:rFonts w:asciiTheme="minorHAnsi" w:hAnsiTheme="minorHAnsi" w:cstheme="minorHAnsi"/>
        </w:rPr>
      </w:pPr>
    </w:p>
    <w:p w14:paraId="2124685B"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 xml:space="preserve">The Board of Adjustment of the City of Prairie Grove is the Planning Commission, as appointed by the </w:t>
      </w:r>
      <w:proofErr w:type="gramStart"/>
      <w:r w:rsidRPr="004A69BE">
        <w:rPr>
          <w:rFonts w:asciiTheme="minorHAnsi" w:hAnsiTheme="minorHAnsi" w:cstheme="minorHAnsi"/>
        </w:rPr>
        <w:t>Mayor</w:t>
      </w:r>
      <w:proofErr w:type="gramEnd"/>
      <w:r w:rsidRPr="004A69BE">
        <w:rPr>
          <w:rFonts w:asciiTheme="minorHAnsi" w:hAnsiTheme="minorHAnsi" w:cstheme="minorHAnsi"/>
        </w:rPr>
        <w:t xml:space="preserve"> and approved by the City Council.</w:t>
      </w:r>
    </w:p>
    <w:p w14:paraId="0CC431DF" w14:textId="77777777" w:rsidR="00CC2015" w:rsidRPr="004A69BE" w:rsidRDefault="00CC2015" w:rsidP="00CC2015">
      <w:pPr>
        <w:rPr>
          <w:rFonts w:asciiTheme="minorHAnsi" w:hAnsiTheme="minorHAnsi" w:cstheme="minorHAnsi"/>
        </w:rPr>
      </w:pPr>
    </w:p>
    <w:p w14:paraId="5DB9DE13"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Boarding or Lodging Home</w:t>
      </w:r>
    </w:p>
    <w:p w14:paraId="3E89633B" w14:textId="77777777" w:rsidR="00CC2015" w:rsidRPr="004A69BE" w:rsidRDefault="00CC2015" w:rsidP="00CC2015">
      <w:pPr>
        <w:rPr>
          <w:rFonts w:asciiTheme="minorHAnsi" w:hAnsiTheme="minorHAnsi" w:cstheme="minorHAnsi"/>
        </w:rPr>
      </w:pPr>
    </w:p>
    <w:p w14:paraId="37B0B097"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 xml:space="preserve">A dwelling or part thereof </w:t>
      </w:r>
      <w:r w:rsidRPr="008B6546">
        <w:rPr>
          <w:rFonts w:asciiTheme="minorHAnsi" w:hAnsiTheme="minorHAnsi" w:cstheme="minorHAnsi"/>
        </w:rPr>
        <w:t>where meals and/or lodging are provided for compensation for two (2) or more persons, not transients. Boarding Houses typically are rooms for sleeping only and cooking and bathrooms are located in common areas.</w:t>
      </w:r>
      <w:r>
        <w:rPr>
          <w:rFonts w:asciiTheme="minorHAnsi" w:hAnsiTheme="minorHAnsi" w:cstheme="minorHAnsi"/>
        </w:rPr>
        <w:t xml:space="preserve"> </w:t>
      </w:r>
    </w:p>
    <w:p w14:paraId="107368C0" w14:textId="77777777" w:rsidR="00CC2015" w:rsidRPr="004A69BE" w:rsidRDefault="00CC2015" w:rsidP="00CC2015">
      <w:pPr>
        <w:rPr>
          <w:rFonts w:asciiTheme="minorHAnsi" w:hAnsiTheme="minorHAnsi" w:cstheme="minorHAnsi"/>
        </w:rPr>
      </w:pPr>
    </w:p>
    <w:p w14:paraId="368643B3"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Building</w:t>
      </w:r>
    </w:p>
    <w:p w14:paraId="57DFFB79" w14:textId="77777777" w:rsidR="00CC2015" w:rsidRPr="004A69BE" w:rsidRDefault="00CC2015" w:rsidP="00CC2015">
      <w:pPr>
        <w:rPr>
          <w:rFonts w:asciiTheme="minorHAnsi" w:hAnsiTheme="minorHAnsi" w:cstheme="minorHAnsi"/>
        </w:rPr>
      </w:pPr>
    </w:p>
    <w:p w14:paraId="46BF3BCE"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Any structure including a roof supported by walls, designed, or intended for the support, enclosure, shelter, or protection of persons, animals, chattels, or property and forming a construction that is safe and stable; the word building shall include the word structure.</w:t>
      </w:r>
    </w:p>
    <w:p w14:paraId="3166286D" w14:textId="77777777" w:rsidR="00CC2015" w:rsidRPr="004A69BE" w:rsidRDefault="00CC2015" w:rsidP="00CC2015">
      <w:pPr>
        <w:rPr>
          <w:rFonts w:asciiTheme="minorHAnsi" w:hAnsiTheme="minorHAnsi" w:cstheme="minorHAnsi"/>
        </w:rPr>
      </w:pPr>
    </w:p>
    <w:p w14:paraId="3729A83A"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Block Front</w:t>
      </w:r>
    </w:p>
    <w:p w14:paraId="54278F9D" w14:textId="77777777" w:rsidR="00CC2015" w:rsidRPr="004A69BE" w:rsidRDefault="00CC2015" w:rsidP="00CC2015">
      <w:pPr>
        <w:rPr>
          <w:rFonts w:asciiTheme="minorHAnsi" w:hAnsiTheme="minorHAnsi" w:cstheme="minorHAnsi"/>
        </w:rPr>
      </w:pPr>
    </w:p>
    <w:p w14:paraId="0CBD4C03"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All of the property on one side of the street between two (2) intersecting streets or between and intersecting street and the dead end of a street.</w:t>
      </w:r>
    </w:p>
    <w:p w14:paraId="5519B7A0" w14:textId="77777777" w:rsidR="00CC2015" w:rsidRPr="004A69BE" w:rsidRDefault="00CC2015" w:rsidP="00CC2015">
      <w:pPr>
        <w:rPr>
          <w:rFonts w:asciiTheme="minorHAnsi" w:hAnsiTheme="minorHAnsi" w:cstheme="minorHAnsi"/>
        </w:rPr>
      </w:pPr>
    </w:p>
    <w:p w14:paraId="56A6593A" w14:textId="77777777" w:rsidR="00CC2015" w:rsidRPr="004A69BE" w:rsidRDefault="00CC2015" w:rsidP="00CC2015">
      <w:pPr>
        <w:rPr>
          <w:rFonts w:asciiTheme="minorHAnsi" w:hAnsiTheme="minorHAnsi" w:cstheme="minorHAnsi"/>
        </w:rPr>
      </w:pPr>
    </w:p>
    <w:p w14:paraId="46B9F9AF" w14:textId="77777777" w:rsidR="00CC2015" w:rsidRPr="004A69BE" w:rsidRDefault="00CC2015" w:rsidP="00CC2015">
      <w:pPr>
        <w:rPr>
          <w:rFonts w:asciiTheme="minorHAnsi" w:hAnsiTheme="minorHAnsi" w:cstheme="minorHAnsi"/>
        </w:rPr>
      </w:pPr>
    </w:p>
    <w:p w14:paraId="67AC92D4" w14:textId="77777777" w:rsidR="00CC2015" w:rsidRPr="004A69BE" w:rsidRDefault="00CC2015" w:rsidP="00CC2015">
      <w:pPr>
        <w:rPr>
          <w:rFonts w:asciiTheme="minorHAnsi" w:hAnsiTheme="minorHAnsi" w:cstheme="minorHAnsi"/>
        </w:rPr>
      </w:pPr>
    </w:p>
    <w:p w14:paraId="6289AA34"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Building Coverage</w:t>
      </w:r>
    </w:p>
    <w:p w14:paraId="565368E7" w14:textId="77777777" w:rsidR="00CC2015" w:rsidRPr="004A69BE" w:rsidRDefault="00CC2015" w:rsidP="00CC2015">
      <w:pPr>
        <w:rPr>
          <w:rFonts w:asciiTheme="minorHAnsi" w:hAnsiTheme="minorHAnsi" w:cstheme="minorHAnsi"/>
        </w:rPr>
      </w:pPr>
    </w:p>
    <w:p w14:paraId="58EC41DB"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The percentage of the lot area covered by the buildin</w:t>
      </w:r>
      <w:r>
        <w:rPr>
          <w:rFonts w:asciiTheme="minorHAnsi" w:hAnsiTheme="minorHAnsi" w:cstheme="minorHAnsi"/>
        </w:rPr>
        <w:t>g</w:t>
      </w:r>
      <w:r w:rsidRPr="00524603">
        <w:rPr>
          <w:rFonts w:asciiTheme="minorHAnsi" w:hAnsiTheme="minorHAnsi" w:cstheme="minorHAnsi"/>
          <w:highlight w:val="lightGray"/>
        </w:rPr>
        <w:t>(</w:t>
      </w:r>
      <w:proofErr w:type="gramStart"/>
      <w:r w:rsidRPr="00524603">
        <w:rPr>
          <w:rFonts w:asciiTheme="minorHAnsi" w:hAnsiTheme="minorHAnsi" w:cstheme="minorHAnsi"/>
          <w:highlight w:val="lightGray"/>
        </w:rPr>
        <w:t>s)</w:t>
      </w:r>
      <w:r w:rsidRPr="004A69BE">
        <w:rPr>
          <w:rFonts w:asciiTheme="minorHAnsi" w:hAnsiTheme="minorHAnsi" w:cstheme="minorHAnsi"/>
        </w:rPr>
        <w:t xml:space="preserve">  The</w:t>
      </w:r>
      <w:proofErr w:type="gramEnd"/>
      <w:r w:rsidRPr="004A69BE">
        <w:rPr>
          <w:rFonts w:asciiTheme="minorHAnsi" w:hAnsiTheme="minorHAnsi" w:cstheme="minorHAnsi"/>
        </w:rPr>
        <w:t xml:space="preserve"> building area shall include all overhanging roofs.</w:t>
      </w:r>
    </w:p>
    <w:p w14:paraId="7AA74386" w14:textId="77777777" w:rsidR="00CC2015" w:rsidRPr="004A69BE" w:rsidRDefault="00CC2015" w:rsidP="00CC2015">
      <w:pPr>
        <w:rPr>
          <w:rFonts w:asciiTheme="minorHAnsi" w:hAnsiTheme="minorHAnsi" w:cstheme="minorHAnsi"/>
        </w:rPr>
      </w:pPr>
    </w:p>
    <w:p w14:paraId="7DD66B21"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Building, Height of</w:t>
      </w:r>
    </w:p>
    <w:p w14:paraId="25D8D025" w14:textId="77777777" w:rsidR="00CC2015" w:rsidRPr="004A69BE" w:rsidRDefault="00CC2015" w:rsidP="00CC2015">
      <w:pPr>
        <w:rPr>
          <w:rFonts w:asciiTheme="minorHAnsi" w:hAnsiTheme="minorHAnsi" w:cstheme="minorHAnsi"/>
        </w:rPr>
      </w:pPr>
    </w:p>
    <w:p w14:paraId="09B5D85D"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The vertical distance measured from the average elevation of the finished grade at the front of the building to the highest point of the structure, exclusive of chimneys, ventilators, or other extension above the roof line that are not intended for occupancy or internal usage by persons.</w:t>
      </w:r>
    </w:p>
    <w:p w14:paraId="203A0EC0" w14:textId="77777777" w:rsidR="00CC2015" w:rsidRPr="004A69BE" w:rsidRDefault="00CC2015" w:rsidP="00CC2015">
      <w:pPr>
        <w:rPr>
          <w:rFonts w:asciiTheme="minorHAnsi" w:hAnsiTheme="minorHAnsi" w:cstheme="minorHAnsi"/>
        </w:rPr>
      </w:pPr>
    </w:p>
    <w:p w14:paraId="6E54A09B" w14:textId="77777777" w:rsidR="00CC2015" w:rsidRPr="004A69BE" w:rsidRDefault="00CC2015" w:rsidP="00CC2015">
      <w:pPr>
        <w:rPr>
          <w:rFonts w:asciiTheme="minorHAnsi" w:hAnsiTheme="minorHAnsi" w:cstheme="minorHAnsi"/>
          <w:b/>
        </w:rPr>
        <w:sectPr w:rsidR="00CC2015" w:rsidRPr="004A69BE">
          <w:type w:val="continuous"/>
          <w:pgSz w:w="12240" w:h="15840"/>
          <w:pgMar w:top="1440" w:right="1440" w:bottom="1440" w:left="1872" w:header="1440" w:footer="1440" w:gutter="0"/>
          <w:cols w:space="720"/>
        </w:sectPr>
      </w:pPr>
    </w:p>
    <w:p w14:paraId="3FA257BD"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Building, Main or Principal</w:t>
      </w:r>
    </w:p>
    <w:p w14:paraId="520CCA32" w14:textId="77777777" w:rsidR="00CC2015" w:rsidRPr="004A69BE" w:rsidRDefault="00CC2015" w:rsidP="00CC2015">
      <w:pPr>
        <w:rPr>
          <w:rFonts w:asciiTheme="minorHAnsi" w:hAnsiTheme="minorHAnsi" w:cstheme="minorHAnsi"/>
        </w:rPr>
      </w:pPr>
    </w:p>
    <w:p w14:paraId="4FB5C684"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 building in which is conducted or intended to be conducted, the main or principal use of the lot on which said building is located.</w:t>
      </w:r>
    </w:p>
    <w:p w14:paraId="0B8D9471" w14:textId="77777777" w:rsidR="00CC2015" w:rsidRPr="004A69BE" w:rsidRDefault="00CC2015" w:rsidP="00CC2015">
      <w:pPr>
        <w:rPr>
          <w:rFonts w:asciiTheme="minorHAnsi" w:hAnsiTheme="minorHAnsi" w:cstheme="minorHAnsi"/>
        </w:rPr>
      </w:pPr>
    </w:p>
    <w:p w14:paraId="51846866"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Cellar</w:t>
      </w:r>
    </w:p>
    <w:p w14:paraId="5FA5F77B" w14:textId="77777777" w:rsidR="00CC2015" w:rsidRPr="004A69BE" w:rsidRDefault="00CC2015" w:rsidP="00CC2015">
      <w:pPr>
        <w:rPr>
          <w:rFonts w:asciiTheme="minorHAnsi" w:hAnsiTheme="minorHAnsi" w:cstheme="minorHAnsi"/>
        </w:rPr>
      </w:pPr>
    </w:p>
    <w:p w14:paraId="7D140F22"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 story the floor of which is more than one-half (1/2) of its story height below the average contact ground level at the exterior walls of the buildings.</w:t>
      </w:r>
    </w:p>
    <w:p w14:paraId="0595894F" w14:textId="77777777" w:rsidR="00CC2015" w:rsidRDefault="00CC2015" w:rsidP="00CC2015">
      <w:pPr>
        <w:rPr>
          <w:rFonts w:asciiTheme="minorHAnsi" w:hAnsiTheme="minorHAnsi" w:cstheme="minorHAnsi"/>
          <w:b/>
        </w:rPr>
      </w:pPr>
    </w:p>
    <w:p w14:paraId="18FB6C85" w14:textId="77777777" w:rsidR="00CC2015" w:rsidRPr="004A69BE" w:rsidRDefault="00CC2015" w:rsidP="00CC2015">
      <w:pPr>
        <w:rPr>
          <w:rFonts w:asciiTheme="minorHAnsi" w:hAnsiTheme="minorHAnsi" w:cstheme="minorHAnsi"/>
        </w:rPr>
      </w:pPr>
    </w:p>
    <w:p w14:paraId="007EE92F" w14:textId="77777777" w:rsidR="00CC2015" w:rsidRPr="004A69BE" w:rsidRDefault="00CC2015" w:rsidP="00CC2015">
      <w:pPr>
        <w:ind w:firstLine="720"/>
        <w:rPr>
          <w:rFonts w:asciiTheme="minorHAnsi" w:hAnsiTheme="minorHAnsi" w:cstheme="minorHAnsi"/>
          <w:b/>
        </w:rPr>
      </w:pPr>
      <w:r w:rsidRPr="004A69BE">
        <w:rPr>
          <w:rFonts w:asciiTheme="minorHAnsi" w:hAnsiTheme="minorHAnsi" w:cstheme="minorHAnsi"/>
          <w:b/>
        </w:rPr>
        <w:t>City Council</w:t>
      </w:r>
    </w:p>
    <w:p w14:paraId="1FC472C3" w14:textId="77777777" w:rsidR="00CC2015" w:rsidRPr="004A69BE" w:rsidRDefault="00CC2015" w:rsidP="00CC2015">
      <w:pPr>
        <w:rPr>
          <w:rFonts w:asciiTheme="minorHAnsi" w:hAnsiTheme="minorHAnsi" w:cstheme="minorHAnsi"/>
        </w:rPr>
      </w:pPr>
    </w:p>
    <w:p w14:paraId="4E736FA4"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The legislative body of the City of Prairie Grove, Arkansas.</w:t>
      </w:r>
    </w:p>
    <w:p w14:paraId="3D8ED2E3" w14:textId="77777777" w:rsidR="00CC2015" w:rsidRPr="004A69BE" w:rsidRDefault="00CC2015" w:rsidP="00CC2015">
      <w:pPr>
        <w:rPr>
          <w:rFonts w:asciiTheme="minorHAnsi" w:hAnsiTheme="minorHAnsi" w:cstheme="minorHAnsi"/>
        </w:rPr>
      </w:pPr>
    </w:p>
    <w:p w14:paraId="2B3D2AA1" w14:textId="77777777" w:rsidR="00CC2015" w:rsidRPr="004A69BE" w:rsidRDefault="00CC2015" w:rsidP="00CC2015">
      <w:pPr>
        <w:ind w:firstLine="720"/>
        <w:rPr>
          <w:rFonts w:asciiTheme="minorHAnsi" w:hAnsiTheme="minorHAnsi" w:cstheme="minorHAnsi"/>
          <w:b/>
        </w:rPr>
      </w:pPr>
      <w:r w:rsidRPr="004A69BE">
        <w:rPr>
          <w:rFonts w:asciiTheme="minorHAnsi" w:hAnsiTheme="minorHAnsi" w:cstheme="minorHAnsi"/>
          <w:b/>
        </w:rPr>
        <w:t>Clinic, Dental or Medical</w:t>
      </w:r>
    </w:p>
    <w:p w14:paraId="649925FF" w14:textId="77777777" w:rsidR="00CC2015" w:rsidRPr="004A69BE" w:rsidRDefault="00CC2015" w:rsidP="00CC2015">
      <w:pPr>
        <w:rPr>
          <w:rFonts w:asciiTheme="minorHAnsi" w:hAnsiTheme="minorHAnsi" w:cstheme="minorHAnsi"/>
        </w:rPr>
      </w:pPr>
    </w:p>
    <w:p w14:paraId="62539ABA"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 facility for the examination and treatment of ill and afflicted human out-patients; provided, however, that patients are not kept overnight except under emergency conditions.</w:t>
      </w:r>
    </w:p>
    <w:p w14:paraId="3C63AB69" w14:textId="77777777" w:rsidR="00CC2015" w:rsidRPr="004A69BE" w:rsidRDefault="00CC2015" w:rsidP="00CC2015">
      <w:pPr>
        <w:rPr>
          <w:rFonts w:asciiTheme="minorHAnsi" w:hAnsiTheme="minorHAnsi" w:cstheme="minorHAnsi"/>
        </w:rPr>
      </w:pPr>
    </w:p>
    <w:p w14:paraId="56B3ACD1"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ab/>
      </w:r>
      <w:r w:rsidRPr="00100F82">
        <w:rPr>
          <w:rFonts w:asciiTheme="minorHAnsi" w:hAnsiTheme="minorHAnsi" w:cstheme="minorHAnsi"/>
          <w:b/>
        </w:rPr>
        <w:t>Communications Tower</w:t>
      </w:r>
    </w:p>
    <w:p w14:paraId="45F9A751" w14:textId="77777777" w:rsidR="00CC2015" w:rsidRPr="004A69BE" w:rsidRDefault="00CC2015" w:rsidP="00CC2015">
      <w:pPr>
        <w:rPr>
          <w:rFonts w:asciiTheme="minorHAnsi" w:hAnsiTheme="minorHAnsi" w:cstheme="minorHAnsi"/>
        </w:rPr>
      </w:pPr>
    </w:p>
    <w:p w14:paraId="15949CA7" w14:textId="77777777" w:rsidR="00CC2015" w:rsidRPr="004A69BE" w:rsidRDefault="00CC2015" w:rsidP="00CC2015">
      <w:pPr>
        <w:rPr>
          <w:rFonts w:asciiTheme="minorHAnsi" w:hAnsiTheme="minorHAnsi" w:cstheme="minorHAnsi"/>
        </w:rPr>
      </w:pPr>
      <w:r w:rsidRPr="004A69BE">
        <w:rPr>
          <w:rFonts w:asciiTheme="minorHAnsi" w:hAnsiTheme="minorHAnsi" w:cstheme="minorHAnsi"/>
        </w:rPr>
        <w:t xml:space="preserve">A structure, over 30 feet in height, used commercially for providing or assisting </w:t>
      </w:r>
      <w:proofErr w:type="gramStart"/>
      <w:r w:rsidRPr="004A69BE">
        <w:rPr>
          <w:rFonts w:asciiTheme="minorHAnsi" w:hAnsiTheme="minorHAnsi" w:cstheme="minorHAnsi"/>
        </w:rPr>
        <w:t>with  radio</w:t>
      </w:r>
      <w:proofErr w:type="gramEnd"/>
      <w:r w:rsidRPr="004A69BE">
        <w:rPr>
          <w:rFonts w:asciiTheme="minorHAnsi" w:hAnsiTheme="minorHAnsi" w:cstheme="minorHAnsi"/>
        </w:rPr>
        <w:t>, television, telephonic, wireless or any other type of electronic communications.</w:t>
      </w:r>
    </w:p>
    <w:p w14:paraId="014A7E6D" w14:textId="77777777" w:rsidR="00CC2015" w:rsidRPr="004A69BE" w:rsidRDefault="00CC2015" w:rsidP="00CC2015">
      <w:pPr>
        <w:rPr>
          <w:rFonts w:asciiTheme="minorHAnsi" w:hAnsiTheme="minorHAnsi" w:cstheme="minorHAnsi"/>
        </w:rPr>
      </w:pPr>
      <w:bookmarkStart w:id="22" w:name="_Hlk103678601"/>
      <w:r w:rsidRPr="004A69BE">
        <w:rPr>
          <w:rFonts w:asciiTheme="minorHAnsi" w:hAnsiTheme="minorHAnsi" w:cstheme="minorHAnsi"/>
        </w:rPr>
        <w:t xml:space="preserve"> </w:t>
      </w:r>
    </w:p>
    <w:p w14:paraId="21E0C137"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Conditional Use</w:t>
      </w:r>
    </w:p>
    <w:p w14:paraId="46611580" w14:textId="77777777" w:rsidR="00CC2015" w:rsidRPr="004A69BE" w:rsidRDefault="00CC2015" w:rsidP="00CC2015">
      <w:pPr>
        <w:rPr>
          <w:rFonts w:asciiTheme="minorHAnsi" w:hAnsiTheme="minorHAnsi" w:cstheme="minorHAnsi"/>
        </w:rPr>
      </w:pPr>
    </w:p>
    <w:p w14:paraId="1582AF86" w14:textId="77777777" w:rsidR="00CC2015" w:rsidRPr="004A69BE" w:rsidRDefault="00CC2015" w:rsidP="00CC2015">
      <w:pPr>
        <w:rPr>
          <w:rFonts w:asciiTheme="minorHAnsi" w:hAnsiTheme="minorHAnsi" w:cstheme="minorHAnsi"/>
        </w:rPr>
        <w:sectPr w:rsidR="00CC2015" w:rsidRPr="004A69BE">
          <w:type w:val="continuous"/>
          <w:pgSz w:w="12240" w:h="15840"/>
          <w:pgMar w:top="1440" w:right="1440" w:bottom="1440" w:left="1872" w:header="1440" w:footer="1440" w:gutter="0"/>
          <w:cols w:space="720"/>
        </w:sectPr>
      </w:pPr>
    </w:p>
    <w:p w14:paraId="51946592" w14:textId="2888BEE0" w:rsidR="00CC2015" w:rsidRPr="004A69BE" w:rsidRDefault="00CC2015" w:rsidP="00CC2015">
      <w:pPr>
        <w:rPr>
          <w:rFonts w:asciiTheme="minorHAnsi" w:hAnsiTheme="minorHAnsi" w:cstheme="minorHAnsi"/>
        </w:rPr>
      </w:pPr>
      <w:r w:rsidRPr="00D154E9">
        <w:rPr>
          <w:rFonts w:asciiTheme="minorHAnsi" w:hAnsiTheme="minorHAnsi" w:cstheme="minorHAnsi"/>
        </w:rPr>
        <w:t>A conditional use is a use allowed in a designated zoning district only by review and approval by the planning commission.  The planning commission shall look at the compatibility of the surrounding properties adjacent to the location of the request.  The approval of a conditional use is based upon the owner/developer's compliance with various special conditions imposed by the Planning Commission.  Special conditions such as site improvements, buffers, ingress and egress controls, number of occupants or employees, hours or days of operation, control of light and noise may be required to enable a proposed land use to function with minimal conflicts on neighboring properties and implement the policies of the Land Development Plan.</w:t>
      </w:r>
      <w:r w:rsidR="00A51E73" w:rsidRPr="00D154E9">
        <w:rPr>
          <w:rFonts w:asciiTheme="minorHAnsi" w:hAnsiTheme="minorHAnsi" w:cstheme="minorHAnsi"/>
        </w:rPr>
        <w:t xml:space="preserve">  A conditional use is valid only for the development its proposed for and additionally shall expire after 18 months if no development occurs.</w:t>
      </w:r>
      <w:r w:rsidR="00A51E73">
        <w:rPr>
          <w:rFonts w:asciiTheme="minorHAnsi" w:hAnsiTheme="minorHAnsi" w:cstheme="minorHAnsi"/>
        </w:rPr>
        <w:t xml:space="preserve"> </w:t>
      </w:r>
    </w:p>
    <w:bookmarkEnd w:id="22"/>
    <w:p w14:paraId="45096D3A" w14:textId="77777777" w:rsidR="00CC2015" w:rsidRPr="004A69BE" w:rsidRDefault="00CC2015" w:rsidP="00CC2015">
      <w:pPr>
        <w:rPr>
          <w:rFonts w:asciiTheme="minorHAnsi" w:hAnsiTheme="minorHAnsi" w:cstheme="minorHAnsi"/>
        </w:rPr>
      </w:pPr>
    </w:p>
    <w:p w14:paraId="15B02616" w14:textId="77777777" w:rsidR="00CC2015" w:rsidRPr="004A69BE" w:rsidRDefault="00CC2015" w:rsidP="00CC2015">
      <w:pPr>
        <w:ind w:firstLine="720"/>
        <w:rPr>
          <w:rFonts w:asciiTheme="minorHAnsi" w:hAnsiTheme="minorHAnsi" w:cstheme="minorHAnsi"/>
          <w:b/>
        </w:rPr>
      </w:pPr>
      <w:r w:rsidRPr="004A69BE">
        <w:rPr>
          <w:rFonts w:asciiTheme="minorHAnsi" w:hAnsiTheme="minorHAnsi" w:cstheme="minorHAnsi"/>
          <w:b/>
        </w:rPr>
        <w:t>Condominium</w:t>
      </w:r>
    </w:p>
    <w:p w14:paraId="21B1CF91" w14:textId="77777777" w:rsidR="00CC2015" w:rsidRPr="004A69BE" w:rsidRDefault="00CC2015" w:rsidP="00CC2015">
      <w:pPr>
        <w:ind w:firstLine="720"/>
        <w:rPr>
          <w:rFonts w:asciiTheme="minorHAnsi" w:hAnsiTheme="minorHAnsi" w:cstheme="minorHAnsi"/>
          <w:b/>
        </w:rPr>
      </w:pPr>
    </w:p>
    <w:p w14:paraId="3D74C2A5" w14:textId="4C381788" w:rsidR="00CC2015" w:rsidRPr="00D154E9" w:rsidRDefault="00CC2015" w:rsidP="00CC2015">
      <w:pPr>
        <w:rPr>
          <w:rFonts w:asciiTheme="minorHAnsi" w:hAnsiTheme="minorHAnsi" w:cstheme="minorHAnsi"/>
        </w:rPr>
      </w:pPr>
      <w:r w:rsidRPr="004A69BE">
        <w:rPr>
          <w:rFonts w:asciiTheme="minorHAnsi" w:hAnsiTheme="minorHAnsi" w:cstheme="minorHAnsi"/>
        </w:rPr>
        <w:t>A multiple unit land development in which there is a system of separate ownership of individual units of occupancy and undivided interests of land and common facilities</w:t>
      </w:r>
      <w:r>
        <w:rPr>
          <w:rFonts w:asciiTheme="minorHAnsi" w:hAnsiTheme="minorHAnsi" w:cstheme="minorHAnsi"/>
        </w:rPr>
        <w:t xml:space="preserve"> and where </w:t>
      </w:r>
      <w:r w:rsidRPr="00B734DA">
        <w:rPr>
          <w:rFonts w:asciiTheme="minorHAnsi" w:hAnsiTheme="minorHAnsi" w:cstheme="minorHAnsi"/>
          <w:highlight w:val="cyan"/>
        </w:rPr>
        <w:t xml:space="preserve">common </w:t>
      </w:r>
      <w:r w:rsidR="00524603" w:rsidRPr="00D154E9">
        <w:rPr>
          <w:rFonts w:asciiTheme="minorHAnsi" w:hAnsiTheme="minorHAnsi" w:cstheme="minorHAnsi"/>
        </w:rPr>
        <w:t xml:space="preserve">building </w:t>
      </w:r>
      <w:r w:rsidRPr="00D154E9">
        <w:rPr>
          <w:rFonts w:asciiTheme="minorHAnsi" w:hAnsiTheme="minorHAnsi" w:cstheme="minorHAnsi"/>
        </w:rPr>
        <w:t xml:space="preserve">walls may be included. </w:t>
      </w:r>
    </w:p>
    <w:p w14:paraId="435C0D08" w14:textId="77777777" w:rsidR="00CC2015" w:rsidRPr="00D154E9" w:rsidRDefault="00CC2015" w:rsidP="00CC2015">
      <w:pPr>
        <w:ind w:firstLine="720"/>
        <w:rPr>
          <w:rFonts w:asciiTheme="minorHAnsi" w:hAnsiTheme="minorHAnsi" w:cstheme="minorHAnsi"/>
          <w:b/>
        </w:rPr>
      </w:pPr>
    </w:p>
    <w:p w14:paraId="3D6CC49F" w14:textId="77777777" w:rsidR="00CC2015" w:rsidRPr="00D154E9" w:rsidRDefault="00CC2015" w:rsidP="00CC2015">
      <w:pPr>
        <w:ind w:firstLine="720"/>
        <w:rPr>
          <w:rFonts w:asciiTheme="minorHAnsi" w:hAnsiTheme="minorHAnsi" w:cstheme="minorHAnsi"/>
          <w:b/>
        </w:rPr>
      </w:pPr>
      <w:r w:rsidRPr="00D154E9">
        <w:rPr>
          <w:rFonts w:asciiTheme="minorHAnsi" w:hAnsiTheme="minorHAnsi" w:cstheme="minorHAnsi"/>
          <w:b/>
        </w:rPr>
        <w:t>Country Club</w:t>
      </w:r>
    </w:p>
    <w:p w14:paraId="10BFE400" w14:textId="77777777" w:rsidR="00CC2015" w:rsidRPr="00D154E9" w:rsidRDefault="00CC2015" w:rsidP="00CC2015">
      <w:pPr>
        <w:rPr>
          <w:rFonts w:asciiTheme="minorHAnsi" w:hAnsiTheme="minorHAnsi" w:cstheme="minorHAnsi"/>
        </w:rPr>
      </w:pPr>
    </w:p>
    <w:p w14:paraId="2C9A9E7B"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A chartered, non-profit membership club catering primarily to its membership, providing one or more of the following recreational and social activities: golf, tennis, swimming, riding, outdoor recreation, club house, locker room, and pro shop.</w:t>
      </w:r>
    </w:p>
    <w:p w14:paraId="42BE9D4A" w14:textId="77777777" w:rsidR="00CC2015" w:rsidRPr="00D154E9" w:rsidRDefault="00CC2015" w:rsidP="00CC2015">
      <w:pPr>
        <w:rPr>
          <w:rFonts w:asciiTheme="minorHAnsi" w:hAnsiTheme="minorHAnsi" w:cstheme="minorHAnsi"/>
        </w:rPr>
      </w:pPr>
    </w:p>
    <w:p w14:paraId="25A4FA19"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b/>
        </w:rPr>
        <w:t>Court</w:t>
      </w:r>
    </w:p>
    <w:p w14:paraId="451B5F3B" w14:textId="77777777" w:rsidR="00CC2015" w:rsidRPr="00D154E9" w:rsidRDefault="00CC2015" w:rsidP="00CC2015">
      <w:pPr>
        <w:rPr>
          <w:rFonts w:asciiTheme="minorHAnsi" w:hAnsiTheme="minorHAnsi" w:cstheme="minorHAnsi"/>
        </w:rPr>
      </w:pPr>
    </w:p>
    <w:p w14:paraId="46214595"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lastRenderedPageBreak/>
        <w:t>An open, unoccupied, and unobstructed space, other than a yard, on the same lot with a building or group of buildings.</w:t>
      </w:r>
    </w:p>
    <w:p w14:paraId="0577353B" w14:textId="77777777" w:rsidR="00CC2015" w:rsidRPr="00D154E9" w:rsidRDefault="00CC2015" w:rsidP="00CC2015">
      <w:pPr>
        <w:ind w:firstLine="720"/>
        <w:rPr>
          <w:rFonts w:asciiTheme="minorHAnsi" w:hAnsiTheme="minorHAnsi" w:cstheme="minorHAnsi"/>
          <w:b/>
        </w:rPr>
      </w:pPr>
    </w:p>
    <w:p w14:paraId="4941D294"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b/>
        </w:rPr>
        <w:t>Coverage, Lot or Site</w:t>
      </w:r>
    </w:p>
    <w:p w14:paraId="7D384FCE" w14:textId="77777777" w:rsidR="00CC2015" w:rsidRPr="00D154E9" w:rsidRDefault="00CC2015" w:rsidP="00CC2015">
      <w:pPr>
        <w:rPr>
          <w:rFonts w:asciiTheme="minorHAnsi" w:hAnsiTheme="minorHAnsi" w:cstheme="minorHAnsi"/>
        </w:rPr>
      </w:pPr>
    </w:p>
    <w:p w14:paraId="745A7C15"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The percentage of the lot or site area permitted to be covered by a building or buildings.</w:t>
      </w:r>
    </w:p>
    <w:p w14:paraId="4E572159" w14:textId="77777777" w:rsidR="00CC2015" w:rsidRPr="00D154E9" w:rsidRDefault="00CC2015" w:rsidP="00CC2015">
      <w:pPr>
        <w:rPr>
          <w:rFonts w:asciiTheme="minorHAnsi" w:hAnsiTheme="minorHAnsi" w:cstheme="minorHAnsi"/>
        </w:rPr>
      </w:pPr>
    </w:p>
    <w:p w14:paraId="18C9AB5C" w14:textId="77777777" w:rsidR="00CC2015" w:rsidRPr="00D154E9" w:rsidRDefault="00CC2015" w:rsidP="00CC2015">
      <w:pPr>
        <w:pStyle w:val="BodyText"/>
        <w:ind w:right="1195"/>
        <w:rPr>
          <w:b/>
          <w:bCs/>
        </w:rPr>
      </w:pPr>
    </w:p>
    <w:p w14:paraId="0BBFAEEF" w14:textId="77777777" w:rsidR="00CC2015" w:rsidRPr="00D154E9" w:rsidRDefault="00CC2015" w:rsidP="00CC2015">
      <w:pPr>
        <w:pStyle w:val="BodyText"/>
        <w:ind w:right="1195" w:firstLine="720"/>
        <w:rPr>
          <w:rFonts w:asciiTheme="minorHAnsi" w:hAnsiTheme="minorHAnsi" w:cstheme="minorHAnsi"/>
          <w:b/>
          <w:bCs/>
        </w:rPr>
      </w:pPr>
      <w:r w:rsidRPr="00D154E9">
        <w:rPr>
          <w:rFonts w:asciiTheme="minorHAnsi" w:hAnsiTheme="minorHAnsi" w:cstheme="minorHAnsi"/>
          <w:b/>
          <w:bCs/>
        </w:rPr>
        <w:t xml:space="preserve">Day Care Center/Child Care Center: </w:t>
      </w:r>
    </w:p>
    <w:p w14:paraId="53A6B760" w14:textId="77777777" w:rsidR="00CC2015" w:rsidRPr="00D154E9" w:rsidRDefault="00CC2015" w:rsidP="00CC2015">
      <w:pPr>
        <w:pStyle w:val="BodyText"/>
        <w:ind w:left="940" w:right="1195"/>
        <w:rPr>
          <w:rFonts w:asciiTheme="minorHAnsi" w:hAnsiTheme="minorHAnsi" w:cstheme="minorHAnsi"/>
        </w:rPr>
      </w:pPr>
    </w:p>
    <w:p w14:paraId="3DD5D2B0" w14:textId="651C7544" w:rsidR="00CC2015" w:rsidRPr="00D154E9" w:rsidRDefault="00CC2015" w:rsidP="00CC2015">
      <w:pPr>
        <w:tabs>
          <w:tab w:val="left" w:pos="1661"/>
        </w:tabs>
        <w:ind w:left="940" w:right="1184"/>
        <w:rPr>
          <w:rFonts w:asciiTheme="minorHAnsi" w:hAnsiTheme="minorHAnsi" w:cstheme="minorHAnsi"/>
        </w:rPr>
      </w:pPr>
      <w:r w:rsidRPr="00D154E9">
        <w:rPr>
          <w:rFonts w:asciiTheme="minorHAnsi" w:hAnsiTheme="minorHAnsi" w:cstheme="minorHAnsi"/>
        </w:rPr>
        <w:t xml:space="preserve">Any place, home, or institution which receives five (5) or more children under the age of sixteen (16) years, and not of common parentage, for care apart from their natural parents, legal guardians, or custodians, which received for regular periods of time for compensation; A Child Care Facility is one </w:t>
      </w:r>
      <w:r w:rsidR="009B0EC0" w:rsidRPr="00D154E9">
        <w:rPr>
          <w:rFonts w:asciiTheme="minorHAnsi" w:hAnsiTheme="minorHAnsi" w:cstheme="minorHAnsi"/>
        </w:rPr>
        <w:t>that is</w:t>
      </w:r>
      <w:r w:rsidRPr="00D154E9">
        <w:rPr>
          <w:rFonts w:asciiTheme="minorHAnsi" w:hAnsiTheme="minorHAnsi" w:cstheme="minorHAnsi"/>
        </w:rPr>
        <w:t xml:space="preserve"> conducted under public or private</w:t>
      </w:r>
      <w:r w:rsidRPr="00D154E9">
        <w:rPr>
          <w:rFonts w:asciiTheme="minorHAnsi" w:hAnsiTheme="minorHAnsi" w:cstheme="minorHAnsi"/>
          <w:spacing w:val="1"/>
        </w:rPr>
        <w:t xml:space="preserve"> </w:t>
      </w:r>
      <w:r w:rsidRPr="00D154E9">
        <w:rPr>
          <w:rFonts w:asciiTheme="minorHAnsi" w:hAnsiTheme="minorHAnsi" w:cstheme="minorHAnsi"/>
        </w:rPr>
        <w:t>supervision</w:t>
      </w:r>
      <w:r w:rsidRPr="00D154E9">
        <w:rPr>
          <w:rFonts w:asciiTheme="minorHAnsi" w:hAnsiTheme="minorHAnsi" w:cstheme="minorHAnsi"/>
          <w:spacing w:val="-3"/>
        </w:rPr>
        <w:t xml:space="preserve"> </w:t>
      </w:r>
      <w:r w:rsidRPr="00D154E9">
        <w:rPr>
          <w:rFonts w:asciiTheme="minorHAnsi" w:hAnsiTheme="minorHAnsi" w:cstheme="minorHAnsi"/>
        </w:rPr>
        <w:t>on</w:t>
      </w:r>
      <w:r w:rsidRPr="00D154E9">
        <w:rPr>
          <w:rFonts w:asciiTheme="minorHAnsi" w:hAnsiTheme="minorHAnsi" w:cstheme="minorHAnsi"/>
          <w:spacing w:val="-2"/>
        </w:rPr>
        <w:t xml:space="preserve"> </w:t>
      </w:r>
      <w:r w:rsidRPr="00D154E9">
        <w:rPr>
          <w:rFonts w:asciiTheme="minorHAnsi" w:hAnsiTheme="minorHAnsi" w:cstheme="minorHAnsi"/>
        </w:rPr>
        <w:t>a</w:t>
      </w:r>
      <w:r w:rsidRPr="00D154E9">
        <w:rPr>
          <w:rFonts w:asciiTheme="minorHAnsi" w:hAnsiTheme="minorHAnsi" w:cstheme="minorHAnsi"/>
          <w:spacing w:val="-2"/>
        </w:rPr>
        <w:t xml:space="preserve"> </w:t>
      </w:r>
      <w:r w:rsidRPr="00D154E9">
        <w:rPr>
          <w:rFonts w:asciiTheme="minorHAnsi" w:hAnsiTheme="minorHAnsi" w:cstheme="minorHAnsi"/>
        </w:rPr>
        <w:t>profit</w:t>
      </w:r>
      <w:r w:rsidRPr="00D154E9">
        <w:rPr>
          <w:rFonts w:asciiTheme="minorHAnsi" w:hAnsiTheme="minorHAnsi" w:cstheme="minorHAnsi"/>
          <w:spacing w:val="-2"/>
        </w:rPr>
        <w:t xml:space="preserve"> </w:t>
      </w:r>
      <w:r w:rsidRPr="00D154E9">
        <w:rPr>
          <w:rFonts w:asciiTheme="minorHAnsi" w:hAnsiTheme="minorHAnsi" w:cstheme="minorHAnsi"/>
        </w:rPr>
        <w:t>or</w:t>
      </w:r>
      <w:r w:rsidRPr="00D154E9">
        <w:rPr>
          <w:rFonts w:asciiTheme="minorHAnsi" w:hAnsiTheme="minorHAnsi" w:cstheme="minorHAnsi"/>
          <w:spacing w:val="-2"/>
        </w:rPr>
        <w:t xml:space="preserve"> </w:t>
      </w:r>
      <w:r w:rsidRPr="00D154E9">
        <w:rPr>
          <w:rFonts w:asciiTheme="minorHAnsi" w:hAnsiTheme="minorHAnsi" w:cstheme="minorHAnsi"/>
        </w:rPr>
        <w:t>nonprofit</w:t>
      </w:r>
      <w:r w:rsidRPr="00D154E9">
        <w:rPr>
          <w:rFonts w:asciiTheme="minorHAnsi" w:hAnsiTheme="minorHAnsi" w:cstheme="minorHAnsi"/>
          <w:spacing w:val="-2"/>
        </w:rPr>
        <w:t xml:space="preserve"> </w:t>
      </w:r>
      <w:r w:rsidRPr="00D154E9">
        <w:rPr>
          <w:rFonts w:asciiTheme="minorHAnsi" w:hAnsiTheme="minorHAnsi" w:cstheme="minorHAnsi"/>
        </w:rPr>
        <w:t>basis</w:t>
      </w:r>
      <w:r w:rsidRPr="00D154E9">
        <w:rPr>
          <w:rFonts w:asciiTheme="minorHAnsi" w:hAnsiTheme="minorHAnsi" w:cstheme="minorHAnsi"/>
          <w:spacing w:val="-2"/>
        </w:rPr>
        <w:t xml:space="preserve"> </w:t>
      </w:r>
      <w:r w:rsidRPr="00D154E9">
        <w:rPr>
          <w:rFonts w:asciiTheme="minorHAnsi" w:hAnsiTheme="minorHAnsi" w:cstheme="minorHAnsi"/>
        </w:rPr>
        <w:t>providing</w:t>
      </w:r>
      <w:r w:rsidRPr="00D154E9">
        <w:rPr>
          <w:rFonts w:asciiTheme="minorHAnsi" w:hAnsiTheme="minorHAnsi" w:cstheme="minorHAnsi"/>
          <w:spacing w:val="-2"/>
        </w:rPr>
        <w:t xml:space="preserve"> </w:t>
      </w:r>
      <w:r w:rsidRPr="00D154E9">
        <w:rPr>
          <w:rFonts w:asciiTheme="minorHAnsi" w:hAnsiTheme="minorHAnsi" w:cstheme="minorHAnsi"/>
        </w:rPr>
        <w:t>direct</w:t>
      </w:r>
      <w:r w:rsidRPr="00D154E9">
        <w:rPr>
          <w:rFonts w:asciiTheme="minorHAnsi" w:hAnsiTheme="minorHAnsi" w:cstheme="minorHAnsi"/>
          <w:spacing w:val="-2"/>
        </w:rPr>
        <w:t xml:space="preserve"> </w:t>
      </w:r>
      <w:r w:rsidRPr="00D154E9">
        <w:rPr>
          <w:rFonts w:asciiTheme="minorHAnsi" w:hAnsiTheme="minorHAnsi" w:cstheme="minorHAnsi"/>
        </w:rPr>
        <w:t>care</w:t>
      </w:r>
      <w:r w:rsidRPr="00D154E9">
        <w:rPr>
          <w:rFonts w:asciiTheme="minorHAnsi" w:hAnsiTheme="minorHAnsi" w:cstheme="minorHAnsi"/>
          <w:spacing w:val="-2"/>
        </w:rPr>
        <w:t xml:space="preserve"> </w:t>
      </w:r>
      <w:r w:rsidRPr="00D154E9">
        <w:rPr>
          <w:rFonts w:asciiTheme="minorHAnsi" w:hAnsiTheme="minorHAnsi" w:cstheme="minorHAnsi"/>
        </w:rPr>
        <w:t>and</w:t>
      </w:r>
      <w:r w:rsidRPr="00D154E9">
        <w:rPr>
          <w:rFonts w:asciiTheme="minorHAnsi" w:hAnsiTheme="minorHAnsi" w:cstheme="minorHAnsi"/>
          <w:spacing w:val="-1"/>
        </w:rPr>
        <w:t xml:space="preserve"> </w:t>
      </w:r>
      <w:r w:rsidRPr="00D154E9">
        <w:rPr>
          <w:rFonts w:asciiTheme="minorHAnsi" w:hAnsiTheme="minorHAnsi" w:cstheme="minorHAnsi"/>
        </w:rPr>
        <w:t>protection</w:t>
      </w:r>
      <w:r w:rsidRPr="00D154E9">
        <w:rPr>
          <w:rFonts w:asciiTheme="minorHAnsi" w:hAnsiTheme="minorHAnsi" w:cstheme="minorHAnsi"/>
          <w:spacing w:val="-2"/>
        </w:rPr>
        <w:t xml:space="preserve"> </w:t>
      </w:r>
      <w:r w:rsidRPr="00D154E9">
        <w:rPr>
          <w:rFonts w:asciiTheme="minorHAnsi" w:hAnsiTheme="minorHAnsi" w:cstheme="minorHAnsi"/>
        </w:rPr>
        <w:t>for</w:t>
      </w:r>
      <w:r w:rsidRPr="00D154E9">
        <w:rPr>
          <w:rFonts w:asciiTheme="minorHAnsi" w:hAnsiTheme="minorHAnsi" w:cstheme="minorHAnsi"/>
          <w:spacing w:val="-1"/>
        </w:rPr>
        <w:t xml:space="preserve"> </w:t>
      </w:r>
      <w:r w:rsidRPr="00D154E9">
        <w:rPr>
          <w:rFonts w:asciiTheme="minorHAnsi" w:hAnsiTheme="minorHAnsi" w:cstheme="minorHAnsi"/>
        </w:rPr>
        <w:t>minor</w:t>
      </w:r>
      <w:r w:rsidRPr="00D154E9">
        <w:rPr>
          <w:rFonts w:asciiTheme="minorHAnsi" w:hAnsiTheme="minorHAnsi" w:cstheme="minorHAnsi"/>
          <w:spacing w:val="-3"/>
        </w:rPr>
        <w:t xml:space="preserve"> </w:t>
      </w:r>
      <w:r w:rsidRPr="00D154E9">
        <w:rPr>
          <w:rFonts w:asciiTheme="minorHAnsi" w:hAnsiTheme="minorHAnsi" w:cstheme="minorHAnsi"/>
        </w:rPr>
        <w:t>children.</w:t>
      </w:r>
      <w:r w:rsidRPr="00D154E9">
        <w:rPr>
          <w:rFonts w:asciiTheme="minorHAnsi" w:hAnsiTheme="minorHAnsi" w:cstheme="minorHAnsi"/>
          <w:spacing w:val="-58"/>
        </w:rPr>
        <w:t xml:space="preserve"> </w:t>
      </w:r>
      <w:r w:rsidRPr="00D154E9">
        <w:rPr>
          <w:rFonts w:asciiTheme="minorHAnsi" w:hAnsiTheme="minorHAnsi" w:cstheme="minorHAnsi"/>
        </w:rPr>
        <w:t xml:space="preserve">Any facility that is open more than five (5) hours during any </w:t>
      </w:r>
      <w:proofErr w:type="gramStart"/>
      <w:r w:rsidRPr="00D154E9">
        <w:rPr>
          <w:rFonts w:asciiTheme="minorHAnsi" w:hAnsiTheme="minorHAnsi" w:cstheme="minorHAnsi"/>
        </w:rPr>
        <w:t>24 hour</w:t>
      </w:r>
      <w:proofErr w:type="gramEnd"/>
      <w:r w:rsidRPr="00D154E9">
        <w:rPr>
          <w:rFonts w:asciiTheme="minorHAnsi" w:hAnsiTheme="minorHAnsi" w:cstheme="minorHAnsi"/>
        </w:rPr>
        <w:t xml:space="preserve"> period or more than a total</w:t>
      </w:r>
      <w:r w:rsidRPr="00D154E9">
        <w:rPr>
          <w:rFonts w:asciiTheme="minorHAnsi" w:hAnsiTheme="minorHAnsi" w:cstheme="minorHAnsi"/>
          <w:spacing w:val="-59"/>
        </w:rPr>
        <w:t xml:space="preserve"> </w:t>
      </w:r>
      <w:r w:rsidRPr="00D154E9">
        <w:rPr>
          <w:rFonts w:asciiTheme="minorHAnsi" w:hAnsiTheme="minorHAnsi" w:cstheme="minorHAnsi"/>
        </w:rPr>
        <w:t>of ten (10) hours during a seven (7) day period is considered a Child Care Center and shall be</w:t>
      </w:r>
      <w:r w:rsidRPr="00D154E9">
        <w:rPr>
          <w:rFonts w:asciiTheme="minorHAnsi" w:hAnsiTheme="minorHAnsi" w:cstheme="minorHAnsi"/>
          <w:spacing w:val="1"/>
        </w:rPr>
        <w:t xml:space="preserve"> </w:t>
      </w:r>
      <w:r w:rsidRPr="00D154E9">
        <w:rPr>
          <w:rFonts w:asciiTheme="minorHAnsi" w:hAnsiTheme="minorHAnsi" w:cstheme="minorHAnsi"/>
        </w:rPr>
        <w:t>subject to provisions of the Child Care Facility Licensing Act. This definition includes, but is not</w:t>
      </w:r>
      <w:r w:rsidRPr="00D154E9">
        <w:rPr>
          <w:rFonts w:asciiTheme="minorHAnsi" w:hAnsiTheme="minorHAnsi" w:cstheme="minorHAnsi"/>
          <w:spacing w:val="-59"/>
        </w:rPr>
        <w:t xml:space="preserve"> </w:t>
      </w:r>
      <w:r w:rsidRPr="00D154E9">
        <w:rPr>
          <w:rFonts w:asciiTheme="minorHAnsi" w:hAnsiTheme="minorHAnsi" w:cstheme="minorHAnsi"/>
        </w:rPr>
        <w:t>limited to, a nursery, a nursery school, a registered home day care, a day care family home, or</w:t>
      </w:r>
      <w:r w:rsidRPr="00D154E9">
        <w:rPr>
          <w:rFonts w:asciiTheme="minorHAnsi" w:hAnsiTheme="minorHAnsi" w:cstheme="minorHAnsi"/>
          <w:spacing w:val="-59"/>
        </w:rPr>
        <w:t xml:space="preserve"> </w:t>
      </w:r>
      <w:r w:rsidRPr="00D154E9">
        <w:rPr>
          <w:rFonts w:asciiTheme="minorHAnsi" w:hAnsiTheme="minorHAnsi" w:cstheme="minorHAnsi"/>
        </w:rPr>
        <w:t>day</w:t>
      </w:r>
      <w:r w:rsidRPr="00D154E9">
        <w:rPr>
          <w:rFonts w:asciiTheme="minorHAnsi" w:hAnsiTheme="minorHAnsi" w:cstheme="minorHAnsi"/>
          <w:spacing w:val="-1"/>
        </w:rPr>
        <w:t xml:space="preserve"> </w:t>
      </w:r>
      <w:r w:rsidRPr="00D154E9">
        <w:rPr>
          <w:rFonts w:asciiTheme="minorHAnsi" w:hAnsiTheme="minorHAnsi" w:cstheme="minorHAnsi"/>
        </w:rPr>
        <w:t>care center.</w:t>
      </w:r>
      <w:r w:rsidRPr="00D154E9">
        <w:rPr>
          <w:rFonts w:asciiTheme="minorHAnsi" w:hAnsiTheme="minorHAnsi" w:cstheme="minorHAnsi"/>
          <w:spacing w:val="-1"/>
        </w:rPr>
        <w:t xml:space="preserve"> </w:t>
      </w:r>
      <w:r w:rsidRPr="00D154E9">
        <w:rPr>
          <w:rFonts w:asciiTheme="minorHAnsi" w:hAnsiTheme="minorHAnsi" w:cstheme="minorHAnsi"/>
        </w:rPr>
        <w:t>However,</w:t>
      </w:r>
      <w:r w:rsidRPr="00D154E9">
        <w:rPr>
          <w:rFonts w:asciiTheme="minorHAnsi" w:hAnsiTheme="minorHAnsi" w:cstheme="minorHAnsi"/>
          <w:spacing w:val="-1"/>
        </w:rPr>
        <w:t xml:space="preserve"> </w:t>
      </w:r>
      <w:r w:rsidRPr="00D154E9">
        <w:rPr>
          <w:rFonts w:asciiTheme="minorHAnsi" w:hAnsiTheme="minorHAnsi" w:cstheme="minorHAnsi"/>
        </w:rPr>
        <w:t>this definition</w:t>
      </w:r>
      <w:r w:rsidRPr="00D154E9">
        <w:rPr>
          <w:rFonts w:asciiTheme="minorHAnsi" w:hAnsiTheme="minorHAnsi" w:cstheme="minorHAnsi"/>
          <w:spacing w:val="-1"/>
        </w:rPr>
        <w:t xml:space="preserve"> </w:t>
      </w:r>
      <w:r w:rsidRPr="00D154E9">
        <w:rPr>
          <w:rFonts w:asciiTheme="minorHAnsi" w:hAnsiTheme="minorHAnsi" w:cstheme="minorHAnsi"/>
        </w:rPr>
        <w:t>does not</w:t>
      </w:r>
      <w:r w:rsidRPr="00D154E9">
        <w:rPr>
          <w:rFonts w:asciiTheme="minorHAnsi" w:hAnsiTheme="minorHAnsi" w:cstheme="minorHAnsi"/>
          <w:spacing w:val="-1"/>
        </w:rPr>
        <w:t xml:space="preserve"> </w:t>
      </w:r>
      <w:r w:rsidRPr="00D154E9">
        <w:rPr>
          <w:rFonts w:asciiTheme="minorHAnsi" w:hAnsiTheme="minorHAnsi" w:cstheme="minorHAnsi"/>
        </w:rPr>
        <w:t>include:</w:t>
      </w:r>
    </w:p>
    <w:p w14:paraId="4F008A98" w14:textId="77777777" w:rsidR="00CC2015" w:rsidRPr="00D154E9" w:rsidRDefault="00CC2015" w:rsidP="00CC2015">
      <w:pPr>
        <w:pStyle w:val="BodyText"/>
        <w:rPr>
          <w:rFonts w:asciiTheme="minorHAnsi" w:hAnsiTheme="minorHAnsi" w:cstheme="minorHAnsi"/>
        </w:rPr>
      </w:pPr>
    </w:p>
    <w:p w14:paraId="62D1CF32" w14:textId="77777777" w:rsidR="00CC2015" w:rsidRPr="00D154E9" w:rsidRDefault="00CC2015" w:rsidP="002B41F2">
      <w:pPr>
        <w:pStyle w:val="ListParagraph"/>
        <w:numPr>
          <w:ilvl w:val="3"/>
          <w:numId w:val="24"/>
        </w:numPr>
        <w:tabs>
          <w:tab w:val="left" w:pos="1661"/>
        </w:tabs>
        <w:rPr>
          <w:rFonts w:asciiTheme="minorHAnsi" w:hAnsiTheme="minorHAnsi" w:cstheme="minorHAnsi"/>
        </w:rPr>
      </w:pPr>
      <w:r w:rsidRPr="00D154E9">
        <w:rPr>
          <w:rFonts w:asciiTheme="minorHAnsi" w:hAnsiTheme="minorHAnsi" w:cstheme="minorHAnsi"/>
        </w:rPr>
        <w:t>Special</w:t>
      </w:r>
      <w:r w:rsidRPr="00D154E9">
        <w:rPr>
          <w:rFonts w:asciiTheme="minorHAnsi" w:hAnsiTheme="minorHAnsi" w:cstheme="minorHAnsi"/>
          <w:spacing w:val="-3"/>
        </w:rPr>
        <w:t xml:space="preserve"> </w:t>
      </w:r>
      <w:r w:rsidRPr="00D154E9">
        <w:rPr>
          <w:rFonts w:asciiTheme="minorHAnsi" w:hAnsiTheme="minorHAnsi" w:cstheme="minorHAnsi"/>
        </w:rPr>
        <w:t>schools</w:t>
      </w:r>
      <w:r w:rsidRPr="00D154E9">
        <w:rPr>
          <w:rFonts w:asciiTheme="minorHAnsi" w:hAnsiTheme="minorHAnsi" w:cstheme="minorHAnsi"/>
          <w:spacing w:val="-2"/>
        </w:rPr>
        <w:t xml:space="preserve"> </w:t>
      </w:r>
      <w:r w:rsidRPr="00D154E9">
        <w:rPr>
          <w:rFonts w:asciiTheme="minorHAnsi" w:hAnsiTheme="minorHAnsi" w:cstheme="minorHAnsi"/>
        </w:rPr>
        <w:t>or</w:t>
      </w:r>
      <w:r w:rsidRPr="00D154E9">
        <w:rPr>
          <w:rFonts w:asciiTheme="minorHAnsi" w:hAnsiTheme="minorHAnsi" w:cstheme="minorHAnsi"/>
          <w:spacing w:val="-3"/>
        </w:rPr>
        <w:t xml:space="preserve"> </w:t>
      </w:r>
      <w:r w:rsidRPr="00D154E9">
        <w:rPr>
          <w:rFonts w:asciiTheme="minorHAnsi" w:hAnsiTheme="minorHAnsi" w:cstheme="minorHAnsi"/>
        </w:rPr>
        <w:t>classes</w:t>
      </w:r>
      <w:r w:rsidRPr="00D154E9">
        <w:rPr>
          <w:rFonts w:asciiTheme="minorHAnsi" w:hAnsiTheme="minorHAnsi" w:cstheme="minorHAnsi"/>
          <w:spacing w:val="-2"/>
        </w:rPr>
        <w:t xml:space="preserve"> </w:t>
      </w:r>
      <w:r w:rsidRPr="00D154E9">
        <w:rPr>
          <w:rFonts w:asciiTheme="minorHAnsi" w:hAnsiTheme="minorHAnsi" w:cstheme="minorHAnsi"/>
        </w:rPr>
        <w:t>operated</w:t>
      </w:r>
      <w:r w:rsidRPr="00D154E9">
        <w:rPr>
          <w:rFonts w:asciiTheme="minorHAnsi" w:hAnsiTheme="minorHAnsi" w:cstheme="minorHAnsi"/>
          <w:spacing w:val="-3"/>
        </w:rPr>
        <w:t xml:space="preserve"> </w:t>
      </w:r>
      <w:r w:rsidRPr="00D154E9">
        <w:rPr>
          <w:rFonts w:asciiTheme="minorHAnsi" w:hAnsiTheme="minorHAnsi" w:cstheme="minorHAnsi"/>
        </w:rPr>
        <w:t>solely</w:t>
      </w:r>
      <w:r w:rsidRPr="00D154E9">
        <w:rPr>
          <w:rFonts w:asciiTheme="minorHAnsi" w:hAnsiTheme="minorHAnsi" w:cstheme="minorHAnsi"/>
          <w:spacing w:val="-2"/>
        </w:rPr>
        <w:t xml:space="preserve"> </w:t>
      </w:r>
      <w:r w:rsidRPr="00D154E9">
        <w:rPr>
          <w:rFonts w:asciiTheme="minorHAnsi" w:hAnsiTheme="minorHAnsi" w:cstheme="minorHAnsi"/>
        </w:rPr>
        <w:t>for</w:t>
      </w:r>
      <w:r w:rsidRPr="00D154E9">
        <w:rPr>
          <w:rFonts w:asciiTheme="minorHAnsi" w:hAnsiTheme="minorHAnsi" w:cstheme="minorHAnsi"/>
          <w:spacing w:val="-2"/>
        </w:rPr>
        <w:t xml:space="preserve"> </w:t>
      </w:r>
      <w:r w:rsidRPr="00D154E9">
        <w:rPr>
          <w:rFonts w:asciiTheme="minorHAnsi" w:hAnsiTheme="minorHAnsi" w:cstheme="minorHAnsi"/>
        </w:rPr>
        <w:t>religious</w:t>
      </w:r>
      <w:r w:rsidRPr="00D154E9">
        <w:rPr>
          <w:rFonts w:asciiTheme="minorHAnsi" w:hAnsiTheme="minorHAnsi" w:cstheme="minorHAnsi"/>
          <w:spacing w:val="-1"/>
        </w:rPr>
        <w:t xml:space="preserve"> </w:t>
      </w:r>
      <w:r w:rsidRPr="00D154E9">
        <w:rPr>
          <w:rFonts w:asciiTheme="minorHAnsi" w:hAnsiTheme="minorHAnsi" w:cstheme="minorHAnsi"/>
        </w:rPr>
        <w:t>instruction.</w:t>
      </w:r>
    </w:p>
    <w:p w14:paraId="2606932C" w14:textId="77777777" w:rsidR="00CC2015" w:rsidRPr="00D154E9" w:rsidRDefault="00CC2015" w:rsidP="00CC2015">
      <w:pPr>
        <w:pStyle w:val="BodyText"/>
        <w:rPr>
          <w:rFonts w:asciiTheme="minorHAnsi" w:hAnsiTheme="minorHAnsi" w:cstheme="minorHAnsi"/>
        </w:rPr>
      </w:pPr>
    </w:p>
    <w:p w14:paraId="6548C8F0" w14:textId="77777777" w:rsidR="00CC2015" w:rsidRPr="00D154E9" w:rsidRDefault="00CC2015" w:rsidP="002B41F2">
      <w:pPr>
        <w:pStyle w:val="ListParagraph"/>
        <w:numPr>
          <w:ilvl w:val="3"/>
          <w:numId w:val="24"/>
        </w:numPr>
        <w:tabs>
          <w:tab w:val="left" w:pos="1661"/>
        </w:tabs>
        <w:ind w:right="1409"/>
        <w:rPr>
          <w:rFonts w:asciiTheme="minorHAnsi" w:hAnsiTheme="minorHAnsi" w:cstheme="minorHAnsi"/>
        </w:rPr>
      </w:pPr>
      <w:r w:rsidRPr="00D154E9">
        <w:rPr>
          <w:rFonts w:asciiTheme="minorHAnsi" w:hAnsiTheme="minorHAnsi" w:cstheme="minorHAnsi"/>
        </w:rPr>
        <w:t>Facilities operated in connection with a church, shopping center, business or</w:t>
      </w:r>
      <w:r w:rsidRPr="00D154E9">
        <w:rPr>
          <w:rFonts w:asciiTheme="minorHAnsi" w:hAnsiTheme="minorHAnsi" w:cstheme="minorHAnsi"/>
          <w:spacing w:val="1"/>
        </w:rPr>
        <w:t xml:space="preserve"> </w:t>
      </w:r>
      <w:r w:rsidRPr="00D154E9">
        <w:rPr>
          <w:rFonts w:asciiTheme="minorHAnsi" w:hAnsiTheme="minorHAnsi" w:cstheme="minorHAnsi"/>
        </w:rPr>
        <w:t>establishment where children are cared for not more than five (5) hours during any 24-</w:t>
      </w:r>
      <w:r w:rsidRPr="00D154E9">
        <w:rPr>
          <w:rFonts w:asciiTheme="minorHAnsi" w:hAnsiTheme="minorHAnsi" w:cstheme="minorHAnsi"/>
          <w:spacing w:val="-60"/>
        </w:rPr>
        <w:t xml:space="preserve"> </w:t>
      </w:r>
      <w:r w:rsidRPr="00D154E9">
        <w:rPr>
          <w:rFonts w:asciiTheme="minorHAnsi" w:hAnsiTheme="minorHAnsi" w:cstheme="minorHAnsi"/>
        </w:rPr>
        <w:t>hour</w:t>
      </w:r>
      <w:r w:rsidRPr="00D154E9">
        <w:rPr>
          <w:rFonts w:asciiTheme="minorHAnsi" w:hAnsiTheme="minorHAnsi" w:cstheme="minorHAnsi"/>
          <w:spacing w:val="-1"/>
        </w:rPr>
        <w:t xml:space="preserve"> </w:t>
      </w:r>
      <w:r w:rsidRPr="00D154E9">
        <w:rPr>
          <w:rFonts w:asciiTheme="minorHAnsi" w:hAnsiTheme="minorHAnsi" w:cstheme="minorHAnsi"/>
        </w:rPr>
        <w:t>period</w:t>
      </w:r>
      <w:r w:rsidRPr="00D154E9">
        <w:rPr>
          <w:rFonts w:asciiTheme="minorHAnsi" w:hAnsiTheme="minorHAnsi" w:cstheme="minorHAnsi"/>
          <w:spacing w:val="-2"/>
        </w:rPr>
        <w:t xml:space="preserve"> </w:t>
      </w:r>
      <w:r w:rsidRPr="00D154E9">
        <w:rPr>
          <w:rFonts w:asciiTheme="minorHAnsi" w:hAnsiTheme="minorHAnsi" w:cstheme="minorHAnsi"/>
        </w:rPr>
        <w:t>or</w:t>
      </w:r>
      <w:r w:rsidRPr="00D154E9">
        <w:rPr>
          <w:rFonts w:asciiTheme="minorHAnsi" w:hAnsiTheme="minorHAnsi" w:cstheme="minorHAnsi"/>
          <w:spacing w:val="-1"/>
        </w:rPr>
        <w:t xml:space="preserve"> </w:t>
      </w:r>
      <w:r w:rsidRPr="00D154E9">
        <w:rPr>
          <w:rFonts w:asciiTheme="minorHAnsi" w:hAnsiTheme="minorHAnsi" w:cstheme="minorHAnsi"/>
        </w:rPr>
        <w:t>more</w:t>
      </w:r>
      <w:r w:rsidRPr="00D154E9">
        <w:rPr>
          <w:rFonts w:asciiTheme="minorHAnsi" w:hAnsiTheme="minorHAnsi" w:cstheme="minorHAnsi"/>
          <w:spacing w:val="-1"/>
        </w:rPr>
        <w:t xml:space="preserve"> </w:t>
      </w:r>
      <w:r w:rsidRPr="00D154E9">
        <w:rPr>
          <w:rFonts w:asciiTheme="minorHAnsi" w:hAnsiTheme="minorHAnsi" w:cstheme="minorHAnsi"/>
        </w:rPr>
        <w:t>than</w:t>
      </w:r>
      <w:r w:rsidRPr="00D154E9">
        <w:rPr>
          <w:rFonts w:asciiTheme="minorHAnsi" w:hAnsiTheme="minorHAnsi" w:cstheme="minorHAnsi"/>
          <w:spacing w:val="-1"/>
        </w:rPr>
        <w:t xml:space="preserve"> </w:t>
      </w:r>
      <w:r w:rsidRPr="00D154E9">
        <w:rPr>
          <w:rFonts w:asciiTheme="minorHAnsi" w:hAnsiTheme="minorHAnsi" w:cstheme="minorHAnsi"/>
        </w:rPr>
        <w:t>a</w:t>
      </w:r>
      <w:r w:rsidRPr="00D154E9">
        <w:rPr>
          <w:rFonts w:asciiTheme="minorHAnsi" w:hAnsiTheme="minorHAnsi" w:cstheme="minorHAnsi"/>
          <w:spacing w:val="-1"/>
        </w:rPr>
        <w:t xml:space="preserve"> </w:t>
      </w:r>
      <w:r w:rsidRPr="00D154E9">
        <w:rPr>
          <w:rFonts w:asciiTheme="minorHAnsi" w:hAnsiTheme="minorHAnsi" w:cstheme="minorHAnsi"/>
        </w:rPr>
        <w:t>total</w:t>
      </w:r>
      <w:r w:rsidRPr="00D154E9">
        <w:rPr>
          <w:rFonts w:asciiTheme="minorHAnsi" w:hAnsiTheme="minorHAnsi" w:cstheme="minorHAnsi"/>
          <w:spacing w:val="-1"/>
        </w:rPr>
        <w:t xml:space="preserve"> </w:t>
      </w:r>
      <w:r w:rsidRPr="00D154E9">
        <w:rPr>
          <w:rFonts w:asciiTheme="minorHAnsi" w:hAnsiTheme="minorHAnsi" w:cstheme="minorHAnsi"/>
        </w:rPr>
        <w:t>of ten</w:t>
      </w:r>
      <w:r w:rsidRPr="00D154E9">
        <w:rPr>
          <w:rFonts w:asciiTheme="minorHAnsi" w:hAnsiTheme="minorHAnsi" w:cstheme="minorHAnsi"/>
          <w:spacing w:val="-1"/>
        </w:rPr>
        <w:t xml:space="preserve"> </w:t>
      </w:r>
      <w:r w:rsidRPr="00D154E9">
        <w:rPr>
          <w:rFonts w:asciiTheme="minorHAnsi" w:hAnsiTheme="minorHAnsi" w:cstheme="minorHAnsi"/>
        </w:rPr>
        <w:t>(10)</w:t>
      </w:r>
      <w:r w:rsidRPr="00D154E9">
        <w:rPr>
          <w:rFonts w:asciiTheme="minorHAnsi" w:hAnsiTheme="minorHAnsi" w:cstheme="minorHAnsi"/>
          <w:spacing w:val="-1"/>
        </w:rPr>
        <w:t xml:space="preserve"> </w:t>
      </w:r>
      <w:r w:rsidRPr="00D154E9">
        <w:rPr>
          <w:rFonts w:asciiTheme="minorHAnsi" w:hAnsiTheme="minorHAnsi" w:cstheme="minorHAnsi"/>
        </w:rPr>
        <w:t>hours</w:t>
      </w:r>
      <w:r w:rsidRPr="00D154E9">
        <w:rPr>
          <w:rFonts w:asciiTheme="minorHAnsi" w:hAnsiTheme="minorHAnsi" w:cstheme="minorHAnsi"/>
          <w:spacing w:val="-1"/>
        </w:rPr>
        <w:t xml:space="preserve"> </w:t>
      </w:r>
      <w:r w:rsidRPr="00D154E9">
        <w:rPr>
          <w:rFonts w:asciiTheme="minorHAnsi" w:hAnsiTheme="minorHAnsi" w:cstheme="minorHAnsi"/>
        </w:rPr>
        <w:t>during</w:t>
      </w:r>
      <w:r w:rsidRPr="00D154E9">
        <w:rPr>
          <w:rFonts w:asciiTheme="minorHAnsi" w:hAnsiTheme="minorHAnsi" w:cstheme="minorHAnsi"/>
          <w:spacing w:val="-1"/>
        </w:rPr>
        <w:t xml:space="preserve"> </w:t>
      </w:r>
      <w:r w:rsidRPr="00D154E9">
        <w:rPr>
          <w:rFonts w:asciiTheme="minorHAnsi" w:hAnsiTheme="minorHAnsi" w:cstheme="minorHAnsi"/>
        </w:rPr>
        <w:t>a</w:t>
      </w:r>
      <w:r w:rsidRPr="00D154E9">
        <w:rPr>
          <w:rFonts w:asciiTheme="minorHAnsi" w:hAnsiTheme="minorHAnsi" w:cstheme="minorHAnsi"/>
          <w:spacing w:val="-1"/>
        </w:rPr>
        <w:t xml:space="preserve"> </w:t>
      </w:r>
      <w:r w:rsidRPr="00D154E9">
        <w:rPr>
          <w:rFonts w:asciiTheme="minorHAnsi" w:hAnsiTheme="minorHAnsi" w:cstheme="minorHAnsi"/>
        </w:rPr>
        <w:t>seven</w:t>
      </w:r>
      <w:r w:rsidRPr="00D154E9">
        <w:rPr>
          <w:rFonts w:asciiTheme="minorHAnsi" w:hAnsiTheme="minorHAnsi" w:cstheme="minorHAnsi"/>
          <w:spacing w:val="-2"/>
        </w:rPr>
        <w:t xml:space="preserve"> </w:t>
      </w:r>
      <w:r w:rsidRPr="00D154E9">
        <w:rPr>
          <w:rFonts w:asciiTheme="minorHAnsi" w:hAnsiTheme="minorHAnsi" w:cstheme="minorHAnsi"/>
        </w:rPr>
        <w:t>(7)</w:t>
      </w:r>
      <w:r w:rsidRPr="00D154E9">
        <w:rPr>
          <w:rFonts w:asciiTheme="minorHAnsi" w:hAnsiTheme="minorHAnsi" w:cstheme="minorHAnsi"/>
          <w:spacing w:val="-1"/>
        </w:rPr>
        <w:t xml:space="preserve"> </w:t>
      </w:r>
      <w:r w:rsidRPr="00D154E9">
        <w:rPr>
          <w:rFonts w:asciiTheme="minorHAnsi" w:hAnsiTheme="minorHAnsi" w:cstheme="minorHAnsi"/>
        </w:rPr>
        <w:t>day</w:t>
      </w:r>
      <w:r w:rsidRPr="00D154E9">
        <w:rPr>
          <w:rFonts w:asciiTheme="minorHAnsi" w:hAnsiTheme="minorHAnsi" w:cstheme="minorHAnsi"/>
          <w:spacing w:val="-2"/>
        </w:rPr>
        <w:t xml:space="preserve"> </w:t>
      </w:r>
      <w:r w:rsidRPr="00D154E9">
        <w:rPr>
          <w:rFonts w:asciiTheme="minorHAnsi" w:hAnsiTheme="minorHAnsi" w:cstheme="minorHAnsi"/>
        </w:rPr>
        <w:t>period.</w:t>
      </w:r>
    </w:p>
    <w:p w14:paraId="345183BE" w14:textId="77777777" w:rsidR="00CC2015" w:rsidRPr="00D154E9" w:rsidRDefault="00CC2015" w:rsidP="00CC2015">
      <w:pPr>
        <w:pStyle w:val="BodyText"/>
        <w:rPr>
          <w:rFonts w:asciiTheme="minorHAnsi" w:hAnsiTheme="minorHAnsi" w:cstheme="minorHAnsi"/>
        </w:rPr>
      </w:pPr>
    </w:p>
    <w:p w14:paraId="3637E0B9" w14:textId="77777777" w:rsidR="00CC2015" w:rsidRPr="00D154E9" w:rsidRDefault="00CC2015" w:rsidP="002B41F2">
      <w:pPr>
        <w:pStyle w:val="ListParagraph"/>
        <w:numPr>
          <w:ilvl w:val="3"/>
          <w:numId w:val="24"/>
        </w:numPr>
        <w:tabs>
          <w:tab w:val="left" w:pos="1661"/>
        </w:tabs>
        <w:ind w:right="1672"/>
        <w:rPr>
          <w:rFonts w:asciiTheme="minorHAnsi" w:hAnsiTheme="minorHAnsi" w:cstheme="minorHAnsi"/>
        </w:rPr>
      </w:pPr>
      <w:r w:rsidRPr="00D154E9">
        <w:rPr>
          <w:rFonts w:asciiTheme="minorHAnsi" w:hAnsiTheme="minorHAnsi" w:cstheme="minorHAnsi"/>
        </w:rPr>
        <w:t>Educational</w:t>
      </w:r>
      <w:r w:rsidRPr="00D154E9">
        <w:rPr>
          <w:rFonts w:asciiTheme="minorHAnsi" w:hAnsiTheme="minorHAnsi" w:cstheme="minorHAnsi"/>
          <w:spacing w:val="-4"/>
        </w:rPr>
        <w:t xml:space="preserve"> </w:t>
      </w:r>
      <w:r w:rsidRPr="00D154E9">
        <w:rPr>
          <w:rFonts w:asciiTheme="minorHAnsi" w:hAnsiTheme="minorHAnsi" w:cstheme="minorHAnsi"/>
        </w:rPr>
        <w:t>facilities,</w:t>
      </w:r>
      <w:r w:rsidRPr="00D154E9">
        <w:rPr>
          <w:rFonts w:asciiTheme="minorHAnsi" w:hAnsiTheme="minorHAnsi" w:cstheme="minorHAnsi"/>
          <w:spacing w:val="-2"/>
        </w:rPr>
        <w:t xml:space="preserve"> </w:t>
      </w:r>
      <w:r w:rsidRPr="00D154E9">
        <w:rPr>
          <w:rFonts w:asciiTheme="minorHAnsi" w:hAnsiTheme="minorHAnsi" w:cstheme="minorHAnsi"/>
        </w:rPr>
        <w:t>whether</w:t>
      </w:r>
      <w:r w:rsidRPr="00D154E9">
        <w:rPr>
          <w:rFonts w:asciiTheme="minorHAnsi" w:hAnsiTheme="minorHAnsi" w:cstheme="minorHAnsi"/>
          <w:spacing w:val="-3"/>
        </w:rPr>
        <w:t xml:space="preserve"> </w:t>
      </w:r>
      <w:r w:rsidRPr="00D154E9">
        <w:rPr>
          <w:rFonts w:asciiTheme="minorHAnsi" w:hAnsiTheme="minorHAnsi" w:cstheme="minorHAnsi"/>
        </w:rPr>
        <w:t>public</w:t>
      </w:r>
      <w:r w:rsidRPr="00D154E9">
        <w:rPr>
          <w:rFonts w:asciiTheme="minorHAnsi" w:hAnsiTheme="minorHAnsi" w:cstheme="minorHAnsi"/>
          <w:spacing w:val="-3"/>
        </w:rPr>
        <w:t xml:space="preserve"> </w:t>
      </w:r>
      <w:r w:rsidRPr="00D154E9">
        <w:rPr>
          <w:rFonts w:asciiTheme="minorHAnsi" w:hAnsiTheme="minorHAnsi" w:cstheme="minorHAnsi"/>
        </w:rPr>
        <w:t>or</w:t>
      </w:r>
      <w:r w:rsidRPr="00D154E9">
        <w:rPr>
          <w:rFonts w:asciiTheme="minorHAnsi" w:hAnsiTheme="minorHAnsi" w:cstheme="minorHAnsi"/>
          <w:spacing w:val="-3"/>
        </w:rPr>
        <w:t xml:space="preserve"> </w:t>
      </w:r>
      <w:r w:rsidRPr="00D154E9">
        <w:rPr>
          <w:rFonts w:asciiTheme="minorHAnsi" w:hAnsiTheme="minorHAnsi" w:cstheme="minorHAnsi"/>
        </w:rPr>
        <w:t>private,</w:t>
      </w:r>
      <w:r w:rsidRPr="00D154E9">
        <w:rPr>
          <w:rFonts w:asciiTheme="minorHAnsi" w:hAnsiTheme="minorHAnsi" w:cstheme="minorHAnsi"/>
          <w:spacing w:val="-3"/>
        </w:rPr>
        <w:t xml:space="preserve"> </w:t>
      </w:r>
      <w:r w:rsidRPr="00D154E9">
        <w:rPr>
          <w:rFonts w:asciiTheme="minorHAnsi" w:hAnsiTheme="minorHAnsi" w:cstheme="minorHAnsi"/>
        </w:rPr>
        <w:t>which</w:t>
      </w:r>
      <w:r w:rsidRPr="00D154E9">
        <w:rPr>
          <w:rFonts w:asciiTheme="minorHAnsi" w:hAnsiTheme="minorHAnsi" w:cstheme="minorHAnsi"/>
          <w:spacing w:val="-2"/>
        </w:rPr>
        <w:t xml:space="preserve"> </w:t>
      </w:r>
      <w:r w:rsidRPr="00D154E9">
        <w:rPr>
          <w:rFonts w:asciiTheme="minorHAnsi" w:hAnsiTheme="minorHAnsi" w:cstheme="minorHAnsi"/>
        </w:rPr>
        <w:t>operate</w:t>
      </w:r>
      <w:r w:rsidRPr="00D154E9">
        <w:rPr>
          <w:rFonts w:asciiTheme="minorHAnsi" w:hAnsiTheme="minorHAnsi" w:cstheme="minorHAnsi"/>
          <w:spacing w:val="-3"/>
        </w:rPr>
        <w:t xml:space="preserve"> </w:t>
      </w:r>
      <w:r w:rsidRPr="00D154E9">
        <w:rPr>
          <w:rFonts w:asciiTheme="minorHAnsi" w:hAnsiTheme="minorHAnsi" w:cstheme="minorHAnsi"/>
        </w:rPr>
        <w:t>solely</w:t>
      </w:r>
      <w:r w:rsidRPr="00D154E9">
        <w:rPr>
          <w:rFonts w:asciiTheme="minorHAnsi" w:hAnsiTheme="minorHAnsi" w:cstheme="minorHAnsi"/>
          <w:spacing w:val="-3"/>
        </w:rPr>
        <w:t xml:space="preserve"> </w:t>
      </w:r>
      <w:r w:rsidRPr="00D154E9">
        <w:rPr>
          <w:rFonts w:asciiTheme="minorHAnsi" w:hAnsiTheme="minorHAnsi" w:cstheme="minorHAnsi"/>
        </w:rPr>
        <w:t>for</w:t>
      </w:r>
      <w:r w:rsidRPr="00D154E9">
        <w:rPr>
          <w:rFonts w:asciiTheme="minorHAnsi" w:hAnsiTheme="minorHAnsi" w:cstheme="minorHAnsi"/>
          <w:spacing w:val="-3"/>
        </w:rPr>
        <w:t xml:space="preserve"> </w:t>
      </w:r>
      <w:r w:rsidRPr="00D154E9">
        <w:rPr>
          <w:rFonts w:asciiTheme="minorHAnsi" w:hAnsiTheme="minorHAnsi" w:cstheme="minorHAnsi"/>
        </w:rPr>
        <w:t>educational</w:t>
      </w:r>
      <w:r w:rsidRPr="00D154E9">
        <w:rPr>
          <w:rFonts w:asciiTheme="minorHAnsi" w:hAnsiTheme="minorHAnsi" w:cstheme="minorHAnsi"/>
          <w:spacing w:val="-58"/>
        </w:rPr>
        <w:t xml:space="preserve"> </w:t>
      </w:r>
      <w:r w:rsidRPr="00D154E9">
        <w:rPr>
          <w:rFonts w:asciiTheme="minorHAnsi" w:hAnsiTheme="minorHAnsi" w:cstheme="minorHAnsi"/>
        </w:rPr>
        <w:t>purposes</w:t>
      </w:r>
      <w:r w:rsidRPr="00D154E9">
        <w:rPr>
          <w:rFonts w:asciiTheme="minorHAnsi" w:hAnsiTheme="minorHAnsi" w:cstheme="minorHAnsi"/>
          <w:spacing w:val="-1"/>
        </w:rPr>
        <w:t xml:space="preserve"> </w:t>
      </w:r>
      <w:r w:rsidRPr="00D154E9">
        <w:rPr>
          <w:rFonts w:asciiTheme="minorHAnsi" w:hAnsiTheme="minorHAnsi" w:cstheme="minorHAnsi"/>
        </w:rPr>
        <w:t>in</w:t>
      </w:r>
      <w:r w:rsidRPr="00D154E9">
        <w:rPr>
          <w:rFonts w:asciiTheme="minorHAnsi" w:hAnsiTheme="minorHAnsi" w:cstheme="minorHAnsi"/>
          <w:spacing w:val="-2"/>
        </w:rPr>
        <w:t xml:space="preserve"> </w:t>
      </w:r>
      <w:r w:rsidRPr="00D154E9">
        <w:rPr>
          <w:rFonts w:asciiTheme="minorHAnsi" w:hAnsiTheme="minorHAnsi" w:cstheme="minorHAnsi"/>
        </w:rPr>
        <w:t>grades one</w:t>
      </w:r>
      <w:r w:rsidRPr="00D154E9">
        <w:rPr>
          <w:rFonts w:asciiTheme="minorHAnsi" w:hAnsiTheme="minorHAnsi" w:cstheme="minorHAnsi"/>
          <w:spacing w:val="-2"/>
        </w:rPr>
        <w:t xml:space="preserve"> </w:t>
      </w:r>
      <w:r w:rsidRPr="00D154E9">
        <w:rPr>
          <w:rFonts w:asciiTheme="minorHAnsi" w:hAnsiTheme="minorHAnsi" w:cstheme="minorHAnsi"/>
        </w:rPr>
        <w:t>(1)</w:t>
      </w:r>
      <w:r w:rsidRPr="00D154E9">
        <w:rPr>
          <w:rFonts w:asciiTheme="minorHAnsi" w:hAnsiTheme="minorHAnsi" w:cstheme="minorHAnsi"/>
          <w:spacing w:val="-1"/>
        </w:rPr>
        <w:t xml:space="preserve"> </w:t>
      </w:r>
      <w:r w:rsidRPr="00D154E9">
        <w:rPr>
          <w:rFonts w:asciiTheme="minorHAnsi" w:hAnsiTheme="minorHAnsi" w:cstheme="minorHAnsi"/>
        </w:rPr>
        <w:t>or</w:t>
      </w:r>
      <w:r w:rsidRPr="00D154E9">
        <w:rPr>
          <w:rFonts w:asciiTheme="minorHAnsi" w:hAnsiTheme="minorHAnsi" w:cstheme="minorHAnsi"/>
          <w:spacing w:val="-2"/>
        </w:rPr>
        <w:t xml:space="preserve"> </w:t>
      </w:r>
      <w:r w:rsidRPr="00D154E9">
        <w:rPr>
          <w:rFonts w:asciiTheme="minorHAnsi" w:hAnsiTheme="minorHAnsi" w:cstheme="minorHAnsi"/>
        </w:rPr>
        <w:t>above</w:t>
      </w:r>
      <w:r w:rsidRPr="00D154E9">
        <w:rPr>
          <w:rFonts w:asciiTheme="minorHAnsi" w:hAnsiTheme="minorHAnsi" w:cstheme="minorHAnsi"/>
          <w:spacing w:val="-2"/>
        </w:rPr>
        <w:t xml:space="preserve"> </w:t>
      </w:r>
      <w:r w:rsidRPr="00D154E9">
        <w:rPr>
          <w:rFonts w:asciiTheme="minorHAnsi" w:hAnsiTheme="minorHAnsi" w:cstheme="minorHAnsi"/>
        </w:rPr>
        <w:t>and</w:t>
      </w:r>
      <w:r w:rsidRPr="00D154E9">
        <w:rPr>
          <w:rFonts w:asciiTheme="minorHAnsi" w:hAnsiTheme="minorHAnsi" w:cstheme="minorHAnsi"/>
          <w:spacing w:val="-1"/>
        </w:rPr>
        <w:t xml:space="preserve"> </w:t>
      </w:r>
      <w:r w:rsidRPr="00D154E9">
        <w:rPr>
          <w:rFonts w:asciiTheme="minorHAnsi" w:hAnsiTheme="minorHAnsi" w:cstheme="minorHAnsi"/>
        </w:rPr>
        <w:t>does</w:t>
      </w:r>
      <w:r w:rsidRPr="00D154E9">
        <w:rPr>
          <w:rFonts w:asciiTheme="minorHAnsi" w:hAnsiTheme="minorHAnsi" w:cstheme="minorHAnsi"/>
          <w:spacing w:val="3"/>
        </w:rPr>
        <w:t xml:space="preserve"> </w:t>
      </w:r>
      <w:r w:rsidRPr="00D154E9">
        <w:rPr>
          <w:rFonts w:asciiTheme="minorHAnsi" w:hAnsiTheme="minorHAnsi" w:cstheme="minorHAnsi"/>
        </w:rPr>
        <w:t>not</w:t>
      </w:r>
      <w:r w:rsidRPr="00D154E9">
        <w:rPr>
          <w:rFonts w:asciiTheme="minorHAnsi" w:hAnsiTheme="minorHAnsi" w:cstheme="minorHAnsi"/>
          <w:spacing w:val="-2"/>
        </w:rPr>
        <w:t xml:space="preserve"> </w:t>
      </w:r>
      <w:r w:rsidRPr="00D154E9">
        <w:rPr>
          <w:rFonts w:asciiTheme="minorHAnsi" w:hAnsiTheme="minorHAnsi" w:cstheme="minorHAnsi"/>
        </w:rPr>
        <w:t>provide</w:t>
      </w:r>
      <w:r w:rsidRPr="00D154E9">
        <w:rPr>
          <w:rFonts w:asciiTheme="minorHAnsi" w:hAnsiTheme="minorHAnsi" w:cstheme="minorHAnsi"/>
          <w:spacing w:val="-1"/>
        </w:rPr>
        <w:t xml:space="preserve"> </w:t>
      </w:r>
      <w:r w:rsidRPr="00D154E9">
        <w:rPr>
          <w:rFonts w:asciiTheme="minorHAnsi" w:hAnsiTheme="minorHAnsi" w:cstheme="minorHAnsi"/>
        </w:rPr>
        <w:t>any</w:t>
      </w:r>
      <w:r w:rsidRPr="00D154E9">
        <w:rPr>
          <w:rFonts w:asciiTheme="minorHAnsi" w:hAnsiTheme="minorHAnsi" w:cstheme="minorHAnsi"/>
          <w:spacing w:val="-2"/>
        </w:rPr>
        <w:t xml:space="preserve"> </w:t>
      </w:r>
      <w:r w:rsidRPr="00D154E9">
        <w:rPr>
          <w:rFonts w:asciiTheme="minorHAnsi" w:hAnsiTheme="minorHAnsi" w:cstheme="minorHAnsi"/>
        </w:rPr>
        <w:t>custodial</w:t>
      </w:r>
      <w:r w:rsidRPr="00D154E9">
        <w:rPr>
          <w:rFonts w:asciiTheme="minorHAnsi" w:hAnsiTheme="minorHAnsi" w:cstheme="minorHAnsi"/>
          <w:spacing w:val="-1"/>
        </w:rPr>
        <w:t xml:space="preserve"> </w:t>
      </w:r>
      <w:r w:rsidRPr="00D154E9">
        <w:rPr>
          <w:rFonts w:asciiTheme="minorHAnsi" w:hAnsiTheme="minorHAnsi" w:cstheme="minorHAnsi"/>
        </w:rPr>
        <w:t>care.</w:t>
      </w:r>
    </w:p>
    <w:p w14:paraId="18B4E4BD" w14:textId="77777777" w:rsidR="00CC2015" w:rsidRPr="00D154E9" w:rsidRDefault="00CC2015" w:rsidP="00CC2015">
      <w:pPr>
        <w:pStyle w:val="BodyText"/>
        <w:spacing w:before="1"/>
        <w:rPr>
          <w:rFonts w:asciiTheme="minorHAnsi" w:hAnsiTheme="minorHAnsi" w:cstheme="minorHAnsi"/>
        </w:rPr>
      </w:pPr>
    </w:p>
    <w:p w14:paraId="6EB7DDBB" w14:textId="77777777" w:rsidR="00CC2015" w:rsidRPr="00117658" w:rsidRDefault="00CC2015" w:rsidP="002B41F2">
      <w:pPr>
        <w:pStyle w:val="ListParagraph"/>
        <w:numPr>
          <w:ilvl w:val="3"/>
          <w:numId w:val="24"/>
        </w:numPr>
        <w:tabs>
          <w:tab w:val="left" w:pos="1661"/>
        </w:tabs>
        <w:rPr>
          <w:rFonts w:asciiTheme="minorHAnsi" w:hAnsiTheme="minorHAnsi" w:cstheme="minorHAnsi"/>
        </w:rPr>
      </w:pPr>
      <w:r w:rsidRPr="00117658">
        <w:rPr>
          <w:rFonts w:asciiTheme="minorHAnsi" w:hAnsiTheme="minorHAnsi" w:cstheme="minorHAnsi"/>
        </w:rPr>
        <w:t>Kindergartens</w:t>
      </w:r>
      <w:r w:rsidRPr="00117658">
        <w:rPr>
          <w:rFonts w:asciiTheme="minorHAnsi" w:hAnsiTheme="minorHAnsi" w:cstheme="minorHAnsi"/>
          <w:spacing w:val="-1"/>
        </w:rPr>
        <w:t xml:space="preserve"> </w:t>
      </w:r>
      <w:r w:rsidRPr="00117658">
        <w:rPr>
          <w:rFonts w:asciiTheme="minorHAnsi" w:hAnsiTheme="minorHAnsi" w:cstheme="minorHAnsi"/>
        </w:rPr>
        <w:t>operated</w:t>
      </w:r>
      <w:r w:rsidRPr="00117658">
        <w:rPr>
          <w:rFonts w:asciiTheme="minorHAnsi" w:hAnsiTheme="minorHAnsi" w:cstheme="minorHAnsi"/>
          <w:spacing w:val="-2"/>
        </w:rPr>
        <w:t xml:space="preserve"> </w:t>
      </w:r>
      <w:r w:rsidRPr="00117658">
        <w:rPr>
          <w:rFonts w:asciiTheme="minorHAnsi" w:hAnsiTheme="minorHAnsi" w:cstheme="minorHAnsi"/>
        </w:rPr>
        <w:t>as</w:t>
      </w:r>
      <w:r w:rsidRPr="00117658">
        <w:rPr>
          <w:rFonts w:asciiTheme="minorHAnsi" w:hAnsiTheme="minorHAnsi" w:cstheme="minorHAnsi"/>
          <w:spacing w:val="-1"/>
        </w:rPr>
        <w:t xml:space="preserve"> </w:t>
      </w:r>
      <w:r w:rsidRPr="00117658">
        <w:rPr>
          <w:rFonts w:asciiTheme="minorHAnsi" w:hAnsiTheme="minorHAnsi" w:cstheme="minorHAnsi"/>
        </w:rPr>
        <w:t>a</w:t>
      </w:r>
      <w:r w:rsidRPr="00117658">
        <w:rPr>
          <w:rFonts w:asciiTheme="minorHAnsi" w:hAnsiTheme="minorHAnsi" w:cstheme="minorHAnsi"/>
          <w:spacing w:val="-2"/>
        </w:rPr>
        <w:t xml:space="preserve"> </w:t>
      </w:r>
      <w:r w:rsidRPr="00117658">
        <w:rPr>
          <w:rFonts w:asciiTheme="minorHAnsi" w:hAnsiTheme="minorHAnsi" w:cstheme="minorHAnsi"/>
        </w:rPr>
        <w:t>part</w:t>
      </w:r>
      <w:r w:rsidRPr="00117658">
        <w:rPr>
          <w:rFonts w:asciiTheme="minorHAnsi" w:hAnsiTheme="minorHAnsi" w:cstheme="minorHAnsi"/>
          <w:spacing w:val="-1"/>
        </w:rPr>
        <w:t xml:space="preserve"> </w:t>
      </w:r>
      <w:r w:rsidRPr="00117658">
        <w:rPr>
          <w:rFonts w:asciiTheme="minorHAnsi" w:hAnsiTheme="minorHAnsi" w:cstheme="minorHAnsi"/>
        </w:rPr>
        <w:t>of</w:t>
      </w:r>
      <w:r w:rsidRPr="00117658">
        <w:rPr>
          <w:rFonts w:asciiTheme="minorHAnsi" w:hAnsiTheme="minorHAnsi" w:cstheme="minorHAnsi"/>
          <w:spacing w:val="-2"/>
        </w:rPr>
        <w:t xml:space="preserve"> </w:t>
      </w:r>
      <w:r w:rsidRPr="00117658">
        <w:rPr>
          <w:rFonts w:asciiTheme="minorHAnsi" w:hAnsiTheme="minorHAnsi" w:cstheme="minorHAnsi"/>
        </w:rPr>
        <w:t>the</w:t>
      </w:r>
      <w:r w:rsidRPr="00117658">
        <w:rPr>
          <w:rFonts w:asciiTheme="minorHAnsi" w:hAnsiTheme="minorHAnsi" w:cstheme="minorHAnsi"/>
          <w:spacing w:val="-2"/>
        </w:rPr>
        <w:t xml:space="preserve"> </w:t>
      </w:r>
      <w:r w:rsidRPr="00117658">
        <w:rPr>
          <w:rFonts w:asciiTheme="minorHAnsi" w:hAnsiTheme="minorHAnsi" w:cstheme="minorHAnsi"/>
        </w:rPr>
        <w:t>public</w:t>
      </w:r>
      <w:r w:rsidRPr="00117658">
        <w:rPr>
          <w:rFonts w:asciiTheme="minorHAnsi" w:hAnsiTheme="minorHAnsi" w:cstheme="minorHAnsi"/>
          <w:spacing w:val="-2"/>
        </w:rPr>
        <w:t xml:space="preserve"> </w:t>
      </w:r>
      <w:r w:rsidRPr="00117658">
        <w:rPr>
          <w:rFonts w:asciiTheme="minorHAnsi" w:hAnsiTheme="minorHAnsi" w:cstheme="minorHAnsi"/>
        </w:rPr>
        <w:t>schools</w:t>
      </w:r>
      <w:r w:rsidRPr="00117658">
        <w:rPr>
          <w:rFonts w:asciiTheme="minorHAnsi" w:hAnsiTheme="minorHAnsi" w:cstheme="minorHAnsi"/>
          <w:spacing w:val="-1"/>
        </w:rPr>
        <w:t xml:space="preserve"> </w:t>
      </w:r>
      <w:r w:rsidRPr="00117658">
        <w:rPr>
          <w:rFonts w:asciiTheme="minorHAnsi" w:hAnsiTheme="minorHAnsi" w:cstheme="minorHAnsi"/>
        </w:rPr>
        <w:t>of</w:t>
      </w:r>
      <w:r w:rsidRPr="00117658">
        <w:rPr>
          <w:rFonts w:asciiTheme="minorHAnsi" w:hAnsiTheme="minorHAnsi" w:cstheme="minorHAnsi"/>
          <w:spacing w:val="-1"/>
        </w:rPr>
        <w:t xml:space="preserve"> </w:t>
      </w:r>
      <w:r w:rsidRPr="00117658">
        <w:rPr>
          <w:rFonts w:asciiTheme="minorHAnsi" w:hAnsiTheme="minorHAnsi" w:cstheme="minorHAnsi"/>
        </w:rPr>
        <w:t>this</w:t>
      </w:r>
      <w:r w:rsidRPr="00117658">
        <w:rPr>
          <w:rFonts w:asciiTheme="minorHAnsi" w:hAnsiTheme="minorHAnsi" w:cstheme="minorHAnsi"/>
          <w:spacing w:val="-2"/>
        </w:rPr>
        <w:t xml:space="preserve"> </w:t>
      </w:r>
      <w:r w:rsidRPr="00117658">
        <w:rPr>
          <w:rFonts w:asciiTheme="minorHAnsi" w:hAnsiTheme="minorHAnsi" w:cstheme="minorHAnsi"/>
        </w:rPr>
        <w:t>state.</w:t>
      </w:r>
    </w:p>
    <w:p w14:paraId="1EC23C2E" w14:textId="77777777" w:rsidR="00CC2015" w:rsidRPr="00117658" w:rsidRDefault="00CC2015" w:rsidP="00CC2015">
      <w:pPr>
        <w:pStyle w:val="BodyText"/>
        <w:spacing w:before="10"/>
        <w:rPr>
          <w:rFonts w:asciiTheme="minorHAnsi" w:hAnsiTheme="minorHAnsi" w:cstheme="minorHAnsi"/>
          <w:sz w:val="21"/>
        </w:rPr>
      </w:pPr>
    </w:p>
    <w:p w14:paraId="1C8B8442" w14:textId="59B10FB6" w:rsidR="00CC2015" w:rsidRPr="00117658" w:rsidRDefault="00CC2015" w:rsidP="002B41F2">
      <w:pPr>
        <w:pStyle w:val="ListParagraph"/>
        <w:numPr>
          <w:ilvl w:val="3"/>
          <w:numId w:val="24"/>
        </w:numPr>
        <w:tabs>
          <w:tab w:val="left" w:pos="1661"/>
        </w:tabs>
        <w:spacing w:before="1"/>
        <w:ind w:right="1596"/>
        <w:rPr>
          <w:rFonts w:asciiTheme="minorHAnsi" w:hAnsiTheme="minorHAnsi" w:cstheme="minorHAnsi"/>
        </w:rPr>
      </w:pPr>
      <w:r w:rsidRPr="00117658">
        <w:rPr>
          <w:rFonts w:asciiTheme="minorHAnsi" w:hAnsiTheme="minorHAnsi" w:cstheme="minorHAnsi"/>
        </w:rPr>
        <w:t>Any</w:t>
      </w:r>
      <w:r w:rsidRPr="00117658">
        <w:rPr>
          <w:rFonts w:asciiTheme="minorHAnsi" w:hAnsiTheme="minorHAnsi" w:cstheme="minorHAnsi"/>
          <w:spacing w:val="-2"/>
        </w:rPr>
        <w:t xml:space="preserve"> </w:t>
      </w:r>
      <w:r w:rsidRPr="00117658">
        <w:rPr>
          <w:rFonts w:asciiTheme="minorHAnsi" w:hAnsiTheme="minorHAnsi" w:cstheme="minorHAnsi"/>
        </w:rPr>
        <w:t>situation,</w:t>
      </w:r>
      <w:r w:rsidRPr="00117658">
        <w:rPr>
          <w:rFonts w:asciiTheme="minorHAnsi" w:hAnsiTheme="minorHAnsi" w:cstheme="minorHAnsi"/>
          <w:spacing w:val="-2"/>
        </w:rPr>
        <w:t xml:space="preserve"> </w:t>
      </w:r>
      <w:r w:rsidRPr="00117658">
        <w:rPr>
          <w:rFonts w:asciiTheme="minorHAnsi" w:hAnsiTheme="minorHAnsi" w:cstheme="minorHAnsi"/>
        </w:rPr>
        <w:t>arrangement,</w:t>
      </w:r>
      <w:r w:rsidRPr="00117658">
        <w:rPr>
          <w:rFonts w:asciiTheme="minorHAnsi" w:hAnsiTheme="minorHAnsi" w:cstheme="minorHAnsi"/>
          <w:spacing w:val="-2"/>
        </w:rPr>
        <w:t xml:space="preserve"> </w:t>
      </w:r>
      <w:r w:rsidRPr="00117658">
        <w:rPr>
          <w:rFonts w:asciiTheme="minorHAnsi" w:hAnsiTheme="minorHAnsi" w:cstheme="minorHAnsi"/>
        </w:rPr>
        <w:t>or</w:t>
      </w:r>
      <w:r w:rsidRPr="00117658">
        <w:rPr>
          <w:rFonts w:asciiTheme="minorHAnsi" w:hAnsiTheme="minorHAnsi" w:cstheme="minorHAnsi"/>
          <w:spacing w:val="-2"/>
        </w:rPr>
        <w:t xml:space="preserve"> </w:t>
      </w:r>
      <w:r w:rsidRPr="00117658">
        <w:rPr>
          <w:rFonts w:asciiTheme="minorHAnsi" w:hAnsiTheme="minorHAnsi" w:cstheme="minorHAnsi"/>
        </w:rPr>
        <w:t>agreement</w:t>
      </w:r>
      <w:r w:rsidRPr="00117658">
        <w:rPr>
          <w:rFonts w:asciiTheme="minorHAnsi" w:hAnsiTheme="minorHAnsi" w:cstheme="minorHAnsi"/>
          <w:spacing w:val="-2"/>
        </w:rPr>
        <w:t xml:space="preserve"> </w:t>
      </w:r>
      <w:r w:rsidRPr="00117658">
        <w:rPr>
          <w:rFonts w:asciiTheme="minorHAnsi" w:hAnsiTheme="minorHAnsi" w:cstheme="minorHAnsi"/>
        </w:rPr>
        <w:t>by</w:t>
      </w:r>
      <w:r w:rsidRPr="00117658">
        <w:rPr>
          <w:rFonts w:asciiTheme="minorHAnsi" w:hAnsiTheme="minorHAnsi" w:cstheme="minorHAnsi"/>
          <w:spacing w:val="-1"/>
        </w:rPr>
        <w:t xml:space="preserve"> </w:t>
      </w:r>
      <w:r w:rsidRPr="00117658">
        <w:rPr>
          <w:rFonts w:asciiTheme="minorHAnsi" w:hAnsiTheme="minorHAnsi" w:cstheme="minorHAnsi"/>
        </w:rPr>
        <w:t>which</w:t>
      </w:r>
      <w:r w:rsidRPr="00117658">
        <w:rPr>
          <w:rFonts w:asciiTheme="minorHAnsi" w:hAnsiTheme="minorHAnsi" w:cstheme="minorHAnsi"/>
          <w:spacing w:val="-2"/>
        </w:rPr>
        <w:t xml:space="preserve"> </w:t>
      </w:r>
      <w:r w:rsidRPr="00117658">
        <w:rPr>
          <w:rFonts w:asciiTheme="minorHAnsi" w:hAnsiTheme="minorHAnsi" w:cstheme="minorHAnsi"/>
        </w:rPr>
        <w:t>one</w:t>
      </w:r>
      <w:r w:rsidRPr="00117658">
        <w:rPr>
          <w:rFonts w:asciiTheme="minorHAnsi" w:hAnsiTheme="minorHAnsi" w:cstheme="minorHAnsi"/>
          <w:spacing w:val="-1"/>
        </w:rPr>
        <w:t xml:space="preserve"> </w:t>
      </w:r>
      <w:r w:rsidRPr="00117658">
        <w:rPr>
          <w:rFonts w:asciiTheme="minorHAnsi" w:hAnsiTheme="minorHAnsi" w:cstheme="minorHAnsi"/>
        </w:rPr>
        <w:t>(1)</w:t>
      </w:r>
      <w:r w:rsidRPr="00117658">
        <w:rPr>
          <w:rFonts w:asciiTheme="minorHAnsi" w:hAnsiTheme="minorHAnsi" w:cstheme="minorHAnsi"/>
          <w:spacing w:val="-2"/>
        </w:rPr>
        <w:t xml:space="preserve"> </w:t>
      </w:r>
      <w:r w:rsidRPr="00117658">
        <w:rPr>
          <w:rFonts w:asciiTheme="minorHAnsi" w:hAnsiTheme="minorHAnsi" w:cstheme="minorHAnsi"/>
        </w:rPr>
        <w:t>or</w:t>
      </w:r>
      <w:r w:rsidRPr="00117658">
        <w:rPr>
          <w:rFonts w:asciiTheme="minorHAnsi" w:hAnsiTheme="minorHAnsi" w:cstheme="minorHAnsi"/>
          <w:spacing w:val="-2"/>
        </w:rPr>
        <w:t xml:space="preserve"> </w:t>
      </w:r>
      <w:r w:rsidRPr="00117658">
        <w:rPr>
          <w:rFonts w:asciiTheme="minorHAnsi" w:hAnsiTheme="minorHAnsi" w:cstheme="minorHAnsi"/>
        </w:rPr>
        <w:t>more</w:t>
      </w:r>
      <w:r w:rsidRPr="00117658">
        <w:rPr>
          <w:rFonts w:asciiTheme="minorHAnsi" w:hAnsiTheme="minorHAnsi" w:cstheme="minorHAnsi"/>
          <w:spacing w:val="-3"/>
        </w:rPr>
        <w:t xml:space="preserve"> </w:t>
      </w:r>
      <w:r w:rsidRPr="00117658">
        <w:rPr>
          <w:rFonts w:asciiTheme="minorHAnsi" w:hAnsiTheme="minorHAnsi" w:cstheme="minorHAnsi"/>
        </w:rPr>
        <w:t>persons</w:t>
      </w:r>
      <w:r w:rsidRPr="00117658">
        <w:rPr>
          <w:rFonts w:asciiTheme="minorHAnsi" w:hAnsiTheme="minorHAnsi" w:cstheme="minorHAnsi"/>
          <w:spacing w:val="-1"/>
        </w:rPr>
        <w:t xml:space="preserve"> </w:t>
      </w:r>
      <w:r w:rsidRPr="00117658">
        <w:rPr>
          <w:rFonts w:asciiTheme="minorHAnsi" w:hAnsiTheme="minorHAnsi" w:cstheme="minorHAnsi"/>
        </w:rPr>
        <w:t>care</w:t>
      </w:r>
      <w:r w:rsidRPr="00117658">
        <w:rPr>
          <w:rFonts w:asciiTheme="minorHAnsi" w:hAnsiTheme="minorHAnsi" w:cstheme="minorHAnsi"/>
          <w:spacing w:val="-1"/>
        </w:rPr>
        <w:t xml:space="preserve"> </w:t>
      </w:r>
      <w:r w:rsidRPr="00117658">
        <w:rPr>
          <w:rFonts w:asciiTheme="minorHAnsi" w:hAnsiTheme="minorHAnsi" w:cstheme="minorHAnsi"/>
        </w:rPr>
        <w:t>for</w:t>
      </w:r>
      <w:r w:rsidR="009B0EC0" w:rsidRPr="00117658">
        <w:rPr>
          <w:rFonts w:asciiTheme="minorHAnsi" w:hAnsiTheme="minorHAnsi" w:cstheme="minorHAnsi"/>
        </w:rPr>
        <w:t xml:space="preserve"> </w:t>
      </w:r>
      <w:r w:rsidRPr="00117658">
        <w:rPr>
          <w:rFonts w:asciiTheme="minorHAnsi" w:hAnsiTheme="minorHAnsi" w:cstheme="minorHAnsi"/>
          <w:spacing w:val="-58"/>
        </w:rPr>
        <w:t xml:space="preserve"> </w:t>
      </w:r>
      <w:r w:rsidR="009B0EC0" w:rsidRPr="00117658">
        <w:rPr>
          <w:rFonts w:asciiTheme="minorHAnsi" w:hAnsiTheme="minorHAnsi" w:cstheme="minorHAnsi"/>
          <w:spacing w:val="-58"/>
        </w:rPr>
        <w:t xml:space="preserve">  </w:t>
      </w:r>
      <w:r w:rsidRPr="00117658">
        <w:rPr>
          <w:rFonts w:asciiTheme="minorHAnsi" w:hAnsiTheme="minorHAnsi" w:cstheme="minorHAnsi"/>
        </w:rPr>
        <w:t>fewer</w:t>
      </w:r>
      <w:r w:rsidRPr="00117658">
        <w:rPr>
          <w:rFonts w:asciiTheme="minorHAnsi" w:hAnsiTheme="minorHAnsi" w:cstheme="minorHAnsi"/>
          <w:spacing w:val="-1"/>
        </w:rPr>
        <w:t xml:space="preserve"> </w:t>
      </w:r>
      <w:r w:rsidRPr="00117658">
        <w:rPr>
          <w:rFonts w:asciiTheme="minorHAnsi" w:hAnsiTheme="minorHAnsi" w:cstheme="minorHAnsi"/>
        </w:rPr>
        <w:t>than</w:t>
      </w:r>
      <w:r w:rsidRPr="00117658">
        <w:rPr>
          <w:rFonts w:asciiTheme="minorHAnsi" w:hAnsiTheme="minorHAnsi" w:cstheme="minorHAnsi"/>
          <w:spacing w:val="-1"/>
        </w:rPr>
        <w:t xml:space="preserve"> </w:t>
      </w:r>
      <w:r w:rsidRPr="00117658">
        <w:rPr>
          <w:rFonts w:asciiTheme="minorHAnsi" w:hAnsiTheme="minorHAnsi" w:cstheme="minorHAnsi"/>
        </w:rPr>
        <w:t>six (6)</w:t>
      </w:r>
      <w:r w:rsidRPr="00117658">
        <w:rPr>
          <w:rFonts w:asciiTheme="minorHAnsi" w:hAnsiTheme="minorHAnsi" w:cstheme="minorHAnsi"/>
          <w:spacing w:val="-1"/>
        </w:rPr>
        <w:t xml:space="preserve"> </w:t>
      </w:r>
      <w:r w:rsidRPr="00117658">
        <w:rPr>
          <w:rFonts w:asciiTheme="minorHAnsi" w:hAnsiTheme="minorHAnsi" w:cstheme="minorHAnsi"/>
        </w:rPr>
        <w:t>children</w:t>
      </w:r>
      <w:r w:rsidRPr="00117658">
        <w:rPr>
          <w:rFonts w:asciiTheme="minorHAnsi" w:hAnsiTheme="minorHAnsi" w:cstheme="minorHAnsi"/>
          <w:spacing w:val="-1"/>
        </w:rPr>
        <w:t xml:space="preserve"> </w:t>
      </w:r>
      <w:r w:rsidRPr="00117658">
        <w:rPr>
          <w:rFonts w:asciiTheme="minorHAnsi" w:hAnsiTheme="minorHAnsi" w:cstheme="minorHAnsi"/>
        </w:rPr>
        <w:t>from</w:t>
      </w:r>
      <w:r w:rsidRPr="00117658">
        <w:rPr>
          <w:rFonts w:asciiTheme="minorHAnsi" w:hAnsiTheme="minorHAnsi" w:cstheme="minorHAnsi"/>
          <w:spacing w:val="-1"/>
        </w:rPr>
        <w:t xml:space="preserve"> </w:t>
      </w:r>
      <w:r w:rsidRPr="00117658">
        <w:rPr>
          <w:rFonts w:asciiTheme="minorHAnsi" w:hAnsiTheme="minorHAnsi" w:cstheme="minorHAnsi"/>
        </w:rPr>
        <w:t>one (1)</w:t>
      </w:r>
      <w:r w:rsidRPr="00117658">
        <w:rPr>
          <w:rFonts w:asciiTheme="minorHAnsi" w:hAnsiTheme="minorHAnsi" w:cstheme="minorHAnsi"/>
          <w:spacing w:val="-1"/>
        </w:rPr>
        <w:t xml:space="preserve"> </w:t>
      </w:r>
      <w:r w:rsidRPr="00117658">
        <w:rPr>
          <w:rFonts w:asciiTheme="minorHAnsi" w:hAnsiTheme="minorHAnsi" w:cstheme="minorHAnsi"/>
        </w:rPr>
        <w:t>family at</w:t>
      </w:r>
      <w:r w:rsidRPr="00117658">
        <w:rPr>
          <w:rFonts w:asciiTheme="minorHAnsi" w:hAnsiTheme="minorHAnsi" w:cstheme="minorHAnsi"/>
          <w:spacing w:val="-1"/>
        </w:rPr>
        <w:t xml:space="preserve"> </w:t>
      </w:r>
      <w:r w:rsidRPr="00117658">
        <w:rPr>
          <w:rFonts w:asciiTheme="minorHAnsi" w:hAnsiTheme="minorHAnsi" w:cstheme="minorHAnsi"/>
        </w:rPr>
        <w:t>the</w:t>
      </w:r>
      <w:r w:rsidRPr="00117658">
        <w:rPr>
          <w:rFonts w:asciiTheme="minorHAnsi" w:hAnsiTheme="minorHAnsi" w:cstheme="minorHAnsi"/>
          <w:spacing w:val="-2"/>
        </w:rPr>
        <w:t xml:space="preserve"> </w:t>
      </w:r>
      <w:r w:rsidRPr="00117658">
        <w:rPr>
          <w:rFonts w:asciiTheme="minorHAnsi" w:hAnsiTheme="minorHAnsi" w:cstheme="minorHAnsi"/>
        </w:rPr>
        <w:t>same</w:t>
      </w:r>
      <w:r w:rsidRPr="00117658">
        <w:rPr>
          <w:rFonts w:asciiTheme="minorHAnsi" w:hAnsiTheme="minorHAnsi" w:cstheme="minorHAnsi"/>
          <w:spacing w:val="-1"/>
        </w:rPr>
        <w:t xml:space="preserve"> </w:t>
      </w:r>
      <w:r w:rsidRPr="00117658">
        <w:rPr>
          <w:rFonts w:asciiTheme="minorHAnsi" w:hAnsiTheme="minorHAnsi" w:cstheme="minorHAnsi"/>
        </w:rPr>
        <w:t>time.</w:t>
      </w:r>
    </w:p>
    <w:p w14:paraId="2F5D9FC2" w14:textId="77777777" w:rsidR="00CC2015" w:rsidRPr="00117658" w:rsidRDefault="00CC2015" w:rsidP="00CC2015">
      <w:pPr>
        <w:pStyle w:val="BodyText"/>
        <w:rPr>
          <w:rFonts w:asciiTheme="minorHAnsi" w:hAnsiTheme="minorHAnsi" w:cstheme="minorHAnsi"/>
        </w:rPr>
      </w:pPr>
    </w:p>
    <w:p w14:paraId="35C6AFC4" w14:textId="77777777" w:rsidR="00CC2015" w:rsidRPr="00117658" w:rsidRDefault="00CC2015" w:rsidP="002B41F2">
      <w:pPr>
        <w:pStyle w:val="ListParagraph"/>
        <w:numPr>
          <w:ilvl w:val="3"/>
          <w:numId w:val="24"/>
        </w:numPr>
        <w:tabs>
          <w:tab w:val="left" w:pos="1661"/>
        </w:tabs>
        <w:ind w:right="1184"/>
        <w:jc w:val="both"/>
        <w:rPr>
          <w:rFonts w:asciiTheme="minorHAnsi" w:hAnsiTheme="minorHAnsi" w:cstheme="minorHAnsi"/>
        </w:rPr>
      </w:pPr>
      <w:r w:rsidRPr="00117658">
        <w:rPr>
          <w:rFonts w:asciiTheme="minorHAnsi" w:hAnsiTheme="minorHAnsi" w:cstheme="minorHAnsi"/>
        </w:rPr>
        <w:t>Any</w:t>
      </w:r>
      <w:r w:rsidRPr="00117658">
        <w:rPr>
          <w:rFonts w:asciiTheme="minorHAnsi" w:hAnsiTheme="minorHAnsi" w:cstheme="minorHAnsi"/>
          <w:spacing w:val="-2"/>
        </w:rPr>
        <w:t xml:space="preserve"> </w:t>
      </w:r>
      <w:r w:rsidRPr="00117658">
        <w:rPr>
          <w:rFonts w:asciiTheme="minorHAnsi" w:hAnsiTheme="minorHAnsi" w:cstheme="minorHAnsi"/>
        </w:rPr>
        <w:t>recreational</w:t>
      </w:r>
      <w:r w:rsidRPr="00117658">
        <w:rPr>
          <w:rFonts w:asciiTheme="minorHAnsi" w:hAnsiTheme="minorHAnsi" w:cstheme="minorHAnsi"/>
          <w:spacing w:val="-1"/>
        </w:rPr>
        <w:t xml:space="preserve"> </w:t>
      </w:r>
      <w:r w:rsidRPr="00117658">
        <w:rPr>
          <w:rFonts w:asciiTheme="minorHAnsi" w:hAnsiTheme="minorHAnsi" w:cstheme="minorHAnsi"/>
        </w:rPr>
        <w:t>facility</w:t>
      </w:r>
      <w:r w:rsidRPr="00117658">
        <w:rPr>
          <w:rFonts w:asciiTheme="minorHAnsi" w:hAnsiTheme="minorHAnsi" w:cstheme="minorHAnsi"/>
          <w:spacing w:val="-3"/>
        </w:rPr>
        <w:t xml:space="preserve"> </w:t>
      </w:r>
      <w:r w:rsidRPr="00117658">
        <w:rPr>
          <w:rFonts w:asciiTheme="minorHAnsi" w:hAnsiTheme="minorHAnsi" w:cstheme="minorHAnsi"/>
        </w:rPr>
        <w:t>or</w:t>
      </w:r>
      <w:r w:rsidRPr="00117658">
        <w:rPr>
          <w:rFonts w:asciiTheme="minorHAnsi" w:hAnsiTheme="minorHAnsi" w:cstheme="minorHAnsi"/>
          <w:spacing w:val="-2"/>
        </w:rPr>
        <w:t xml:space="preserve"> </w:t>
      </w:r>
      <w:r w:rsidRPr="00117658">
        <w:rPr>
          <w:rFonts w:asciiTheme="minorHAnsi" w:hAnsiTheme="minorHAnsi" w:cstheme="minorHAnsi"/>
        </w:rPr>
        <w:t>program,</w:t>
      </w:r>
      <w:r w:rsidRPr="00117658">
        <w:rPr>
          <w:rFonts w:asciiTheme="minorHAnsi" w:hAnsiTheme="minorHAnsi" w:cstheme="minorHAnsi"/>
          <w:spacing w:val="-2"/>
        </w:rPr>
        <w:t xml:space="preserve"> </w:t>
      </w:r>
      <w:r w:rsidRPr="00117658">
        <w:rPr>
          <w:rFonts w:asciiTheme="minorHAnsi" w:hAnsiTheme="minorHAnsi" w:cstheme="minorHAnsi"/>
        </w:rPr>
        <w:t>whether</w:t>
      </w:r>
      <w:r w:rsidRPr="00117658">
        <w:rPr>
          <w:rFonts w:asciiTheme="minorHAnsi" w:hAnsiTheme="minorHAnsi" w:cstheme="minorHAnsi"/>
          <w:spacing w:val="-2"/>
        </w:rPr>
        <w:t xml:space="preserve"> </w:t>
      </w:r>
      <w:r w:rsidRPr="00117658">
        <w:rPr>
          <w:rFonts w:asciiTheme="minorHAnsi" w:hAnsiTheme="minorHAnsi" w:cstheme="minorHAnsi"/>
        </w:rPr>
        <w:t>public</w:t>
      </w:r>
      <w:r w:rsidRPr="00117658">
        <w:rPr>
          <w:rFonts w:asciiTheme="minorHAnsi" w:hAnsiTheme="minorHAnsi" w:cstheme="minorHAnsi"/>
          <w:spacing w:val="-1"/>
        </w:rPr>
        <w:t xml:space="preserve"> </w:t>
      </w:r>
      <w:r w:rsidRPr="00117658">
        <w:rPr>
          <w:rFonts w:asciiTheme="minorHAnsi" w:hAnsiTheme="minorHAnsi" w:cstheme="minorHAnsi"/>
        </w:rPr>
        <w:t>or</w:t>
      </w:r>
      <w:r w:rsidRPr="00117658">
        <w:rPr>
          <w:rFonts w:asciiTheme="minorHAnsi" w:hAnsiTheme="minorHAnsi" w:cstheme="minorHAnsi"/>
          <w:spacing w:val="-2"/>
        </w:rPr>
        <w:t xml:space="preserve"> </w:t>
      </w:r>
      <w:r w:rsidRPr="00117658">
        <w:rPr>
          <w:rFonts w:asciiTheme="minorHAnsi" w:hAnsiTheme="minorHAnsi" w:cstheme="minorHAnsi"/>
        </w:rPr>
        <w:t>private,</w:t>
      </w:r>
      <w:r w:rsidRPr="00117658">
        <w:rPr>
          <w:rFonts w:asciiTheme="minorHAnsi" w:hAnsiTheme="minorHAnsi" w:cstheme="minorHAnsi"/>
          <w:spacing w:val="-2"/>
        </w:rPr>
        <w:t xml:space="preserve"> </w:t>
      </w:r>
      <w:r w:rsidRPr="00117658">
        <w:rPr>
          <w:rFonts w:asciiTheme="minorHAnsi" w:hAnsiTheme="minorHAnsi" w:cstheme="minorHAnsi"/>
        </w:rPr>
        <w:t>which</w:t>
      </w:r>
      <w:r w:rsidRPr="00117658">
        <w:rPr>
          <w:rFonts w:asciiTheme="minorHAnsi" w:hAnsiTheme="minorHAnsi" w:cstheme="minorHAnsi"/>
          <w:spacing w:val="-1"/>
        </w:rPr>
        <w:t xml:space="preserve"> </w:t>
      </w:r>
      <w:r w:rsidRPr="00117658">
        <w:rPr>
          <w:rFonts w:asciiTheme="minorHAnsi" w:hAnsiTheme="minorHAnsi" w:cstheme="minorHAnsi"/>
        </w:rPr>
        <w:t>operates</w:t>
      </w:r>
      <w:r w:rsidRPr="00117658">
        <w:rPr>
          <w:rFonts w:asciiTheme="minorHAnsi" w:hAnsiTheme="minorHAnsi" w:cstheme="minorHAnsi"/>
          <w:spacing w:val="-2"/>
        </w:rPr>
        <w:t xml:space="preserve"> </w:t>
      </w:r>
      <w:r w:rsidRPr="00117658">
        <w:rPr>
          <w:rFonts w:asciiTheme="minorHAnsi" w:hAnsiTheme="minorHAnsi" w:cstheme="minorHAnsi"/>
        </w:rPr>
        <w:t>solely</w:t>
      </w:r>
      <w:r w:rsidRPr="00117658">
        <w:rPr>
          <w:rFonts w:asciiTheme="minorHAnsi" w:hAnsiTheme="minorHAnsi" w:cstheme="minorHAnsi"/>
          <w:spacing w:val="-1"/>
        </w:rPr>
        <w:t xml:space="preserve"> </w:t>
      </w:r>
      <w:r w:rsidRPr="00117658">
        <w:rPr>
          <w:rFonts w:asciiTheme="minorHAnsi" w:hAnsiTheme="minorHAnsi" w:cstheme="minorHAnsi"/>
        </w:rPr>
        <w:t>as</w:t>
      </w:r>
      <w:r w:rsidRPr="00117658">
        <w:rPr>
          <w:rFonts w:asciiTheme="minorHAnsi" w:hAnsiTheme="minorHAnsi" w:cstheme="minorHAnsi"/>
          <w:spacing w:val="-2"/>
        </w:rPr>
        <w:t xml:space="preserve"> </w:t>
      </w:r>
      <w:r w:rsidRPr="00117658">
        <w:rPr>
          <w:rFonts w:asciiTheme="minorHAnsi" w:hAnsiTheme="minorHAnsi" w:cstheme="minorHAnsi"/>
        </w:rPr>
        <w:t>a</w:t>
      </w:r>
      <w:r w:rsidRPr="00117658">
        <w:rPr>
          <w:rFonts w:asciiTheme="minorHAnsi" w:hAnsiTheme="minorHAnsi" w:cstheme="minorHAnsi"/>
          <w:spacing w:val="-58"/>
        </w:rPr>
        <w:t xml:space="preserve"> </w:t>
      </w:r>
      <w:r w:rsidRPr="00117658">
        <w:rPr>
          <w:rFonts w:asciiTheme="minorHAnsi" w:hAnsiTheme="minorHAnsi" w:cstheme="minorHAnsi"/>
        </w:rPr>
        <w:t>place of recreation for minor children, where children are not cared for more than five (5)</w:t>
      </w:r>
      <w:r w:rsidRPr="00117658">
        <w:rPr>
          <w:rFonts w:asciiTheme="minorHAnsi" w:hAnsiTheme="minorHAnsi" w:cstheme="minorHAnsi"/>
          <w:spacing w:val="-59"/>
        </w:rPr>
        <w:t xml:space="preserve"> </w:t>
      </w:r>
      <w:r w:rsidRPr="00117658">
        <w:rPr>
          <w:rFonts w:asciiTheme="minorHAnsi" w:hAnsiTheme="minorHAnsi" w:cstheme="minorHAnsi"/>
        </w:rPr>
        <w:t xml:space="preserve">hours during any </w:t>
      </w:r>
      <w:proofErr w:type="gramStart"/>
      <w:r w:rsidRPr="00117658">
        <w:rPr>
          <w:rFonts w:asciiTheme="minorHAnsi" w:hAnsiTheme="minorHAnsi" w:cstheme="minorHAnsi"/>
        </w:rPr>
        <w:t>24 hour</w:t>
      </w:r>
      <w:proofErr w:type="gramEnd"/>
      <w:r w:rsidRPr="00117658">
        <w:rPr>
          <w:rFonts w:asciiTheme="minorHAnsi" w:hAnsiTheme="minorHAnsi" w:cstheme="minorHAnsi"/>
        </w:rPr>
        <w:t xml:space="preserve"> period or more than a total of ten (10) hours during a seven (7)</w:t>
      </w:r>
      <w:r w:rsidRPr="00117658">
        <w:rPr>
          <w:rFonts w:asciiTheme="minorHAnsi" w:hAnsiTheme="minorHAnsi" w:cstheme="minorHAnsi"/>
          <w:spacing w:val="-59"/>
        </w:rPr>
        <w:t xml:space="preserve"> </w:t>
      </w:r>
      <w:r w:rsidRPr="00117658">
        <w:rPr>
          <w:rFonts w:asciiTheme="minorHAnsi" w:hAnsiTheme="minorHAnsi" w:cstheme="minorHAnsi"/>
        </w:rPr>
        <w:t>day</w:t>
      </w:r>
      <w:r w:rsidRPr="00117658">
        <w:rPr>
          <w:rFonts w:asciiTheme="minorHAnsi" w:hAnsiTheme="minorHAnsi" w:cstheme="minorHAnsi"/>
          <w:spacing w:val="-1"/>
        </w:rPr>
        <w:t xml:space="preserve"> </w:t>
      </w:r>
      <w:r w:rsidRPr="00117658">
        <w:rPr>
          <w:rFonts w:asciiTheme="minorHAnsi" w:hAnsiTheme="minorHAnsi" w:cstheme="minorHAnsi"/>
        </w:rPr>
        <w:t>period.</w:t>
      </w:r>
    </w:p>
    <w:p w14:paraId="7F5EFDB3" w14:textId="77777777" w:rsidR="009B0EC0" w:rsidRPr="00117658" w:rsidRDefault="009B0EC0" w:rsidP="009B0EC0">
      <w:pPr>
        <w:pStyle w:val="ListParagraph"/>
        <w:rPr>
          <w:rFonts w:asciiTheme="minorHAnsi" w:hAnsiTheme="minorHAnsi" w:cstheme="minorHAnsi"/>
        </w:rPr>
      </w:pPr>
    </w:p>
    <w:p w14:paraId="421D76AF" w14:textId="1F8B5422" w:rsidR="009B0EC0" w:rsidRPr="00117658" w:rsidRDefault="009B0EC0" w:rsidP="002B41F2">
      <w:pPr>
        <w:pStyle w:val="ListParagraph"/>
        <w:numPr>
          <w:ilvl w:val="3"/>
          <w:numId w:val="24"/>
        </w:numPr>
        <w:tabs>
          <w:tab w:val="left" w:pos="1661"/>
        </w:tabs>
        <w:ind w:right="1184"/>
        <w:jc w:val="both"/>
        <w:rPr>
          <w:rFonts w:asciiTheme="minorHAnsi" w:hAnsiTheme="minorHAnsi" w:cstheme="minorHAnsi"/>
        </w:rPr>
      </w:pPr>
      <w:r w:rsidRPr="00117658">
        <w:rPr>
          <w:rFonts w:asciiTheme="minorHAnsi" w:hAnsiTheme="minorHAnsi" w:cstheme="minorHAnsi"/>
        </w:rPr>
        <w:t>Children in custody as part of fixed court agreement</w:t>
      </w:r>
      <w:r w:rsidR="006B3FE7" w:rsidRPr="00117658">
        <w:rPr>
          <w:rFonts w:asciiTheme="minorHAnsi" w:hAnsiTheme="minorHAnsi" w:cstheme="minorHAnsi"/>
        </w:rPr>
        <w:t xml:space="preserve"> or </w:t>
      </w:r>
      <w:r w:rsidRPr="00117658">
        <w:rPr>
          <w:rFonts w:asciiTheme="minorHAnsi" w:hAnsiTheme="minorHAnsi" w:cstheme="minorHAnsi"/>
        </w:rPr>
        <w:t>state supported foster care</w:t>
      </w:r>
      <w:r w:rsidR="006B3FE7" w:rsidRPr="00117658">
        <w:rPr>
          <w:rFonts w:asciiTheme="minorHAnsi" w:hAnsiTheme="minorHAnsi" w:cstheme="minorHAnsi"/>
        </w:rPr>
        <w:t xml:space="preserve">. </w:t>
      </w:r>
    </w:p>
    <w:p w14:paraId="3671CC00" w14:textId="77777777" w:rsidR="006B3FE7" w:rsidRPr="00117658" w:rsidRDefault="006B3FE7" w:rsidP="006B3FE7">
      <w:pPr>
        <w:pStyle w:val="ListParagraph"/>
        <w:rPr>
          <w:rFonts w:asciiTheme="minorHAnsi" w:hAnsiTheme="minorHAnsi" w:cstheme="minorHAnsi"/>
        </w:rPr>
      </w:pPr>
    </w:p>
    <w:p w14:paraId="3209A0FD" w14:textId="703254E2" w:rsidR="006B3FE7" w:rsidRPr="00117658" w:rsidRDefault="006B3FE7" w:rsidP="002B41F2">
      <w:pPr>
        <w:pStyle w:val="ListParagraph"/>
        <w:numPr>
          <w:ilvl w:val="3"/>
          <w:numId w:val="24"/>
        </w:numPr>
        <w:tabs>
          <w:tab w:val="left" w:pos="1661"/>
        </w:tabs>
        <w:ind w:right="1184"/>
        <w:jc w:val="both"/>
        <w:rPr>
          <w:rFonts w:asciiTheme="minorHAnsi" w:hAnsiTheme="minorHAnsi" w:cstheme="minorHAnsi"/>
        </w:rPr>
      </w:pPr>
      <w:r w:rsidRPr="00117658">
        <w:rPr>
          <w:rFonts w:asciiTheme="minorHAnsi" w:hAnsiTheme="minorHAnsi" w:cstheme="minorHAnsi"/>
        </w:rPr>
        <w:t>Religious or public institutions caring for children within the institutional building while their parents or legal guardians are attending services or meetings or classes or engaged in religious activities.</w:t>
      </w:r>
    </w:p>
    <w:p w14:paraId="2251C753" w14:textId="77777777" w:rsidR="00CC2015" w:rsidRPr="00117658" w:rsidRDefault="00CC2015" w:rsidP="00CC2015">
      <w:pPr>
        <w:rPr>
          <w:rFonts w:asciiTheme="minorHAnsi" w:hAnsiTheme="minorHAnsi" w:cstheme="minorHAnsi"/>
        </w:rPr>
      </w:pPr>
    </w:p>
    <w:p w14:paraId="36587BD1" w14:textId="77777777" w:rsidR="00CC2015" w:rsidRPr="00117658" w:rsidRDefault="00CC2015" w:rsidP="00CC2015">
      <w:pPr>
        <w:pStyle w:val="ListParagraph"/>
        <w:rPr>
          <w:rFonts w:asciiTheme="minorHAnsi" w:hAnsiTheme="minorHAnsi" w:cstheme="minorHAnsi"/>
        </w:rPr>
      </w:pPr>
    </w:p>
    <w:p w14:paraId="7B92D165" w14:textId="77777777" w:rsidR="00CC2015" w:rsidRPr="00117658" w:rsidRDefault="00CC2015" w:rsidP="00CC2015">
      <w:pPr>
        <w:tabs>
          <w:tab w:val="left" w:pos="1661"/>
        </w:tabs>
        <w:ind w:right="1184"/>
        <w:jc w:val="both"/>
        <w:rPr>
          <w:rFonts w:asciiTheme="minorHAnsi" w:hAnsiTheme="minorHAnsi" w:cstheme="minorHAnsi"/>
        </w:rPr>
      </w:pPr>
    </w:p>
    <w:p w14:paraId="4A78130A" w14:textId="77777777" w:rsidR="00CC2015" w:rsidRPr="00117658" w:rsidRDefault="00CC2015" w:rsidP="00CC2015">
      <w:pPr>
        <w:pStyle w:val="BodyText"/>
        <w:ind w:left="940" w:right="1181"/>
        <w:rPr>
          <w:rFonts w:asciiTheme="minorHAnsi" w:hAnsiTheme="minorHAnsi" w:cstheme="minorHAnsi"/>
          <w:b/>
          <w:bCs/>
        </w:rPr>
      </w:pPr>
      <w:r w:rsidRPr="00117658">
        <w:rPr>
          <w:rFonts w:asciiTheme="minorHAnsi" w:hAnsiTheme="minorHAnsi" w:cstheme="minorHAnsi"/>
          <w:b/>
          <w:bCs/>
        </w:rPr>
        <w:t xml:space="preserve">Daycare Center /Child Care Center, Public or Non-profit: </w:t>
      </w:r>
    </w:p>
    <w:p w14:paraId="7B7F5081" w14:textId="77777777" w:rsidR="00CC2015" w:rsidRPr="00117658" w:rsidRDefault="00CC2015" w:rsidP="00CC2015">
      <w:pPr>
        <w:pStyle w:val="BodyText"/>
        <w:ind w:left="940" w:right="1181"/>
        <w:rPr>
          <w:rFonts w:asciiTheme="minorHAnsi" w:hAnsiTheme="minorHAnsi" w:cstheme="minorHAnsi"/>
        </w:rPr>
      </w:pPr>
    </w:p>
    <w:p w14:paraId="5E4057F4" w14:textId="77777777" w:rsidR="00CC2015" w:rsidRPr="00117658" w:rsidRDefault="00CC2015" w:rsidP="00CC2015">
      <w:pPr>
        <w:pStyle w:val="BodyText"/>
        <w:ind w:left="940" w:right="1181"/>
        <w:rPr>
          <w:rFonts w:asciiTheme="minorHAnsi" w:hAnsiTheme="minorHAnsi" w:cstheme="minorHAnsi"/>
        </w:rPr>
      </w:pPr>
      <w:r w:rsidRPr="00117658">
        <w:rPr>
          <w:rFonts w:asciiTheme="minorHAnsi" w:hAnsiTheme="minorHAnsi" w:cstheme="minorHAnsi"/>
        </w:rPr>
        <w:t>A child care center conducted by a</w:t>
      </w:r>
      <w:r w:rsidRPr="00117658">
        <w:rPr>
          <w:rFonts w:asciiTheme="minorHAnsi" w:hAnsiTheme="minorHAnsi" w:cstheme="minorHAnsi"/>
          <w:spacing w:val="1"/>
        </w:rPr>
        <w:t xml:space="preserve"> </w:t>
      </w:r>
      <w:r w:rsidRPr="00117658">
        <w:rPr>
          <w:rFonts w:asciiTheme="minorHAnsi" w:hAnsiTheme="minorHAnsi" w:cstheme="minorHAnsi"/>
        </w:rPr>
        <w:t>religious institution, school or other non-profit organization and providing direct care and</w:t>
      </w:r>
      <w:r w:rsidRPr="00117658">
        <w:rPr>
          <w:rFonts w:asciiTheme="minorHAnsi" w:hAnsiTheme="minorHAnsi" w:cstheme="minorHAnsi"/>
          <w:spacing w:val="1"/>
        </w:rPr>
        <w:t xml:space="preserve"> </w:t>
      </w:r>
      <w:r w:rsidRPr="00117658">
        <w:rPr>
          <w:rFonts w:asciiTheme="minorHAnsi" w:hAnsiTheme="minorHAnsi" w:cstheme="minorHAnsi"/>
        </w:rPr>
        <w:t>protection for children excepting that this definition does not apply to facilities meeting this</w:t>
      </w:r>
      <w:r w:rsidRPr="00117658">
        <w:rPr>
          <w:rFonts w:asciiTheme="minorHAnsi" w:hAnsiTheme="minorHAnsi" w:cstheme="minorHAnsi"/>
          <w:spacing w:val="1"/>
        </w:rPr>
        <w:t xml:space="preserve"> </w:t>
      </w:r>
      <w:r w:rsidRPr="00117658">
        <w:rPr>
          <w:rFonts w:asciiTheme="minorHAnsi" w:hAnsiTheme="minorHAnsi" w:cstheme="minorHAnsi"/>
        </w:rPr>
        <w:t>definition but operating no more than three weeks at a time, specifically including religious study</w:t>
      </w:r>
      <w:r w:rsidRPr="00117658">
        <w:rPr>
          <w:rFonts w:asciiTheme="minorHAnsi" w:hAnsiTheme="minorHAnsi" w:cstheme="minorHAnsi"/>
          <w:spacing w:val="-60"/>
        </w:rPr>
        <w:t xml:space="preserve"> </w:t>
      </w:r>
      <w:r w:rsidRPr="00117658">
        <w:rPr>
          <w:rFonts w:asciiTheme="minorHAnsi" w:hAnsiTheme="minorHAnsi" w:cstheme="minorHAnsi"/>
        </w:rPr>
        <w:t>schools</w:t>
      </w:r>
      <w:r w:rsidRPr="00117658">
        <w:rPr>
          <w:rFonts w:asciiTheme="minorHAnsi" w:hAnsiTheme="minorHAnsi" w:cstheme="minorHAnsi"/>
          <w:spacing w:val="-2"/>
        </w:rPr>
        <w:t xml:space="preserve"> </w:t>
      </w:r>
      <w:r w:rsidRPr="00117658">
        <w:rPr>
          <w:rFonts w:asciiTheme="minorHAnsi" w:hAnsiTheme="minorHAnsi" w:cstheme="minorHAnsi"/>
        </w:rPr>
        <w:t>and</w:t>
      </w:r>
      <w:r w:rsidRPr="00117658">
        <w:rPr>
          <w:rFonts w:asciiTheme="minorHAnsi" w:hAnsiTheme="minorHAnsi" w:cstheme="minorHAnsi"/>
          <w:spacing w:val="-1"/>
        </w:rPr>
        <w:t xml:space="preserve"> </w:t>
      </w:r>
      <w:r w:rsidRPr="00117658">
        <w:rPr>
          <w:rFonts w:asciiTheme="minorHAnsi" w:hAnsiTheme="minorHAnsi" w:cstheme="minorHAnsi"/>
        </w:rPr>
        <w:t>day camps.</w:t>
      </w:r>
    </w:p>
    <w:p w14:paraId="657B057A" w14:textId="77777777" w:rsidR="00CC2015" w:rsidRPr="00117658" w:rsidRDefault="00CC2015" w:rsidP="00CC2015">
      <w:pPr>
        <w:tabs>
          <w:tab w:val="left" w:pos="1661"/>
        </w:tabs>
        <w:ind w:right="1184"/>
        <w:jc w:val="both"/>
        <w:rPr>
          <w:rFonts w:asciiTheme="minorHAnsi" w:hAnsiTheme="minorHAnsi" w:cstheme="minorHAnsi"/>
        </w:rPr>
      </w:pPr>
    </w:p>
    <w:p w14:paraId="3B8E115B" w14:textId="77777777" w:rsidR="00CC2015" w:rsidRPr="00117658" w:rsidRDefault="00CC2015" w:rsidP="00CC2015">
      <w:pPr>
        <w:pStyle w:val="BodyText"/>
        <w:ind w:left="940" w:right="1518"/>
        <w:rPr>
          <w:rFonts w:asciiTheme="minorHAnsi" w:hAnsiTheme="minorHAnsi" w:cstheme="minorHAnsi"/>
          <w:b/>
          <w:bCs/>
          <w:spacing w:val="56"/>
        </w:rPr>
      </w:pPr>
      <w:r w:rsidRPr="00117658">
        <w:rPr>
          <w:rFonts w:asciiTheme="minorHAnsi" w:hAnsiTheme="minorHAnsi" w:cstheme="minorHAnsi"/>
          <w:b/>
          <w:bCs/>
        </w:rPr>
        <w:t>Daycare</w:t>
      </w:r>
      <w:r w:rsidRPr="00117658">
        <w:rPr>
          <w:rFonts w:asciiTheme="minorHAnsi" w:hAnsiTheme="minorHAnsi" w:cstheme="minorHAnsi"/>
          <w:b/>
          <w:bCs/>
          <w:spacing w:val="-3"/>
        </w:rPr>
        <w:t xml:space="preserve"> </w:t>
      </w:r>
      <w:r w:rsidRPr="00117658">
        <w:rPr>
          <w:rFonts w:asciiTheme="minorHAnsi" w:hAnsiTheme="minorHAnsi" w:cstheme="minorHAnsi"/>
          <w:b/>
          <w:bCs/>
        </w:rPr>
        <w:t>Center/Child</w:t>
      </w:r>
      <w:r w:rsidRPr="00117658">
        <w:rPr>
          <w:rFonts w:asciiTheme="minorHAnsi" w:hAnsiTheme="minorHAnsi" w:cstheme="minorHAnsi"/>
          <w:b/>
          <w:bCs/>
          <w:spacing w:val="-2"/>
        </w:rPr>
        <w:t xml:space="preserve"> </w:t>
      </w:r>
      <w:r w:rsidRPr="00117658">
        <w:rPr>
          <w:rFonts w:asciiTheme="minorHAnsi" w:hAnsiTheme="minorHAnsi" w:cstheme="minorHAnsi"/>
          <w:b/>
          <w:bCs/>
        </w:rPr>
        <w:t>Care</w:t>
      </w:r>
      <w:r w:rsidRPr="00117658">
        <w:rPr>
          <w:rFonts w:asciiTheme="minorHAnsi" w:hAnsiTheme="minorHAnsi" w:cstheme="minorHAnsi"/>
          <w:b/>
          <w:bCs/>
          <w:spacing w:val="-2"/>
        </w:rPr>
        <w:t xml:space="preserve"> </w:t>
      </w:r>
      <w:r w:rsidRPr="00117658">
        <w:rPr>
          <w:rFonts w:asciiTheme="minorHAnsi" w:hAnsiTheme="minorHAnsi" w:cstheme="minorHAnsi"/>
          <w:b/>
          <w:bCs/>
        </w:rPr>
        <w:t>Center,</w:t>
      </w:r>
      <w:r w:rsidRPr="00117658">
        <w:rPr>
          <w:rFonts w:asciiTheme="minorHAnsi" w:hAnsiTheme="minorHAnsi" w:cstheme="minorHAnsi"/>
          <w:b/>
          <w:bCs/>
          <w:spacing w:val="-1"/>
        </w:rPr>
        <w:t xml:space="preserve"> </w:t>
      </w:r>
      <w:r w:rsidRPr="00117658">
        <w:rPr>
          <w:rFonts w:asciiTheme="minorHAnsi" w:hAnsiTheme="minorHAnsi" w:cstheme="minorHAnsi"/>
          <w:b/>
          <w:bCs/>
        </w:rPr>
        <w:t>Private:</w:t>
      </w:r>
      <w:r w:rsidRPr="00117658">
        <w:rPr>
          <w:rFonts w:asciiTheme="minorHAnsi" w:hAnsiTheme="minorHAnsi" w:cstheme="minorHAnsi"/>
          <w:b/>
          <w:bCs/>
          <w:spacing w:val="56"/>
        </w:rPr>
        <w:t xml:space="preserve"> </w:t>
      </w:r>
    </w:p>
    <w:p w14:paraId="543CA972" w14:textId="77777777" w:rsidR="00CC2015" w:rsidRPr="00117658" w:rsidRDefault="00CC2015" w:rsidP="00CC2015">
      <w:pPr>
        <w:pStyle w:val="BodyText"/>
        <w:ind w:left="940" w:right="1518"/>
        <w:rPr>
          <w:rFonts w:asciiTheme="minorHAnsi" w:hAnsiTheme="minorHAnsi" w:cstheme="minorHAnsi"/>
          <w:b/>
          <w:bCs/>
          <w:spacing w:val="56"/>
        </w:rPr>
      </w:pPr>
    </w:p>
    <w:p w14:paraId="363D6F01" w14:textId="77777777" w:rsidR="00CC2015" w:rsidRPr="00117658" w:rsidRDefault="00CC2015" w:rsidP="00CC2015">
      <w:pPr>
        <w:pStyle w:val="BodyText"/>
        <w:ind w:left="940" w:right="1518"/>
        <w:rPr>
          <w:rFonts w:asciiTheme="minorHAnsi" w:hAnsiTheme="minorHAnsi" w:cstheme="minorHAnsi"/>
        </w:rPr>
      </w:pPr>
      <w:r w:rsidRPr="00117658">
        <w:rPr>
          <w:rFonts w:asciiTheme="minorHAnsi" w:hAnsiTheme="minorHAnsi" w:cstheme="minorHAnsi"/>
        </w:rPr>
        <w:t>A</w:t>
      </w:r>
      <w:r w:rsidRPr="00117658">
        <w:rPr>
          <w:rFonts w:asciiTheme="minorHAnsi" w:hAnsiTheme="minorHAnsi" w:cstheme="minorHAnsi"/>
          <w:spacing w:val="-2"/>
        </w:rPr>
        <w:t xml:space="preserve"> </w:t>
      </w:r>
      <w:r w:rsidRPr="00117658">
        <w:rPr>
          <w:rFonts w:asciiTheme="minorHAnsi" w:hAnsiTheme="minorHAnsi" w:cstheme="minorHAnsi"/>
        </w:rPr>
        <w:t>commercial</w:t>
      </w:r>
      <w:r w:rsidRPr="00117658">
        <w:rPr>
          <w:rFonts w:asciiTheme="minorHAnsi" w:hAnsiTheme="minorHAnsi" w:cstheme="minorHAnsi"/>
          <w:spacing w:val="2"/>
        </w:rPr>
        <w:t xml:space="preserve"> </w:t>
      </w:r>
      <w:r w:rsidRPr="00117658">
        <w:rPr>
          <w:rFonts w:asciiTheme="minorHAnsi" w:hAnsiTheme="minorHAnsi" w:cstheme="minorHAnsi"/>
        </w:rPr>
        <w:t>childcare</w:t>
      </w:r>
      <w:r w:rsidRPr="00117658">
        <w:rPr>
          <w:rFonts w:asciiTheme="minorHAnsi" w:hAnsiTheme="minorHAnsi" w:cstheme="minorHAnsi"/>
          <w:spacing w:val="-1"/>
        </w:rPr>
        <w:t xml:space="preserve"> </w:t>
      </w:r>
      <w:r w:rsidRPr="00117658">
        <w:rPr>
          <w:rFonts w:asciiTheme="minorHAnsi" w:hAnsiTheme="minorHAnsi" w:cstheme="minorHAnsi"/>
        </w:rPr>
        <w:t>center</w:t>
      </w:r>
      <w:r w:rsidRPr="00117658">
        <w:rPr>
          <w:rFonts w:asciiTheme="minorHAnsi" w:hAnsiTheme="minorHAnsi" w:cstheme="minorHAnsi"/>
          <w:spacing w:val="-2"/>
        </w:rPr>
        <w:t xml:space="preserve"> </w:t>
      </w:r>
      <w:r w:rsidRPr="00117658">
        <w:rPr>
          <w:rFonts w:asciiTheme="minorHAnsi" w:hAnsiTheme="minorHAnsi" w:cstheme="minorHAnsi"/>
        </w:rPr>
        <w:t>conducted</w:t>
      </w:r>
      <w:r w:rsidRPr="00117658">
        <w:rPr>
          <w:rFonts w:asciiTheme="minorHAnsi" w:hAnsiTheme="minorHAnsi" w:cstheme="minorHAnsi"/>
          <w:spacing w:val="-2"/>
        </w:rPr>
        <w:t xml:space="preserve"> </w:t>
      </w:r>
      <w:r w:rsidRPr="00117658">
        <w:rPr>
          <w:rFonts w:asciiTheme="minorHAnsi" w:hAnsiTheme="minorHAnsi" w:cstheme="minorHAnsi"/>
        </w:rPr>
        <w:t>under</w:t>
      </w:r>
      <w:r w:rsidRPr="00117658">
        <w:rPr>
          <w:rFonts w:asciiTheme="minorHAnsi" w:hAnsiTheme="minorHAnsi" w:cstheme="minorHAnsi"/>
          <w:spacing w:val="-58"/>
        </w:rPr>
        <w:t xml:space="preserve"> </w:t>
      </w:r>
      <w:r w:rsidRPr="00117658">
        <w:rPr>
          <w:rFonts w:asciiTheme="minorHAnsi" w:hAnsiTheme="minorHAnsi" w:cstheme="minorHAnsi"/>
        </w:rPr>
        <w:t>private,</w:t>
      </w:r>
      <w:r w:rsidRPr="00117658">
        <w:rPr>
          <w:rFonts w:asciiTheme="minorHAnsi" w:hAnsiTheme="minorHAnsi" w:cstheme="minorHAnsi"/>
          <w:spacing w:val="-1"/>
        </w:rPr>
        <w:t xml:space="preserve"> </w:t>
      </w:r>
      <w:r w:rsidRPr="00117658">
        <w:rPr>
          <w:rFonts w:asciiTheme="minorHAnsi" w:hAnsiTheme="minorHAnsi" w:cstheme="minorHAnsi"/>
        </w:rPr>
        <w:t>for-profit,</w:t>
      </w:r>
      <w:r w:rsidRPr="00117658">
        <w:rPr>
          <w:rFonts w:asciiTheme="minorHAnsi" w:hAnsiTheme="minorHAnsi" w:cstheme="minorHAnsi"/>
          <w:spacing w:val="-1"/>
        </w:rPr>
        <w:t xml:space="preserve"> </w:t>
      </w:r>
      <w:r w:rsidRPr="00117658">
        <w:rPr>
          <w:rFonts w:asciiTheme="minorHAnsi" w:hAnsiTheme="minorHAnsi" w:cstheme="minorHAnsi"/>
        </w:rPr>
        <w:t>auspices</w:t>
      </w:r>
      <w:r w:rsidRPr="00117658">
        <w:rPr>
          <w:rFonts w:asciiTheme="minorHAnsi" w:hAnsiTheme="minorHAnsi" w:cstheme="minorHAnsi"/>
          <w:spacing w:val="-1"/>
        </w:rPr>
        <w:t xml:space="preserve"> </w:t>
      </w:r>
      <w:r w:rsidRPr="00117658">
        <w:rPr>
          <w:rFonts w:asciiTheme="minorHAnsi" w:hAnsiTheme="minorHAnsi" w:cstheme="minorHAnsi"/>
        </w:rPr>
        <w:t>providing</w:t>
      </w:r>
      <w:r w:rsidRPr="00117658">
        <w:rPr>
          <w:rFonts w:asciiTheme="minorHAnsi" w:hAnsiTheme="minorHAnsi" w:cstheme="minorHAnsi"/>
          <w:spacing w:val="-1"/>
        </w:rPr>
        <w:t xml:space="preserve"> </w:t>
      </w:r>
      <w:r w:rsidRPr="00117658">
        <w:rPr>
          <w:rFonts w:asciiTheme="minorHAnsi" w:hAnsiTheme="minorHAnsi" w:cstheme="minorHAnsi"/>
        </w:rPr>
        <w:t>direct</w:t>
      </w:r>
      <w:r w:rsidRPr="00117658">
        <w:rPr>
          <w:rFonts w:asciiTheme="minorHAnsi" w:hAnsiTheme="minorHAnsi" w:cstheme="minorHAnsi"/>
          <w:spacing w:val="-2"/>
        </w:rPr>
        <w:t xml:space="preserve"> </w:t>
      </w:r>
      <w:r w:rsidRPr="00117658">
        <w:rPr>
          <w:rFonts w:asciiTheme="minorHAnsi" w:hAnsiTheme="minorHAnsi" w:cstheme="minorHAnsi"/>
        </w:rPr>
        <w:t>care</w:t>
      </w:r>
      <w:r w:rsidRPr="00117658">
        <w:rPr>
          <w:rFonts w:asciiTheme="minorHAnsi" w:hAnsiTheme="minorHAnsi" w:cstheme="minorHAnsi"/>
          <w:spacing w:val="-1"/>
        </w:rPr>
        <w:t xml:space="preserve"> </w:t>
      </w:r>
      <w:r w:rsidRPr="00117658">
        <w:rPr>
          <w:rFonts w:asciiTheme="minorHAnsi" w:hAnsiTheme="minorHAnsi" w:cstheme="minorHAnsi"/>
        </w:rPr>
        <w:t>and</w:t>
      </w:r>
      <w:r w:rsidRPr="00117658">
        <w:rPr>
          <w:rFonts w:asciiTheme="minorHAnsi" w:hAnsiTheme="minorHAnsi" w:cstheme="minorHAnsi"/>
          <w:spacing w:val="-1"/>
        </w:rPr>
        <w:t xml:space="preserve"> </w:t>
      </w:r>
      <w:r w:rsidRPr="00117658">
        <w:rPr>
          <w:rFonts w:asciiTheme="minorHAnsi" w:hAnsiTheme="minorHAnsi" w:cstheme="minorHAnsi"/>
        </w:rPr>
        <w:t>protection</w:t>
      </w:r>
      <w:r w:rsidRPr="00117658">
        <w:rPr>
          <w:rFonts w:asciiTheme="minorHAnsi" w:hAnsiTheme="minorHAnsi" w:cstheme="minorHAnsi"/>
          <w:spacing w:val="-1"/>
        </w:rPr>
        <w:t xml:space="preserve"> </w:t>
      </w:r>
      <w:r w:rsidRPr="00117658">
        <w:rPr>
          <w:rFonts w:asciiTheme="minorHAnsi" w:hAnsiTheme="minorHAnsi" w:cstheme="minorHAnsi"/>
        </w:rPr>
        <w:t>for</w:t>
      </w:r>
      <w:r w:rsidRPr="00117658">
        <w:rPr>
          <w:rFonts w:asciiTheme="minorHAnsi" w:hAnsiTheme="minorHAnsi" w:cstheme="minorHAnsi"/>
          <w:spacing w:val="-1"/>
        </w:rPr>
        <w:t xml:space="preserve"> </w:t>
      </w:r>
      <w:r w:rsidRPr="00117658">
        <w:rPr>
          <w:rFonts w:asciiTheme="minorHAnsi" w:hAnsiTheme="minorHAnsi" w:cstheme="minorHAnsi"/>
        </w:rPr>
        <w:t>children.</w:t>
      </w:r>
    </w:p>
    <w:p w14:paraId="6DD8451D" w14:textId="77777777" w:rsidR="00CC2015" w:rsidRPr="00117658" w:rsidRDefault="00CC2015" w:rsidP="00CC2015">
      <w:pPr>
        <w:tabs>
          <w:tab w:val="left" w:pos="1661"/>
        </w:tabs>
        <w:ind w:right="1184"/>
        <w:jc w:val="both"/>
        <w:rPr>
          <w:rFonts w:asciiTheme="minorHAnsi" w:hAnsiTheme="minorHAnsi" w:cstheme="minorHAnsi"/>
        </w:rPr>
      </w:pPr>
    </w:p>
    <w:p w14:paraId="1CE05BE1" w14:textId="77777777" w:rsidR="00CC2015" w:rsidRPr="00117658" w:rsidRDefault="00CC2015" w:rsidP="00CC2015">
      <w:pPr>
        <w:tabs>
          <w:tab w:val="left" w:pos="1661"/>
        </w:tabs>
        <w:ind w:right="1184"/>
        <w:jc w:val="both"/>
        <w:rPr>
          <w:rFonts w:asciiTheme="minorHAnsi" w:hAnsiTheme="minorHAnsi" w:cstheme="minorHAnsi"/>
        </w:rPr>
      </w:pPr>
    </w:p>
    <w:p w14:paraId="0892AA25" w14:textId="77777777" w:rsidR="00CC2015" w:rsidRPr="00117658" w:rsidRDefault="00CC2015" w:rsidP="00CC2015">
      <w:pPr>
        <w:tabs>
          <w:tab w:val="left" w:pos="1661"/>
        </w:tabs>
        <w:ind w:right="1184"/>
        <w:jc w:val="both"/>
      </w:pPr>
    </w:p>
    <w:p w14:paraId="7D95FA05" w14:textId="77777777" w:rsidR="00CC2015" w:rsidRPr="00117658" w:rsidRDefault="00CC2015" w:rsidP="00CC2015">
      <w:pPr>
        <w:rPr>
          <w:rFonts w:asciiTheme="minorHAnsi" w:hAnsiTheme="minorHAnsi" w:cstheme="minorHAnsi"/>
        </w:rPr>
      </w:pPr>
    </w:p>
    <w:p w14:paraId="7DA594F0"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b/>
      </w:r>
    </w:p>
    <w:p w14:paraId="544FB698" w14:textId="77777777" w:rsidR="00CC2015" w:rsidRPr="00117658" w:rsidRDefault="00CC2015" w:rsidP="00CC2015">
      <w:pPr>
        <w:rPr>
          <w:rFonts w:asciiTheme="minorHAnsi" w:hAnsiTheme="minorHAnsi" w:cstheme="minorHAnsi"/>
        </w:rPr>
      </w:pPr>
    </w:p>
    <w:p w14:paraId="111CC55B"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Distance between Structures</w:t>
      </w:r>
    </w:p>
    <w:p w14:paraId="17CBE943" w14:textId="77777777" w:rsidR="00CC2015" w:rsidRPr="00117658" w:rsidRDefault="00CC2015" w:rsidP="00CC2015">
      <w:pPr>
        <w:rPr>
          <w:rFonts w:asciiTheme="minorHAnsi" w:hAnsiTheme="minorHAnsi" w:cstheme="minorHAnsi"/>
        </w:rPr>
      </w:pPr>
    </w:p>
    <w:p w14:paraId="04C06179"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shortest horizontal distance measured between the outside walls of two structures.</w:t>
      </w:r>
    </w:p>
    <w:p w14:paraId="6367FFEC" w14:textId="77777777" w:rsidR="00CC2015" w:rsidRPr="00117658" w:rsidRDefault="00CC2015" w:rsidP="00CC2015">
      <w:pPr>
        <w:rPr>
          <w:rFonts w:asciiTheme="minorHAnsi" w:hAnsiTheme="minorHAnsi" w:cstheme="minorHAnsi"/>
        </w:rPr>
      </w:pPr>
    </w:p>
    <w:p w14:paraId="27D1FDF1"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Discontinuance of a Nonconforming Use of Land, or Sign</w:t>
      </w:r>
    </w:p>
    <w:p w14:paraId="3E07CE08" w14:textId="77777777" w:rsidR="00CC2015" w:rsidRPr="00117658" w:rsidRDefault="00CC2015" w:rsidP="00CC2015">
      <w:pPr>
        <w:rPr>
          <w:rFonts w:asciiTheme="minorHAnsi" w:hAnsiTheme="minorHAnsi" w:cstheme="minorHAnsi"/>
        </w:rPr>
      </w:pPr>
    </w:p>
    <w:p w14:paraId="4C77EDA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Discontinuance of a nonconforming use of land or sign shall mean the discontinuance of the activity and removal of all nonconforming above-surface improvements, equipment, signs, goods, and materials.  The requirement of removal shall not apply to the contents of a dump.</w:t>
      </w:r>
    </w:p>
    <w:p w14:paraId="2FE6382E" w14:textId="77777777" w:rsidR="00CC2015" w:rsidRPr="00117658" w:rsidRDefault="00CC2015" w:rsidP="00CC2015">
      <w:pPr>
        <w:rPr>
          <w:rFonts w:asciiTheme="minorHAnsi" w:hAnsiTheme="minorHAnsi" w:cstheme="minorHAnsi"/>
        </w:rPr>
      </w:pPr>
    </w:p>
    <w:p w14:paraId="2E05FBE0" w14:textId="77777777" w:rsidR="00CC2015" w:rsidRPr="00117658" w:rsidRDefault="00CC2015" w:rsidP="00CC2015">
      <w:pPr>
        <w:rPr>
          <w:rFonts w:asciiTheme="minorHAnsi" w:hAnsiTheme="minorHAnsi" w:cstheme="minorHAnsi"/>
        </w:rPr>
        <w:sectPr w:rsidR="00CC2015" w:rsidRPr="00117658">
          <w:type w:val="continuous"/>
          <w:pgSz w:w="12240" w:h="15840"/>
          <w:pgMar w:top="1440" w:right="1440" w:bottom="1440" w:left="1872" w:header="1440" w:footer="1440" w:gutter="0"/>
          <w:cols w:space="720"/>
        </w:sectPr>
      </w:pPr>
    </w:p>
    <w:p w14:paraId="369C9EEF"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District, Zoning</w:t>
      </w:r>
    </w:p>
    <w:p w14:paraId="318A1982" w14:textId="77777777" w:rsidR="00CC2015" w:rsidRPr="00117658" w:rsidRDefault="00CC2015" w:rsidP="00CC2015">
      <w:pPr>
        <w:rPr>
          <w:rFonts w:asciiTheme="minorHAnsi" w:hAnsiTheme="minorHAnsi" w:cstheme="minorHAnsi"/>
        </w:rPr>
      </w:pPr>
    </w:p>
    <w:p w14:paraId="1A014C2C"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section, sections, or divisions of the City for which the regulations governing the use of land density, bulk, height, and coverage of buildings and other structures are uniform.</w:t>
      </w:r>
    </w:p>
    <w:p w14:paraId="3ED3F373" w14:textId="77777777" w:rsidR="00CC2015" w:rsidRPr="00117658" w:rsidRDefault="00CC2015" w:rsidP="00CC2015">
      <w:pPr>
        <w:rPr>
          <w:rFonts w:asciiTheme="minorHAnsi" w:hAnsiTheme="minorHAnsi" w:cstheme="minorHAnsi"/>
        </w:rPr>
      </w:pPr>
    </w:p>
    <w:p w14:paraId="642F56D8"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Drive-In Commercial Uses</w:t>
      </w:r>
    </w:p>
    <w:p w14:paraId="07239508" w14:textId="77777777" w:rsidR="00CC2015" w:rsidRPr="00117658" w:rsidRDefault="00CC2015" w:rsidP="00CC2015">
      <w:pPr>
        <w:rPr>
          <w:rFonts w:asciiTheme="minorHAnsi" w:hAnsiTheme="minorHAnsi" w:cstheme="minorHAnsi"/>
        </w:rPr>
      </w:pPr>
    </w:p>
    <w:p w14:paraId="7B191158"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retail commercial use providing considerable off-street parking and catering primarily to vehicular trade such as drive-in restaurants, drive-in theaters, and similar uses.</w:t>
      </w:r>
    </w:p>
    <w:p w14:paraId="0BBB5B14" w14:textId="77777777" w:rsidR="00CC2015" w:rsidRPr="00117658" w:rsidRDefault="00CC2015" w:rsidP="00CC2015">
      <w:pPr>
        <w:rPr>
          <w:rFonts w:asciiTheme="minorHAnsi" w:hAnsiTheme="minorHAnsi" w:cstheme="minorHAnsi"/>
        </w:rPr>
      </w:pPr>
    </w:p>
    <w:p w14:paraId="2DA1B65B"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Dwelling</w:t>
      </w:r>
    </w:p>
    <w:p w14:paraId="2FDD7B5B" w14:textId="77777777" w:rsidR="00CC2015" w:rsidRPr="00117658" w:rsidRDefault="00CC2015" w:rsidP="00CC2015">
      <w:pPr>
        <w:rPr>
          <w:rFonts w:asciiTheme="minorHAnsi" w:hAnsiTheme="minorHAnsi" w:cstheme="minorHAnsi"/>
        </w:rPr>
      </w:pPr>
    </w:p>
    <w:p w14:paraId="5ED211AC"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lastRenderedPageBreak/>
        <w:t>Any building, or portion thereof, which is designed or used as living quarters for one or more families, but not including house trailers, mobile homes, or travel trailers.</w:t>
      </w:r>
    </w:p>
    <w:p w14:paraId="3BFCD57E" w14:textId="77777777" w:rsidR="00CC2015" w:rsidRPr="00117658" w:rsidRDefault="00CC2015" w:rsidP="00CC2015">
      <w:pPr>
        <w:rPr>
          <w:rFonts w:asciiTheme="minorHAnsi" w:hAnsiTheme="minorHAnsi" w:cstheme="minorHAnsi"/>
        </w:rPr>
      </w:pPr>
    </w:p>
    <w:p w14:paraId="6D970CBA"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Dwelling, Attached</w:t>
      </w:r>
    </w:p>
    <w:p w14:paraId="56D0201F" w14:textId="77777777" w:rsidR="00CC2015" w:rsidRPr="00117658" w:rsidRDefault="00CC2015" w:rsidP="00CC2015">
      <w:pPr>
        <w:rPr>
          <w:rFonts w:asciiTheme="minorHAnsi" w:hAnsiTheme="minorHAnsi" w:cstheme="minorHAnsi"/>
        </w:rPr>
      </w:pPr>
    </w:p>
    <w:p w14:paraId="096D3C7A"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dwelling having any portion of one or more walls in common with adjoining dwellings.</w:t>
      </w:r>
    </w:p>
    <w:p w14:paraId="3EB5C76C" w14:textId="77777777" w:rsidR="00CC2015" w:rsidRPr="00117658" w:rsidRDefault="00CC2015" w:rsidP="00CC2015">
      <w:pPr>
        <w:rPr>
          <w:rFonts w:asciiTheme="minorHAnsi" w:hAnsiTheme="minorHAnsi" w:cstheme="minorHAnsi"/>
        </w:rPr>
      </w:pPr>
    </w:p>
    <w:p w14:paraId="5EB04F6D"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Dwelling, Detached</w:t>
      </w:r>
    </w:p>
    <w:p w14:paraId="2CE3F698" w14:textId="77777777" w:rsidR="00CC2015" w:rsidRPr="00117658" w:rsidRDefault="00CC2015" w:rsidP="00CC2015">
      <w:pPr>
        <w:rPr>
          <w:rFonts w:asciiTheme="minorHAnsi" w:hAnsiTheme="minorHAnsi" w:cstheme="minorHAnsi"/>
        </w:rPr>
      </w:pPr>
    </w:p>
    <w:p w14:paraId="4077F192"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dwelling having open space on all sides.</w:t>
      </w:r>
    </w:p>
    <w:p w14:paraId="547B4B66" w14:textId="77777777" w:rsidR="00CC2015" w:rsidRPr="00117658" w:rsidRDefault="00CC2015" w:rsidP="00CC2015">
      <w:pPr>
        <w:rPr>
          <w:rFonts w:asciiTheme="minorHAnsi" w:hAnsiTheme="minorHAnsi" w:cstheme="minorHAnsi"/>
        </w:rPr>
      </w:pPr>
    </w:p>
    <w:p w14:paraId="19086E56"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Dwelling, Single-Family</w:t>
      </w:r>
    </w:p>
    <w:p w14:paraId="737D8A64" w14:textId="77777777" w:rsidR="00CC2015" w:rsidRPr="00117658" w:rsidRDefault="00CC2015" w:rsidP="00CC2015">
      <w:pPr>
        <w:rPr>
          <w:rFonts w:asciiTheme="minorHAnsi" w:hAnsiTheme="minorHAnsi" w:cstheme="minorHAnsi"/>
        </w:rPr>
      </w:pPr>
    </w:p>
    <w:p w14:paraId="32332487"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dwelling designed to be occupied by one family.</w:t>
      </w:r>
    </w:p>
    <w:p w14:paraId="6F0D0ECE" w14:textId="77777777" w:rsidR="00CC2015" w:rsidRPr="00117658" w:rsidRDefault="00CC2015" w:rsidP="00CC2015">
      <w:pPr>
        <w:rPr>
          <w:rFonts w:asciiTheme="minorHAnsi" w:hAnsiTheme="minorHAnsi" w:cstheme="minorHAnsi"/>
        </w:rPr>
      </w:pPr>
    </w:p>
    <w:p w14:paraId="62FDE4C7" w14:textId="5D95E2A8"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 xml:space="preserve">Dwelling, </w:t>
      </w:r>
      <w:r w:rsidR="006B3FE7" w:rsidRPr="00117658">
        <w:rPr>
          <w:rFonts w:asciiTheme="minorHAnsi" w:hAnsiTheme="minorHAnsi" w:cstheme="minorHAnsi"/>
          <w:b/>
        </w:rPr>
        <w:t xml:space="preserve">Two </w:t>
      </w:r>
      <w:r w:rsidRPr="00117658">
        <w:rPr>
          <w:rFonts w:asciiTheme="minorHAnsi" w:hAnsiTheme="minorHAnsi" w:cstheme="minorHAnsi"/>
          <w:b/>
        </w:rPr>
        <w:t>Family</w:t>
      </w:r>
    </w:p>
    <w:p w14:paraId="413E8E85" w14:textId="77777777" w:rsidR="00CC2015" w:rsidRPr="00117658" w:rsidRDefault="00CC2015" w:rsidP="00CC2015">
      <w:pPr>
        <w:rPr>
          <w:rFonts w:asciiTheme="minorHAnsi" w:hAnsiTheme="minorHAnsi" w:cstheme="minorHAnsi"/>
        </w:rPr>
      </w:pPr>
    </w:p>
    <w:p w14:paraId="17EE5132" w14:textId="7ADAD3DC" w:rsidR="00CC2015" w:rsidRPr="00117658" w:rsidRDefault="00CC2015" w:rsidP="00CC2015">
      <w:pPr>
        <w:rPr>
          <w:rFonts w:asciiTheme="minorHAnsi" w:hAnsiTheme="minorHAnsi" w:cstheme="minorHAnsi"/>
        </w:rPr>
      </w:pPr>
      <w:r w:rsidRPr="00117658">
        <w:rPr>
          <w:rFonts w:asciiTheme="minorHAnsi" w:hAnsiTheme="minorHAnsi" w:cstheme="minorHAnsi"/>
        </w:rPr>
        <w:t>A dwelling designed to be occupied by two families living independently of each other</w:t>
      </w:r>
      <w:r w:rsidR="006B3FE7" w:rsidRPr="00117658">
        <w:rPr>
          <w:rFonts w:asciiTheme="minorHAnsi" w:hAnsiTheme="minorHAnsi" w:cstheme="minorHAnsi"/>
        </w:rPr>
        <w:t xml:space="preserve">, commonly referred to as a duplex. </w:t>
      </w:r>
    </w:p>
    <w:p w14:paraId="2D4C95D5" w14:textId="5BF1198E" w:rsidR="006B3FE7" w:rsidRPr="00117658" w:rsidRDefault="006B3FE7"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Dwelling, three or four Family</w:t>
      </w:r>
    </w:p>
    <w:p w14:paraId="3B1AA3C1" w14:textId="4C3FDBF1" w:rsidR="006B3FE7" w:rsidRPr="00117658" w:rsidRDefault="006B3FE7" w:rsidP="00CC2015">
      <w:pPr>
        <w:rPr>
          <w:rFonts w:asciiTheme="minorHAnsi" w:hAnsiTheme="minorHAnsi" w:cstheme="minorHAnsi"/>
        </w:rPr>
      </w:pPr>
      <w:r w:rsidRPr="00117658">
        <w:rPr>
          <w:rFonts w:asciiTheme="minorHAnsi" w:hAnsiTheme="minorHAnsi" w:cstheme="minorHAnsi"/>
        </w:rPr>
        <w:t>A dwelling unit designed to be occupied by three or four families living independently of each other, commonly referred to as tri-</w:t>
      </w:r>
      <w:proofErr w:type="spellStart"/>
      <w:r w:rsidRPr="00117658">
        <w:rPr>
          <w:rFonts w:asciiTheme="minorHAnsi" w:hAnsiTheme="minorHAnsi" w:cstheme="minorHAnsi"/>
        </w:rPr>
        <w:t>plexes</w:t>
      </w:r>
      <w:proofErr w:type="spellEnd"/>
      <w:r w:rsidRPr="00117658">
        <w:rPr>
          <w:rFonts w:asciiTheme="minorHAnsi" w:hAnsiTheme="minorHAnsi" w:cstheme="minorHAnsi"/>
        </w:rPr>
        <w:t xml:space="preserve"> and four-</w:t>
      </w:r>
      <w:proofErr w:type="spellStart"/>
      <w:r w:rsidRPr="00117658">
        <w:rPr>
          <w:rFonts w:asciiTheme="minorHAnsi" w:hAnsiTheme="minorHAnsi" w:cstheme="minorHAnsi"/>
        </w:rPr>
        <w:t>plexes</w:t>
      </w:r>
      <w:proofErr w:type="spellEnd"/>
      <w:r w:rsidRPr="00117658">
        <w:rPr>
          <w:rFonts w:asciiTheme="minorHAnsi" w:hAnsiTheme="minorHAnsi" w:cstheme="minorHAnsi"/>
        </w:rPr>
        <w:t xml:space="preserve">. </w:t>
      </w:r>
    </w:p>
    <w:p w14:paraId="2CADAC94" w14:textId="77777777" w:rsidR="00CC2015" w:rsidRPr="00117658" w:rsidRDefault="00CC2015" w:rsidP="00CC2015">
      <w:pPr>
        <w:rPr>
          <w:rFonts w:asciiTheme="minorHAnsi" w:hAnsiTheme="minorHAnsi" w:cstheme="minorHAnsi"/>
        </w:rPr>
      </w:pPr>
    </w:p>
    <w:p w14:paraId="1DC27333"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Dwelling, Multiple-Family</w:t>
      </w:r>
    </w:p>
    <w:p w14:paraId="47CA1F4D" w14:textId="77777777" w:rsidR="00CC2015" w:rsidRPr="00117658" w:rsidRDefault="00CC2015" w:rsidP="00CC2015">
      <w:pPr>
        <w:rPr>
          <w:rFonts w:asciiTheme="minorHAnsi" w:hAnsiTheme="minorHAnsi" w:cstheme="minorHAnsi"/>
        </w:rPr>
      </w:pPr>
    </w:p>
    <w:p w14:paraId="301FBA85" w14:textId="77777777" w:rsidR="00CC2015" w:rsidRPr="00117658" w:rsidRDefault="00CC2015" w:rsidP="00CC2015">
      <w:pPr>
        <w:rPr>
          <w:rFonts w:asciiTheme="minorHAnsi" w:hAnsiTheme="minorHAnsi" w:cstheme="minorHAnsi"/>
        </w:rPr>
        <w:sectPr w:rsidR="00CC2015" w:rsidRPr="00117658">
          <w:type w:val="continuous"/>
          <w:pgSz w:w="12240" w:h="15840"/>
          <w:pgMar w:top="1440" w:right="1440" w:bottom="1440" w:left="1872" w:header="1440" w:footer="1440" w:gutter="0"/>
          <w:cols w:space="720"/>
        </w:sectPr>
      </w:pPr>
    </w:p>
    <w:p w14:paraId="4C434939" w14:textId="00601EA6"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 dwelling designed for occupancy by </w:t>
      </w:r>
      <w:r w:rsidR="006B3FE7" w:rsidRPr="00117658">
        <w:rPr>
          <w:rFonts w:asciiTheme="minorHAnsi" w:hAnsiTheme="minorHAnsi" w:cstheme="minorHAnsi"/>
        </w:rPr>
        <w:t>five</w:t>
      </w:r>
      <w:r w:rsidRPr="00117658">
        <w:rPr>
          <w:rFonts w:asciiTheme="minorHAnsi" w:hAnsiTheme="minorHAnsi" w:cstheme="minorHAnsi"/>
        </w:rPr>
        <w:t xml:space="preserve"> (</w:t>
      </w:r>
      <w:r w:rsidR="006B3FE7" w:rsidRPr="00117658">
        <w:rPr>
          <w:rFonts w:asciiTheme="minorHAnsi" w:hAnsiTheme="minorHAnsi" w:cstheme="minorHAnsi"/>
        </w:rPr>
        <w:t>5</w:t>
      </w:r>
      <w:r w:rsidRPr="00117658">
        <w:rPr>
          <w:rFonts w:asciiTheme="minorHAnsi" w:hAnsiTheme="minorHAnsi" w:cstheme="minorHAnsi"/>
        </w:rPr>
        <w:t>) or more families living independently of each other, exclusive of auto or trailer courts or camps, motels, hotels, or inns.</w:t>
      </w:r>
    </w:p>
    <w:p w14:paraId="4C5CDF6E" w14:textId="77777777" w:rsidR="00CC2015" w:rsidRPr="00117658" w:rsidRDefault="00CC2015" w:rsidP="00CC2015">
      <w:pPr>
        <w:rPr>
          <w:rFonts w:asciiTheme="minorHAnsi" w:hAnsiTheme="minorHAnsi" w:cstheme="minorHAnsi"/>
        </w:rPr>
      </w:pPr>
    </w:p>
    <w:p w14:paraId="21F462FE"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Dwelling, Rear Dwelling</w:t>
      </w:r>
    </w:p>
    <w:p w14:paraId="3786708F" w14:textId="77777777" w:rsidR="00CC2015" w:rsidRPr="00117658" w:rsidRDefault="00CC2015" w:rsidP="00CC2015">
      <w:pPr>
        <w:rPr>
          <w:rFonts w:asciiTheme="minorHAnsi" w:hAnsiTheme="minorHAnsi" w:cstheme="minorHAnsi"/>
        </w:rPr>
      </w:pPr>
    </w:p>
    <w:p w14:paraId="3B98DFF6"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structure (whether movable or immovable) which is designed primarily for use for residential purposes and which is located or proposed to be located behind and on the same lot or parcel as an existing residential structure and which is not connected by a common wall.</w:t>
      </w:r>
    </w:p>
    <w:p w14:paraId="72D4BB2D" w14:textId="77777777" w:rsidR="00CC2015" w:rsidRPr="00117658" w:rsidRDefault="00CC2015" w:rsidP="00CC2015">
      <w:pPr>
        <w:rPr>
          <w:rFonts w:asciiTheme="minorHAnsi" w:hAnsiTheme="minorHAnsi" w:cstheme="minorHAnsi"/>
        </w:rPr>
      </w:pPr>
    </w:p>
    <w:p w14:paraId="661DB33E" w14:textId="77777777" w:rsidR="00CC2015" w:rsidRPr="00117658" w:rsidRDefault="00CC2015" w:rsidP="00CC2015">
      <w:pPr>
        <w:ind w:firstLine="720"/>
        <w:rPr>
          <w:rFonts w:asciiTheme="minorHAnsi" w:hAnsiTheme="minorHAnsi" w:cstheme="minorHAnsi"/>
          <w:b/>
        </w:rPr>
      </w:pPr>
      <w:r w:rsidRPr="00117658">
        <w:rPr>
          <w:rFonts w:asciiTheme="minorHAnsi" w:hAnsiTheme="minorHAnsi" w:cstheme="minorHAnsi"/>
          <w:b/>
        </w:rPr>
        <w:t>Dwelling, Townhouse, Condominium or Row House</w:t>
      </w:r>
    </w:p>
    <w:p w14:paraId="1C724225" w14:textId="77777777" w:rsidR="00CC2015" w:rsidRPr="00117658" w:rsidRDefault="00CC2015" w:rsidP="00CC2015">
      <w:pPr>
        <w:rPr>
          <w:rFonts w:asciiTheme="minorHAnsi" w:hAnsiTheme="minorHAnsi" w:cstheme="minorHAnsi"/>
          <w:b/>
        </w:rPr>
      </w:pPr>
    </w:p>
    <w:p w14:paraId="66603924"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Two (2) or more dwelling units attached at the side or sides, each unit of which has separate outdoor entrance and is designed to be occupied and may be owned by one (1) family.</w:t>
      </w:r>
    </w:p>
    <w:p w14:paraId="147D00A8" w14:textId="77777777" w:rsidR="00CC2015" w:rsidRPr="00117658" w:rsidRDefault="00CC2015" w:rsidP="00CC2015">
      <w:pPr>
        <w:rPr>
          <w:rFonts w:asciiTheme="minorHAnsi" w:hAnsiTheme="minorHAnsi" w:cstheme="minorHAnsi"/>
        </w:rPr>
      </w:pPr>
    </w:p>
    <w:p w14:paraId="1A8EFA0F"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b/>
          <w:bCs/>
        </w:rPr>
        <w:tab/>
        <w:t>Dwelling Mixed use</w:t>
      </w:r>
    </w:p>
    <w:p w14:paraId="7A1BE0CC" w14:textId="77777777" w:rsidR="00CC2015" w:rsidRPr="00117658" w:rsidRDefault="00CC2015" w:rsidP="00CC2015">
      <w:pPr>
        <w:rPr>
          <w:rFonts w:asciiTheme="minorHAnsi" w:hAnsiTheme="minorHAnsi" w:cstheme="minorHAnsi"/>
        </w:rPr>
      </w:pPr>
    </w:p>
    <w:p w14:paraId="1A8BD9AA"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 dwelling unit where another use, such as retail or office use is conducted within the same building or building unit. </w:t>
      </w:r>
    </w:p>
    <w:p w14:paraId="022A0370" w14:textId="77777777" w:rsidR="00CC2015" w:rsidRPr="00117658" w:rsidRDefault="00CC2015" w:rsidP="00CC2015">
      <w:pPr>
        <w:rPr>
          <w:rFonts w:asciiTheme="minorHAnsi" w:hAnsiTheme="minorHAnsi" w:cstheme="minorHAnsi"/>
        </w:rPr>
      </w:pPr>
    </w:p>
    <w:p w14:paraId="20D28767"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Dwelling Unit</w:t>
      </w:r>
    </w:p>
    <w:p w14:paraId="47A1383C" w14:textId="77777777" w:rsidR="00CC2015" w:rsidRPr="00117658" w:rsidRDefault="00CC2015" w:rsidP="00CC2015">
      <w:pPr>
        <w:rPr>
          <w:rFonts w:asciiTheme="minorHAnsi" w:hAnsiTheme="minorHAnsi" w:cstheme="minorHAnsi"/>
        </w:rPr>
      </w:pPr>
    </w:p>
    <w:p w14:paraId="0EF74106" w14:textId="77777777" w:rsidR="00CC2015" w:rsidRPr="004A69BE" w:rsidRDefault="00CC2015" w:rsidP="00CC2015">
      <w:pPr>
        <w:rPr>
          <w:rFonts w:asciiTheme="minorHAnsi" w:hAnsiTheme="minorHAnsi" w:cstheme="minorHAnsi"/>
        </w:rPr>
      </w:pPr>
      <w:r w:rsidRPr="00117658">
        <w:rPr>
          <w:rFonts w:asciiTheme="minorHAnsi" w:hAnsiTheme="minorHAnsi" w:cstheme="minorHAnsi"/>
        </w:rPr>
        <w:t xml:space="preserve">A room or group of rooms within a dwelling and forming a single habitable unit with facilities for </w:t>
      </w:r>
      <w:proofErr w:type="gramStart"/>
      <w:r w:rsidRPr="00117658">
        <w:rPr>
          <w:rFonts w:asciiTheme="minorHAnsi" w:hAnsiTheme="minorHAnsi" w:cstheme="minorHAnsi"/>
        </w:rPr>
        <w:t>living,  sleeping</w:t>
      </w:r>
      <w:proofErr w:type="gramEnd"/>
      <w:r w:rsidRPr="00117658">
        <w:rPr>
          <w:rFonts w:asciiTheme="minorHAnsi" w:hAnsiTheme="minorHAnsi" w:cstheme="minorHAnsi"/>
        </w:rPr>
        <w:t>, and cooking, including a bathroom.</w:t>
      </w:r>
      <w:r>
        <w:rPr>
          <w:rFonts w:asciiTheme="minorHAnsi" w:hAnsiTheme="minorHAnsi" w:cstheme="minorHAnsi"/>
        </w:rPr>
        <w:t xml:space="preserve"> </w:t>
      </w:r>
    </w:p>
    <w:p w14:paraId="3E8633E2" w14:textId="77777777" w:rsidR="00CC2015" w:rsidRPr="004A69BE" w:rsidRDefault="00CC2015" w:rsidP="00CC2015">
      <w:pPr>
        <w:rPr>
          <w:rFonts w:asciiTheme="minorHAnsi" w:hAnsiTheme="minorHAnsi" w:cstheme="minorHAnsi"/>
        </w:rPr>
      </w:pPr>
    </w:p>
    <w:p w14:paraId="3D81417D"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Family</w:t>
      </w:r>
    </w:p>
    <w:p w14:paraId="22BA30D4" w14:textId="77777777" w:rsidR="00CC2015" w:rsidRPr="004A69BE" w:rsidRDefault="00CC2015" w:rsidP="00CC2015">
      <w:pPr>
        <w:rPr>
          <w:rFonts w:asciiTheme="minorHAnsi" w:hAnsiTheme="minorHAnsi" w:cstheme="minorHAnsi"/>
        </w:rPr>
      </w:pPr>
    </w:p>
    <w:p w14:paraId="5BEFF561"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One or more persons related by blood or marriage, or domestic partnership, including adopted children, or a group or not to exceed four (4) persons not all related by blood or marriage, occupying premises and living as a single, non-profit housekeeping unit, as distinguished from a group occupying a boarding or lodging house, hotel, club, or similar dwelling for group use.  A family may include domestic servants employed by said family.</w:t>
      </w:r>
    </w:p>
    <w:p w14:paraId="1FA56534" w14:textId="77777777" w:rsidR="00CC2015" w:rsidRPr="00117658" w:rsidRDefault="00CC2015" w:rsidP="00CC2015">
      <w:pPr>
        <w:rPr>
          <w:rFonts w:asciiTheme="minorHAnsi" w:hAnsiTheme="minorHAnsi" w:cstheme="minorHAnsi"/>
        </w:rPr>
      </w:pPr>
    </w:p>
    <w:p w14:paraId="27284300"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FEMA</w:t>
      </w:r>
    </w:p>
    <w:p w14:paraId="4E9F18F0" w14:textId="77777777" w:rsidR="00CC2015" w:rsidRPr="00117658" w:rsidRDefault="00CC2015" w:rsidP="00CC2015">
      <w:pPr>
        <w:rPr>
          <w:rFonts w:asciiTheme="minorHAnsi" w:hAnsiTheme="minorHAnsi" w:cstheme="minorHAnsi"/>
        </w:rPr>
      </w:pPr>
    </w:p>
    <w:p w14:paraId="488C8308"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Federal Emergency Management Agency, the Federal agency that issues flood plain maps for flood insurance purposes.</w:t>
      </w:r>
    </w:p>
    <w:p w14:paraId="518BAD8F" w14:textId="77777777" w:rsidR="00CC2015" w:rsidRPr="00117658" w:rsidRDefault="00CC2015" w:rsidP="00CC2015">
      <w:pPr>
        <w:rPr>
          <w:rFonts w:asciiTheme="minorHAnsi" w:hAnsiTheme="minorHAnsi" w:cstheme="minorHAnsi"/>
        </w:rPr>
      </w:pPr>
    </w:p>
    <w:p w14:paraId="768E371D" w14:textId="77777777" w:rsidR="00CC2015" w:rsidRPr="00117658" w:rsidRDefault="00CC2015" w:rsidP="00CC2015">
      <w:pPr>
        <w:ind w:firstLine="720"/>
        <w:rPr>
          <w:rFonts w:asciiTheme="minorHAnsi" w:hAnsiTheme="minorHAnsi" w:cstheme="minorHAnsi"/>
          <w:b/>
        </w:rPr>
      </w:pPr>
      <w:r w:rsidRPr="00117658">
        <w:rPr>
          <w:rFonts w:asciiTheme="minorHAnsi" w:hAnsiTheme="minorHAnsi" w:cstheme="minorHAnsi"/>
          <w:b/>
        </w:rPr>
        <w:t>Floor Area</w:t>
      </w:r>
    </w:p>
    <w:p w14:paraId="48E55084" w14:textId="77777777" w:rsidR="00CC2015" w:rsidRPr="00117658" w:rsidRDefault="00CC2015" w:rsidP="00CC2015">
      <w:pPr>
        <w:rPr>
          <w:rFonts w:asciiTheme="minorHAnsi" w:hAnsiTheme="minorHAnsi" w:cstheme="minorHAnsi"/>
          <w:b/>
        </w:rPr>
      </w:pPr>
    </w:p>
    <w:p w14:paraId="204EB0E5" w14:textId="77777777" w:rsidR="00CC2015" w:rsidRPr="00117658" w:rsidRDefault="00CC2015" w:rsidP="00CC2015">
      <w:pPr>
        <w:rPr>
          <w:rFonts w:asciiTheme="minorHAnsi" w:hAnsiTheme="minorHAnsi" w:cstheme="minorHAnsi"/>
          <w:b/>
        </w:rPr>
        <w:sectPr w:rsidR="00CC2015" w:rsidRPr="00117658">
          <w:type w:val="continuous"/>
          <w:pgSz w:w="12240" w:h="15840"/>
          <w:pgMar w:top="1440" w:right="1440" w:bottom="1440" w:left="1872" w:header="1440" w:footer="1440" w:gutter="0"/>
          <w:cols w:space="720"/>
        </w:sectPr>
      </w:pPr>
    </w:p>
    <w:p w14:paraId="05E50BF9"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sum of the gross horizontal areas of all of the floors of a building or buildings measured from the exterior faces of exterior walls of from the center line of walls separating two buildings.</w:t>
      </w:r>
    </w:p>
    <w:p w14:paraId="3F090D93" w14:textId="77777777" w:rsidR="00CC2015" w:rsidRPr="00117658" w:rsidRDefault="00CC2015" w:rsidP="00CC2015">
      <w:pPr>
        <w:rPr>
          <w:rFonts w:asciiTheme="minorHAnsi" w:hAnsiTheme="minorHAnsi" w:cstheme="minorHAnsi"/>
        </w:rPr>
      </w:pPr>
    </w:p>
    <w:p w14:paraId="595A8A21"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Garage, Private</w:t>
      </w:r>
    </w:p>
    <w:p w14:paraId="01720A01" w14:textId="77777777" w:rsidR="00CC2015" w:rsidRPr="00117658" w:rsidRDefault="00CC2015" w:rsidP="00CC2015">
      <w:pPr>
        <w:rPr>
          <w:rFonts w:asciiTheme="minorHAnsi" w:hAnsiTheme="minorHAnsi" w:cstheme="minorHAnsi"/>
        </w:rPr>
      </w:pPr>
    </w:p>
    <w:p w14:paraId="0EF67F10"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 accessory building or a part of a main building used for storage purposes only, designed for automobiles used solely by the occupants and their guests of the building to which it is necessary.</w:t>
      </w:r>
    </w:p>
    <w:p w14:paraId="21755338" w14:textId="77777777" w:rsidR="00CC2015" w:rsidRPr="00117658" w:rsidRDefault="00CC2015" w:rsidP="00CC2015">
      <w:pPr>
        <w:rPr>
          <w:rFonts w:asciiTheme="minorHAnsi" w:hAnsiTheme="minorHAnsi" w:cstheme="minorHAnsi"/>
        </w:rPr>
      </w:pPr>
    </w:p>
    <w:p w14:paraId="2D06587C"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Garage, Public or Repair</w:t>
      </w:r>
    </w:p>
    <w:p w14:paraId="677D53AA" w14:textId="77777777" w:rsidR="00CC2015" w:rsidRPr="00117658" w:rsidRDefault="00CC2015" w:rsidP="00CC2015">
      <w:pPr>
        <w:rPr>
          <w:rFonts w:asciiTheme="minorHAnsi" w:hAnsiTheme="minorHAnsi" w:cstheme="minorHAnsi"/>
        </w:rPr>
      </w:pPr>
    </w:p>
    <w:p w14:paraId="4DFF954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building in which are provide facilities for the care, servicing, repair, or equipping of automobiles.</w:t>
      </w:r>
    </w:p>
    <w:p w14:paraId="610FD31C" w14:textId="77777777" w:rsidR="00CC2015" w:rsidRPr="00117658" w:rsidRDefault="00CC2015" w:rsidP="00CC2015">
      <w:pPr>
        <w:rPr>
          <w:rFonts w:asciiTheme="minorHAnsi" w:hAnsiTheme="minorHAnsi" w:cstheme="minorHAnsi"/>
        </w:rPr>
      </w:pPr>
    </w:p>
    <w:p w14:paraId="3722CA17"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Gasoline or Service Station</w:t>
      </w:r>
    </w:p>
    <w:p w14:paraId="4CAFA3EE" w14:textId="77777777" w:rsidR="00CC2015" w:rsidRPr="00117658" w:rsidRDefault="00CC2015" w:rsidP="00CC2015">
      <w:pPr>
        <w:rPr>
          <w:rFonts w:asciiTheme="minorHAnsi" w:hAnsiTheme="minorHAnsi" w:cstheme="minorHAnsi"/>
        </w:rPr>
      </w:pPr>
    </w:p>
    <w:p w14:paraId="0930B78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building, structure, or land used primarily for the dispensing, sale of fuels, oils, accessories, or minor maintenance and repair services but not including painting, major repairs, or automatic washing facilities.</w:t>
      </w:r>
    </w:p>
    <w:p w14:paraId="4084A19F" w14:textId="77777777" w:rsidR="00B15CA5" w:rsidRPr="00117658" w:rsidRDefault="00B15CA5" w:rsidP="00CC2015">
      <w:pPr>
        <w:rPr>
          <w:rFonts w:asciiTheme="minorHAnsi" w:hAnsiTheme="minorHAnsi" w:cstheme="minorHAnsi"/>
        </w:rPr>
      </w:pPr>
    </w:p>
    <w:p w14:paraId="0591C3B9" w14:textId="6CEB0906" w:rsidR="00B15CA5" w:rsidRPr="00117658" w:rsidRDefault="00B15CA5"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Group Residence</w:t>
      </w:r>
    </w:p>
    <w:p w14:paraId="3DE5FE18" w14:textId="5783CFAF" w:rsidR="00B15CA5" w:rsidRPr="00117658" w:rsidRDefault="00B15CA5" w:rsidP="00CC2015">
      <w:pPr>
        <w:rPr>
          <w:rFonts w:asciiTheme="minorHAnsi" w:hAnsiTheme="minorHAnsi" w:cstheme="minorHAnsi"/>
        </w:rPr>
      </w:pPr>
      <w:r w:rsidRPr="00117658">
        <w:rPr>
          <w:rFonts w:asciiTheme="minorHAnsi" w:hAnsiTheme="minorHAnsi" w:cstheme="minorHAnsi"/>
        </w:rPr>
        <w:t xml:space="preserve">A private or public housing facility that provides living quarters and meals for unrelated people. </w:t>
      </w:r>
    </w:p>
    <w:p w14:paraId="2CFE911D" w14:textId="77777777" w:rsidR="00CC2015" w:rsidRPr="00117658" w:rsidRDefault="00CC2015" w:rsidP="00CC2015">
      <w:pPr>
        <w:rPr>
          <w:rFonts w:asciiTheme="minorHAnsi" w:hAnsiTheme="minorHAnsi" w:cstheme="minorHAnsi"/>
        </w:rPr>
      </w:pPr>
    </w:p>
    <w:p w14:paraId="3D11C6CC"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Hardship</w:t>
      </w:r>
    </w:p>
    <w:p w14:paraId="6E0461F7" w14:textId="77777777" w:rsidR="00CC2015" w:rsidRPr="00117658" w:rsidRDefault="00CC2015" w:rsidP="00CC2015">
      <w:pPr>
        <w:rPr>
          <w:rFonts w:asciiTheme="minorHAnsi" w:hAnsiTheme="minorHAnsi" w:cstheme="minorHAnsi"/>
        </w:rPr>
      </w:pPr>
    </w:p>
    <w:p w14:paraId="392F231D"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Special and unique circumstances affecting a particular lot or parcel of land, including; extreme slopes, wetlands and springs, natural and cultural resources that should not be developed or altered, irregular lot size or shape not caused by the owner.  The normal and usual financial requirements necessary for quality development as encountered by the owner or developer are not considered hardships.</w:t>
      </w:r>
    </w:p>
    <w:p w14:paraId="6062D60B" w14:textId="77777777" w:rsidR="00CC2015" w:rsidRPr="00117658" w:rsidRDefault="00CC2015" w:rsidP="00CC2015">
      <w:pPr>
        <w:rPr>
          <w:rFonts w:asciiTheme="minorHAnsi" w:hAnsiTheme="minorHAnsi" w:cstheme="minorHAnsi"/>
        </w:rPr>
      </w:pPr>
    </w:p>
    <w:p w14:paraId="4ABA3AEA" w14:textId="77777777" w:rsidR="00CC2015" w:rsidRPr="00117658" w:rsidRDefault="00CC2015" w:rsidP="00CC2015">
      <w:pPr>
        <w:rPr>
          <w:rFonts w:asciiTheme="minorHAnsi" w:hAnsiTheme="minorHAnsi" w:cstheme="minorHAnsi"/>
        </w:rPr>
      </w:pPr>
    </w:p>
    <w:p w14:paraId="6572F175"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Home Occupation</w:t>
      </w:r>
    </w:p>
    <w:p w14:paraId="05A5F62A" w14:textId="77777777" w:rsidR="00CC2015" w:rsidRPr="00117658" w:rsidRDefault="00CC2015" w:rsidP="00CC2015">
      <w:pPr>
        <w:rPr>
          <w:rFonts w:asciiTheme="minorHAnsi" w:hAnsiTheme="minorHAnsi" w:cstheme="minorHAnsi"/>
        </w:rPr>
      </w:pPr>
    </w:p>
    <w:p w14:paraId="4AE168DF" w14:textId="77777777" w:rsidR="00CC2015" w:rsidRPr="00117658" w:rsidRDefault="00CC2015" w:rsidP="00CC2015">
      <w:pPr>
        <w:rPr>
          <w:rFonts w:asciiTheme="minorHAnsi" w:hAnsiTheme="minorHAnsi" w:cstheme="minorHAnsi"/>
        </w:rPr>
        <w:sectPr w:rsidR="00CC2015" w:rsidRPr="00117658">
          <w:type w:val="continuous"/>
          <w:pgSz w:w="12240" w:h="15840"/>
          <w:pgMar w:top="1440" w:right="1440" w:bottom="1440" w:left="1872" w:header="1440" w:footer="1440" w:gutter="0"/>
          <w:cols w:space="720"/>
        </w:sectPr>
      </w:pPr>
    </w:p>
    <w:p w14:paraId="44811505"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lastRenderedPageBreak/>
        <w:t>A use conducted entirely within an enclosed dwelling, which is clearly incidental and secondary to residential occupancy and does not change the character thereof.  Specifically excluded is any activity involving building alterations, window display, construction features, equipment, machinery or outdoor storage, any of which is visible from off the lot on which located.  Any occupation or profession carried on only by the inhabitants and which is conducted entirely within the main or accessory building; provided that no trading in merchandise is carried on and in connection with which there is no display of merchandise. No mechanical equipment is used or activity is conducted which creates any noise, dust, odor, or electrical disturbance beyond the confines of the lot on which said occupation is conducted.</w:t>
      </w:r>
    </w:p>
    <w:p w14:paraId="27102AC6" w14:textId="77777777" w:rsidR="00CC2015" w:rsidRPr="00117658" w:rsidRDefault="00CC2015" w:rsidP="00CC2015">
      <w:pPr>
        <w:rPr>
          <w:rFonts w:asciiTheme="minorHAnsi" w:hAnsiTheme="minorHAnsi" w:cstheme="minorHAnsi"/>
        </w:rPr>
      </w:pPr>
    </w:p>
    <w:p w14:paraId="3245AC1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The term "Home Occupation" may include, but is not limited to, the following </w:t>
      </w:r>
      <w:proofErr w:type="gramStart"/>
      <w:r w:rsidRPr="00117658">
        <w:rPr>
          <w:rFonts w:asciiTheme="minorHAnsi" w:hAnsiTheme="minorHAnsi" w:cstheme="minorHAnsi"/>
        </w:rPr>
        <w:t>uses,:</w:t>
      </w:r>
      <w:proofErr w:type="gramEnd"/>
    </w:p>
    <w:p w14:paraId="35E8F1F6" w14:textId="77777777" w:rsidR="00CC2015" w:rsidRPr="00117658" w:rsidRDefault="00CC2015" w:rsidP="00CC2015">
      <w:pPr>
        <w:rPr>
          <w:rFonts w:asciiTheme="minorHAnsi" w:hAnsiTheme="minorHAnsi" w:cstheme="minorHAnsi"/>
        </w:rPr>
      </w:pPr>
    </w:p>
    <w:p w14:paraId="449735E5" w14:textId="77777777" w:rsidR="00CC2015" w:rsidRPr="00117658" w:rsidRDefault="00CC2015" w:rsidP="00CC2015">
      <w:pPr>
        <w:ind w:left="1440"/>
        <w:rPr>
          <w:rFonts w:asciiTheme="minorHAnsi" w:hAnsiTheme="minorHAnsi" w:cstheme="minorHAnsi"/>
        </w:rPr>
      </w:pPr>
      <w:r w:rsidRPr="00117658">
        <w:rPr>
          <w:rFonts w:asciiTheme="minorHAnsi" w:hAnsiTheme="minorHAnsi" w:cstheme="minorHAnsi"/>
        </w:rPr>
        <w:t>Custom dressmaking, millinery, tailoring, sewing of fabrics for custom apparel and custom home furnishings.</w:t>
      </w:r>
    </w:p>
    <w:p w14:paraId="77FB6FA0" w14:textId="77777777" w:rsidR="00CC2015" w:rsidRPr="00117658" w:rsidRDefault="00CC2015" w:rsidP="00CC2015">
      <w:pPr>
        <w:rPr>
          <w:rFonts w:asciiTheme="minorHAnsi" w:hAnsiTheme="minorHAnsi" w:cstheme="minorHAnsi"/>
        </w:rPr>
      </w:pPr>
    </w:p>
    <w:p w14:paraId="03F63A60" w14:textId="77777777" w:rsidR="00CC2015" w:rsidRPr="00117658" w:rsidRDefault="00CC2015" w:rsidP="00CC2015">
      <w:pPr>
        <w:ind w:left="1440"/>
        <w:rPr>
          <w:rFonts w:asciiTheme="minorHAnsi" w:hAnsiTheme="minorHAnsi" w:cstheme="minorHAnsi"/>
        </w:rPr>
      </w:pPr>
      <w:r w:rsidRPr="00117658">
        <w:rPr>
          <w:rFonts w:asciiTheme="minorHAnsi" w:hAnsiTheme="minorHAnsi" w:cstheme="minorHAnsi"/>
        </w:rPr>
        <w:t>Fabrication and/or assembly of handicraft articles, not involving heating, refining, chemical, or similar processes.</w:t>
      </w:r>
    </w:p>
    <w:p w14:paraId="182A220F" w14:textId="77777777" w:rsidR="00CC2015" w:rsidRPr="00117658" w:rsidRDefault="00CC2015" w:rsidP="00CC2015">
      <w:pPr>
        <w:rPr>
          <w:rFonts w:asciiTheme="minorHAnsi" w:hAnsiTheme="minorHAnsi" w:cstheme="minorHAnsi"/>
        </w:rPr>
      </w:pPr>
    </w:p>
    <w:p w14:paraId="2369613C" w14:textId="77777777" w:rsidR="00CC2015" w:rsidRPr="00117658" w:rsidRDefault="00CC2015" w:rsidP="00CC2015">
      <w:pPr>
        <w:ind w:left="1440"/>
        <w:rPr>
          <w:rFonts w:asciiTheme="minorHAnsi" w:hAnsiTheme="minorHAnsi" w:cstheme="minorHAnsi"/>
        </w:rPr>
      </w:pPr>
      <w:r w:rsidRPr="00117658">
        <w:rPr>
          <w:rFonts w:asciiTheme="minorHAnsi" w:hAnsiTheme="minorHAnsi" w:cstheme="minorHAnsi"/>
        </w:rPr>
        <w:t>Laundering or pressing.</w:t>
      </w:r>
    </w:p>
    <w:p w14:paraId="1CC3EEBA" w14:textId="77777777" w:rsidR="00CC2015" w:rsidRPr="00117658" w:rsidRDefault="00CC2015" w:rsidP="00CC2015">
      <w:pPr>
        <w:rPr>
          <w:rFonts w:asciiTheme="minorHAnsi" w:hAnsiTheme="minorHAnsi" w:cstheme="minorHAnsi"/>
        </w:rPr>
      </w:pPr>
    </w:p>
    <w:p w14:paraId="23AA0454" w14:textId="77777777" w:rsidR="00CC2015" w:rsidRPr="00117658" w:rsidRDefault="00CC2015" w:rsidP="00CC2015">
      <w:pPr>
        <w:ind w:left="1440"/>
        <w:rPr>
          <w:rFonts w:asciiTheme="minorHAnsi" w:hAnsiTheme="minorHAnsi" w:cstheme="minorHAnsi"/>
        </w:rPr>
      </w:pPr>
      <w:r w:rsidRPr="00117658">
        <w:rPr>
          <w:rFonts w:asciiTheme="minorHAnsi" w:hAnsiTheme="minorHAnsi" w:cstheme="minorHAnsi"/>
        </w:rPr>
        <w:t>Professional office.</w:t>
      </w:r>
    </w:p>
    <w:p w14:paraId="4C74CB2E" w14:textId="77777777" w:rsidR="00CC2015" w:rsidRPr="00117658" w:rsidRDefault="00CC2015" w:rsidP="00CC2015">
      <w:pPr>
        <w:rPr>
          <w:rFonts w:asciiTheme="minorHAnsi" w:hAnsiTheme="minorHAnsi" w:cstheme="minorHAnsi"/>
        </w:rPr>
      </w:pPr>
    </w:p>
    <w:p w14:paraId="37A3742F" w14:textId="77777777" w:rsidR="00CC2015" w:rsidRPr="00117658" w:rsidRDefault="00CC2015" w:rsidP="00CC2015">
      <w:pPr>
        <w:ind w:left="1440"/>
        <w:rPr>
          <w:rFonts w:asciiTheme="minorHAnsi" w:hAnsiTheme="minorHAnsi" w:cstheme="minorHAnsi"/>
        </w:rPr>
      </w:pPr>
      <w:r w:rsidRPr="00117658">
        <w:rPr>
          <w:rFonts w:asciiTheme="minorHAnsi" w:hAnsiTheme="minorHAnsi" w:cstheme="minorHAnsi"/>
        </w:rPr>
        <w:t>Rooming or boarding of not more than one (1) person.</w:t>
      </w:r>
    </w:p>
    <w:p w14:paraId="14AD0C10" w14:textId="77777777" w:rsidR="00CC2015" w:rsidRPr="00117658" w:rsidRDefault="00CC2015" w:rsidP="00CC2015">
      <w:pPr>
        <w:rPr>
          <w:rFonts w:asciiTheme="minorHAnsi" w:hAnsiTheme="minorHAnsi" w:cstheme="minorHAnsi"/>
        </w:rPr>
      </w:pPr>
    </w:p>
    <w:p w14:paraId="4DB4853F" w14:textId="77777777" w:rsidR="00CC2015" w:rsidRPr="00117658" w:rsidRDefault="00CC2015" w:rsidP="00CC2015">
      <w:pPr>
        <w:ind w:left="1440"/>
        <w:rPr>
          <w:rFonts w:asciiTheme="minorHAnsi" w:hAnsiTheme="minorHAnsi" w:cstheme="minorHAnsi"/>
        </w:rPr>
      </w:pPr>
      <w:r w:rsidRPr="00117658">
        <w:rPr>
          <w:rFonts w:asciiTheme="minorHAnsi" w:hAnsiTheme="minorHAnsi" w:cstheme="minorHAnsi"/>
        </w:rPr>
        <w:t>Teaching or tutoring, limited to one (1) pupil at a time.</w:t>
      </w:r>
    </w:p>
    <w:p w14:paraId="2168AE03" w14:textId="77777777" w:rsidR="00CC2015" w:rsidRPr="00117658" w:rsidRDefault="00CC2015" w:rsidP="00CC2015">
      <w:pPr>
        <w:rPr>
          <w:rFonts w:asciiTheme="minorHAnsi" w:hAnsiTheme="minorHAnsi" w:cstheme="minorHAnsi"/>
        </w:rPr>
      </w:pPr>
    </w:p>
    <w:p w14:paraId="47E860B0" w14:textId="77777777" w:rsidR="00CC2015" w:rsidRPr="00117658" w:rsidRDefault="00CC2015" w:rsidP="00CC2015">
      <w:pPr>
        <w:ind w:left="1440"/>
        <w:rPr>
          <w:rFonts w:asciiTheme="minorHAnsi" w:hAnsiTheme="minorHAnsi" w:cstheme="minorHAnsi"/>
        </w:rPr>
      </w:pPr>
      <w:r w:rsidRPr="00117658">
        <w:rPr>
          <w:rFonts w:asciiTheme="minorHAnsi" w:hAnsiTheme="minorHAnsi" w:cstheme="minorHAnsi"/>
        </w:rPr>
        <w:t>Beauty or Barber Shop.</w:t>
      </w:r>
    </w:p>
    <w:p w14:paraId="38D2113C" w14:textId="77777777" w:rsidR="00CC2015" w:rsidRPr="00117658" w:rsidRDefault="00CC2015" w:rsidP="00CC2015">
      <w:pPr>
        <w:rPr>
          <w:rFonts w:asciiTheme="minorHAnsi" w:hAnsiTheme="minorHAnsi" w:cstheme="minorHAnsi"/>
        </w:rPr>
      </w:pPr>
    </w:p>
    <w:p w14:paraId="6DEC07B5" w14:textId="77777777" w:rsidR="00CC2015" w:rsidRPr="00117658" w:rsidRDefault="00CC2015" w:rsidP="00CC2015">
      <w:pPr>
        <w:rPr>
          <w:rFonts w:asciiTheme="minorHAnsi" w:hAnsiTheme="minorHAnsi" w:cstheme="minorHAnsi"/>
        </w:rPr>
        <w:sectPr w:rsidR="00CC2015" w:rsidRPr="00117658">
          <w:type w:val="continuous"/>
          <w:pgSz w:w="12240" w:h="15840"/>
          <w:pgMar w:top="1440" w:right="1440" w:bottom="1440" w:left="1872" w:header="1440" w:footer="1440" w:gutter="0"/>
          <w:cols w:space="720"/>
        </w:sectPr>
      </w:pPr>
    </w:p>
    <w:p w14:paraId="12F08D96"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term "Home Occupation" shall not be interpreted to include any of the following uses: commercial kennel or stable, sales to customers on the premises, veterinary surgeon, commercial repair of automobiles, appliances, or similar items.</w:t>
      </w:r>
    </w:p>
    <w:p w14:paraId="31747D73" w14:textId="77777777" w:rsidR="00CC2015" w:rsidRPr="00117658" w:rsidRDefault="00CC2015" w:rsidP="00CC2015">
      <w:pPr>
        <w:rPr>
          <w:rFonts w:asciiTheme="minorHAnsi" w:hAnsiTheme="minorHAnsi" w:cstheme="minorHAnsi"/>
        </w:rPr>
      </w:pPr>
    </w:p>
    <w:p w14:paraId="5CFD62F7"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Hospital</w:t>
      </w:r>
    </w:p>
    <w:p w14:paraId="7FCA94CA" w14:textId="77777777" w:rsidR="00CC2015" w:rsidRPr="00117658" w:rsidRDefault="00CC2015" w:rsidP="00CC2015">
      <w:pPr>
        <w:rPr>
          <w:rFonts w:asciiTheme="minorHAnsi" w:hAnsiTheme="minorHAnsi" w:cstheme="minorHAnsi"/>
        </w:rPr>
      </w:pPr>
    </w:p>
    <w:p w14:paraId="19BAFB47"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 institution providing health services primarily for human inpatient or medical or surgical care for the sick or injured, and including related facilities such as laboratories, out-patient departments, training facilities, central service facilities, and staff offices which are an integral part of the facilities.</w:t>
      </w:r>
    </w:p>
    <w:p w14:paraId="354689DE" w14:textId="77777777" w:rsidR="00CC2015" w:rsidRPr="00117658" w:rsidRDefault="00CC2015" w:rsidP="00CC2015">
      <w:pPr>
        <w:rPr>
          <w:rFonts w:asciiTheme="minorHAnsi" w:hAnsiTheme="minorHAnsi" w:cstheme="minorHAnsi"/>
        </w:rPr>
      </w:pPr>
    </w:p>
    <w:p w14:paraId="6E23D087"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Institution</w:t>
      </w:r>
    </w:p>
    <w:p w14:paraId="6F03C4CD" w14:textId="77777777" w:rsidR="00CC2015" w:rsidRPr="00117658" w:rsidRDefault="00CC2015" w:rsidP="00CC2015">
      <w:pPr>
        <w:rPr>
          <w:rFonts w:asciiTheme="minorHAnsi" w:hAnsiTheme="minorHAnsi" w:cstheme="minorHAnsi"/>
        </w:rPr>
      </w:pPr>
    </w:p>
    <w:p w14:paraId="7EA1CCC1"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 establishment providing for resident and/or aid to persons for charitable, educational, therapeutic, corrective, or religious purposes.</w:t>
      </w:r>
    </w:p>
    <w:p w14:paraId="2038F1B1" w14:textId="77777777" w:rsidR="00CC2015" w:rsidRPr="00117658" w:rsidRDefault="00CC2015" w:rsidP="00CC2015">
      <w:pPr>
        <w:ind w:firstLine="720"/>
        <w:rPr>
          <w:rFonts w:asciiTheme="minorHAnsi" w:hAnsiTheme="minorHAnsi" w:cstheme="minorHAnsi"/>
          <w:b/>
        </w:rPr>
      </w:pPr>
    </w:p>
    <w:p w14:paraId="439CC43B" w14:textId="77777777" w:rsidR="00CC2015" w:rsidRPr="00117658" w:rsidRDefault="00CC2015" w:rsidP="00CC2015">
      <w:pPr>
        <w:ind w:firstLine="720"/>
        <w:rPr>
          <w:rFonts w:asciiTheme="minorHAnsi" w:hAnsiTheme="minorHAnsi" w:cstheme="minorHAnsi"/>
          <w:b/>
        </w:rPr>
      </w:pPr>
    </w:p>
    <w:p w14:paraId="7020D65C"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Kennel, Commercial</w:t>
      </w:r>
    </w:p>
    <w:p w14:paraId="36CC79D7" w14:textId="77777777" w:rsidR="00CC2015" w:rsidRPr="00117658" w:rsidRDefault="00CC2015" w:rsidP="00CC2015">
      <w:pPr>
        <w:rPr>
          <w:rFonts w:asciiTheme="minorHAnsi" w:hAnsiTheme="minorHAnsi" w:cstheme="minorHAnsi"/>
        </w:rPr>
      </w:pPr>
    </w:p>
    <w:p w14:paraId="5D6AEEAB"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 place where five (5) or more dogs, ten (10) weeks in age or older, are kept or a location where </w:t>
      </w:r>
      <w:r w:rsidRPr="00117658">
        <w:rPr>
          <w:rFonts w:asciiTheme="minorHAnsi" w:hAnsiTheme="minorHAnsi" w:cstheme="minorHAnsi"/>
        </w:rPr>
        <w:lastRenderedPageBreak/>
        <w:t xml:space="preserve">dogs or other animals are being commercially kept, marketed, or sold. </w:t>
      </w:r>
    </w:p>
    <w:p w14:paraId="6A52ED7C" w14:textId="77777777" w:rsidR="00CC2015" w:rsidRPr="00117658" w:rsidRDefault="00CC2015" w:rsidP="00CC2015">
      <w:pPr>
        <w:rPr>
          <w:rFonts w:asciiTheme="minorHAnsi" w:hAnsiTheme="minorHAnsi" w:cstheme="minorHAnsi"/>
        </w:rPr>
      </w:pPr>
    </w:p>
    <w:p w14:paraId="0A6DA64F"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Land Development Plan</w:t>
      </w:r>
    </w:p>
    <w:p w14:paraId="2B91ECA2" w14:textId="77777777" w:rsidR="00CC2015" w:rsidRPr="00117658" w:rsidRDefault="00CC2015" w:rsidP="00CC2015">
      <w:pPr>
        <w:rPr>
          <w:rFonts w:asciiTheme="minorHAnsi" w:hAnsiTheme="minorHAnsi" w:cstheme="minorHAnsi"/>
        </w:rPr>
      </w:pPr>
    </w:p>
    <w:p w14:paraId="182FC4B7"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Land Development Plan consists of a written text and supporting maps that state the existing conditions in the community and future development patterns and practices that will promote orderly growth.   The policies adopted in the Land Development Plan are the guiding concepts used by the Planning Commission and City Council in the administration of the Zoning Ordinance.</w:t>
      </w:r>
    </w:p>
    <w:p w14:paraId="7B9A6D5B" w14:textId="77777777" w:rsidR="00CC2015" w:rsidRPr="00117658" w:rsidRDefault="00CC2015" w:rsidP="00CC2015">
      <w:pPr>
        <w:rPr>
          <w:rFonts w:asciiTheme="minorHAnsi" w:hAnsiTheme="minorHAnsi" w:cstheme="minorHAnsi"/>
        </w:rPr>
      </w:pPr>
    </w:p>
    <w:p w14:paraId="6E6223D5" w14:textId="77777777" w:rsidR="00CC2015" w:rsidRPr="00117658" w:rsidRDefault="00CC2015" w:rsidP="00CC2015">
      <w:pPr>
        <w:pStyle w:val="ListParagraph"/>
        <w:spacing w:line="480" w:lineRule="auto"/>
        <w:rPr>
          <w:rFonts w:asciiTheme="minorHAnsi" w:hAnsiTheme="minorHAnsi" w:cstheme="minorHAnsi"/>
        </w:rPr>
      </w:pPr>
      <w:r w:rsidRPr="00117658">
        <w:rPr>
          <w:rFonts w:asciiTheme="minorHAnsi" w:hAnsiTheme="minorHAnsi" w:cstheme="minorHAnsi"/>
          <w:b/>
        </w:rPr>
        <w:t>Large-Scale Development</w:t>
      </w:r>
    </w:p>
    <w:p w14:paraId="4605923F" w14:textId="66D53BB8" w:rsidR="00CC2015" w:rsidRPr="00117658" w:rsidRDefault="00CC2015" w:rsidP="00CC2015">
      <w:pPr>
        <w:rPr>
          <w:rFonts w:asciiTheme="minorHAnsi" w:hAnsiTheme="minorHAnsi" w:cstheme="minorHAnsi"/>
        </w:rPr>
      </w:pPr>
      <w:r w:rsidRPr="00117658">
        <w:rPr>
          <w:rFonts w:asciiTheme="minorHAnsi" w:hAnsiTheme="minorHAnsi" w:cstheme="minorHAnsi"/>
        </w:rPr>
        <w:t>A Large-Scale Development is any</w:t>
      </w:r>
      <w:r w:rsidR="003E7CCC" w:rsidRPr="00117658">
        <w:rPr>
          <w:rFonts w:asciiTheme="minorHAnsi" w:hAnsiTheme="minorHAnsi" w:cstheme="minorHAnsi"/>
        </w:rPr>
        <w:t xml:space="preserve"> commercial, multi-family, industrial, office, institutional, or recreational</w:t>
      </w:r>
      <w:r w:rsidRPr="00117658">
        <w:rPr>
          <w:rFonts w:asciiTheme="minorHAnsi" w:hAnsiTheme="minorHAnsi" w:cstheme="minorHAnsi"/>
        </w:rPr>
        <w:t xml:space="preserve"> development </w:t>
      </w:r>
      <w:r w:rsidR="003E7CCC" w:rsidRPr="00117658">
        <w:rPr>
          <w:rFonts w:asciiTheme="minorHAnsi" w:hAnsiTheme="minorHAnsi" w:cstheme="minorHAnsi"/>
        </w:rPr>
        <w:t xml:space="preserve">is proposed.  All projects other than residential single family, or a singular duplex/triplex/four plex project are subject to the requirements of the </w:t>
      </w:r>
      <w:proofErr w:type="gramStart"/>
      <w:r w:rsidR="003E7CCC" w:rsidRPr="00117658">
        <w:rPr>
          <w:rFonts w:asciiTheme="minorHAnsi" w:hAnsiTheme="minorHAnsi" w:cstheme="minorHAnsi"/>
        </w:rPr>
        <w:t>Large Scale</w:t>
      </w:r>
      <w:proofErr w:type="gramEnd"/>
      <w:r w:rsidR="003E7CCC" w:rsidRPr="00117658">
        <w:rPr>
          <w:rFonts w:asciiTheme="minorHAnsi" w:hAnsiTheme="minorHAnsi" w:cstheme="minorHAnsi"/>
        </w:rPr>
        <w:t xml:space="preserve"> Development application and approval requirements. </w:t>
      </w:r>
    </w:p>
    <w:p w14:paraId="5EC85C11" w14:textId="77777777" w:rsidR="00CC2015" w:rsidRPr="00117658" w:rsidRDefault="00CC2015" w:rsidP="00CC2015">
      <w:pPr>
        <w:rPr>
          <w:rFonts w:asciiTheme="minorHAnsi" w:hAnsiTheme="minorHAnsi" w:cstheme="minorHAnsi"/>
        </w:rPr>
      </w:pPr>
    </w:p>
    <w:p w14:paraId="4780E891"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Area</w:t>
      </w:r>
    </w:p>
    <w:p w14:paraId="3766EE33" w14:textId="77777777" w:rsidR="00CC2015" w:rsidRPr="00117658" w:rsidRDefault="00CC2015" w:rsidP="00CC2015">
      <w:pPr>
        <w:rPr>
          <w:rFonts w:asciiTheme="minorHAnsi" w:hAnsiTheme="minorHAnsi" w:cstheme="minorHAnsi"/>
        </w:rPr>
      </w:pPr>
    </w:p>
    <w:p w14:paraId="02CCE71C"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product of the width multiplied by the length of a zoning lot, or the generally accepted geometrical calculation for irregularly shaped lots.</w:t>
      </w:r>
    </w:p>
    <w:p w14:paraId="09CAC2B7" w14:textId="77777777" w:rsidR="00CC2015" w:rsidRPr="00117658" w:rsidRDefault="00CC2015" w:rsidP="00CC2015">
      <w:pPr>
        <w:rPr>
          <w:rFonts w:asciiTheme="minorHAnsi" w:hAnsiTheme="minorHAnsi" w:cstheme="minorHAnsi"/>
        </w:rPr>
      </w:pPr>
    </w:p>
    <w:p w14:paraId="429C9A09" w14:textId="77777777" w:rsidR="00CC2015" w:rsidRPr="00117658" w:rsidRDefault="00CC2015" w:rsidP="00CC2015">
      <w:pPr>
        <w:rPr>
          <w:rFonts w:asciiTheme="minorHAnsi" w:hAnsiTheme="minorHAnsi" w:cstheme="minorHAnsi"/>
        </w:rPr>
        <w:sectPr w:rsidR="00CC2015" w:rsidRPr="00117658">
          <w:type w:val="continuous"/>
          <w:pgSz w:w="12240" w:h="15840"/>
          <w:pgMar w:top="1440" w:right="1440" w:bottom="1440" w:left="1872" w:header="1440" w:footer="1440" w:gutter="0"/>
          <w:cols w:space="720"/>
        </w:sectPr>
      </w:pPr>
    </w:p>
    <w:p w14:paraId="0CCE148B"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Back-up or Through</w:t>
      </w:r>
    </w:p>
    <w:p w14:paraId="58F6D569" w14:textId="77777777" w:rsidR="00CC2015" w:rsidRPr="00117658" w:rsidRDefault="00CC2015" w:rsidP="00CC2015">
      <w:pPr>
        <w:rPr>
          <w:rFonts w:asciiTheme="minorHAnsi" w:hAnsiTheme="minorHAnsi" w:cstheme="minorHAnsi"/>
        </w:rPr>
      </w:pPr>
    </w:p>
    <w:p w14:paraId="106610D6"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 interior lot whose rear line abuts on a thoroughfare other than an alley.</w:t>
      </w:r>
    </w:p>
    <w:p w14:paraId="36A0A69A" w14:textId="77777777" w:rsidR="00CC2015" w:rsidRPr="00117658" w:rsidRDefault="00CC2015" w:rsidP="00CC2015">
      <w:pPr>
        <w:rPr>
          <w:rFonts w:asciiTheme="minorHAnsi" w:hAnsiTheme="minorHAnsi" w:cstheme="minorHAnsi"/>
        </w:rPr>
      </w:pPr>
    </w:p>
    <w:p w14:paraId="4C243903"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Corner</w:t>
      </w:r>
    </w:p>
    <w:p w14:paraId="24AC047A" w14:textId="77777777" w:rsidR="00CC2015" w:rsidRPr="00117658" w:rsidRDefault="00CC2015" w:rsidP="00CC2015">
      <w:pPr>
        <w:rPr>
          <w:rFonts w:asciiTheme="minorHAnsi" w:hAnsiTheme="minorHAnsi" w:cstheme="minorHAnsi"/>
        </w:rPr>
      </w:pPr>
    </w:p>
    <w:p w14:paraId="763494BC"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lot located at the intersection of and abutting two (2) or more streets.</w:t>
      </w:r>
    </w:p>
    <w:p w14:paraId="5A3AD706" w14:textId="77777777" w:rsidR="00CC2015" w:rsidRPr="00117658" w:rsidRDefault="00CC2015" w:rsidP="00CC2015">
      <w:pPr>
        <w:rPr>
          <w:rFonts w:asciiTheme="minorHAnsi" w:hAnsiTheme="minorHAnsi" w:cstheme="minorHAnsi"/>
        </w:rPr>
      </w:pPr>
    </w:p>
    <w:p w14:paraId="1E57DC38"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Depth</w:t>
      </w:r>
    </w:p>
    <w:p w14:paraId="2BA81E6C" w14:textId="77777777" w:rsidR="00CC2015" w:rsidRPr="00117658" w:rsidRDefault="00CC2015" w:rsidP="00CC2015">
      <w:pPr>
        <w:rPr>
          <w:rFonts w:asciiTheme="minorHAnsi" w:hAnsiTheme="minorHAnsi" w:cstheme="minorHAnsi"/>
        </w:rPr>
      </w:pPr>
    </w:p>
    <w:p w14:paraId="6BA3D30C"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mean horizontal distance between the front lot line and rear lot line of a zoning lot.</w:t>
      </w:r>
    </w:p>
    <w:p w14:paraId="06E46DF2" w14:textId="77777777" w:rsidR="00CC2015" w:rsidRPr="00117658" w:rsidRDefault="00CC2015" w:rsidP="00CC2015">
      <w:pPr>
        <w:rPr>
          <w:rFonts w:asciiTheme="minorHAnsi" w:hAnsiTheme="minorHAnsi" w:cstheme="minorHAnsi"/>
        </w:rPr>
      </w:pPr>
    </w:p>
    <w:p w14:paraId="045A96B0"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Interior</w:t>
      </w:r>
    </w:p>
    <w:p w14:paraId="22539324" w14:textId="77777777" w:rsidR="00CC2015" w:rsidRPr="00117658" w:rsidRDefault="00CC2015" w:rsidP="00CC2015">
      <w:pPr>
        <w:rPr>
          <w:rFonts w:asciiTheme="minorHAnsi" w:hAnsiTheme="minorHAnsi" w:cstheme="minorHAnsi"/>
        </w:rPr>
      </w:pPr>
    </w:p>
    <w:p w14:paraId="7B407E34"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zoning lot which is not a corner lot.</w:t>
      </w:r>
    </w:p>
    <w:p w14:paraId="74367E95" w14:textId="77777777" w:rsidR="00CC2015" w:rsidRPr="00117658" w:rsidRDefault="00CC2015" w:rsidP="00CC2015">
      <w:pPr>
        <w:rPr>
          <w:rFonts w:asciiTheme="minorHAnsi" w:hAnsiTheme="minorHAnsi" w:cstheme="minorHAnsi"/>
        </w:rPr>
      </w:pPr>
    </w:p>
    <w:p w14:paraId="69A31755"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Line</w:t>
      </w:r>
    </w:p>
    <w:p w14:paraId="30C305CD" w14:textId="77777777" w:rsidR="00CC2015" w:rsidRPr="00117658" w:rsidRDefault="00CC2015" w:rsidP="00CC2015">
      <w:pPr>
        <w:rPr>
          <w:rFonts w:asciiTheme="minorHAnsi" w:hAnsiTheme="minorHAnsi" w:cstheme="minorHAnsi"/>
        </w:rPr>
      </w:pPr>
    </w:p>
    <w:p w14:paraId="44C24EDB"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boundary of a zoning lot.</w:t>
      </w:r>
    </w:p>
    <w:p w14:paraId="6D58090A" w14:textId="77777777" w:rsidR="00CC2015" w:rsidRPr="00117658" w:rsidRDefault="00CC2015" w:rsidP="00CC2015">
      <w:pPr>
        <w:rPr>
          <w:rFonts w:asciiTheme="minorHAnsi" w:hAnsiTheme="minorHAnsi" w:cstheme="minorHAnsi"/>
        </w:rPr>
      </w:pPr>
    </w:p>
    <w:p w14:paraId="655FAA89"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Line, Front</w:t>
      </w:r>
    </w:p>
    <w:p w14:paraId="221E24CF" w14:textId="77777777" w:rsidR="00CC2015" w:rsidRPr="00117658" w:rsidRDefault="00CC2015" w:rsidP="00CC2015">
      <w:pPr>
        <w:rPr>
          <w:rFonts w:asciiTheme="minorHAnsi" w:hAnsiTheme="minorHAnsi" w:cstheme="minorHAnsi"/>
        </w:rPr>
      </w:pPr>
    </w:p>
    <w:p w14:paraId="7976E745"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The street line at the front of a zoning lot.  On corner lots, the direction of the front facing (front door) wall of home or building shall be considered the front lot line for purposes of this ordinance. </w:t>
      </w:r>
    </w:p>
    <w:p w14:paraId="61934C9B" w14:textId="77777777" w:rsidR="00CC2015" w:rsidRPr="00117658" w:rsidRDefault="00CC2015" w:rsidP="00CC2015">
      <w:pPr>
        <w:rPr>
          <w:rFonts w:asciiTheme="minorHAnsi" w:hAnsiTheme="minorHAnsi" w:cstheme="minorHAnsi"/>
        </w:rPr>
      </w:pPr>
    </w:p>
    <w:p w14:paraId="6AEED0F7"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Line, Rear</w:t>
      </w:r>
    </w:p>
    <w:p w14:paraId="66D37AD4" w14:textId="77777777" w:rsidR="00CC2015" w:rsidRPr="00117658" w:rsidRDefault="00CC2015" w:rsidP="00CC2015">
      <w:pPr>
        <w:rPr>
          <w:rFonts w:asciiTheme="minorHAnsi" w:hAnsiTheme="minorHAnsi" w:cstheme="minorHAnsi"/>
        </w:rPr>
      </w:pPr>
    </w:p>
    <w:p w14:paraId="5A1C14D2"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lastRenderedPageBreak/>
        <w:t>The lot line opposite and most distant from the front lot line.</w:t>
      </w:r>
    </w:p>
    <w:p w14:paraId="02579528" w14:textId="77777777" w:rsidR="00CC2015" w:rsidRPr="00117658" w:rsidRDefault="00CC2015" w:rsidP="00CC2015">
      <w:pPr>
        <w:rPr>
          <w:rFonts w:asciiTheme="minorHAnsi" w:hAnsiTheme="minorHAnsi" w:cstheme="minorHAnsi"/>
        </w:rPr>
      </w:pPr>
    </w:p>
    <w:p w14:paraId="7501E357"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Line, Side</w:t>
      </w:r>
    </w:p>
    <w:p w14:paraId="647B6935" w14:textId="77777777" w:rsidR="00CC2015" w:rsidRPr="00117658" w:rsidRDefault="00CC2015" w:rsidP="00CC2015">
      <w:pPr>
        <w:rPr>
          <w:rFonts w:asciiTheme="minorHAnsi" w:hAnsiTheme="minorHAnsi" w:cstheme="minorHAnsi"/>
        </w:rPr>
      </w:pPr>
    </w:p>
    <w:p w14:paraId="6D7FF6A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lot line which is not a front lot line or a rear lot line.</w:t>
      </w:r>
    </w:p>
    <w:p w14:paraId="61278F02" w14:textId="77777777" w:rsidR="00CC2015" w:rsidRPr="00117658" w:rsidRDefault="00CC2015" w:rsidP="00CC2015">
      <w:pPr>
        <w:rPr>
          <w:rFonts w:asciiTheme="minorHAnsi" w:hAnsiTheme="minorHAnsi" w:cstheme="minorHAnsi"/>
        </w:rPr>
      </w:pPr>
    </w:p>
    <w:p w14:paraId="45A62E3F"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Width</w:t>
      </w:r>
    </w:p>
    <w:p w14:paraId="1348FDA8" w14:textId="77777777" w:rsidR="00CC2015" w:rsidRPr="00117658" w:rsidRDefault="00CC2015" w:rsidP="00CC2015">
      <w:pPr>
        <w:rPr>
          <w:rFonts w:asciiTheme="minorHAnsi" w:hAnsiTheme="minorHAnsi" w:cstheme="minorHAnsi"/>
        </w:rPr>
      </w:pPr>
    </w:p>
    <w:p w14:paraId="7237D68B"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mean horizontal distance between the side lot lines of a zoning lot.</w:t>
      </w:r>
    </w:p>
    <w:p w14:paraId="632E7B65" w14:textId="77777777" w:rsidR="00CC2015" w:rsidRPr="00117658" w:rsidRDefault="00CC2015" w:rsidP="00CC2015">
      <w:pPr>
        <w:rPr>
          <w:rFonts w:asciiTheme="minorHAnsi" w:hAnsiTheme="minorHAnsi" w:cstheme="minorHAnsi"/>
        </w:rPr>
      </w:pPr>
    </w:p>
    <w:p w14:paraId="0940B6EC" w14:textId="77777777" w:rsidR="00CC2015" w:rsidRPr="00117658" w:rsidRDefault="00CC2015" w:rsidP="00CC2015">
      <w:pPr>
        <w:rPr>
          <w:rFonts w:asciiTheme="minorHAnsi" w:hAnsiTheme="minorHAnsi" w:cstheme="minorHAnsi"/>
        </w:rPr>
        <w:sectPr w:rsidR="00CC2015" w:rsidRPr="00117658">
          <w:type w:val="continuous"/>
          <w:pgSz w:w="12240" w:h="15840"/>
          <w:pgMar w:top="1440" w:right="1440" w:bottom="1440" w:left="1872" w:header="1440" w:footer="1440" w:gutter="0"/>
          <w:cols w:space="720"/>
        </w:sectPr>
      </w:pPr>
    </w:p>
    <w:p w14:paraId="12B63E6C"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Lot, Zoning</w:t>
      </w:r>
    </w:p>
    <w:p w14:paraId="74858208" w14:textId="77777777" w:rsidR="00CC2015" w:rsidRPr="00117658" w:rsidRDefault="00CC2015" w:rsidP="00CC2015">
      <w:pPr>
        <w:rPr>
          <w:rFonts w:asciiTheme="minorHAnsi" w:hAnsiTheme="minorHAnsi" w:cstheme="minorHAnsi"/>
        </w:rPr>
      </w:pPr>
    </w:p>
    <w:p w14:paraId="40DA7414"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piece, parcel, or tract of land which is located within a single block fronting on an improved and accepted public street, and is occupied or utilized, or designated to be occupied, developed, or utilized as a unit under single ownership or control for a principal use and uses accessory thereto, together with such open spaces as are required by the Ordinance.</w:t>
      </w:r>
    </w:p>
    <w:p w14:paraId="17A3F0D2" w14:textId="77777777" w:rsidR="00CC2015" w:rsidRPr="00117658" w:rsidRDefault="00CC2015" w:rsidP="00CC2015">
      <w:pPr>
        <w:rPr>
          <w:rFonts w:asciiTheme="minorHAnsi" w:hAnsiTheme="minorHAnsi" w:cstheme="minorHAnsi"/>
        </w:rPr>
      </w:pPr>
    </w:p>
    <w:p w14:paraId="075A5BB2"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Manufactured Home</w:t>
      </w:r>
    </w:p>
    <w:p w14:paraId="307C6001" w14:textId="77777777" w:rsidR="00CC2015" w:rsidRPr="00117658" w:rsidRDefault="00CC2015" w:rsidP="00CC2015">
      <w:pPr>
        <w:rPr>
          <w:rFonts w:asciiTheme="minorHAnsi" w:hAnsiTheme="minorHAnsi" w:cstheme="minorHAnsi"/>
        </w:rPr>
      </w:pPr>
    </w:p>
    <w:p w14:paraId="61E1D639" w14:textId="212ACBEA" w:rsidR="00CC2015" w:rsidRPr="00117658" w:rsidRDefault="00335347" w:rsidP="00CC2015">
      <w:pPr>
        <w:rPr>
          <w:rFonts w:asciiTheme="minorHAnsi" w:hAnsiTheme="minorHAnsi" w:cstheme="minorHAnsi"/>
        </w:rPr>
      </w:pPr>
      <w:r>
        <w:rPr>
          <w:rFonts w:asciiTheme="minorHAnsi" w:hAnsiTheme="minorHAnsi" w:cstheme="minorHAnsi"/>
        </w:rPr>
        <w:t xml:space="preserve">Factory built dwellings built to minimum construction standards mandated by HUD. </w:t>
      </w:r>
      <w:r w:rsidR="00655FD0" w:rsidRPr="00117658">
        <w:rPr>
          <w:rFonts w:asciiTheme="minorHAnsi" w:hAnsiTheme="minorHAnsi" w:cstheme="minorHAnsi"/>
        </w:rPr>
        <w:t xml:space="preserve">A structure transportable in one (1) or more sections, which in the traveling mode is eight (8) body feet or more in width or forty (40) body feet or more in length or, when erected on site, is three hundred twenty square feet (320) or more and which is built on a permanent chassis or steel frame for transport, designed to be used as a dwelling with or without a permanent foundation when connected to the required utilities as defined in ACA §29-25-102 AND 24 CRF 3280. </w:t>
      </w:r>
    </w:p>
    <w:p w14:paraId="77BCF13B" w14:textId="77777777" w:rsidR="00655FD0" w:rsidRPr="00117658" w:rsidRDefault="00655FD0" w:rsidP="00CC2015">
      <w:pPr>
        <w:rPr>
          <w:rFonts w:asciiTheme="minorHAnsi" w:hAnsiTheme="minorHAnsi" w:cstheme="minorHAnsi"/>
        </w:rPr>
      </w:pPr>
    </w:p>
    <w:p w14:paraId="2FE43E59" w14:textId="77777777" w:rsidR="00CC2015" w:rsidRPr="00117658" w:rsidRDefault="00CC2015" w:rsidP="00CC2015">
      <w:pPr>
        <w:ind w:firstLine="720"/>
        <w:rPr>
          <w:rFonts w:asciiTheme="minorHAnsi" w:hAnsiTheme="minorHAnsi" w:cstheme="minorHAnsi"/>
          <w:b/>
        </w:rPr>
      </w:pPr>
      <w:r w:rsidRPr="00117658">
        <w:rPr>
          <w:rFonts w:asciiTheme="minorHAnsi" w:hAnsiTheme="minorHAnsi" w:cstheme="minorHAnsi"/>
          <w:b/>
        </w:rPr>
        <w:t>Master Street Plan</w:t>
      </w:r>
    </w:p>
    <w:p w14:paraId="6238968D" w14:textId="77777777" w:rsidR="00CC2015" w:rsidRPr="00117658" w:rsidRDefault="00CC2015" w:rsidP="00CC2015">
      <w:pPr>
        <w:rPr>
          <w:rFonts w:asciiTheme="minorHAnsi" w:hAnsiTheme="minorHAnsi" w:cstheme="minorHAnsi"/>
          <w:b/>
        </w:rPr>
      </w:pPr>
    </w:p>
    <w:p w14:paraId="2FF47E3C"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Master Street Plan consists of a written text and supporting map (s) that sets forth the minimum standards for street design and construction and indicate the functional classification of existing and proposed roadways within the City of Prairie Grove's Planning Jurisdiction.</w:t>
      </w:r>
    </w:p>
    <w:p w14:paraId="519B838F" w14:textId="77777777" w:rsidR="00CC2015" w:rsidRPr="00117658" w:rsidRDefault="00CC2015" w:rsidP="00CC2015">
      <w:pPr>
        <w:rPr>
          <w:rFonts w:asciiTheme="minorHAnsi" w:hAnsiTheme="minorHAnsi" w:cstheme="minorHAnsi"/>
        </w:rPr>
      </w:pPr>
    </w:p>
    <w:p w14:paraId="5612F4E4" w14:textId="77777777" w:rsidR="00CC2015" w:rsidRPr="00117658" w:rsidRDefault="00CC2015" w:rsidP="00CC2015">
      <w:pPr>
        <w:rPr>
          <w:rFonts w:asciiTheme="minorHAnsi" w:hAnsiTheme="minorHAnsi" w:cstheme="minorHAnsi"/>
          <w:b/>
        </w:rPr>
      </w:pPr>
      <w:r w:rsidRPr="00117658">
        <w:rPr>
          <w:rFonts w:asciiTheme="minorHAnsi" w:hAnsiTheme="minorHAnsi" w:cstheme="minorHAnsi"/>
        </w:rPr>
        <w:tab/>
      </w:r>
      <w:r w:rsidRPr="00117658">
        <w:rPr>
          <w:rFonts w:asciiTheme="minorHAnsi" w:hAnsiTheme="minorHAnsi" w:cstheme="minorHAnsi"/>
          <w:b/>
        </w:rPr>
        <w:t>Mobile Eating Cart</w:t>
      </w:r>
    </w:p>
    <w:p w14:paraId="3049B6E8" w14:textId="77777777" w:rsidR="00CC2015" w:rsidRPr="00117658" w:rsidRDefault="00CC2015" w:rsidP="00CC2015">
      <w:pPr>
        <w:rPr>
          <w:rFonts w:asciiTheme="minorHAnsi" w:hAnsiTheme="minorHAnsi" w:cstheme="minorHAnsi"/>
          <w:b/>
        </w:rPr>
      </w:pPr>
    </w:p>
    <w:p w14:paraId="16FAA139"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self-propelled or towed vehicle equipped with facilities for preparation, cooking and/or dispensing food and drink.</w:t>
      </w:r>
    </w:p>
    <w:p w14:paraId="2807D15D" w14:textId="77777777" w:rsidR="00CC2015" w:rsidRPr="00117658" w:rsidRDefault="00CC2015" w:rsidP="00CC2015">
      <w:pPr>
        <w:rPr>
          <w:rFonts w:asciiTheme="minorHAnsi" w:hAnsiTheme="minorHAnsi" w:cstheme="minorHAnsi"/>
          <w:b/>
        </w:rPr>
      </w:pPr>
    </w:p>
    <w:p w14:paraId="4EF7A577"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Mobile Home</w:t>
      </w:r>
    </w:p>
    <w:p w14:paraId="0D93A76A" w14:textId="77777777" w:rsidR="00CC2015" w:rsidRPr="00117658" w:rsidRDefault="00CC2015" w:rsidP="00CC2015">
      <w:pPr>
        <w:rPr>
          <w:rFonts w:asciiTheme="minorHAnsi" w:hAnsiTheme="minorHAnsi" w:cstheme="minorHAnsi"/>
        </w:rPr>
      </w:pPr>
    </w:p>
    <w:p w14:paraId="748A5789" w14:textId="4BC9E621" w:rsidR="00CC2015" w:rsidRPr="00117658" w:rsidRDefault="00CC2015" w:rsidP="00CC2015">
      <w:pPr>
        <w:rPr>
          <w:rFonts w:asciiTheme="minorHAnsi" w:hAnsiTheme="minorHAnsi" w:cstheme="minorHAnsi"/>
        </w:rPr>
      </w:pPr>
      <w:r w:rsidRPr="00117658">
        <w:rPr>
          <w:rFonts w:asciiTheme="minorHAnsi" w:hAnsiTheme="minorHAnsi" w:cstheme="minorHAnsi"/>
        </w:rPr>
        <w:t>A dwelling constructed in a factory before</w:t>
      </w:r>
      <w:r w:rsidR="00335347">
        <w:rPr>
          <w:rFonts w:asciiTheme="minorHAnsi" w:hAnsiTheme="minorHAnsi" w:cstheme="minorHAnsi"/>
        </w:rPr>
        <w:t xml:space="preserve"> 1976, when</w:t>
      </w:r>
      <w:r w:rsidRPr="00117658">
        <w:rPr>
          <w:rFonts w:asciiTheme="minorHAnsi" w:hAnsiTheme="minorHAnsi" w:cstheme="minorHAnsi"/>
        </w:rPr>
        <w:t xml:space="preserve"> the enactment of federal standards </w:t>
      </w:r>
      <w:r w:rsidR="00335347">
        <w:rPr>
          <w:rFonts w:asciiTheme="minorHAnsi" w:hAnsiTheme="minorHAnsi" w:cstheme="minorHAnsi"/>
        </w:rPr>
        <w:t xml:space="preserve">which required that they meet regulations adopted by the FHA and administered by HUD. </w:t>
      </w:r>
    </w:p>
    <w:p w14:paraId="7A4D0E4A" w14:textId="77777777" w:rsidR="00CC2015" w:rsidRPr="00117658" w:rsidRDefault="00CC2015" w:rsidP="00CC2015">
      <w:pPr>
        <w:rPr>
          <w:rFonts w:asciiTheme="minorHAnsi" w:hAnsiTheme="minorHAnsi" w:cstheme="minorHAnsi"/>
        </w:rPr>
      </w:pPr>
    </w:p>
    <w:p w14:paraId="792A1FE5" w14:textId="77777777" w:rsidR="00CC2015" w:rsidRPr="00117658" w:rsidRDefault="00CC2015" w:rsidP="00CC2015">
      <w:pPr>
        <w:ind w:firstLine="720"/>
        <w:rPr>
          <w:rFonts w:asciiTheme="minorHAnsi" w:hAnsiTheme="minorHAnsi" w:cstheme="minorHAnsi"/>
          <w:b/>
        </w:rPr>
      </w:pPr>
      <w:r w:rsidRPr="00117658">
        <w:rPr>
          <w:rFonts w:asciiTheme="minorHAnsi" w:hAnsiTheme="minorHAnsi" w:cstheme="minorHAnsi"/>
          <w:b/>
        </w:rPr>
        <w:t>Mobile Home Park</w:t>
      </w:r>
    </w:p>
    <w:p w14:paraId="60168D80" w14:textId="77777777" w:rsidR="00CC2015" w:rsidRPr="00117658" w:rsidRDefault="00CC2015" w:rsidP="00CC2015">
      <w:pPr>
        <w:rPr>
          <w:rFonts w:asciiTheme="minorHAnsi" w:hAnsiTheme="minorHAnsi" w:cstheme="minorHAnsi"/>
          <w:b/>
        </w:rPr>
      </w:pPr>
    </w:p>
    <w:p w14:paraId="5C3F4456" w14:textId="77777777" w:rsidR="00CC2015" w:rsidRDefault="00CC2015" w:rsidP="00CC2015">
      <w:pPr>
        <w:rPr>
          <w:rFonts w:asciiTheme="minorHAnsi" w:hAnsiTheme="minorHAnsi" w:cstheme="minorHAnsi"/>
        </w:rPr>
      </w:pPr>
      <w:r w:rsidRPr="00117658">
        <w:rPr>
          <w:rFonts w:asciiTheme="minorHAnsi" w:hAnsiTheme="minorHAnsi" w:cstheme="minorHAnsi"/>
        </w:rPr>
        <w:t>Any lot or plot of ground upon which two or more mobile homes, occupied for dwelling or sleeping purposes, are located, regardless of whether or not a charge is made for such accommodation, but excluding any lot upon which a single mobile home is permitted by the Planning Commission.</w:t>
      </w:r>
    </w:p>
    <w:p w14:paraId="2C15262F" w14:textId="77777777" w:rsidR="00335347" w:rsidRDefault="00335347" w:rsidP="00CC2015">
      <w:pPr>
        <w:rPr>
          <w:rFonts w:asciiTheme="minorHAnsi" w:hAnsiTheme="minorHAnsi" w:cstheme="minorHAnsi"/>
        </w:rPr>
      </w:pPr>
    </w:p>
    <w:p w14:paraId="75AEC8ED" w14:textId="525DAD7E" w:rsidR="00335347" w:rsidRDefault="00335347" w:rsidP="00CC2015">
      <w:pPr>
        <w:rPr>
          <w:rFonts w:asciiTheme="minorHAnsi" w:hAnsiTheme="minorHAnsi" w:cstheme="minorHAnsi"/>
          <w:b/>
          <w:bCs/>
        </w:rPr>
      </w:pPr>
      <w:r>
        <w:rPr>
          <w:rFonts w:asciiTheme="minorHAnsi" w:hAnsiTheme="minorHAnsi" w:cstheme="minorHAnsi"/>
        </w:rPr>
        <w:lastRenderedPageBreak/>
        <w:tab/>
      </w:r>
      <w:r>
        <w:rPr>
          <w:rFonts w:asciiTheme="minorHAnsi" w:hAnsiTheme="minorHAnsi" w:cstheme="minorHAnsi"/>
          <w:b/>
          <w:bCs/>
        </w:rPr>
        <w:t>Modular Home</w:t>
      </w:r>
    </w:p>
    <w:p w14:paraId="125CE097" w14:textId="53616635" w:rsidR="00335347" w:rsidRPr="00335347" w:rsidRDefault="00335347" w:rsidP="00CC2015">
      <w:pPr>
        <w:rPr>
          <w:rFonts w:asciiTheme="minorHAnsi" w:hAnsiTheme="minorHAnsi" w:cstheme="minorHAnsi"/>
        </w:rPr>
      </w:pPr>
      <w:r>
        <w:rPr>
          <w:rFonts w:asciiTheme="minorHAnsi" w:hAnsiTheme="minorHAnsi" w:cstheme="minorHAnsi"/>
        </w:rPr>
        <w:t xml:space="preserve">Prefabricated dwelling, usually bult in a manufacturing facility, but built to meet all national, state and local building codes.  </w:t>
      </w:r>
    </w:p>
    <w:p w14:paraId="022D731C" w14:textId="77777777" w:rsidR="00CC2015" w:rsidRPr="00117658" w:rsidRDefault="00CC2015" w:rsidP="00CC2015">
      <w:pPr>
        <w:rPr>
          <w:rFonts w:asciiTheme="minorHAnsi" w:hAnsiTheme="minorHAnsi" w:cstheme="minorHAnsi"/>
        </w:rPr>
      </w:pPr>
    </w:p>
    <w:p w14:paraId="24A5A0D0"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Motel/Hotel</w:t>
      </w:r>
    </w:p>
    <w:p w14:paraId="0117026B" w14:textId="2E664B59" w:rsidR="00CC2015" w:rsidRPr="00117658" w:rsidRDefault="00CC2015" w:rsidP="00CC2015">
      <w:pPr>
        <w:rPr>
          <w:rFonts w:asciiTheme="minorHAnsi" w:hAnsiTheme="minorHAnsi" w:cstheme="minorHAnsi"/>
        </w:rPr>
      </w:pPr>
      <w:r w:rsidRPr="00117658">
        <w:rPr>
          <w:rFonts w:asciiTheme="minorHAnsi" w:hAnsiTheme="minorHAnsi" w:cstheme="minorHAnsi"/>
        </w:rPr>
        <w:t>A business consisting of a building or buildings with room</w:t>
      </w:r>
      <w:r w:rsidR="008A4778" w:rsidRPr="00117658">
        <w:rPr>
          <w:rFonts w:asciiTheme="minorHAnsi" w:hAnsiTheme="minorHAnsi" w:cstheme="minorHAnsi"/>
        </w:rPr>
        <w:t>(s)</w:t>
      </w:r>
      <w:r w:rsidRPr="00117658">
        <w:rPr>
          <w:rFonts w:asciiTheme="minorHAnsi" w:hAnsiTheme="minorHAnsi" w:cstheme="minorHAnsi"/>
        </w:rPr>
        <w:t xml:space="preserve"> available for rent for overnight and transient guests. </w:t>
      </w:r>
      <w:r w:rsidR="008A4778" w:rsidRPr="00117658">
        <w:rPr>
          <w:rFonts w:asciiTheme="minorHAnsi" w:hAnsiTheme="minorHAnsi" w:cstheme="minorHAnsi"/>
        </w:rPr>
        <w:t xml:space="preserve">A motel/hotel means every building or other structure commonly referred to as a motel, hotel, motor lodge, or other similar name which is kept, used, maintained, advertised, and held out to the public to be a place where sleeping accommodations are offered for adequate pay to travelers or guests, whether </w:t>
      </w:r>
      <w:proofErr w:type="spellStart"/>
      <w:r w:rsidR="008A4778" w:rsidRPr="00117658">
        <w:rPr>
          <w:rFonts w:asciiTheme="minorHAnsi" w:hAnsiTheme="minorHAnsi" w:cstheme="minorHAnsi"/>
        </w:rPr>
        <w:t>trainsient</w:t>
      </w:r>
      <w:proofErr w:type="spellEnd"/>
      <w:r w:rsidR="008A4778" w:rsidRPr="00117658">
        <w:rPr>
          <w:rFonts w:asciiTheme="minorHAnsi" w:hAnsiTheme="minorHAnsi" w:cstheme="minorHAnsi"/>
        </w:rPr>
        <w:t xml:space="preserve">, permanent, or residential, in which ten (10) or more rooms are used for sleeping accommodations of such guest(s); such sleeping </w:t>
      </w:r>
      <w:r w:rsidR="00655FD0" w:rsidRPr="00117658">
        <w:rPr>
          <w:rFonts w:asciiTheme="minorHAnsi" w:hAnsiTheme="minorHAnsi" w:cstheme="minorHAnsi"/>
        </w:rPr>
        <w:t>accommodations</w:t>
      </w:r>
      <w:r w:rsidR="008A4778" w:rsidRPr="00117658">
        <w:rPr>
          <w:rFonts w:asciiTheme="minorHAnsi" w:hAnsiTheme="minorHAnsi" w:cstheme="minorHAnsi"/>
        </w:rPr>
        <w:t xml:space="preserve"> being </w:t>
      </w:r>
      <w:r w:rsidR="00655FD0" w:rsidRPr="00117658">
        <w:rPr>
          <w:rFonts w:asciiTheme="minorHAnsi" w:hAnsiTheme="minorHAnsi" w:cstheme="minorHAnsi"/>
        </w:rPr>
        <w:t xml:space="preserve">conducted in the same building or in separate buildings or structures used in connection therewith that are on the same premises and are part of a hotel operation. </w:t>
      </w:r>
    </w:p>
    <w:p w14:paraId="6AC4657C" w14:textId="77777777" w:rsidR="00CC2015" w:rsidRPr="00117658" w:rsidRDefault="00CC2015" w:rsidP="00CC2015">
      <w:pPr>
        <w:rPr>
          <w:rFonts w:asciiTheme="minorHAnsi" w:hAnsiTheme="minorHAnsi" w:cstheme="minorHAnsi"/>
        </w:rPr>
      </w:pPr>
    </w:p>
    <w:p w14:paraId="0B76431B" w14:textId="77777777" w:rsidR="00CC2015" w:rsidRPr="00117658" w:rsidRDefault="00CC2015" w:rsidP="00CC2015">
      <w:pPr>
        <w:rPr>
          <w:rFonts w:asciiTheme="minorHAnsi" w:hAnsiTheme="minorHAnsi" w:cstheme="minorHAnsi"/>
        </w:rPr>
      </w:pPr>
    </w:p>
    <w:p w14:paraId="52F927D1"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Nonconforming Use</w:t>
      </w:r>
    </w:p>
    <w:p w14:paraId="3B7961EE" w14:textId="77777777" w:rsidR="00CC2015" w:rsidRPr="00117658" w:rsidRDefault="00CC2015" w:rsidP="00CC2015">
      <w:pPr>
        <w:rPr>
          <w:rFonts w:asciiTheme="minorHAnsi" w:hAnsiTheme="minorHAnsi" w:cstheme="minorHAnsi"/>
        </w:rPr>
      </w:pPr>
    </w:p>
    <w:p w14:paraId="3AAEBB9B" w14:textId="77777777" w:rsidR="00CC2015" w:rsidRPr="00117658" w:rsidRDefault="00CC2015" w:rsidP="00CC2015">
      <w:pPr>
        <w:rPr>
          <w:rFonts w:asciiTheme="minorHAnsi" w:hAnsiTheme="minorHAnsi" w:cstheme="minorHAnsi"/>
        </w:rPr>
        <w:sectPr w:rsidR="00CC2015" w:rsidRPr="00117658">
          <w:type w:val="continuous"/>
          <w:pgSz w:w="12240" w:h="15840"/>
          <w:pgMar w:top="1440" w:right="1440" w:bottom="1440" w:left="1872" w:header="1440" w:footer="1440" w:gutter="0"/>
          <w:cols w:space="720"/>
        </w:sectPr>
      </w:pPr>
    </w:p>
    <w:p w14:paraId="5C600279"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lawful use of a building, structure, or land which does not conform to the applicable use regulations for the district in which it is located, either at the effective date of this Ordinance or as a result of a subsequent amendment thereto.  No existing principal use shall be deemed nonconforming because of lack of required off-street parking or loading space.</w:t>
      </w:r>
    </w:p>
    <w:p w14:paraId="6A4BBBA3" w14:textId="77777777" w:rsidR="00CC2015" w:rsidRPr="00117658" w:rsidRDefault="00CC2015" w:rsidP="00CC2015">
      <w:pPr>
        <w:rPr>
          <w:rFonts w:asciiTheme="minorHAnsi" w:hAnsiTheme="minorHAnsi" w:cstheme="minorHAnsi"/>
        </w:rPr>
      </w:pPr>
    </w:p>
    <w:p w14:paraId="766A5AB1"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Nursing Home</w:t>
      </w:r>
    </w:p>
    <w:p w14:paraId="69262984" w14:textId="77777777" w:rsidR="00CC2015" w:rsidRPr="00117658" w:rsidRDefault="00CC2015" w:rsidP="00CC2015">
      <w:pPr>
        <w:rPr>
          <w:rFonts w:asciiTheme="minorHAnsi" w:hAnsiTheme="minorHAnsi" w:cstheme="minorHAnsi"/>
        </w:rPr>
      </w:pPr>
    </w:p>
    <w:p w14:paraId="78139879"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premises where more than three (3) unrelated persons are lodged and furnished with meals and nursing care.</w:t>
      </w:r>
    </w:p>
    <w:p w14:paraId="22CD4CE6" w14:textId="77777777" w:rsidR="00CC2015" w:rsidRPr="00117658" w:rsidRDefault="00CC2015" w:rsidP="00CC2015">
      <w:pPr>
        <w:rPr>
          <w:rFonts w:asciiTheme="minorHAnsi" w:hAnsiTheme="minorHAnsi" w:cstheme="minorHAnsi"/>
        </w:rPr>
      </w:pPr>
    </w:p>
    <w:p w14:paraId="390BDF9C"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Off Site Improvements</w:t>
      </w:r>
    </w:p>
    <w:p w14:paraId="178E2529"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When a project development impacts safety, drainage, or infrastructure an off-site improvement one that is required not on the property being developed by “</w:t>
      </w:r>
      <w:proofErr w:type="spellStart"/>
      <w:r w:rsidRPr="00117658">
        <w:rPr>
          <w:rFonts w:asciiTheme="minorHAnsi" w:hAnsiTheme="minorHAnsi" w:cstheme="minorHAnsi"/>
        </w:rPr>
        <w:t>off’site</w:t>
      </w:r>
      <w:proofErr w:type="spellEnd"/>
      <w:r w:rsidRPr="00117658">
        <w:rPr>
          <w:rFonts w:asciiTheme="minorHAnsi" w:hAnsiTheme="minorHAnsi" w:cstheme="minorHAnsi"/>
        </w:rPr>
        <w:t xml:space="preserve">” to mitigate the problems causing the impact.  </w:t>
      </w:r>
    </w:p>
    <w:p w14:paraId="4334664B" w14:textId="77777777" w:rsidR="00CC2015" w:rsidRPr="00117658" w:rsidRDefault="00CC2015" w:rsidP="00CC2015">
      <w:pPr>
        <w:rPr>
          <w:rFonts w:asciiTheme="minorHAnsi" w:hAnsiTheme="minorHAnsi" w:cstheme="minorHAnsi"/>
        </w:rPr>
      </w:pPr>
    </w:p>
    <w:p w14:paraId="4C452143"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Open Space</w:t>
      </w:r>
    </w:p>
    <w:p w14:paraId="1319F543" w14:textId="77777777" w:rsidR="00CC2015" w:rsidRPr="00117658" w:rsidRDefault="00CC2015" w:rsidP="00CC2015">
      <w:pPr>
        <w:rPr>
          <w:rFonts w:asciiTheme="minorHAnsi" w:hAnsiTheme="minorHAnsi" w:cstheme="minorHAnsi"/>
        </w:rPr>
      </w:pPr>
    </w:p>
    <w:p w14:paraId="65E2D0B9"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Area in any side, rear, or front yard or any other unoccupied space on a lot that is open and unobstructed to the sky except for ordinary projection of cornices, eaves, or porches.</w:t>
      </w:r>
    </w:p>
    <w:p w14:paraId="496E2AB0" w14:textId="77777777" w:rsidR="00CC2015" w:rsidRPr="00117658" w:rsidRDefault="00CC2015" w:rsidP="00CC2015">
      <w:pPr>
        <w:rPr>
          <w:rFonts w:asciiTheme="minorHAnsi" w:hAnsiTheme="minorHAnsi" w:cstheme="minorHAnsi"/>
        </w:rPr>
      </w:pPr>
    </w:p>
    <w:p w14:paraId="226887D8"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Open Use of Land</w:t>
      </w:r>
    </w:p>
    <w:p w14:paraId="1F301E25" w14:textId="77777777" w:rsidR="00CC2015" w:rsidRPr="00117658" w:rsidRDefault="00CC2015" w:rsidP="00CC2015">
      <w:pPr>
        <w:rPr>
          <w:rFonts w:asciiTheme="minorHAnsi" w:hAnsiTheme="minorHAnsi" w:cstheme="minorHAnsi"/>
        </w:rPr>
      </w:pPr>
    </w:p>
    <w:p w14:paraId="14013F85"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use which does not involve improvements other than grading, drainage, fencing, surfacing, signs, utilities, or accessory structures.  Open uses of land involve, but not limited to, auto wrecking yards, junk or salvage yards, dumps, sales yards, storage yards, and race tracks.</w:t>
      </w:r>
    </w:p>
    <w:p w14:paraId="0EEE8F23" w14:textId="77777777" w:rsidR="00CC2015" w:rsidRPr="00117658" w:rsidRDefault="00CC2015" w:rsidP="00CC2015">
      <w:pPr>
        <w:rPr>
          <w:rFonts w:asciiTheme="minorHAnsi" w:hAnsiTheme="minorHAnsi" w:cstheme="minorHAnsi"/>
        </w:rPr>
      </w:pPr>
    </w:p>
    <w:p w14:paraId="70F5DF91"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Parking Lot</w:t>
      </w:r>
    </w:p>
    <w:p w14:paraId="238EC42D" w14:textId="77777777" w:rsidR="00CC2015" w:rsidRPr="00117658" w:rsidRDefault="00CC2015" w:rsidP="00CC2015">
      <w:pPr>
        <w:rPr>
          <w:rFonts w:asciiTheme="minorHAnsi" w:hAnsiTheme="minorHAnsi" w:cstheme="minorHAnsi"/>
        </w:rPr>
      </w:pPr>
    </w:p>
    <w:p w14:paraId="3708A79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An off-street facility including parking spaces and drives and aisles for maneuvering, and providing access and for entrance and exit, developed in a way to accommodate the parking of automobiles. Parking Lots may be public, meaning spaces are typically available for anyone to use with a specific </w:t>
      </w:r>
      <w:r w:rsidRPr="00117658">
        <w:rPr>
          <w:rFonts w:asciiTheme="minorHAnsi" w:hAnsiTheme="minorHAnsi" w:cstheme="minorHAnsi"/>
        </w:rPr>
        <w:lastRenderedPageBreak/>
        <w:t xml:space="preserve">purpose within that area, or they may be private and be at the exclusive use and control of a private land owner. </w:t>
      </w:r>
    </w:p>
    <w:p w14:paraId="62135E38" w14:textId="77777777" w:rsidR="00CC2015" w:rsidRPr="00117658" w:rsidRDefault="00CC2015" w:rsidP="00CC2015">
      <w:pPr>
        <w:rPr>
          <w:rFonts w:asciiTheme="minorHAnsi" w:hAnsiTheme="minorHAnsi" w:cstheme="minorHAnsi"/>
        </w:rPr>
      </w:pPr>
    </w:p>
    <w:p w14:paraId="1C1273EC"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Parking Space</w:t>
      </w:r>
    </w:p>
    <w:p w14:paraId="0AF5D597" w14:textId="77777777" w:rsidR="00CC2015" w:rsidRPr="00117658" w:rsidRDefault="00CC2015" w:rsidP="00CC2015">
      <w:pPr>
        <w:rPr>
          <w:rFonts w:asciiTheme="minorHAnsi" w:hAnsiTheme="minorHAnsi" w:cstheme="minorHAnsi"/>
        </w:rPr>
      </w:pPr>
    </w:p>
    <w:p w14:paraId="140FC5D2" w14:textId="3713901A" w:rsidR="00CC2015" w:rsidRPr="00117658" w:rsidRDefault="00CC2015" w:rsidP="00CC2015">
      <w:pPr>
        <w:rPr>
          <w:rFonts w:asciiTheme="minorHAnsi" w:hAnsiTheme="minorHAnsi" w:cstheme="minorHAnsi"/>
          <w:color w:val="FF0000"/>
        </w:rPr>
      </w:pPr>
      <w:r w:rsidRPr="00117658">
        <w:rPr>
          <w:rFonts w:asciiTheme="minorHAnsi" w:hAnsiTheme="minorHAnsi" w:cstheme="minorHAnsi"/>
        </w:rPr>
        <w:t xml:space="preserve">An off-street space available for the parking of one (1) motor vehicle and </w:t>
      </w:r>
      <w:r w:rsidR="00AD5F07" w:rsidRPr="00117658">
        <w:rPr>
          <w:rFonts w:asciiTheme="minorHAnsi" w:hAnsiTheme="minorHAnsi" w:cstheme="minorHAnsi"/>
        </w:rPr>
        <w:t xml:space="preserve">having dimensions called out in section </w:t>
      </w:r>
      <w:proofErr w:type="gramStart"/>
      <w:r w:rsidR="00655FD0" w:rsidRPr="00117658">
        <w:rPr>
          <w:rFonts w:asciiTheme="minorHAnsi" w:hAnsiTheme="minorHAnsi" w:cstheme="minorHAnsi"/>
        </w:rPr>
        <w:t xml:space="preserve">4.10 </w:t>
      </w:r>
      <w:r w:rsidR="00AD5F07" w:rsidRPr="00117658">
        <w:rPr>
          <w:rFonts w:asciiTheme="minorHAnsi" w:hAnsiTheme="minorHAnsi" w:cstheme="minorHAnsi"/>
        </w:rPr>
        <w:t>,</w:t>
      </w:r>
      <w:proofErr w:type="gramEnd"/>
      <w:r w:rsidR="00AD5F07" w:rsidRPr="00117658">
        <w:rPr>
          <w:rFonts w:asciiTheme="minorHAnsi" w:hAnsiTheme="minorHAnsi" w:cstheme="minorHAnsi"/>
        </w:rPr>
        <w:t xml:space="preserve"> of the development code. </w:t>
      </w:r>
    </w:p>
    <w:p w14:paraId="3C24B31A" w14:textId="77777777" w:rsidR="00CC2015" w:rsidRPr="00117658" w:rsidRDefault="00CC2015" w:rsidP="00CC2015">
      <w:pPr>
        <w:rPr>
          <w:rFonts w:asciiTheme="minorHAnsi" w:hAnsiTheme="minorHAnsi" w:cstheme="minorHAnsi"/>
        </w:rPr>
      </w:pPr>
    </w:p>
    <w:p w14:paraId="66F7AD8E"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Permitted Use</w:t>
      </w:r>
    </w:p>
    <w:p w14:paraId="46CA1ADE"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use that by rights is specifically allowed in a particular zoning district</w:t>
      </w:r>
    </w:p>
    <w:p w14:paraId="5275A145" w14:textId="77777777" w:rsidR="00CC2015" w:rsidRPr="00117658" w:rsidRDefault="00CC2015" w:rsidP="00CC2015">
      <w:pPr>
        <w:rPr>
          <w:rFonts w:asciiTheme="minorHAnsi" w:hAnsiTheme="minorHAnsi" w:cstheme="minorHAnsi"/>
          <w:b/>
        </w:rPr>
      </w:pPr>
    </w:p>
    <w:p w14:paraId="05B8C01E" w14:textId="77777777" w:rsidR="00CC2015" w:rsidRPr="00117658" w:rsidRDefault="00CC2015" w:rsidP="00CC2015">
      <w:pPr>
        <w:rPr>
          <w:rFonts w:asciiTheme="minorHAnsi" w:hAnsiTheme="minorHAnsi" w:cstheme="minorHAnsi"/>
          <w:b/>
        </w:rPr>
        <w:sectPr w:rsidR="00CC2015" w:rsidRPr="00117658">
          <w:type w:val="continuous"/>
          <w:pgSz w:w="12240" w:h="15840"/>
          <w:pgMar w:top="1440" w:right="1440" w:bottom="1440" w:left="1872" w:header="1440" w:footer="1440" w:gutter="0"/>
          <w:cols w:space="720"/>
        </w:sectPr>
      </w:pPr>
    </w:p>
    <w:p w14:paraId="1BAEEF88"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lastRenderedPageBreak/>
        <w:t>Planning Commission</w:t>
      </w:r>
    </w:p>
    <w:p w14:paraId="2127E377" w14:textId="77777777" w:rsidR="00CC2015" w:rsidRPr="00117658" w:rsidRDefault="00CC2015" w:rsidP="00CC2015">
      <w:pPr>
        <w:rPr>
          <w:rFonts w:asciiTheme="minorHAnsi" w:hAnsiTheme="minorHAnsi" w:cstheme="minorHAnsi"/>
        </w:rPr>
      </w:pPr>
    </w:p>
    <w:p w14:paraId="124E0268" w14:textId="77777777" w:rsidR="00CC2015" w:rsidRPr="00117658" w:rsidRDefault="00CC2015" w:rsidP="00CC2015">
      <w:pPr>
        <w:rPr>
          <w:rFonts w:asciiTheme="minorHAnsi" w:hAnsiTheme="minorHAnsi" w:cstheme="minorHAnsi"/>
          <w:b/>
        </w:rPr>
      </w:pPr>
      <w:r w:rsidRPr="00117658">
        <w:rPr>
          <w:rFonts w:asciiTheme="minorHAnsi" w:hAnsiTheme="minorHAnsi" w:cstheme="minorHAnsi"/>
        </w:rPr>
        <w:t>The City Planning Commission, City of Prairie Grove, Arkansas.</w:t>
      </w:r>
    </w:p>
    <w:p w14:paraId="55BF0FC5" w14:textId="77777777" w:rsidR="00CC2015" w:rsidRPr="00117658" w:rsidRDefault="00CC2015" w:rsidP="00CC2015">
      <w:pPr>
        <w:rPr>
          <w:rFonts w:asciiTheme="minorHAnsi" w:hAnsiTheme="minorHAnsi" w:cstheme="minorHAnsi"/>
          <w:b/>
        </w:rPr>
      </w:pPr>
    </w:p>
    <w:p w14:paraId="1DCCD70E"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Planning Jurisdiction</w:t>
      </w:r>
    </w:p>
    <w:p w14:paraId="5662E96F" w14:textId="77777777" w:rsidR="00CC2015" w:rsidRPr="00117658" w:rsidRDefault="00CC2015" w:rsidP="00CC2015">
      <w:pPr>
        <w:rPr>
          <w:rFonts w:asciiTheme="minorHAnsi" w:hAnsiTheme="minorHAnsi" w:cstheme="minorHAnsi"/>
        </w:rPr>
      </w:pPr>
    </w:p>
    <w:p w14:paraId="2BA22DC1"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The Planning Jurisdiction of the City of Prairie Grove is that area indicated on an officially adopted map that includes the corporate limits of the </w:t>
      </w:r>
      <w:proofErr w:type="gramStart"/>
      <w:r w:rsidRPr="00117658">
        <w:rPr>
          <w:rFonts w:asciiTheme="minorHAnsi" w:hAnsiTheme="minorHAnsi" w:cstheme="minorHAnsi"/>
        </w:rPr>
        <w:t>City</w:t>
      </w:r>
      <w:proofErr w:type="gramEnd"/>
      <w:r w:rsidRPr="00117658">
        <w:rPr>
          <w:rFonts w:asciiTheme="minorHAnsi" w:hAnsiTheme="minorHAnsi" w:cstheme="minorHAnsi"/>
        </w:rPr>
        <w:t xml:space="preserve"> and those areas beyond the corporate limits up to a distance of five miles, where the City Council and Planning Commission have determined that the community will eventually grow and develop.  Zoning jurisdiction is limited to the corporate boundaries.  Subdivision regulations may be enforced outside the corporate limits through cooperation with officials of the Washington County Planning Board and County Road Department.</w:t>
      </w:r>
    </w:p>
    <w:p w14:paraId="07C20435" w14:textId="77777777" w:rsidR="00CC2015" w:rsidRPr="00117658" w:rsidRDefault="00CC2015" w:rsidP="00CC2015">
      <w:pPr>
        <w:rPr>
          <w:rFonts w:asciiTheme="minorHAnsi" w:hAnsiTheme="minorHAnsi" w:cstheme="minorHAnsi"/>
          <w:b/>
        </w:rPr>
      </w:pPr>
    </w:p>
    <w:p w14:paraId="3928167C"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Principal Use</w:t>
      </w:r>
    </w:p>
    <w:p w14:paraId="51F3537C" w14:textId="77777777" w:rsidR="00CC2015" w:rsidRPr="00117658" w:rsidRDefault="00CC2015" w:rsidP="00CC2015">
      <w:pPr>
        <w:rPr>
          <w:rFonts w:asciiTheme="minorHAnsi" w:hAnsiTheme="minorHAnsi" w:cstheme="minorHAnsi"/>
        </w:rPr>
      </w:pPr>
    </w:p>
    <w:p w14:paraId="7ED69DFA"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The specific primary purpose for which land, building, or structure is used or intended to be used.</w:t>
      </w:r>
    </w:p>
    <w:p w14:paraId="0A77692C" w14:textId="77777777" w:rsidR="00CC2015" w:rsidRPr="00117658" w:rsidRDefault="00CC2015" w:rsidP="00CC2015">
      <w:pPr>
        <w:rPr>
          <w:rFonts w:asciiTheme="minorHAnsi" w:hAnsiTheme="minorHAnsi" w:cstheme="minorHAnsi"/>
        </w:rPr>
      </w:pPr>
    </w:p>
    <w:p w14:paraId="220A7F73"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Principal Structure(s) or Building(s)</w:t>
      </w:r>
    </w:p>
    <w:p w14:paraId="07C816AD"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The main or primary building(s) or structure(s) on a lot whose permitted use by right is allowed by use within the </w:t>
      </w:r>
      <w:proofErr w:type="gramStart"/>
      <w:r w:rsidRPr="00117658">
        <w:rPr>
          <w:rFonts w:asciiTheme="minorHAnsi" w:hAnsiTheme="minorHAnsi" w:cstheme="minorHAnsi"/>
        </w:rPr>
        <w:t>District</w:t>
      </w:r>
      <w:proofErr w:type="gramEnd"/>
      <w:r w:rsidRPr="00117658">
        <w:rPr>
          <w:rFonts w:asciiTheme="minorHAnsi" w:hAnsiTheme="minorHAnsi" w:cstheme="minorHAnsi"/>
        </w:rPr>
        <w:t xml:space="preserve"> it resides or existed at the time of the adoption of this ordinance as non-conforming use.  All other structures located on the same lot or parcel shall be accessory to the Principal Structure(s). </w:t>
      </w:r>
    </w:p>
    <w:p w14:paraId="221AB1A8" w14:textId="77777777" w:rsidR="00CC2015" w:rsidRPr="00117658" w:rsidRDefault="00CC2015" w:rsidP="00CC2015">
      <w:pPr>
        <w:rPr>
          <w:rFonts w:asciiTheme="minorHAnsi" w:hAnsiTheme="minorHAnsi" w:cstheme="minorHAnsi"/>
        </w:rPr>
      </w:pPr>
    </w:p>
    <w:p w14:paraId="751E4675"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Profession</w:t>
      </w:r>
    </w:p>
    <w:p w14:paraId="2581DAD6" w14:textId="77777777" w:rsidR="00CC2015" w:rsidRPr="00117658" w:rsidRDefault="00CC2015" w:rsidP="00CC2015">
      <w:pPr>
        <w:rPr>
          <w:rFonts w:asciiTheme="minorHAnsi" w:hAnsiTheme="minorHAnsi" w:cstheme="minorHAnsi"/>
        </w:rPr>
      </w:pPr>
    </w:p>
    <w:p w14:paraId="01B4FF9D"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vocation requiring specialized knowledge and skills in some department of learning or science.  The following criteria must be met to be considered a profession under this ordinance:</w:t>
      </w:r>
    </w:p>
    <w:p w14:paraId="17BEE289" w14:textId="77777777" w:rsidR="00CC2015" w:rsidRPr="00117658" w:rsidRDefault="00CC2015" w:rsidP="00CC2015">
      <w:pPr>
        <w:rPr>
          <w:rFonts w:asciiTheme="minorHAnsi" w:hAnsiTheme="minorHAnsi" w:cstheme="minorHAnsi"/>
        </w:rPr>
      </w:pPr>
    </w:p>
    <w:p w14:paraId="1105539A"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rPr>
        <w:t>1.</w:t>
      </w:r>
      <w:r w:rsidRPr="00117658">
        <w:rPr>
          <w:rFonts w:asciiTheme="minorHAnsi" w:hAnsiTheme="minorHAnsi" w:cstheme="minorHAnsi"/>
        </w:rPr>
        <w:tab/>
        <w:t>Graduate of a recognized College or University.</w:t>
      </w:r>
    </w:p>
    <w:p w14:paraId="1464FD69"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rPr>
        <w:t>2.</w:t>
      </w:r>
      <w:r w:rsidRPr="00117658">
        <w:rPr>
          <w:rFonts w:asciiTheme="minorHAnsi" w:hAnsiTheme="minorHAnsi" w:cstheme="minorHAnsi"/>
        </w:rPr>
        <w:tab/>
        <w:t>A Profession Licensed by the State of Arkansas.</w:t>
      </w:r>
    </w:p>
    <w:p w14:paraId="015A5D0C" w14:textId="77777777" w:rsidR="00CC2015" w:rsidRPr="00117658" w:rsidRDefault="00CC2015" w:rsidP="00CC2015">
      <w:pPr>
        <w:ind w:firstLine="720"/>
        <w:rPr>
          <w:rFonts w:asciiTheme="minorHAnsi" w:hAnsiTheme="minorHAnsi" w:cstheme="minorHAnsi"/>
        </w:rPr>
      </w:pPr>
    </w:p>
    <w:p w14:paraId="02B035CF" w14:textId="77777777" w:rsidR="00CC2015" w:rsidRPr="00117658" w:rsidRDefault="00CC2015" w:rsidP="00CC2015">
      <w:pPr>
        <w:ind w:firstLine="720"/>
        <w:rPr>
          <w:rFonts w:asciiTheme="minorHAnsi" w:hAnsiTheme="minorHAnsi" w:cstheme="minorHAnsi"/>
          <w:b/>
          <w:bCs/>
        </w:rPr>
      </w:pPr>
      <w:r w:rsidRPr="00117658">
        <w:rPr>
          <w:rFonts w:asciiTheme="minorHAnsi" w:hAnsiTheme="minorHAnsi" w:cstheme="minorHAnsi"/>
          <w:b/>
          <w:bCs/>
        </w:rPr>
        <w:t>Property Line</w:t>
      </w:r>
    </w:p>
    <w:p w14:paraId="3D0CEC44"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The legal boundary of a lot or parcel of land the locates it through a word description and physically locates it on the ground. </w:t>
      </w:r>
    </w:p>
    <w:p w14:paraId="33D0B62B" w14:textId="77777777" w:rsidR="00CC2015" w:rsidRPr="00117658" w:rsidRDefault="00CC2015" w:rsidP="00CC2015">
      <w:pPr>
        <w:rPr>
          <w:rFonts w:asciiTheme="minorHAnsi" w:hAnsiTheme="minorHAnsi" w:cstheme="minorHAnsi"/>
        </w:rPr>
      </w:pPr>
    </w:p>
    <w:p w14:paraId="68E96975"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Professional Office</w:t>
      </w:r>
    </w:p>
    <w:p w14:paraId="5D7FA58A" w14:textId="77777777" w:rsidR="00CC2015" w:rsidRPr="00117658" w:rsidRDefault="00CC2015" w:rsidP="00CC2015">
      <w:pPr>
        <w:rPr>
          <w:rFonts w:asciiTheme="minorHAnsi" w:hAnsiTheme="minorHAnsi" w:cstheme="minorHAnsi"/>
        </w:rPr>
      </w:pPr>
    </w:p>
    <w:p w14:paraId="04FE7887" w14:textId="77777777" w:rsidR="00CC2015" w:rsidRPr="00117658" w:rsidRDefault="00CC2015" w:rsidP="00CC2015">
      <w:pPr>
        <w:rPr>
          <w:rFonts w:asciiTheme="minorHAnsi" w:hAnsiTheme="minorHAnsi" w:cstheme="minorHAnsi"/>
          <w:b/>
        </w:rPr>
      </w:pPr>
      <w:r w:rsidRPr="00117658">
        <w:rPr>
          <w:rFonts w:asciiTheme="minorHAnsi" w:hAnsiTheme="minorHAnsi" w:cstheme="minorHAnsi"/>
        </w:rPr>
        <w:t>An office in which no activity is carried on catering to retail trade with the general public and no stock of goods is maintained for sales to customers.</w:t>
      </w:r>
      <w:r w:rsidRPr="00117658">
        <w:rPr>
          <w:rFonts w:asciiTheme="minorHAnsi" w:hAnsiTheme="minorHAnsi" w:cstheme="minorHAnsi"/>
          <w:b/>
        </w:rPr>
        <w:t xml:space="preserve"> </w:t>
      </w:r>
    </w:p>
    <w:p w14:paraId="31627AE8" w14:textId="77777777" w:rsidR="00CC2015" w:rsidRPr="00117658" w:rsidRDefault="00CC2015" w:rsidP="00CC2015">
      <w:pPr>
        <w:rPr>
          <w:rFonts w:asciiTheme="minorHAnsi" w:hAnsiTheme="minorHAnsi" w:cstheme="minorHAnsi"/>
          <w:b/>
        </w:rPr>
      </w:pPr>
    </w:p>
    <w:p w14:paraId="2A11E209"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Public Utility</w:t>
      </w:r>
    </w:p>
    <w:p w14:paraId="0B193F40" w14:textId="77777777" w:rsidR="00CC2015" w:rsidRPr="00117658" w:rsidRDefault="00CC2015" w:rsidP="00CC2015">
      <w:pPr>
        <w:rPr>
          <w:rFonts w:asciiTheme="minorHAnsi" w:hAnsiTheme="minorHAnsi" w:cstheme="minorHAnsi"/>
        </w:rPr>
      </w:pPr>
    </w:p>
    <w:p w14:paraId="629C34C4"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person, firm, corporation, municipal department, board or commission, duly authorized to furnish and furnishing to the public, electricity, gas, television cable, telecommunications, transportation, drainage, water, or sanitary sewage.</w:t>
      </w:r>
    </w:p>
    <w:p w14:paraId="1DA13E17" w14:textId="77777777" w:rsidR="00CC2015" w:rsidRPr="00117658" w:rsidRDefault="00CC2015" w:rsidP="00CC2015">
      <w:pPr>
        <w:rPr>
          <w:rFonts w:asciiTheme="minorHAnsi" w:hAnsiTheme="minorHAnsi" w:cstheme="minorHAnsi"/>
        </w:rPr>
      </w:pPr>
    </w:p>
    <w:p w14:paraId="4DD7A7A2"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Recreational Vehicle</w:t>
      </w:r>
    </w:p>
    <w:p w14:paraId="6546E34B" w14:textId="77777777" w:rsidR="00CC2015" w:rsidRPr="00117658" w:rsidRDefault="00CC2015" w:rsidP="00CC2015">
      <w:pPr>
        <w:rPr>
          <w:rFonts w:asciiTheme="minorHAnsi" w:hAnsiTheme="minorHAnsi" w:cstheme="minorHAnsi"/>
        </w:rPr>
      </w:pPr>
    </w:p>
    <w:p w14:paraId="6B8A8E3C"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lastRenderedPageBreak/>
        <w:t xml:space="preserve">Any motor home or trailer designed for occupancy, typically on a short-term basis. </w:t>
      </w:r>
    </w:p>
    <w:p w14:paraId="3D7F7368" w14:textId="77777777" w:rsidR="00CC2015" w:rsidRPr="00117658" w:rsidRDefault="00CC2015" w:rsidP="00CC2015">
      <w:pPr>
        <w:rPr>
          <w:rFonts w:asciiTheme="minorHAnsi" w:hAnsiTheme="minorHAnsi" w:cstheme="minorHAnsi"/>
        </w:rPr>
      </w:pPr>
    </w:p>
    <w:p w14:paraId="5D7B2DED"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RV Park or Court</w:t>
      </w:r>
    </w:p>
    <w:p w14:paraId="599DD26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 facility specifically designed to park recreational vehicles, tents, campers, or other transient type housing for overnight or transient accommodations.  An RV Park will typically provide parking pads, utilities, and other amenities for guests. </w:t>
      </w:r>
    </w:p>
    <w:p w14:paraId="169ED766" w14:textId="77777777" w:rsidR="00CC2015" w:rsidRPr="00117658" w:rsidRDefault="00CC2015" w:rsidP="00CC2015">
      <w:pPr>
        <w:rPr>
          <w:rFonts w:asciiTheme="minorHAnsi" w:hAnsiTheme="minorHAnsi" w:cstheme="minorHAnsi"/>
        </w:rPr>
      </w:pPr>
    </w:p>
    <w:p w14:paraId="66BA2D2F"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Salvage Yard</w:t>
      </w:r>
    </w:p>
    <w:p w14:paraId="0F6448B5" w14:textId="77777777" w:rsidR="00CC2015" w:rsidRPr="00117658" w:rsidRDefault="00CC2015" w:rsidP="00CC2015">
      <w:pPr>
        <w:rPr>
          <w:rFonts w:asciiTheme="minorHAnsi" w:hAnsiTheme="minorHAnsi" w:cstheme="minorHAnsi"/>
        </w:rPr>
      </w:pPr>
    </w:p>
    <w:p w14:paraId="1545F90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Any land or area used, in whole or in part, for commercial storage and/or sale of scrap </w:t>
      </w:r>
      <w:proofErr w:type="gramStart"/>
      <w:r w:rsidRPr="00117658">
        <w:rPr>
          <w:rFonts w:asciiTheme="minorHAnsi" w:hAnsiTheme="minorHAnsi" w:cstheme="minorHAnsi"/>
        </w:rPr>
        <w:t>iron,  and</w:t>
      </w:r>
      <w:proofErr w:type="gramEnd"/>
      <w:r w:rsidRPr="00117658">
        <w:rPr>
          <w:rFonts w:asciiTheme="minorHAnsi" w:hAnsiTheme="minorHAnsi" w:cstheme="minorHAnsi"/>
        </w:rPr>
        <w:t xml:space="preserve"> metals for remelting purposes, and other related items such as hides, inoperable or immobile automobile and trucks, car and truck bodies and parts, engines, batteries, waste paper, rags, and other scrap which is not to be sold for purpose for which it was originally intended.</w:t>
      </w:r>
    </w:p>
    <w:p w14:paraId="38707BDB" w14:textId="77777777" w:rsidR="00CC2015" w:rsidRPr="00117658" w:rsidRDefault="00CC2015" w:rsidP="00CC2015">
      <w:pPr>
        <w:rPr>
          <w:rFonts w:asciiTheme="minorHAnsi" w:hAnsiTheme="minorHAnsi" w:cstheme="minorHAnsi"/>
        </w:rPr>
      </w:pPr>
    </w:p>
    <w:p w14:paraId="4E4C5E5E"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Setback</w:t>
      </w:r>
    </w:p>
    <w:p w14:paraId="62CD25DF" w14:textId="77777777" w:rsidR="00CC2015" w:rsidRPr="00117658" w:rsidRDefault="00CC2015" w:rsidP="00CC2015">
      <w:pPr>
        <w:rPr>
          <w:rFonts w:asciiTheme="minorHAnsi" w:hAnsiTheme="minorHAnsi" w:cstheme="minorHAnsi"/>
        </w:rPr>
      </w:pPr>
    </w:p>
    <w:p w14:paraId="7332C12A"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The minimum allowable horizontal distance from a given point or line of reference, such as a thoroughfare right-of-way, to the nearest permanent part of a building or structure. This could be walls, porch roofs, permanent awnings, breezeways, Eaves and roof overhangs. </w:t>
      </w:r>
    </w:p>
    <w:p w14:paraId="7D294A56" w14:textId="77777777" w:rsidR="00CC2015" w:rsidRPr="00117658" w:rsidRDefault="00CC2015" w:rsidP="00CC2015">
      <w:pPr>
        <w:rPr>
          <w:rFonts w:asciiTheme="minorHAnsi" w:hAnsiTheme="minorHAnsi" w:cstheme="minorHAnsi"/>
        </w:rPr>
      </w:pPr>
    </w:p>
    <w:p w14:paraId="3415BC9B" w14:textId="21DE9988" w:rsidR="00CC2015" w:rsidRPr="00117658" w:rsidRDefault="00CC2015"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 xml:space="preserve">Shopping Center or </w:t>
      </w:r>
      <w:r w:rsidR="00524603" w:rsidRPr="00117658">
        <w:rPr>
          <w:rFonts w:asciiTheme="minorHAnsi" w:hAnsiTheme="minorHAnsi" w:cstheme="minorHAnsi"/>
          <w:b/>
          <w:bCs/>
        </w:rPr>
        <w:t>shopping mall</w:t>
      </w:r>
    </w:p>
    <w:p w14:paraId="40F1476C" w14:textId="75234E6E" w:rsidR="00CC2015" w:rsidRPr="00117658" w:rsidRDefault="00CC2015" w:rsidP="00CC2015">
      <w:pPr>
        <w:rPr>
          <w:rFonts w:asciiTheme="minorHAnsi" w:hAnsiTheme="minorHAnsi" w:cstheme="minorHAnsi"/>
        </w:rPr>
      </w:pPr>
      <w:r w:rsidRPr="00117658">
        <w:rPr>
          <w:rFonts w:asciiTheme="minorHAnsi" w:hAnsiTheme="minorHAnsi" w:cstheme="minorHAnsi"/>
        </w:rPr>
        <w:t>Two or more retail or office establishments located under a single roof or connected by a common wall or two or more retail or office establishments operating on a single parcel of land, regardless of ownership</w:t>
      </w:r>
      <w:r w:rsidR="00F87F48" w:rsidRPr="00117658">
        <w:rPr>
          <w:rFonts w:asciiTheme="minorHAnsi" w:hAnsiTheme="minorHAnsi" w:cstheme="minorHAnsi"/>
        </w:rPr>
        <w:t>, or any business development where shops are grouped and combined purposely into one development</w:t>
      </w:r>
      <w:r w:rsidRPr="00117658">
        <w:rPr>
          <w:rFonts w:asciiTheme="minorHAnsi" w:hAnsiTheme="minorHAnsi" w:cstheme="minorHAnsi"/>
        </w:rPr>
        <w:t xml:space="preserve">.  </w:t>
      </w:r>
    </w:p>
    <w:p w14:paraId="034DCE28" w14:textId="77777777" w:rsidR="00CC2015" w:rsidRPr="00117658" w:rsidRDefault="00CC2015" w:rsidP="00CC2015">
      <w:pPr>
        <w:rPr>
          <w:rFonts w:asciiTheme="minorHAnsi" w:hAnsiTheme="minorHAnsi" w:cstheme="minorHAnsi"/>
          <w:b/>
        </w:rPr>
      </w:pPr>
    </w:p>
    <w:p w14:paraId="5AEA98CA"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Sign</w:t>
      </w:r>
    </w:p>
    <w:p w14:paraId="74F4696E" w14:textId="77777777" w:rsidR="00CC2015" w:rsidRPr="00117658" w:rsidRDefault="00CC2015" w:rsidP="00CC2015">
      <w:pPr>
        <w:rPr>
          <w:rFonts w:asciiTheme="minorHAnsi" w:hAnsiTheme="minorHAnsi" w:cstheme="minorHAnsi"/>
        </w:rPr>
      </w:pPr>
    </w:p>
    <w:p w14:paraId="5F7D8EF4"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 sign is any structure or part thereof, or any device attached to, painted on, or represented on a building or other structure, upon which is displayed or included any letter, work model, banner, flag, pennant, insignia, decoration, device, or representation used </w:t>
      </w:r>
      <w:proofErr w:type="gramStart"/>
      <w:r w:rsidRPr="00117658">
        <w:rPr>
          <w:rFonts w:asciiTheme="minorHAnsi" w:hAnsiTheme="minorHAnsi" w:cstheme="minorHAnsi"/>
        </w:rPr>
        <w:t>as ,</w:t>
      </w:r>
      <w:proofErr w:type="gramEnd"/>
      <w:r w:rsidRPr="00117658">
        <w:rPr>
          <w:rFonts w:asciiTheme="minorHAnsi" w:hAnsiTheme="minorHAnsi" w:cstheme="minorHAnsi"/>
        </w:rPr>
        <w:t xml:space="preserve"> or which is in the nature of an announcement, direction, device, or representation used as, or which is in the nature of an announcement, direction, advertisement, or other attention getting device.  A sign shall not include a similar structure or device located within a building except for illuminated signs within show windows.   A sign includes any billboard, but does not include the flag, pennant, or insignia of any state, city, or other political unit, or any political, charitable, educational, philanthropic, civic, professional, religious, or like campaign, drive, movement, or event.</w:t>
      </w:r>
    </w:p>
    <w:p w14:paraId="6EE2195A" w14:textId="77777777" w:rsidR="00CC2015" w:rsidRPr="00117658" w:rsidRDefault="00CC2015" w:rsidP="00CC2015">
      <w:pPr>
        <w:rPr>
          <w:rFonts w:asciiTheme="minorHAnsi" w:hAnsiTheme="minorHAnsi" w:cstheme="minorHAnsi"/>
        </w:rPr>
      </w:pPr>
    </w:p>
    <w:p w14:paraId="72F3956B" w14:textId="77777777" w:rsidR="00CC2015" w:rsidRPr="00117658" w:rsidRDefault="00CC2015" w:rsidP="00CC2015">
      <w:pPr>
        <w:rPr>
          <w:rFonts w:asciiTheme="minorHAnsi" w:hAnsiTheme="minorHAnsi" w:cstheme="minorHAnsi"/>
        </w:rPr>
      </w:pPr>
    </w:p>
    <w:p w14:paraId="05B8104D" w14:textId="77777777" w:rsidR="00CC2015" w:rsidRPr="00117658" w:rsidRDefault="00CC2015" w:rsidP="00CC2015">
      <w:pPr>
        <w:rPr>
          <w:rFonts w:asciiTheme="minorHAnsi" w:hAnsiTheme="minorHAnsi" w:cstheme="minorHAnsi"/>
        </w:rPr>
      </w:pPr>
    </w:p>
    <w:p w14:paraId="01561924" w14:textId="77777777" w:rsidR="00CC2015" w:rsidRPr="00117658" w:rsidRDefault="00CC2015" w:rsidP="00CC2015">
      <w:pPr>
        <w:rPr>
          <w:rFonts w:asciiTheme="minorHAnsi" w:hAnsiTheme="minorHAnsi" w:cstheme="minorHAnsi"/>
        </w:rPr>
      </w:pPr>
    </w:p>
    <w:p w14:paraId="5F0F3246"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Sign Area</w:t>
      </w:r>
    </w:p>
    <w:p w14:paraId="65088A1C" w14:textId="77777777" w:rsidR="00CC2015" w:rsidRPr="00117658" w:rsidRDefault="00CC2015" w:rsidP="00CC2015">
      <w:pPr>
        <w:rPr>
          <w:rFonts w:asciiTheme="minorHAnsi" w:hAnsiTheme="minorHAnsi" w:cstheme="minorHAnsi"/>
        </w:rPr>
      </w:pPr>
    </w:p>
    <w:p w14:paraId="13A741F2"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The area within a line including the outer extremities of all letters, figures, characters, and delineations, or within a line including the outer extremities of the framework or background of the sign, whichever line includes the larger area.  The support for the sign background, whether </w:t>
      </w:r>
      <w:proofErr w:type="spellStart"/>
      <w:r w:rsidRPr="00117658">
        <w:rPr>
          <w:rFonts w:asciiTheme="minorHAnsi" w:hAnsiTheme="minorHAnsi" w:cstheme="minorHAnsi"/>
        </w:rPr>
        <w:t>is</w:t>
      </w:r>
      <w:proofErr w:type="spellEnd"/>
      <w:r w:rsidRPr="00117658">
        <w:rPr>
          <w:rFonts w:asciiTheme="minorHAnsi" w:hAnsiTheme="minorHAnsi" w:cstheme="minorHAnsi"/>
        </w:rPr>
        <w:t xml:space="preserve"> be columns, a pylon, or a building or part thereof, shall not be included in the sign area.</w:t>
      </w:r>
    </w:p>
    <w:p w14:paraId="1299985D" w14:textId="77777777" w:rsidR="00CC2015" w:rsidRPr="00117658" w:rsidRDefault="00CC2015" w:rsidP="00CC2015">
      <w:pPr>
        <w:rPr>
          <w:rFonts w:asciiTheme="minorHAnsi" w:hAnsiTheme="minorHAnsi" w:cstheme="minorHAnsi"/>
        </w:rPr>
      </w:pPr>
    </w:p>
    <w:p w14:paraId="2976EB26"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lastRenderedPageBreak/>
        <w:t>Signs, Accessory</w:t>
      </w:r>
    </w:p>
    <w:p w14:paraId="5227CF98" w14:textId="77777777" w:rsidR="00CC2015" w:rsidRPr="00117658" w:rsidRDefault="00CC2015" w:rsidP="00CC2015">
      <w:pPr>
        <w:rPr>
          <w:rFonts w:asciiTheme="minorHAnsi" w:hAnsiTheme="minorHAnsi" w:cstheme="minorHAnsi"/>
        </w:rPr>
      </w:pPr>
    </w:p>
    <w:p w14:paraId="5C53DC4C"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sign that is incidental to the principal use of the structure or land on the lot on which the sign is located.</w:t>
      </w:r>
    </w:p>
    <w:p w14:paraId="183746E6" w14:textId="77777777" w:rsidR="00CC2015" w:rsidRPr="00117658" w:rsidRDefault="00CC2015" w:rsidP="00CC2015">
      <w:pPr>
        <w:rPr>
          <w:rFonts w:asciiTheme="minorHAnsi" w:hAnsiTheme="minorHAnsi" w:cstheme="minorHAnsi"/>
        </w:rPr>
      </w:pPr>
    </w:p>
    <w:p w14:paraId="1BA79FA0"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Sign, Advertising</w:t>
      </w:r>
    </w:p>
    <w:p w14:paraId="08A38E33" w14:textId="77777777" w:rsidR="00CC2015" w:rsidRPr="00117658" w:rsidRDefault="00CC2015" w:rsidP="00CC2015">
      <w:pPr>
        <w:rPr>
          <w:rFonts w:asciiTheme="minorHAnsi" w:hAnsiTheme="minorHAnsi" w:cstheme="minorHAnsi"/>
        </w:rPr>
      </w:pPr>
    </w:p>
    <w:p w14:paraId="0593028A"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sign which directs attention to a business, commodity, or service which is entirely or primarily conducted, sold, or offered elsewhere than upon the lot on which the sign is located.</w:t>
      </w:r>
    </w:p>
    <w:p w14:paraId="73D50A99" w14:textId="77777777" w:rsidR="00CC2015" w:rsidRPr="00117658" w:rsidRDefault="00CC2015" w:rsidP="00CC2015">
      <w:pPr>
        <w:rPr>
          <w:rFonts w:asciiTheme="minorHAnsi" w:hAnsiTheme="minorHAnsi" w:cstheme="minorHAnsi"/>
        </w:rPr>
      </w:pPr>
    </w:p>
    <w:p w14:paraId="4F047EB3"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Sign, Bulletin</w:t>
      </w:r>
    </w:p>
    <w:p w14:paraId="7A7D8140" w14:textId="77777777" w:rsidR="00CC2015" w:rsidRPr="00117658" w:rsidRDefault="00CC2015" w:rsidP="00CC2015">
      <w:pPr>
        <w:rPr>
          <w:rFonts w:asciiTheme="minorHAnsi" w:hAnsiTheme="minorHAnsi" w:cstheme="minorHAnsi"/>
        </w:rPr>
      </w:pPr>
    </w:p>
    <w:p w14:paraId="3BD4677E"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 accessory board or sign erected by a church, school, community center, public agency, or institution on its own premises for announcement purposes.</w:t>
      </w:r>
    </w:p>
    <w:p w14:paraId="5E930E56" w14:textId="77777777" w:rsidR="00CC2015" w:rsidRPr="00117658" w:rsidRDefault="00CC2015" w:rsidP="00CC2015">
      <w:pPr>
        <w:rPr>
          <w:rFonts w:asciiTheme="minorHAnsi" w:hAnsiTheme="minorHAnsi" w:cstheme="minorHAnsi"/>
        </w:rPr>
      </w:pPr>
    </w:p>
    <w:p w14:paraId="4A99D09C"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Sign, Business</w:t>
      </w:r>
    </w:p>
    <w:p w14:paraId="09E4C292" w14:textId="77777777" w:rsidR="00CC2015" w:rsidRPr="00117658" w:rsidRDefault="00CC2015" w:rsidP="00CC2015">
      <w:pPr>
        <w:rPr>
          <w:rFonts w:asciiTheme="minorHAnsi" w:hAnsiTheme="minorHAnsi" w:cstheme="minorHAnsi"/>
        </w:rPr>
      </w:pPr>
    </w:p>
    <w:p w14:paraId="280922F9"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 accessory sign which directs attention to a profession, business, commodity, or service conducted, sold, or offered on the same zoning lot.</w:t>
      </w:r>
    </w:p>
    <w:p w14:paraId="018F6C53" w14:textId="77777777" w:rsidR="00CC2015" w:rsidRPr="00117658" w:rsidRDefault="00CC2015" w:rsidP="00CC2015">
      <w:pPr>
        <w:rPr>
          <w:rFonts w:asciiTheme="minorHAnsi" w:hAnsiTheme="minorHAnsi" w:cstheme="minorHAnsi"/>
        </w:rPr>
      </w:pPr>
    </w:p>
    <w:p w14:paraId="763B52AA"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Sign, Identification</w:t>
      </w:r>
    </w:p>
    <w:p w14:paraId="5CDF2B89" w14:textId="77777777" w:rsidR="00CC2015" w:rsidRPr="00117658" w:rsidRDefault="00CC2015" w:rsidP="00CC2015">
      <w:pPr>
        <w:rPr>
          <w:rFonts w:asciiTheme="minorHAnsi" w:hAnsiTheme="minorHAnsi" w:cstheme="minorHAnsi"/>
        </w:rPr>
      </w:pPr>
    </w:p>
    <w:p w14:paraId="7895FBCF" w14:textId="1712DE63"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An accessory sign whose content is limited to the name, address, contact </w:t>
      </w:r>
      <w:r w:rsidR="00524603" w:rsidRPr="00117658">
        <w:rPr>
          <w:rFonts w:asciiTheme="minorHAnsi" w:hAnsiTheme="minorHAnsi" w:cstheme="minorHAnsi"/>
        </w:rPr>
        <w:t>information, and</w:t>
      </w:r>
      <w:r w:rsidRPr="00117658">
        <w:rPr>
          <w:rFonts w:asciiTheme="minorHAnsi" w:hAnsiTheme="minorHAnsi" w:cstheme="minorHAnsi"/>
        </w:rPr>
        <w:t xml:space="preserve">/or occupation of the occupant of the premises. </w:t>
      </w:r>
    </w:p>
    <w:p w14:paraId="2CEA3A9F" w14:textId="77777777" w:rsidR="00CC2015" w:rsidRPr="00117658" w:rsidRDefault="00CC2015" w:rsidP="00CC2015">
      <w:pPr>
        <w:rPr>
          <w:rFonts w:asciiTheme="minorHAnsi" w:hAnsiTheme="minorHAnsi" w:cstheme="minorHAnsi"/>
        </w:rPr>
      </w:pPr>
    </w:p>
    <w:p w14:paraId="30D7BA82" w14:textId="77777777" w:rsidR="00CC2015" w:rsidRPr="00117658" w:rsidRDefault="00CC2015" w:rsidP="00CC2015">
      <w:pPr>
        <w:ind w:firstLine="720"/>
        <w:rPr>
          <w:rFonts w:asciiTheme="minorHAnsi" w:hAnsiTheme="minorHAnsi" w:cstheme="minorHAnsi"/>
          <w:b/>
        </w:rPr>
      </w:pPr>
      <w:r w:rsidRPr="00117658">
        <w:rPr>
          <w:rFonts w:asciiTheme="minorHAnsi" w:hAnsiTheme="minorHAnsi" w:cstheme="minorHAnsi"/>
          <w:b/>
        </w:rPr>
        <w:t>Small Cell Facility</w:t>
      </w:r>
    </w:p>
    <w:p w14:paraId="5F1AD169" w14:textId="77777777" w:rsidR="00CC2015" w:rsidRPr="00117658" w:rsidRDefault="00CC2015" w:rsidP="00CC2015">
      <w:pPr>
        <w:ind w:firstLine="720"/>
        <w:rPr>
          <w:rFonts w:asciiTheme="minorHAnsi" w:hAnsiTheme="minorHAnsi" w:cstheme="minorHAnsi"/>
        </w:rPr>
      </w:pPr>
    </w:p>
    <w:p w14:paraId="22E08E3A"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facility, excluding a satellite television dish antenna, established for the purpose of providing wireless voice, data and/or image transmission within a designated service area.  A small cell telecommunications facility must not be staffed, and consists of one or more antennas attached to a Support Structure.  An antenna or wireless antenna base station, which provides wireless voice, data and/or image transmission within a designated service area as part of a small cell telecommunications facility, and may not be larger than a maximum height of three (3) feet and a maximum width of two (2) feet.</w:t>
      </w:r>
    </w:p>
    <w:p w14:paraId="1BBCFBD3" w14:textId="77777777" w:rsidR="00CC2015" w:rsidRPr="00117658" w:rsidRDefault="00CC2015" w:rsidP="00CC2015">
      <w:pPr>
        <w:rPr>
          <w:rFonts w:asciiTheme="minorHAnsi" w:hAnsiTheme="minorHAnsi" w:cstheme="minorHAnsi"/>
        </w:rPr>
      </w:pPr>
    </w:p>
    <w:p w14:paraId="3C157C55"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b/>
          <w:bCs/>
        </w:rPr>
        <w:tab/>
        <w:t>Storage Facility, Commercial</w:t>
      </w:r>
    </w:p>
    <w:p w14:paraId="1F4FA8F0"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Mini Storage, or Temperature Controlled, or Commercial Storage Rental Facilities are a building or group of buildings with the purpose of allowing persons to rent out individual “units” for short term or </w:t>
      </w:r>
      <w:proofErr w:type="gramStart"/>
      <w:r w:rsidRPr="00117658">
        <w:rPr>
          <w:rFonts w:asciiTheme="minorHAnsi" w:hAnsiTheme="minorHAnsi" w:cstheme="minorHAnsi"/>
        </w:rPr>
        <w:t>long term</w:t>
      </w:r>
      <w:proofErr w:type="gramEnd"/>
      <w:r w:rsidRPr="00117658">
        <w:rPr>
          <w:rFonts w:asciiTheme="minorHAnsi" w:hAnsiTheme="minorHAnsi" w:cstheme="minorHAnsi"/>
        </w:rPr>
        <w:t xml:space="preserve"> storage.  </w:t>
      </w:r>
    </w:p>
    <w:p w14:paraId="4E10D3C8" w14:textId="77777777" w:rsidR="00CC2015" w:rsidRPr="00117658" w:rsidRDefault="00CC2015" w:rsidP="00CC2015">
      <w:pPr>
        <w:rPr>
          <w:rFonts w:asciiTheme="minorHAnsi" w:hAnsiTheme="minorHAnsi" w:cstheme="minorHAnsi"/>
        </w:rPr>
      </w:pPr>
    </w:p>
    <w:p w14:paraId="76997C44"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rPr>
        <w:tab/>
      </w:r>
      <w:r w:rsidRPr="00117658">
        <w:rPr>
          <w:rFonts w:asciiTheme="minorHAnsi" w:hAnsiTheme="minorHAnsi" w:cstheme="minorHAnsi"/>
          <w:b/>
          <w:bCs/>
        </w:rPr>
        <w:t xml:space="preserve">Storm Shelter </w:t>
      </w:r>
    </w:p>
    <w:p w14:paraId="79412A05" w14:textId="3A587AA2"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 building, or accessory structure with the primary use and design to provide a place of safety and refuge in inclement weather or other pending disaster.  For purposes of this ordinance, Storm Shelters </w:t>
      </w:r>
      <w:r w:rsidR="00524603" w:rsidRPr="00117658">
        <w:rPr>
          <w:rFonts w:asciiTheme="minorHAnsi" w:hAnsiTheme="minorHAnsi" w:cstheme="minorHAnsi"/>
        </w:rPr>
        <w:t>is</w:t>
      </w:r>
      <w:r w:rsidRPr="00117658">
        <w:rPr>
          <w:rFonts w:asciiTheme="minorHAnsi" w:hAnsiTheme="minorHAnsi" w:cstheme="minorHAnsi"/>
        </w:rPr>
        <w:t xml:space="preserve"> considered an accessory structure and must meet setback requirements unless a variance is granted by the board of adjustment.  </w:t>
      </w:r>
    </w:p>
    <w:p w14:paraId="53F6029E" w14:textId="77777777" w:rsidR="00CC2015" w:rsidRPr="00117658" w:rsidRDefault="00CC2015" w:rsidP="00CC2015">
      <w:pPr>
        <w:rPr>
          <w:rFonts w:asciiTheme="minorHAnsi" w:hAnsiTheme="minorHAnsi" w:cstheme="minorHAnsi"/>
        </w:rPr>
      </w:pPr>
    </w:p>
    <w:p w14:paraId="1FCF4A88" w14:textId="77777777" w:rsidR="00CC2015" w:rsidRPr="00117658" w:rsidRDefault="00CC2015" w:rsidP="00CC2015">
      <w:pPr>
        <w:rPr>
          <w:rFonts w:asciiTheme="minorHAnsi" w:hAnsiTheme="minorHAnsi" w:cstheme="minorHAnsi"/>
        </w:rPr>
      </w:pPr>
    </w:p>
    <w:p w14:paraId="6E6B02CB" w14:textId="77777777" w:rsidR="00CC2015" w:rsidRPr="00117658" w:rsidRDefault="00CC2015" w:rsidP="00CC2015">
      <w:pPr>
        <w:ind w:firstLine="720"/>
        <w:rPr>
          <w:rFonts w:asciiTheme="minorHAnsi" w:hAnsiTheme="minorHAnsi" w:cstheme="minorHAnsi"/>
          <w:b/>
        </w:rPr>
      </w:pPr>
      <w:r w:rsidRPr="00117658">
        <w:rPr>
          <w:rFonts w:asciiTheme="minorHAnsi" w:hAnsiTheme="minorHAnsi" w:cstheme="minorHAnsi"/>
          <w:b/>
        </w:rPr>
        <w:t>Story</w:t>
      </w:r>
    </w:p>
    <w:p w14:paraId="1A571937" w14:textId="77777777" w:rsidR="00CC2015" w:rsidRPr="00117658" w:rsidRDefault="00CC2015" w:rsidP="00CC2015">
      <w:pPr>
        <w:rPr>
          <w:rFonts w:asciiTheme="minorHAnsi" w:hAnsiTheme="minorHAnsi" w:cstheme="minorHAnsi"/>
        </w:rPr>
      </w:pPr>
    </w:p>
    <w:p w14:paraId="1A6F0303"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That portion of a building, other than a basement, included between the surface of any floor and the surface of the floor next above it or, if there is no floor above it, the space between the floor and ceiling next above it.  A half story is a partial story under a gable, hip, or gambrel roof, the wall plates of which on at least two (2) opposite exterior walls are not more than four (4) feet above the floor of each story.</w:t>
      </w:r>
    </w:p>
    <w:p w14:paraId="2FD34E20" w14:textId="77777777" w:rsidR="00CC2015" w:rsidRPr="00117658" w:rsidRDefault="00CC2015" w:rsidP="00CC2015">
      <w:pPr>
        <w:rPr>
          <w:rFonts w:asciiTheme="minorHAnsi" w:hAnsiTheme="minorHAnsi" w:cstheme="minorHAnsi"/>
        </w:rPr>
      </w:pPr>
    </w:p>
    <w:p w14:paraId="5868F8C4"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Street</w:t>
      </w:r>
    </w:p>
    <w:p w14:paraId="4E1C5A8F" w14:textId="77777777" w:rsidR="00CC2015" w:rsidRPr="00117658" w:rsidRDefault="00CC2015" w:rsidP="00CC2015">
      <w:pPr>
        <w:rPr>
          <w:rFonts w:asciiTheme="minorHAnsi" w:hAnsiTheme="minorHAnsi" w:cstheme="minorHAnsi"/>
        </w:rPr>
      </w:pPr>
    </w:p>
    <w:p w14:paraId="30CAF43F"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Any public or private thoroughfare which affords the principal means of access to abutting property.</w:t>
      </w:r>
    </w:p>
    <w:p w14:paraId="7508D59F" w14:textId="77777777" w:rsidR="00CC2015" w:rsidRPr="00117658" w:rsidRDefault="00CC2015" w:rsidP="00CC2015">
      <w:pPr>
        <w:rPr>
          <w:rFonts w:asciiTheme="minorHAnsi" w:hAnsiTheme="minorHAnsi" w:cstheme="minorHAnsi"/>
          <w:b/>
          <w:bCs/>
        </w:rPr>
      </w:pPr>
    </w:p>
    <w:p w14:paraId="6EF83290" w14:textId="77777777" w:rsidR="00CC2015" w:rsidRPr="00117658" w:rsidRDefault="00CC2015" w:rsidP="00CC2015">
      <w:pPr>
        <w:rPr>
          <w:rFonts w:asciiTheme="minorHAnsi" w:hAnsiTheme="minorHAnsi" w:cstheme="minorHAnsi"/>
          <w:b/>
          <w:bCs/>
        </w:rPr>
      </w:pPr>
      <w:r w:rsidRPr="00117658">
        <w:rPr>
          <w:rFonts w:asciiTheme="minorHAnsi" w:hAnsiTheme="minorHAnsi" w:cstheme="minorHAnsi"/>
          <w:b/>
          <w:bCs/>
        </w:rPr>
        <w:tab/>
        <w:t>Street Right of Way</w:t>
      </w:r>
    </w:p>
    <w:p w14:paraId="42B8BD9E"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The width dedicated for a specific street for pavement, sidewalks, drainage, and other infrastructure.  </w:t>
      </w:r>
    </w:p>
    <w:p w14:paraId="444F2140" w14:textId="77777777" w:rsidR="00CC2015" w:rsidRPr="00117658" w:rsidRDefault="00CC2015" w:rsidP="00CC2015">
      <w:pPr>
        <w:rPr>
          <w:rFonts w:asciiTheme="minorHAnsi" w:hAnsiTheme="minorHAnsi" w:cstheme="minorHAnsi"/>
        </w:rPr>
      </w:pPr>
    </w:p>
    <w:p w14:paraId="2ABB7FB3"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Structure</w:t>
      </w:r>
    </w:p>
    <w:p w14:paraId="761EBBA2" w14:textId="77777777" w:rsidR="00CC2015" w:rsidRPr="00117658" w:rsidRDefault="00CC2015" w:rsidP="00CC2015">
      <w:pPr>
        <w:rPr>
          <w:rFonts w:asciiTheme="minorHAnsi" w:hAnsiTheme="minorHAnsi" w:cstheme="minorHAnsi"/>
        </w:rPr>
      </w:pPr>
    </w:p>
    <w:p w14:paraId="14112C3E"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 xml:space="preserve">Anything constructed or erected, the use of which requires a fixed location on the ground or attached to something having a fixed location on the ground, or anything that is a size or weight that would make it difficult to move manually. </w:t>
      </w:r>
    </w:p>
    <w:p w14:paraId="71DAF9B2" w14:textId="77777777" w:rsidR="00CC2015" w:rsidRPr="00117658" w:rsidRDefault="00CC2015" w:rsidP="00CC2015">
      <w:pPr>
        <w:rPr>
          <w:rFonts w:asciiTheme="minorHAnsi" w:hAnsiTheme="minorHAnsi" w:cstheme="minorHAnsi"/>
        </w:rPr>
      </w:pPr>
    </w:p>
    <w:p w14:paraId="78AA2430" w14:textId="77777777" w:rsidR="00CC2015" w:rsidRPr="00117658" w:rsidRDefault="00CC2015" w:rsidP="00CC2015">
      <w:pPr>
        <w:ind w:firstLine="720"/>
        <w:rPr>
          <w:rFonts w:asciiTheme="minorHAnsi" w:hAnsiTheme="minorHAnsi" w:cstheme="minorHAnsi"/>
        </w:rPr>
      </w:pPr>
      <w:r w:rsidRPr="00117658">
        <w:rPr>
          <w:rFonts w:asciiTheme="minorHAnsi" w:hAnsiTheme="minorHAnsi" w:cstheme="minorHAnsi"/>
          <w:b/>
        </w:rPr>
        <w:t>Structural Alterations</w:t>
      </w:r>
    </w:p>
    <w:p w14:paraId="323B2F76" w14:textId="77777777" w:rsidR="00CC2015" w:rsidRPr="00117658" w:rsidRDefault="00CC2015" w:rsidP="00CC2015">
      <w:pPr>
        <w:rPr>
          <w:rFonts w:asciiTheme="minorHAnsi" w:hAnsiTheme="minorHAnsi" w:cstheme="minorHAnsi"/>
        </w:rPr>
      </w:pPr>
    </w:p>
    <w:p w14:paraId="23989C9B" w14:textId="77777777" w:rsidR="00CC2015" w:rsidRPr="004A69BE" w:rsidRDefault="00CC2015" w:rsidP="00CC2015">
      <w:pPr>
        <w:rPr>
          <w:rFonts w:asciiTheme="minorHAnsi" w:hAnsiTheme="minorHAnsi" w:cstheme="minorHAnsi"/>
        </w:rPr>
      </w:pPr>
      <w:r w:rsidRPr="00117658">
        <w:rPr>
          <w:rFonts w:asciiTheme="minorHAnsi" w:hAnsiTheme="minorHAnsi" w:cstheme="minorHAnsi"/>
        </w:rPr>
        <w:t>Any change in the supporting members of a structure or building, such as bearing walls or partitions, columns, beams, or girders, building foundation, or any substantial change in the roof or in the exterior walls, including door or window framing.</w:t>
      </w:r>
      <w:r>
        <w:rPr>
          <w:rFonts w:asciiTheme="minorHAnsi" w:hAnsiTheme="minorHAnsi" w:cstheme="minorHAnsi"/>
        </w:rPr>
        <w:t xml:space="preserve"> </w:t>
      </w:r>
    </w:p>
    <w:p w14:paraId="30BCBEE0" w14:textId="77777777" w:rsidR="00CC2015" w:rsidRPr="004A69BE" w:rsidRDefault="00CC2015" w:rsidP="00CC2015">
      <w:pPr>
        <w:rPr>
          <w:rFonts w:asciiTheme="minorHAnsi" w:hAnsiTheme="minorHAnsi" w:cstheme="minorHAnsi"/>
        </w:rPr>
      </w:pPr>
    </w:p>
    <w:p w14:paraId="53F365AD" w14:textId="77777777" w:rsidR="00CC2015" w:rsidRPr="005D453A" w:rsidRDefault="00CC2015" w:rsidP="00CC2015">
      <w:pPr>
        <w:rPr>
          <w:rFonts w:asciiTheme="minorHAnsi" w:hAnsiTheme="minorHAnsi" w:cstheme="minorHAnsi"/>
        </w:rPr>
      </w:pPr>
      <w:r w:rsidRPr="004A69BE">
        <w:rPr>
          <w:rFonts w:asciiTheme="minorHAnsi" w:hAnsiTheme="minorHAnsi" w:cstheme="minorHAnsi"/>
        </w:rPr>
        <w:tab/>
      </w:r>
      <w:r w:rsidRPr="005D453A">
        <w:rPr>
          <w:rFonts w:asciiTheme="minorHAnsi" w:hAnsiTheme="minorHAnsi" w:cstheme="minorHAnsi"/>
          <w:b/>
        </w:rPr>
        <w:t>Top-Level professional</w:t>
      </w:r>
    </w:p>
    <w:p w14:paraId="3B907092" w14:textId="77777777" w:rsidR="00CC2015" w:rsidRPr="005D453A" w:rsidRDefault="00CC2015" w:rsidP="00CC2015">
      <w:pPr>
        <w:rPr>
          <w:rFonts w:asciiTheme="minorHAnsi" w:hAnsiTheme="minorHAnsi" w:cstheme="minorHAnsi"/>
        </w:rPr>
      </w:pPr>
    </w:p>
    <w:p w14:paraId="2F3B58E6" w14:textId="5D5E1222" w:rsidR="00CC2015" w:rsidRPr="009D3D19" w:rsidRDefault="00CC2015" w:rsidP="00CC2015">
      <w:pPr>
        <w:rPr>
          <w:rFonts w:asciiTheme="minorHAnsi" w:hAnsiTheme="minorHAnsi" w:cstheme="minorHAnsi"/>
          <w:color w:val="FF0000"/>
        </w:rPr>
      </w:pPr>
      <w:r w:rsidRPr="005D453A">
        <w:rPr>
          <w:rFonts w:asciiTheme="minorHAnsi" w:hAnsiTheme="minorHAnsi" w:cstheme="minorHAnsi"/>
        </w:rPr>
        <w:t>A professional such as a doctor, dentist, attorney or realtor.  When determining the number of top-level professionals, normally associated professionals or para-professionals, such as nurses or paralegals, are not counted.</w:t>
      </w:r>
      <w:r>
        <w:rPr>
          <w:rFonts w:asciiTheme="minorHAnsi" w:hAnsiTheme="minorHAnsi" w:cstheme="minorHAnsi"/>
        </w:rPr>
        <w:t xml:space="preserve"> </w:t>
      </w:r>
    </w:p>
    <w:p w14:paraId="12CE2A74" w14:textId="77777777" w:rsidR="00CC2015" w:rsidRPr="004A69BE" w:rsidRDefault="00CC2015" w:rsidP="00CC2015">
      <w:pPr>
        <w:rPr>
          <w:rFonts w:asciiTheme="minorHAnsi" w:hAnsiTheme="minorHAnsi" w:cstheme="minorHAnsi"/>
        </w:rPr>
      </w:pPr>
    </w:p>
    <w:p w14:paraId="0A3F4EC7" w14:textId="77777777" w:rsidR="00CC2015" w:rsidRPr="004A69BE" w:rsidRDefault="00CC2015" w:rsidP="00CC2015">
      <w:pPr>
        <w:ind w:firstLine="720"/>
        <w:rPr>
          <w:rFonts w:asciiTheme="minorHAnsi" w:hAnsiTheme="minorHAnsi" w:cstheme="minorHAnsi"/>
        </w:rPr>
      </w:pPr>
      <w:r w:rsidRPr="004A69BE">
        <w:rPr>
          <w:rFonts w:asciiTheme="minorHAnsi" w:hAnsiTheme="minorHAnsi" w:cstheme="minorHAnsi"/>
          <w:b/>
        </w:rPr>
        <w:t>Variance</w:t>
      </w:r>
    </w:p>
    <w:p w14:paraId="39BDE955" w14:textId="77777777" w:rsidR="00CC2015" w:rsidRPr="004A69BE" w:rsidRDefault="00CC2015" w:rsidP="00CC2015">
      <w:pPr>
        <w:rPr>
          <w:rFonts w:asciiTheme="minorHAnsi" w:hAnsiTheme="minorHAnsi" w:cstheme="minorHAnsi"/>
        </w:rPr>
      </w:pPr>
    </w:p>
    <w:p w14:paraId="45AD2ED5" w14:textId="77777777" w:rsidR="00CC2015" w:rsidRPr="00117658" w:rsidRDefault="00CC2015" w:rsidP="00CC2015">
      <w:pPr>
        <w:rPr>
          <w:rFonts w:asciiTheme="minorHAnsi" w:hAnsiTheme="minorHAnsi" w:cstheme="minorHAnsi"/>
        </w:rPr>
      </w:pPr>
      <w:r w:rsidRPr="00117658">
        <w:rPr>
          <w:rFonts w:asciiTheme="minorHAnsi" w:hAnsiTheme="minorHAnsi" w:cstheme="minorHAnsi"/>
        </w:rPr>
        <w:t>A deviation from these regulations that requires approval of the Planning Commission, Board of Zoning Adjustment, City Council or City staff to be legal.  Variances shall be granted only when a clear demonstration of a Hardship inherent with the property relief is being sought for, as defined herein is presented by the applicant.</w:t>
      </w:r>
    </w:p>
    <w:p w14:paraId="1FEA69C3" w14:textId="77777777" w:rsidR="00CC2015" w:rsidRPr="00117658" w:rsidRDefault="00CC2015" w:rsidP="00CC2015">
      <w:pPr>
        <w:pStyle w:val="BodyText"/>
        <w:ind w:left="940" w:right="1045"/>
        <w:rPr>
          <w:rFonts w:asciiTheme="minorHAnsi" w:hAnsiTheme="minorHAnsi" w:cstheme="minorHAnsi"/>
          <w:b/>
          <w:bCs/>
          <w:spacing w:val="-2"/>
        </w:rPr>
      </w:pPr>
      <w:r w:rsidRPr="00117658">
        <w:rPr>
          <w:rFonts w:asciiTheme="minorHAnsi" w:hAnsiTheme="minorHAnsi" w:cstheme="minorHAnsi"/>
          <w:b/>
          <w:bCs/>
        </w:rPr>
        <w:t>Visual</w:t>
      </w:r>
      <w:r w:rsidRPr="00117658">
        <w:rPr>
          <w:rFonts w:asciiTheme="minorHAnsi" w:hAnsiTheme="minorHAnsi" w:cstheme="minorHAnsi"/>
          <w:b/>
          <w:bCs/>
          <w:spacing w:val="-1"/>
        </w:rPr>
        <w:t xml:space="preserve"> </w:t>
      </w:r>
      <w:r w:rsidRPr="00117658">
        <w:rPr>
          <w:rFonts w:asciiTheme="minorHAnsi" w:hAnsiTheme="minorHAnsi" w:cstheme="minorHAnsi"/>
          <w:b/>
          <w:bCs/>
        </w:rPr>
        <w:t>obstruction:</w:t>
      </w:r>
      <w:r w:rsidRPr="00117658">
        <w:rPr>
          <w:rFonts w:asciiTheme="minorHAnsi" w:hAnsiTheme="minorHAnsi" w:cstheme="minorHAnsi"/>
          <w:b/>
          <w:bCs/>
          <w:spacing w:val="-2"/>
        </w:rPr>
        <w:t xml:space="preserve"> </w:t>
      </w:r>
    </w:p>
    <w:p w14:paraId="7EE82325" w14:textId="77777777" w:rsidR="00CC2015" w:rsidRPr="00117658" w:rsidRDefault="00CC2015" w:rsidP="00CC2015">
      <w:pPr>
        <w:pStyle w:val="BodyText"/>
        <w:ind w:right="1045"/>
        <w:rPr>
          <w:rFonts w:asciiTheme="minorHAnsi" w:hAnsiTheme="minorHAnsi" w:cstheme="minorHAnsi"/>
        </w:rPr>
      </w:pPr>
      <w:r w:rsidRPr="00117658">
        <w:rPr>
          <w:rFonts w:asciiTheme="minorHAnsi" w:hAnsiTheme="minorHAnsi" w:cstheme="minorHAnsi"/>
        </w:rPr>
        <w:t>Any</w:t>
      </w:r>
      <w:r w:rsidRPr="00117658">
        <w:rPr>
          <w:rFonts w:asciiTheme="minorHAnsi" w:hAnsiTheme="minorHAnsi" w:cstheme="minorHAnsi"/>
          <w:spacing w:val="-1"/>
        </w:rPr>
        <w:t xml:space="preserve"> </w:t>
      </w:r>
      <w:r w:rsidRPr="00117658">
        <w:rPr>
          <w:rFonts w:asciiTheme="minorHAnsi" w:hAnsiTheme="minorHAnsi" w:cstheme="minorHAnsi"/>
        </w:rPr>
        <w:t>fence, structure, sign,</w:t>
      </w:r>
      <w:r w:rsidRPr="00117658">
        <w:rPr>
          <w:rFonts w:asciiTheme="minorHAnsi" w:hAnsiTheme="minorHAnsi" w:cstheme="minorHAnsi"/>
          <w:spacing w:val="-3"/>
        </w:rPr>
        <w:t xml:space="preserve"> </w:t>
      </w:r>
      <w:r w:rsidRPr="00117658">
        <w:rPr>
          <w:rFonts w:asciiTheme="minorHAnsi" w:hAnsiTheme="minorHAnsi" w:cstheme="minorHAnsi"/>
        </w:rPr>
        <w:t>wall,</w:t>
      </w:r>
      <w:r w:rsidRPr="00117658">
        <w:rPr>
          <w:rFonts w:asciiTheme="minorHAnsi" w:hAnsiTheme="minorHAnsi" w:cstheme="minorHAnsi"/>
          <w:spacing w:val="-2"/>
        </w:rPr>
        <w:t xml:space="preserve"> </w:t>
      </w:r>
      <w:r w:rsidRPr="00117658">
        <w:rPr>
          <w:rFonts w:asciiTheme="minorHAnsi" w:hAnsiTheme="minorHAnsi" w:cstheme="minorHAnsi"/>
        </w:rPr>
        <w:t>tree,</w:t>
      </w:r>
      <w:r w:rsidRPr="00117658">
        <w:rPr>
          <w:rFonts w:asciiTheme="minorHAnsi" w:hAnsiTheme="minorHAnsi" w:cstheme="minorHAnsi"/>
          <w:spacing w:val="-2"/>
        </w:rPr>
        <w:t xml:space="preserve"> </w:t>
      </w:r>
      <w:r w:rsidRPr="00117658">
        <w:rPr>
          <w:rFonts w:asciiTheme="minorHAnsi" w:hAnsiTheme="minorHAnsi" w:cstheme="minorHAnsi"/>
        </w:rPr>
        <w:t>hedge</w:t>
      </w:r>
      <w:r w:rsidRPr="00117658">
        <w:rPr>
          <w:rFonts w:asciiTheme="minorHAnsi" w:hAnsiTheme="minorHAnsi" w:cstheme="minorHAnsi"/>
          <w:spacing w:val="-2"/>
        </w:rPr>
        <w:t xml:space="preserve"> </w:t>
      </w:r>
      <w:r w:rsidRPr="00117658">
        <w:rPr>
          <w:rFonts w:asciiTheme="minorHAnsi" w:hAnsiTheme="minorHAnsi" w:cstheme="minorHAnsi"/>
        </w:rPr>
        <w:t>or</w:t>
      </w:r>
      <w:r w:rsidRPr="00117658">
        <w:rPr>
          <w:rFonts w:asciiTheme="minorHAnsi" w:hAnsiTheme="minorHAnsi" w:cstheme="minorHAnsi"/>
          <w:spacing w:val="-1"/>
        </w:rPr>
        <w:t xml:space="preserve"> </w:t>
      </w:r>
      <w:r w:rsidRPr="00117658">
        <w:rPr>
          <w:rFonts w:asciiTheme="minorHAnsi" w:hAnsiTheme="minorHAnsi" w:cstheme="minorHAnsi"/>
        </w:rPr>
        <w:t>shrub,</w:t>
      </w:r>
      <w:r w:rsidRPr="00117658">
        <w:rPr>
          <w:rFonts w:asciiTheme="minorHAnsi" w:hAnsiTheme="minorHAnsi" w:cstheme="minorHAnsi"/>
          <w:spacing w:val="-2"/>
        </w:rPr>
        <w:t xml:space="preserve"> </w:t>
      </w:r>
      <w:r w:rsidRPr="00117658">
        <w:rPr>
          <w:rFonts w:asciiTheme="minorHAnsi" w:hAnsiTheme="minorHAnsi" w:cstheme="minorHAnsi"/>
        </w:rPr>
        <w:t>or</w:t>
      </w:r>
      <w:r w:rsidRPr="00117658">
        <w:rPr>
          <w:rFonts w:asciiTheme="minorHAnsi" w:hAnsiTheme="minorHAnsi" w:cstheme="minorHAnsi"/>
          <w:spacing w:val="-3"/>
        </w:rPr>
        <w:t xml:space="preserve"> </w:t>
      </w:r>
      <w:r w:rsidRPr="00117658">
        <w:rPr>
          <w:rFonts w:asciiTheme="minorHAnsi" w:hAnsiTheme="minorHAnsi" w:cstheme="minorHAnsi"/>
        </w:rPr>
        <w:t>a</w:t>
      </w:r>
      <w:r w:rsidRPr="00117658">
        <w:rPr>
          <w:rFonts w:asciiTheme="minorHAnsi" w:hAnsiTheme="minorHAnsi" w:cstheme="minorHAnsi"/>
          <w:spacing w:val="-2"/>
        </w:rPr>
        <w:t xml:space="preserve"> </w:t>
      </w:r>
      <w:r w:rsidRPr="00117658">
        <w:rPr>
          <w:rFonts w:asciiTheme="minorHAnsi" w:hAnsiTheme="minorHAnsi" w:cstheme="minorHAnsi"/>
        </w:rPr>
        <w:t>combination</w:t>
      </w:r>
      <w:r w:rsidRPr="00117658">
        <w:rPr>
          <w:rFonts w:asciiTheme="minorHAnsi" w:hAnsiTheme="minorHAnsi" w:cstheme="minorHAnsi"/>
          <w:spacing w:val="-2"/>
        </w:rPr>
        <w:t xml:space="preserve"> </w:t>
      </w:r>
      <w:r w:rsidRPr="00117658">
        <w:rPr>
          <w:rFonts w:asciiTheme="minorHAnsi" w:hAnsiTheme="minorHAnsi" w:cstheme="minorHAnsi"/>
        </w:rPr>
        <w:t>of</w:t>
      </w:r>
      <w:r w:rsidRPr="00117658">
        <w:rPr>
          <w:rFonts w:asciiTheme="minorHAnsi" w:hAnsiTheme="minorHAnsi" w:cstheme="minorHAnsi"/>
          <w:spacing w:val="-3"/>
        </w:rPr>
        <w:t xml:space="preserve"> </w:t>
      </w:r>
      <w:r w:rsidRPr="00117658">
        <w:rPr>
          <w:rFonts w:asciiTheme="minorHAnsi" w:hAnsiTheme="minorHAnsi" w:cstheme="minorHAnsi"/>
        </w:rPr>
        <w:t>them</w:t>
      </w:r>
      <w:r w:rsidRPr="00117658">
        <w:rPr>
          <w:rFonts w:asciiTheme="minorHAnsi" w:hAnsiTheme="minorHAnsi" w:cstheme="minorHAnsi"/>
          <w:spacing w:val="-2"/>
        </w:rPr>
        <w:t xml:space="preserve"> </w:t>
      </w:r>
      <w:r w:rsidRPr="00117658">
        <w:rPr>
          <w:rFonts w:asciiTheme="minorHAnsi" w:hAnsiTheme="minorHAnsi" w:cstheme="minorHAnsi"/>
        </w:rPr>
        <w:t>which</w:t>
      </w:r>
      <w:r w:rsidRPr="00117658">
        <w:rPr>
          <w:rFonts w:asciiTheme="minorHAnsi" w:hAnsiTheme="minorHAnsi" w:cstheme="minorHAnsi"/>
          <w:spacing w:val="-2"/>
        </w:rPr>
        <w:t xml:space="preserve"> </w:t>
      </w:r>
      <w:proofErr w:type="gramStart"/>
      <w:r w:rsidRPr="00117658">
        <w:rPr>
          <w:rFonts w:asciiTheme="minorHAnsi" w:hAnsiTheme="minorHAnsi" w:cstheme="minorHAnsi"/>
        </w:rPr>
        <w:t xml:space="preserve">limits </w:t>
      </w:r>
      <w:r w:rsidRPr="00117658">
        <w:rPr>
          <w:rFonts w:asciiTheme="minorHAnsi" w:hAnsiTheme="minorHAnsi" w:cstheme="minorHAnsi"/>
          <w:spacing w:val="-58"/>
        </w:rPr>
        <w:t xml:space="preserve"> </w:t>
      </w:r>
      <w:r w:rsidRPr="00117658">
        <w:rPr>
          <w:rFonts w:asciiTheme="minorHAnsi" w:hAnsiTheme="minorHAnsi" w:cstheme="minorHAnsi"/>
        </w:rPr>
        <w:t>visibility</w:t>
      </w:r>
      <w:proofErr w:type="gramEnd"/>
      <w:r w:rsidRPr="00117658">
        <w:rPr>
          <w:rFonts w:asciiTheme="minorHAnsi" w:hAnsiTheme="minorHAnsi" w:cstheme="minorHAnsi"/>
        </w:rPr>
        <w:t>.</w:t>
      </w:r>
      <w:r w:rsidRPr="00117658">
        <w:rPr>
          <w:rFonts w:asciiTheme="minorHAnsi" w:hAnsiTheme="minorHAnsi" w:cstheme="minorHAnsi"/>
          <w:spacing w:val="-2"/>
        </w:rPr>
        <w:t xml:space="preserve"> </w:t>
      </w:r>
      <w:r w:rsidRPr="00117658">
        <w:rPr>
          <w:rFonts w:asciiTheme="minorHAnsi" w:hAnsiTheme="minorHAnsi" w:cstheme="minorHAnsi"/>
        </w:rPr>
        <w:t>Such</w:t>
      </w:r>
      <w:r w:rsidRPr="00117658">
        <w:rPr>
          <w:rFonts w:asciiTheme="minorHAnsi" w:hAnsiTheme="minorHAnsi" w:cstheme="minorHAnsi"/>
          <w:spacing w:val="-2"/>
        </w:rPr>
        <w:t xml:space="preserve"> </w:t>
      </w:r>
      <w:r w:rsidRPr="00117658">
        <w:rPr>
          <w:rFonts w:asciiTheme="minorHAnsi" w:hAnsiTheme="minorHAnsi" w:cstheme="minorHAnsi"/>
        </w:rPr>
        <w:t>obstructions</w:t>
      </w:r>
      <w:r w:rsidRPr="00117658">
        <w:rPr>
          <w:rFonts w:asciiTheme="minorHAnsi" w:hAnsiTheme="minorHAnsi" w:cstheme="minorHAnsi"/>
          <w:spacing w:val="-1"/>
        </w:rPr>
        <w:t xml:space="preserve"> </w:t>
      </w:r>
      <w:r w:rsidRPr="00117658">
        <w:rPr>
          <w:rFonts w:asciiTheme="minorHAnsi" w:hAnsiTheme="minorHAnsi" w:cstheme="minorHAnsi"/>
        </w:rPr>
        <w:t>are</w:t>
      </w:r>
      <w:r w:rsidRPr="00117658">
        <w:rPr>
          <w:rFonts w:asciiTheme="minorHAnsi" w:hAnsiTheme="minorHAnsi" w:cstheme="minorHAnsi"/>
          <w:spacing w:val="-1"/>
        </w:rPr>
        <w:t xml:space="preserve"> </w:t>
      </w:r>
      <w:r w:rsidRPr="00117658">
        <w:rPr>
          <w:rFonts w:asciiTheme="minorHAnsi" w:hAnsiTheme="minorHAnsi" w:cstheme="minorHAnsi"/>
        </w:rPr>
        <w:t>prohibited</w:t>
      </w:r>
      <w:r w:rsidRPr="00117658">
        <w:rPr>
          <w:rFonts w:asciiTheme="minorHAnsi" w:hAnsiTheme="minorHAnsi" w:cstheme="minorHAnsi"/>
          <w:spacing w:val="-2"/>
        </w:rPr>
        <w:t xml:space="preserve"> </w:t>
      </w:r>
      <w:r w:rsidRPr="00117658">
        <w:rPr>
          <w:rFonts w:asciiTheme="minorHAnsi" w:hAnsiTheme="minorHAnsi" w:cstheme="minorHAnsi"/>
        </w:rPr>
        <w:t>at</w:t>
      </w:r>
      <w:r w:rsidRPr="00117658">
        <w:rPr>
          <w:rFonts w:asciiTheme="minorHAnsi" w:hAnsiTheme="minorHAnsi" w:cstheme="minorHAnsi"/>
          <w:spacing w:val="-2"/>
        </w:rPr>
        <w:t xml:space="preserve"> </w:t>
      </w:r>
      <w:r w:rsidRPr="00117658">
        <w:rPr>
          <w:rFonts w:asciiTheme="minorHAnsi" w:hAnsiTheme="minorHAnsi" w:cstheme="minorHAnsi"/>
        </w:rPr>
        <w:t>corners</w:t>
      </w:r>
      <w:r w:rsidRPr="00117658">
        <w:rPr>
          <w:rFonts w:asciiTheme="minorHAnsi" w:hAnsiTheme="minorHAnsi" w:cstheme="minorHAnsi"/>
          <w:spacing w:val="-1"/>
        </w:rPr>
        <w:t xml:space="preserve"> </w:t>
      </w:r>
      <w:r w:rsidRPr="00117658">
        <w:rPr>
          <w:rFonts w:asciiTheme="minorHAnsi" w:hAnsiTheme="minorHAnsi" w:cstheme="minorHAnsi"/>
        </w:rPr>
        <w:t>to</w:t>
      </w:r>
      <w:r w:rsidRPr="00117658">
        <w:rPr>
          <w:rFonts w:asciiTheme="minorHAnsi" w:hAnsiTheme="minorHAnsi" w:cstheme="minorHAnsi"/>
          <w:spacing w:val="-1"/>
        </w:rPr>
        <w:t xml:space="preserve"> </w:t>
      </w:r>
      <w:r w:rsidRPr="00117658">
        <w:rPr>
          <w:rFonts w:asciiTheme="minorHAnsi" w:hAnsiTheme="minorHAnsi" w:cstheme="minorHAnsi"/>
        </w:rPr>
        <w:t>assure</w:t>
      </w:r>
      <w:r w:rsidRPr="00117658">
        <w:rPr>
          <w:rFonts w:asciiTheme="minorHAnsi" w:hAnsiTheme="minorHAnsi" w:cstheme="minorHAnsi"/>
          <w:spacing w:val="-2"/>
        </w:rPr>
        <w:t xml:space="preserve"> </w:t>
      </w:r>
      <w:r w:rsidRPr="00117658">
        <w:rPr>
          <w:rFonts w:asciiTheme="minorHAnsi" w:hAnsiTheme="minorHAnsi" w:cstheme="minorHAnsi"/>
        </w:rPr>
        <w:t>good</w:t>
      </w:r>
      <w:r w:rsidRPr="00117658">
        <w:rPr>
          <w:rFonts w:asciiTheme="minorHAnsi" w:hAnsiTheme="minorHAnsi" w:cstheme="minorHAnsi"/>
          <w:spacing w:val="-1"/>
        </w:rPr>
        <w:t xml:space="preserve"> </w:t>
      </w:r>
      <w:r w:rsidRPr="00117658">
        <w:rPr>
          <w:rFonts w:asciiTheme="minorHAnsi" w:hAnsiTheme="minorHAnsi" w:cstheme="minorHAnsi"/>
        </w:rPr>
        <w:t>visibility</w:t>
      </w:r>
      <w:r w:rsidRPr="00117658">
        <w:rPr>
          <w:rFonts w:asciiTheme="minorHAnsi" w:hAnsiTheme="minorHAnsi" w:cstheme="minorHAnsi"/>
          <w:spacing w:val="-2"/>
        </w:rPr>
        <w:t xml:space="preserve"> </w:t>
      </w:r>
      <w:r w:rsidRPr="00117658">
        <w:rPr>
          <w:rFonts w:asciiTheme="minorHAnsi" w:hAnsiTheme="minorHAnsi" w:cstheme="minorHAnsi"/>
        </w:rPr>
        <w:t>for</w:t>
      </w:r>
      <w:r w:rsidRPr="00117658">
        <w:rPr>
          <w:rFonts w:asciiTheme="minorHAnsi" w:hAnsiTheme="minorHAnsi" w:cstheme="minorHAnsi"/>
          <w:spacing w:val="-1"/>
        </w:rPr>
        <w:t xml:space="preserve"> </w:t>
      </w:r>
      <w:r w:rsidRPr="00117658">
        <w:rPr>
          <w:rFonts w:asciiTheme="minorHAnsi" w:hAnsiTheme="minorHAnsi" w:cstheme="minorHAnsi"/>
        </w:rPr>
        <w:t>motorist.</w:t>
      </w:r>
    </w:p>
    <w:p w14:paraId="2A994352" w14:textId="77777777" w:rsidR="00CC2015" w:rsidRPr="00117658" w:rsidRDefault="00CC2015" w:rsidP="00CC2015">
      <w:pPr>
        <w:pStyle w:val="BodyText"/>
        <w:spacing w:before="11"/>
        <w:rPr>
          <w:rFonts w:asciiTheme="minorHAnsi" w:hAnsiTheme="minorHAnsi" w:cstheme="minorHAnsi"/>
          <w:sz w:val="21"/>
        </w:rPr>
      </w:pPr>
    </w:p>
    <w:p w14:paraId="54B86473" w14:textId="77777777" w:rsidR="00CC2015" w:rsidRPr="00117658" w:rsidRDefault="00CC2015" w:rsidP="00CC2015">
      <w:pPr>
        <w:pStyle w:val="BodyText"/>
        <w:ind w:left="940" w:right="1045"/>
        <w:rPr>
          <w:rFonts w:asciiTheme="minorHAnsi" w:hAnsiTheme="minorHAnsi" w:cstheme="minorHAnsi"/>
          <w:b/>
          <w:bCs/>
          <w:spacing w:val="57"/>
        </w:rPr>
      </w:pPr>
      <w:r w:rsidRPr="00117658">
        <w:rPr>
          <w:rFonts w:asciiTheme="minorHAnsi" w:hAnsiTheme="minorHAnsi" w:cstheme="minorHAnsi"/>
          <w:b/>
          <w:bCs/>
        </w:rPr>
        <w:t>Wall, architectural, exterior, or engineered:</w:t>
      </w:r>
      <w:r w:rsidRPr="00117658">
        <w:rPr>
          <w:rFonts w:asciiTheme="minorHAnsi" w:hAnsiTheme="minorHAnsi" w:cstheme="minorHAnsi"/>
          <w:b/>
          <w:bCs/>
          <w:spacing w:val="57"/>
        </w:rPr>
        <w:t xml:space="preserve"> </w:t>
      </w:r>
    </w:p>
    <w:p w14:paraId="40F26A71" w14:textId="77777777" w:rsidR="00CC2015" w:rsidRPr="00117658" w:rsidRDefault="00CC2015" w:rsidP="00CC2015">
      <w:pPr>
        <w:pStyle w:val="BodyText"/>
        <w:ind w:right="1045"/>
        <w:rPr>
          <w:rFonts w:asciiTheme="minorHAnsi" w:hAnsiTheme="minorHAnsi" w:cstheme="minorHAnsi"/>
        </w:rPr>
      </w:pPr>
      <w:r w:rsidRPr="00117658">
        <w:rPr>
          <w:rFonts w:asciiTheme="minorHAnsi" w:hAnsiTheme="minorHAnsi" w:cstheme="minorHAnsi"/>
        </w:rPr>
        <w:t>An</w:t>
      </w:r>
      <w:r w:rsidRPr="00117658">
        <w:rPr>
          <w:rFonts w:asciiTheme="minorHAnsi" w:hAnsiTheme="minorHAnsi" w:cstheme="minorHAnsi"/>
          <w:spacing w:val="-2"/>
        </w:rPr>
        <w:t xml:space="preserve"> </w:t>
      </w:r>
      <w:r w:rsidRPr="00117658">
        <w:rPr>
          <w:rFonts w:asciiTheme="minorHAnsi" w:hAnsiTheme="minorHAnsi" w:cstheme="minorHAnsi"/>
        </w:rPr>
        <w:t>upright</w:t>
      </w:r>
      <w:r w:rsidRPr="00117658">
        <w:rPr>
          <w:rFonts w:asciiTheme="minorHAnsi" w:hAnsiTheme="minorHAnsi" w:cstheme="minorHAnsi"/>
          <w:spacing w:val="-2"/>
        </w:rPr>
        <w:t xml:space="preserve"> </w:t>
      </w:r>
      <w:r w:rsidRPr="00117658">
        <w:rPr>
          <w:rFonts w:asciiTheme="minorHAnsi" w:hAnsiTheme="minorHAnsi" w:cstheme="minorHAnsi"/>
        </w:rPr>
        <w:t>structure</w:t>
      </w:r>
      <w:r w:rsidRPr="00117658">
        <w:rPr>
          <w:rFonts w:asciiTheme="minorHAnsi" w:hAnsiTheme="minorHAnsi" w:cstheme="minorHAnsi"/>
          <w:spacing w:val="-2"/>
        </w:rPr>
        <w:t xml:space="preserve"> </w:t>
      </w:r>
      <w:r w:rsidRPr="00117658">
        <w:rPr>
          <w:rFonts w:asciiTheme="minorHAnsi" w:hAnsiTheme="minorHAnsi" w:cstheme="minorHAnsi"/>
        </w:rPr>
        <w:t>of</w:t>
      </w:r>
      <w:r w:rsidRPr="00117658">
        <w:rPr>
          <w:rFonts w:asciiTheme="minorHAnsi" w:hAnsiTheme="minorHAnsi" w:cstheme="minorHAnsi"/>
          <w:spacing w:val="-1"/>
        </w:rPr>
        <w:t xml:space="preserve"> </w:t>
      </w:r>
      <w:r w:rsidRPr="00117658">
        <w:rPr>
          <w:rFonts w:asciiTheme="minorHAnsi" w:hAnsiTheme="minorHAnsi" w:cstheme="minorHAnsi"/>
        </w:rPr>
        <w:t>masonry,</w:t>
      </w:r>
      <w:r w:rsidRPr="00117658">
        <w:rPr>
          <w:rFonts w:asciiTheme="minorHAnsi" w:hAnsiTheme="minorHAnsi" w:cstheme="minorHAnsi"/>
          <w:spacing w:val="-2"/>
        </w:rPr>
        <w:t xml:space="preserve"> </w:t>
      </w:r>
      <w:r w:rsidRPr="00117658">
        <w:rPr>
          <w:rFonts w:asciiTheme="minorHAnsi" w:hAnsiTheme="minorHAnsi" w:cstheme="minorHAnsi"/>
        </w:rPr>
        <w:t>wood,</w:t>
      </w:r>
      <w:r w:rsidRPr="00117658">
        <w:rPr>
          <w:rFonts w:asciiTheme="minorHAnsi" w:hAnsiTheme="minorHAnsi" w:cstheme="minorHAnsi"/>
          <w:spacing w:val="-2"/>
        </w:rPr>
        <w:t xml:space="preserve"> </w:t>
      </w:r>
      <w:r w:rsidRPr="00117658">
        <w:rPr>
          <w:rFonts w:asciiTheme="minorHAnsi" w:hAnsiTheme="minorHAnsi" w:cstheme="minorHAnsi"/>
        </w:rPr>
        <w:t>plaster,</w:t>
      </w:r>
      <w:r w:rsidRPr="00117658">
        <w:rPr>
          <w:rFonts w:asciiTheme="minorHAnsi" w:hAnsiTheme="minorHAnsi" w:cstheme="minorHAnsi"/>
          <w:spacing w:val="-2"/>
        </w:rPr>
        <w:t xml:space="preserve"> </w:t>
      </w:r>
      <w:r w:rsidRPr="00117658">
        <w:rPr>
          <w:rFonts w:asciiTheme="minorHAnsi" w:hAnsiTheme="minorHAnsi" w:cstheme="minorHAnsi"/>
        </w:rPr>
        <w:t>or</w:t>
      </w:r>
      <w:r w:rsidRPr="00117658">
        <w:rPr>
          <w:rFonts w:asciiTheme="minorHAnsi" w:hAnsiTheme="minorHAnsi" w:cstheme="minorHAnsi"/>
          <w:spacing w:val="-3"/>
        </w:rPr>
        <w:t xml:space="preserve"> </w:t>
      </w:r>
      <w:r w:rsidRPr="00117658">
        <w:rPr>
          <w:rFonts w:asciiTheme="minorHAnsi" w:hAnsiTheme="minorHAnsi" w:cstheme="minorHAnsi"/>
        </w:rPr>
        <w:t>other</w:t>
      </w:r>
      <w:r w:rsidRPr="00117658">
        <w:rPr>
          <w:rFonts w:asciiTheme="minorHAnsi" w:hAnsiTheme="minorHAnsi" w:cstheme="minorHAnsi"/>
          <w:spacing w:val="-1"/>
        </w:rPr>
        <w:t xml:space="preserve"> </w:t>
      </w:r>
      <w:r w:rsidRPr="00117658">
        <w:rPr>
          <w:rFonts w:asciiTheme="minorHAnsi" w:hAnsiTheme="minorHAnsi" w:cstheme="minorHAnsi"/>
        </w:rPr>
        <w:t>building</w:t>
      </w:r>
      <w:r w:rsidRPr="00117658">
        <w:rPr>
          <w:rFonts w:asciiTheme="minorHAnsi" w:hAnsiTheme="minorHAnsi" w:cstheme="minorHAnsi"/>
          <w:spacing w:val="-2"/>
        </w:rPr>
        <w:t xml:space="preserve"> </w:t>
      </w:r>
      <w:r w:rsidRPr="00117658">
        <w:rPr>
          <w:rFonts w:asciiTheme="minorHAnsi" w:hAnsiTheme="minorHAnsi" w:cstheme="minorHAnsi"/>
        </w:rPr>
        <w:t>materials</w:t>
      </w:r>
      <w:r w:rsidRPr="00117658">
        <w:rPr>
          <w:rFonts w:asciiTheme="minorHAnsi" w:hAnsiTheme="minorHAnsi" w:cstheme="minorHAnsi"/>
          <w:spacing w:val="-2"/>
        </w:rPr>
        <w:t xml:space="preserve"> </w:t>
      </w:r>
      <w:r w:rsidRPr="00117658">
        <w:rPr>
          <w:rFonts w:asciiTheme="minorHAnsi" w:hAnsiTheme="minorHAnsi" w:cstheme="minorHAnsi"/>
        </w:rPr>
        <w:t>serving</w:t>
      </w:r>
      <w:r w:rsidRPr="00117658">
        <w:rPr>
          <w:rFonts w:asciiTheme="minorHAnsi" w:hAnsiTheme="minorHAnsi" w:cstheme="minorHAnsi"/>
          <w:spacing w:val="-3"/>
        </w:rPr>
        <w:t xml:space="preserve"> </w:t>
      </w:r>
      <w:r w:rsidRPr="00117658">
        <w:rPr>
          <w:rFonts w:asciiTheme="minorHAnsi" w:hAnsiTheme="minorHAnsi" w:cstheme="minorHAnsi"/>
        </w:rPr>
        <w:t>to</w:t>
      </w:r>
      <w:r w:rsidRPr="00117658">
        <w:rPr>
          <w:rFonts w:asciiTheme="minorHAnsi" w:hAnsiTheme="minorHAnsi" w:cstheme="minorHAnsi"/>
          <w:spacing w:val="-58"/>
        </w:rPr>
        <w:t xml:space="preserve"> </w:t>
      </w:r>
      <w:r w:rsidRPr="00117658">
        <w:rPr>
          <w:rFonts w:asciiTheme="minorHAnsi" w:hAnsiTheme="minorHAnsi" w:cstheme="minorHAnsi"/>
        </w:rPr>
        <w:t>enclose,</w:t>
      </w:r>
      <w:r w:rsidRPr="00117658">
        <w:rPr>
          <w:rFonts w:asciiTheme="minorHAnsi" w:hAnsiTheme="minorHAnsi" w:cstheme="minorHAnsi"/>
          <w:spacing w:val="-2"/>
        </w:rPr>
        <w:t xml:space="preserve"> </w:t>
      </w:r>
      <w:r w:rsidRPr="00117658">
        <w:rPr>
          <w:rFonts w:asciiTheme="minorHAnsi" w:hAnsiTheme="minorHAnsi" w:cstheme="minorHAnsi"/>
        </w:rPr>
        <w:t>divide,</w:t>
      </w:r>
      <w:r w:rsidRPr="00117658">
        <w:rPr>
          <w:rFonts w:asciiTheme="minorHAnsi" w:hAnsiTheme="minorHAnsi" w:cstheme="minorHAnsi"/>
          <w:spacing w:val="-1"/>
        </w:rPr>
        <w:t xml:space="preserve"> </w:t>
      </w:r>
      <w:r w:rsidRPr="00117658">
        <w:rPr>
          <w:rFonts w:asciiTheme="minorHAnsi" w:hAnsiTheme="minorHAnsi" w:cstheme="minorHAnsi"/>
        </w:rPr>
        <w:t>or</w:t>
      </w:r>
      <w:r w:rsidRPr="00117658">
        <w:rPr>
          <w:rFonts w:asciiTheme="minorHAnsi" w:hAnsiTheme="minorHAnsi" w:cstheme="minorHAnsi"/>
          <w:spacing w:val="-1"/>
        </w:rPr>
        <w:t xml:space="preserve"> </w:t>
      </w:r>
      <w:r w:rsidRPr="00117658">
        <w:rPr>
          <w:rFonts w:asciiTheme="minorHAnsi" w:hAnsiTheme="minorHAnsi" w:cstheme="minorHAnsi"/>
        </w:rPr>
        <w:t>protect</w:t>
      </w:r>
      <w:r w:rsidRPr="00117658">
        <w:rPr>
          <w:rFonts w:asciiTheme="minorHAnsi" w:hAnsiTheme="minorHAnsi" w:cstheme="minorHAnsi"/>
          <w:spacing w:val="-1"/>
        </w:rPr>
        <w:t xml:space="preserve"> </w:t>
      </w:r>
      <w:r w:rsidRPr="00117658">
        <w:rPr>
          <w:rFonts w:asciiTheme="minorHAnsi" w:hAnsiTheme="minorHAnsi" w:cstheme="minorHAnsi"/>
        </w:rPr>
        <w:t xml:space="preserve">an area. </w:t>
      </w:r>
    </w:p>
    <w:p w14:paraId="2EEA42A6" w14:textId="77777777" w:rsidR="00CC2015" w:rsidRPr="00117658" w:rsidRDefault="00CC2015" w:rsidP="00CC2015">
      <w:pPr>
        <w:pStyle w:val="BodyText"/>
        <w:ind w:right="1045"/>
        <w:rPr>
          <w:rFonts w:asciiTheme="minorHAnsi" w:hAnsiTheme="minorHAnsi" w:cstheme="minorHAnsi"/>
        </w:rPr>
      </w:pPr>
    </w:p>
    <w:p w14:paraId="6C0BACB9" w14:textId="77777777" w:rsidR="00CC2015" w:rsidRPr="00117658" w:rsidRDefault="00CC2015" w:rsidP="00CC2015">
      <w:pPr>
        <w:pStyle w:val="BodyText"/>
        <w:ind w:right="1045"/>
        <w:rPr>
          <w:rFonts w:asciiTheme="minorHAnsi" w:hAnsiTheme="minorHAnsi" w:cstheme="minorHAnsi"/>
          <w:b/>
          <w:bCs/>
        </w:rPr>
      </w:pPr>
      <w:r w:rsidRPr="00117658">
        <w:rPr>
          <w:rFonts w:asciiTheme="minorHAnsi" w:hAnsiTheme="minorHAnsi" w:cstheme="minorHAnsi"/>
        </w:rPr>
        <w:tab/>
        <w:t xml:space="preserve">    </w:t>
      </w:r>
      <w:r w:rsidRPr="00117658">
        <w:rPr>
          <w:rFonts w:asciiTheme="minorHAnsi" w:hAnsiTheme="minorHAnsi" w:cstheme="minorHAnsi"/>
          <w:b/>
          <w:bCs/>
        </w:rPr>
        <w:t>Wall Shared or Common Wall</w:t>
      </w:r>
    </w:p>
    <w:p w14:paraId="16EE2DEB" w14:textId="77777777" w:rsidR="00CC2015" w:rsidRPr="00117658" w:rsidRDefault="00CC2015" w:rsidP="00CC2015">
      <w:pPr>
        <w:pStyle w:val="BodyText"/>
        <w:ind w:right="1045"/>
        <w:rPr>
          <w:rFonts w:asciiTheme="minorHAnsi" w:hAnsiTheme="minorHAnsi" w:cstheme="minorHAnsi"/>
        </w:rPr>
      </w:pPr>
      <w:r w:rsidRPr="00117658">
        <w:rPr>
          <w:rFonts w:asciiTheme="minorHAnsi" w:hAnsiTheme="minorHAnsi" w:cstheme="minorHAnsi"/>
        </w:rPr>
        <w:t xml:space="preserve">A common wall, shared by two properties often associated with a condominium or shared structure that may or may not be located on separate parcels of property. </w:t>
      </w:r>
    </w:p>
    <w:p w14:paraId="4A645BD3" w14:textId="77777777" w:rsidR="00CC2015" w:rsidRPr="00117658" w:rsidRDefault="00CC2015" w:rsidP="00CC2015">
      <w:pPr>
        <w:pStyle w:val="BodyText"/>
        <w:rPr>
          <w:rFonts w:asciiTheme="minorHAnsi" w:hAnsiTheme="minorHAnsi" w:cstheme="minorHAnsi"/>
        </w:rPr>
      </w:pPr>
    </w:p>
    <w:p w14:paraId="07238420" w14:textId="77777777" w:rsidR="00CC2015" w:rsidRPr="00117658" w:rsidRDefault="00CC2015" w:rsidP="00CC2015">
      <w:pPr>
        <w:pStyle w:val="BodyText"/>
        <w:ind w:left="940" w:right="1265"/>
        <w:rPr>
          <w:rFonts w:asciiTheme="minorHAnsi" w:hAnsiTheme="minorHAnsi" w:cstheme="minorHAnsi"/>
          <w:b/>
          <w:bCs/>
          <w:spacing w:val="-3"/>
        </w:rPr>
      </w:pPr>
      <w:r w:rsidRPr="00117658">
        <w:rPr>
          <w:rFonts w:asciiTheme="minorHAnsi" w:hAnsiTheme="minorHAnsi" w:cstheme="minorHAnsi"/>
          <w:b/>
          <w:bCs/>
        </w:rPr>
        <w:t>Warehouse and Warehousing:</w:t>
      </w:r>
      <w:r w:rsidRPr="00117658">
        <w:rPr>
          <w:rFonts w:asciiTheme="minorHAnsi" w:hAnsiTheme="minorHAnsi" w:cstheme="minorHAnsi"/>
          <w:b/>
          <w:bCs/>
          <w:spacing w:val="-3"/>
        </w:rPr>
        <w:t xml:space="preserve"> </w:t>
      </w:r>
    </w:p>
    <w:p w14:paraId="78906443" w14:textId="5022D221" w:rsidR="00CC2015" w:rsidRPr="00117658" w:rsidRDefault="00CC2015" w:rsidP="00CC2015">
      <w:pPr>
        <w:pStyle w:val="BodyText"/>
        <w:ind w:right="1265"/>
        <w:rPr>
          <w:rFonts w:asciiTheme="minorHAnsi" w:hAnsiTheme="minorHAnsi" w:cstheme="minorHAnsi"/>
        </w:rPr>
      </w:pPr>
      <w:r w:rsidRPr="00117658">
        <w:rPr>
          <w:rFonts w:asciiTheme="minorHAnsi" w:hAnsiTheme="minorHAnsi" w:cstheme="minorHAnsi"/>
        </w:rPr>
        <w:t>A commercial facility and a commercial operation for the sole purpose of storing, housing, or facilitating the movement of goods and products.  For</w:t>
      </w:r>
      <w:r w:rsidRPr="00117658">
        <w:rPr>
          <w:rFonts w:asciiTheme="minorHAnsi" w:hAnsiTheme="minorHAnsi" w:cstheme="minorHAnsi"/>
          <w:spacing w:val="-3"/>
        </w:rPr>
        <w:t xml:space="preserve"> </w:t>
      </w:r>
      <w:r w:rsidRPr="00117658">
        <w:rPr>
          <w:rFonts w:asciiTheme="minorHAnsi" w:hAnsiTheme="minorHAnsi" w:cstheme="minorHAnsi"/>
        </w:rPr>
        <w:t>building</w:t>
      </w:r>
      <w:r w:rsidRPr="00117658">
        <w:rPr>
          <w:rFonts w:asciiTheme="minorHAnsi" w:hAnsiTheme="minorHAnsi" w:cstheme="minorHAnsi"/>
          <w:spacing w:val="-3"/>
        </w:rPr>
        <w:t xml:space="preserve"> </w:t>
      </w:r>
      <w:r w:rsidRPr="00117658">
        <w:rPr>
          <w:rFonts w:asciiTheme="minorHAnsi" w:hAnsiTheme="minorHAnsi" w:cstheme="minorHAnsi"/>
        </w:rPr>
        <w:t>code</w:t>
      </w:r>
      <w:r w:rsidRPr="00117658">
        <w:rPr>
          <w:rFonts w:asciiTheme="minorHAnsi" w:hAnsiTheme="minorHAnsi" w:cstheme="minorHAnsi"/>
          <w:spacing w:val="-1"/>
        </w:rPr>
        <w:t xml:space="preserve"> </w:t>
      </w:r>
      <w:r w:rsidRPr="00117658">
        <w:rPr>
          <w:rFonts w:asciiTheme="minorHAnsi" w:hAnsiTheme="minorHAnsi" w:cstheme="minorHAnsi"/>
        </w:rPr>
        <w:t>purposes,</w:t>
      </w:r>
      <w:r w:rsidRPr="00117658">
        <w:rPr>
          <w:rFonts w:asciiTheme="minorHAnsi" w:hAnsiTheme="minorHAnsi" w:cstheme="minorHAnsi"/>
          <w:spacing w:val="-3"/>
        </w:rPr>
        <w:t xml:space="preserve"> </w:t>
      </w:r>
      <w:r w:rsidRPr="00117658">
        <w:rPr>
          <w:rFonts w:asciiTheme="minorHAnsi" w:hAnsiTheme="minorHAnsi" w:cstheme="minorHAnsi"/>
        </w:rPr>
        <w:t>warehouse</w:t>
      </w:r>
      <w:r w:rsidRPr="00117658">
        <w:rPr>
          <w:rFonts w:asciiTheme="minorHAnsi" w:hAnsiTheme="minorHAnsi" w:cstheme="minorHAnsi"/>
          <w:spacing w:val="-3"/>
        </w:rPr>
        <w:t xml:space="preserve"> </w:t>
      </w:r>
      <w:r w:rsidRPr="00117658">
        <w:rPr>
          <w:rFonts w:asciiTheme="minorHAnsi" w:hAnsiTheme="minorHAnsi" w:cstheme="minorHAnsi"/>
        </w:rPr>
        <w:t>space</w:t>
      </w:r>
      <w:r w:rsidRPr="00117658">
        <w:rPr>
          <w:rFonts w:asciiTheme="minorHAnsi" w:hAnsiTheme="minorHAnsi" w:cstheme="minorHAnsi"/>
          <w:spacing w:val="-3"/>
        </w:rPr>
        <w:t xml:space="preserve"> </w:t>
      </w:r>
      <w:r w:rsidRPr="00117658">
        <w:rPr>
          <w:rFonts w:asciiTheme="minorHAnsi" w:hAnsiTheme="minorHAnsi" w:cstheme="minorHAnsi"/>
        </w:rPr>
        <w:t>used</w:t>
      </w:r>
      <w:r w:rsidRPr="00117658">
        <w:rPr>
          <w:rFonts w:asciiTheme="minorHAnsi" w:hAnsiTheme="minorHAnsi" w:cstheme="minorHAnsi"/>
          <w:spacing w:val="-2"/>
        </w:rPr>
        <w:t xml:space="preserve"> </w:t>
      </w:r>
      <w:r w:rsidRPr="00117658">
        <w:rPr>
          <w:rFonts w:asciiTheme="minorHAnsi" w:hAnsiTheme="minorHAnsi" w:cstheme="minorHAnsi"/>
        </w:rPr>
        <w:t>in</w:t>
      </w:r>
      <w:r w:rsidRPr="00117658">
        <w:rPr>
          <w:rFonts w:asciiTheme="minorHAnsi" w:hAnsiTheme="minorHAnsi" w:cstheme="minorHAnsi"/>
          <w:spacing w:val="-3"/>
        </w:rPr>
        <w:t xml:space="preserve"> </w:t>
      </w:r>
      <w:r w:rsidRPr="00117658">
        <w:rPr>
          <w:rFonts w:asciiTheme="minorHAnsi" w:hAnsiTheme="minorHAnsi" w:cstheme="minorHAnsi"/>
        </w:rPr>
        <w:t>connection</w:t>
      </w:r>
      <w:r w:rsidRPr="00117658">
        <w:rPr>
          <w:rFonts w:asciiTheme="minorHAnsi" w:hAnsiTheme="minorHAnsi" w:cstheme="minorHAnsi"/>
          <w:spacing w:val="-3"/>
        </w:rPr>
        <w:t xml:space="preserve"> </w:t>
      </w:r>
      <w:r w:rsidRPr="00117658">
        <w:rPr>
          <w:rFonts w:asciiTheme="minorHAnsi" w:hAnsiTheme="minorHAnsi" w:cstheme="minorHAnsi"/>
        </w:rPr>
        <w:t>with</w:t>
      </w:r>
      <w:r w:rsidRPr="00117658">
        <w:rPr>
          <w:rFonts w:asciiTheme="minorHAnsi" w:hAnsiTheme="minorHAnsi" w:cstheme="minorHAnsi"/>
          <w:spacing w:val="-3"/>
        </w:rPr>
        <w:t xml:space="preserve"> </w:t>
      </w:r>
      <w:r w:rsidRPr="00117658">
        <w:rPr>
          <w:rFonts w:asciiTheme="minorHAnsi" w:hAnsiTheme="minorHAnsi" w:cstheme="minorHAnsi"/>
        </w:rPr>
        <w:t>and</w:t>
      </w:r>
      <w:r w:rsidRPr="00117658">
        <w:rPr>
          <w:rFonts w:asciiTheme="minorHAnsi" w:hAnsiTheme="minorHAnsi" w:cstheme="minorHAnsi"/>
          <w:spacing w:val="-1"/>
        </w:rPr>
        <w:t xml:space="preserve"> </w:t>
      </w:r>
      <w:r w:rsidR="00524603" w:rsidRPr="00117658">
        <w:rPr>
          <w:rFonts w:asciiTheme="minorHAnsi" w:hAnsiTheme="minorHAnsi" w:cstheme="minorHAnsi"/>
        </w:rPr>
        <w:t>on the s</w:t>
      </w:r>
      <w:r w:rsidRPr="00117658">
        <w:rPr>
          <w:rFonts w:asciiTheme="minorHAnsi" w:hAnsiTheme="minorHAnsi" w:cstheme="minorHAnsi"/>
        </w:rPr>
        <w:t>ame premises as wholesale or retail operation is considered storage space if the total</w:t>
      </w:r>
      <w:r w:rsidRPr="00117658">
        <w:rPr>
          <w:rFonts w:asciiTheme="minorHAnsi" w:hAnsiTheme="minorHAnsi" w:cstheme="minorHAnsi"/>
          <w:spacing w:val="1"/>
        </w:rPr>
        <w:t xml:space="preserve"> </w:t>
      </w:r>
      <w:r w:rsidRPr="00117658">
        <w:rPr>
          <w:rFonts w:asciiTheme="minorHAnsi" w:hAnsiTheme="minorHAnsi" w:cstheme="minorHAnsi"/>
        </w:rPr>
        <w:t>“warehousing” space occupies less than 60% of the structure/s, and the primary use is the</w:t>
      </w:r>
      <w:r w:rsidRPr="00117658">
        <w:rPr>
          <w:rFonts w:asciiTheme="minorHAnsi" w:hAnsiTheme="minorHAnsi" w:cstheme="minorHAnsi"/>
          <w:spacing w:val="1"/>
        </w:rPr>
        <w:t xml:space="preserve"> </w:t>
      </w:r>
      <w:r w:rsidRPr="00117658">
        <w:rPr>
          <w:rFonts w:asciiTheme="minorHAnsi" w:hAnsiTheme="minorHAnsi" w:cstheme="minorHAnsi"/>
        </w:rPr>
        <w:t>associated</w:t>
      </w:r>
      <w:r w:rsidRPr="00117658">
        <w:rPr>
          <w:rFonts w:asciiTheme="minorHAnsi" w:hAnsiTheme="minorHAnsi" w:cstheme="minorHAnsi"/>
          <w:spacing w:val="-2"/>
        </w:rPr>
        <w:t xml:space="preserve"> </w:t>
      </w:r>
      <w:r w:rsidRPr="00117658">
        <w:rPr>
          <w:rFonts w:asciiTheme="minorHAnsi" w:hAnsiTheme="minorHAnsi" w:cstheme="minorHAnsi"/>
        </w:rPr>
        <w:t>wholesale or</w:t>
      </w:r>
      <w:r w:rsidRPr="00117658">
        <w:rPr>
          <w:rFonts w:asciiTheme="minorHAnsi" w:hAnsiTheme="minorHAnsi" w:cstheme="minorHAnsi"/>
          <w:spacing w:val="-1"/>
        </w:rPr>
        <w:t xml:space="preserve"> </w:t>
      </w:r>
      <w:r w:rsidRPr="00117658">
        <w:rPr>
          <w:rFonts w:asciiTheme="minorHAnsi" w:hAnsiTheme="minorHAnsi" w:cstheme="minorHAnsi"/>
        </w:rPr>
        <w:t>retail</w:t>
      </w:r>
      <w:r w:rsidRPr="00117658">
        <w:rPr>
          <w:rFonts w:asciiTheme="minorHAnsi" w:hAnsiTheme="minorHAnsi" w:cstheme="minorHAnsi"/>
          <w:spacing w:val="-1"/>
        </w:rPr>
        <w:t xml:space="preserve"> </w:t>
      </w:r>
      <w:r w:rsidRPr="00117658">
        <w:rPr>
          <w:rFonts w:asciiTheme="minorHAnsi" w:hAnsiTheme="minorHAnsi" w:cstheme="minorHAnsi"/>
        </w:rPr>
        <w:t>operation.</w:t>
      </w:r>
    </w:p>
    <w:p w14:paraId="566357B9" w14:textId="77777777" w:rsidR="00CC2015" w:rsidRPr="00775D0E" w:rsidRDefault="00CC2015" w:rsidP="00CC2015">
      <w:pPr>
        <w:pStyle w:val="BodyText"/>
        <w:spacing w:before="1"/>
        <w:rPr>
          <w:rFonts w:asciiTheme="minorHAnsi" w:hAnsiTheme="minorHAnsi" w:cstheme="minorHAnsi"/>
          <w:b/>
          <w:bCs/>
          <w:highlight w:val="green"/>
        </w:rPr>
      </w:pPr>
    </w:p>
    <w:p w14:paraId="3C2937F0" w14:textId="77777777" w:rsidR="00CC2015" w:rsidRPr="00D154E9" w:rsidRDefault="00CC2015" w:rsidP="00CC2015">
      <w:pPr>
        <w:pStyle w:val="BodyText"/>
        <w:ind w:left="940" w:right="1195"/>
        <w:rPr>
          <w:rFonts w:asciiTheme="minorHAnsi" w:hAnsiTheme="minorHAnsi" w:cstheme="minorHAnsi"/>
          <w:b/>
          <w:bCs/>
          <w:spacing w:val="-3"/>
        </w:rPr>
      </w:pPr>
      <w:r w:rsidRPr="00D154E9">
        <w:rPr>
          <w:rFonts w:asciiTheme="minorHAnsi" w:hAnsiTheme="minorHAnsi" w:cstheme="minorHAnsi"/>
          <w:b/>
          <w:bCs/>
        </w:rPr>
        <w:t>Wireless</w:t>
      </w:r>
      <w:r w:rsidRPr="00D154E9">
        <w:rPr>
          <w:rFonts w:asciiTheme="minorHAnsi" w:hAnsiTheme="minorHAnsi" w:cstheme="minorHAnsi"/>
          <w:b/>
          <w:bCs/>
          <w:spacing w:val="-3"/>
        </w:rPr>
        <w:t xml:space="preserve"> </w:t>
      </w:r>
      <w:r w:rsidRPr="00D154E9">
        <w:rPr>
          <w:rFonts w:asciiTheme="minorHAnsi" w:hAnsiTheme="minorHAnsi" w:cstheme="minorHAnsi"/>
          <w:b/>
          <w:bCs/>
        </w:rPr>
        <w:t>Communications:</w:t>
      </w:r>
      <w:r w:rsidRPr="00D154E9">
        <w:rPr>
          <w:rFonts w:asciiTheme="minorHAnsi" w:hAnsiTheme="minorHAnsi" w:cstheme="minorHAnsi"/>
          <w:b/>
          <w:bCs/>
          <w:spacing w:val="-3"/>
        </w:rPr>
        <w:t xml:space="preserve"> </w:t>
      </w:r>
    </w:p>
    <w:p w14:paraId="1453C2F7" w14:textId="77777777" w:rsidR="00CC2015" w:rsidRPr="00D154E9" w:rsidRDefault="00CC2015" w:rsidP="00CC2015">
      <w:pPr>
        <w:pStyle w:val="BodyText"/>
        <w:ind w:right="1195"/>
        <w:rPr>
          <w:rFonts w:asciiTheme="minorHAnsi" w:hAnsiTheme="minorHAnsi" w:cstheme="minorHAnsi"/>
        </w:rPr>
      </w:pPr>
      <w:r w:rsidRPr="00D154E9">
        <w:rPr>
          <w:rFonts w:asciiTheme="minorHAnsi" w:hAnsiTheme="minorHAnsi" w:cstheme="minorHAnsi"/>
        </w:rPr>
        <w:t>Any</w:t>
      </w:r>
      <w:r w:rsidRPr="00D154E9">
        <w:rPr>
          <w:rFonts w:asciiTheme="minorHAnsi" w:hAnsiTheme="minorHAnsi" w:cstheme="minorHAnsi"/>
          <w:spacing w:val="-2"/>
        </w:rPr>
        <w:t xml:space="preserve"> </w:t>
      </w:r>
      <w:r w:rsidRPr="00D154E9">
        <w:rPr>
          <w:rFonts w:asciiTheme="minorHAnsi" w:hAnsiTheme="minorHAnsi" w:cstheme="minorHAnsi"/>
        </w:rPr>
        <w:t>personal</w:t>
      </w:r>
      <w:r w:rsidRPr="00D154E9">
        <w:rPr>
          <w:rFonts w:asciiTheme="minorHAnsi" w:hAnsiTheme="minorHAnsi" w:cstheme="minorHAnsi"/>
          <w:spacing w:val="-2"/>
        </w:rPr>
        <w:t xml:space="preserve"> </w:t>
      </w:r>
      <w:r w:rsidRPr="00D154E9">
        <w:rPr>
          <w:rFonts w:asciiTheme="minorHAnsi" w:hAnsiTheme="minorHAnsi" w:cstheme="minorHAnsi"/>
        </w:rPr>
        <w:t>wireless</w:t>
      </w:r>
      <w:r w:rsidRPr="00D154E9">
        <w:rPr>
          <w:rFonts w:asciiTheme="minorHAnsi" w:hAnsiTheme="minorHAnsi" w:cstheme="minorHAnsi"/>
          <w:spacing w:val="-3"/>
        </w:rPr>
        <w:t xml:space="preserve"> </w:t>
      </w:r>
      <w:r w:rsidRPr="00D154E9">
        <w:rPr>
          <w:rFonts w:asciiTheme="minorHAnsi" w:hAnsiTheme="minorHAnsi" w:cstheme="minorHAnsi"/>
        </w:rPr>
        <w:t>service</w:t>
      </w:r>
      <w:r w:rsidRPr="00D154E9">
        <w:rPr>
          <w:rFonts w:asciiTheme="minorHAnsi" w:hAnsiTheme="minorHAnsi" w:cstheme="minorHAnsi"/>
          <w:spacing w:val="-2"/>
        </w:rPr>
        <w:t xml:space="preserve"> </w:t>
      </w:r>
      <w:r w:rsidRPr="00D154E9">
        <w:rPr>
          <w:rFonts w:asciiTheme="minorHAnsi" w:hAnsiTheme="minorHAnsi" w:cstheme="minorHAnsi"/>
        </w:rPr>
        <w:t>as</w:t>
      </w:r>
      <w:r w:rsidRPr="00D154E9">
        <w:rPr>
          <w:rFonts w:asciiTheme="minorHAnsi" w:hAnsiTheme="minorHAnsi" w:cstheme="minorHAnsi"/>
          <w:spacing w:val="-4"/>
        </w:rPr>
        <w:t xml:space="preserve"> </w:t>
      </w:r>
      <w:r w:rsidRPr="00D154E9">
        <w:rPr>
          <w:rFonts w:asciiTheme="minorHAnsi" w:hAnsiTheme="minorHAnsi" w:cstheme="minorHAnsi"/>
        </w:rPr>
        <w:t>defined</w:t>
      </w:r>
      <w:r w:rsidRPr="00D154E9">
        <w:rPr>
          <w:rFonts w:asciiTheme="minorHAnsi" w:hAnsiTheme="minorHAnsi" w:cstheme="minorHAnsi"/>
          <w:spacing w:val="-2"/>
        </w:rPr>
        <w:t xml:space="preserve"> </w:t>
      </w:r>
      <w:r w:rsidRPr="00D154E9">
        <w:rPr>
          <w:rFonts w:asciiTheme="minorHAnsi" w:hAnsiTheme="minorHAnsi" w:cstheme="minorHAnsi"/>
        </w:rPr>
        <w:t>in</w:t>
      </w:r>
      <w:r w:rsidRPr="00D154E9">
        <w:rPr>
          <w:rFonts w:asciiTheme="minorHAnsi" w:hAnsiTheme="minorHAnsi" w:cstheme="minorHAnsi"/>
          <w:spacing w:val="-2"/>
        </w:rPr>
        <w:t xml:space="preserve"> </w:t>
      </w:r>
      <w:r w:rsidRPr="00D154E9">
        <w:rPr>
          <w:rFonts w:asciiTheme="minorHAnsi" w:hAnsiTheme="minorHAnsi" w:cstheme="minorHAnsi"/>
        </w:rPr>
        <w:t>the</w:t>
      </w:r>
      <w:r w:rsidRPr="00D154E9">
        <w:rPr>
          <w:rFonts w:asciiTheme="minorHAnsi" w:hAnsiTheme="minorHAnsi" w:cstheme="minorHAnsi"/>
          <w:spacing w:val="-3"/>
        </w:rPr>
        <w:t xml:space="preserve"> </w:t>
      </w:r>
      <w:r w:rsidRPr="00D154E9">
        <w:rPr>
          <w:rFonts w:asciiTheme="minorHAnsi" w:hAnsiTheme="minorHAnsi" w:cstheme="minorHAnsi"/>
        </w:rPr>
        <w:t>Telecommunications</w:t>
      </w:r>
      <w:r w:rsidRPr="00D154E9">
        <w:rPr>
          <w:rFonts w:asciiTheme="minorHAnsi" w:hAnsiTheme="minorHAnsi" w:cstheme="minorHAnsi"/>
          <w:spacing w:val="-58"/>
        </w:rPr>
        <w:t xml:space="preserve"> </w:t>
      </w:r>
      <w:r w:rsidRPr="00D154E9">
        <w:rPr>
          <w:rFonts w:asciiTheme="minorHAnsi" w:hAnsiTheme="minorHAnsi" w:cstheme="minorHAnsi"/>
        </w:rPr>
        <w:t>Act of 1996, which includes FCC-licensed commercial wireless communications services</w:t>
      </w:r>
      <w:r w:rsidRPr="00D154E9">
        <w:rPr>
          <w:rFonts w:asciiTheme="minorHAnsi" w:hAnsiTheme="minorHAnsi" w:cstheme="minorHAnsi"/>
          <w:spacing w:val="1"/>
        </w:rPr>
        <w:t xml:space="preserve"> </w:t>
      </w:r>
      <w:r w:rsidRPr="00D154E9">
        <w:rPr>
          <w:rFonts w:asciiTheme="minorHAnsi" w:hAnsiTheme="minorHAnsi" w:cstheme="minorHAnsi"/>
        </w:rPr>
        <w:t>including cellular, personal communication services (PCS), specialized mobile radio (SMR),</w:t>
      </w:r>
      <w:r w:rsidRPr="00D154E9">
        <w:rPr>
          <w:rFonts w:asciiTheme="minorHAnsi" w:hAnsiTheme="minorHAnsi" w:cstheme="minorHAnsi"/>
          <w:spacing w:val="1"/>
        </w:rPr>
        <w:t xml:space="preserve"> </w:t>
      </w:r>
      <w:r w:rsidRPr="00D154E9">
        <w:rPr>
          <w:rFonts w:asciiTheme="minorHAnsi" w:hAnsiTheme="minorHAnsi" w:cstheme="minorHAnsi"/>
        </w:rPr>
        <w:t>enhanced specialized mobile radio (ESMR), paging, and similar services that currently exist or</w:t>
      </w:r>
      <w:r w:rsidRPr="00D154E9">
        <w:rPr>
          <w:rFonts w:asciiTheme="minorHAnsi" w:hAnsiTheme="minorHAnsi" w:cstheme="minorHAnsi"/>
          <w:spacing w:val="1"/>
        </w:rPr>
        <w:t xml:space="preserve"> </w:t>
      </w:r>
      <w:r w:rsidRPr="00D154E9">
        <w:rPr>
          <w:rFonts w:asciiTheme="minorHAnsi" w:hAnsiTheme="minorHAnsi" w:cstheme="minorHAnsi"/>
        </w:rPr>
        <w:t>that</w:t>
      </w:r>
      <w:r w:rsidRPr="00D154E9">
        <w:rPr>
          <w:rFonts w:asciiTheme="minorHAnsi" w:hAnsiTheme="minorHAnsi" w:cstheme="minorHAnsi"/>
          <w:spacing w:val="-2"/>
        </w:rPr>
        <w:t xml:space="preserve"> </w:t>
      </w:r>
      <w:r w:rsidRPr="00D154E9">
        <w:rPr>
          <w:rFonts w:asciiTheme="minorHAnsi" w:hAnsiTheme="minorHAnsi" w:cstheme="minorHAnsi"/>
        </w:rPr>
        <w:t>may in the future be</w:t>
      </w:r>
      <w:r w:rsidRPr="00D154E9">
        <w:rPr>
          <w:rFonts w:asciiTheme="minorHAnsi" w:hAnsiTheme="minorHAnsi" w:cstheme="minorHAnsi"/>
          <w:spacing w:val="-1"/>
        </w:rPr>
        <w:t xml:space="preserve"> </w:t>
      </w:r>
      <w:r w:rsidRPr="00D154E9">
        <w:rPr>
          <w:rFonts w:asciiTheme="minorHAnsi" w:hAnsiTheme="minorHAnsi" w:cstheme="minorHAnsi"/>
        </w:rPr>
        <w:t>developed.</w:t>
      </w:r>
    </w:p>
    <w:p w14:paraId="6C6B29DC" w14:textId="77777777" w:rsidR="00CC2015" w:rsidRPr="00D154E9" w:rsidRDefault="00CC2015" w:rsidP="00CC2015">
      <w:pPr>
        <w:pStyle w:val="BodyText"/>
        <w:rPr>
          <w:rFonts w:asciiTheme="minorHAnsi" w:hAnsiTheme="minorHAnsi" w:cstheme="minorHAnsi"/>
        </w:rPr>
      </w:pPr>
    </w:p>
    <w:p w14:paraId="6631DC99" w14:textId="77777777" w:rsidR="00CC2015" w:rsidRPr="00D154E9" w:rsidRDefault="00CC2015" w:rsidP="00CC2015">
      <w:pPr>
        <w:pStyle w:val="BodyText"/>
        <w:ind w:left="940" w:right="1573"/>
        <w:rPr>
          <w:rFonts w:asciiTheme="minorHAnsi" w:hAnsiTheme="minorHAnsi" w:cstheme="minorHAnsi"/>
          <w:b/>
          <w:bCs/>
        </w:rPr>
      </w:pPr>
      <w:r w:rsidRPr="00D154E9">
        <w:rPr>
          <w:rFonts w:asciiTheme="minorHAnsi" w:hAnsiTheme="minorHAnsi" w:cstheme="minorHAnsi"/>
          <w:b/>
          <w:bCs/>
        </w:rPr>
        <w:t xml:space="preserve">Wireless Communication Facility (WCF) or Tower: </w:t>
      </w:r>
    </w:p>
    <w:p w14:paraId="21E8C734" w14:textId="77777777" w:rsidR="00CC2015" w:rsidRPr="00D154E9" w:rsidRDefault="00CC2015" w:rsidP="00CC2015">
      <w:pPr>
        <w:pStyle w:val="BodyText"/>
        <w:ind w:right="1573"/>
        <w:rPr>
          <w:rFonts w:asciiTheme="minorHAnsi" w:hAnsiTheme="minorHAnsi" w:cstheme="minorHAnsi"/>
        </w:rPr>
      </w:pPr>
      <w:r w:rsidRPr="00D154E9">
        <w:rPr>
          <w:rFonts w:asciiTheme="minorHAnsi" w:hAnsiTheme="minorHAnsi" w:cstheme="minorHAnsi"/>
        </w:rPr>
        <w:t>Any unstaffed facility covered under the</w:t>
      </w:r>
      <w:r w:rsidRPr="00D154E9">
        <w:rPr>
          <w:rFonts w:asciiTheme="minorHAnsi" w:hAnsiTheme="minorHAnsi" w:cstheme="minorHAnsi"/>
          <w:spacing w:val="1"/>
        </w:rPr>
        <w:t xml:space="preserve"> </w:t>
      </w:r>
      <w:r w:rsidRPr="00D154E9">
        <w:rPr>
          <w:rFonts w:asciiTheme="minorHAnsi" w:hAnsiTheme="minorHAnsi" w:cstheme="minorHAnsi"/>
        </w:rPr>
        <w:t>Telecommunications Act of 1996 used for the transmission or reception of wireless</w:t>
      </w:r>
      <w:r w:rsidRPr="00D154E9">
        <w:rPr>
          <w:rFonts w:asciiTheme="minorHAnsi" w:hAnsiTheme="minorHAnsi" w:cstheme="minorHAnsi"/>
          <w:spacing w:val="1"/>
        </w:rPr>
        <w:t xml:space="preserve"> </w:t>
      </w:r>
      <w:r w:rsidRPr="00D154E9">
        <w:rPr>
          <w:rFonts w:asciiTheme="minorHAnsi" w:hAnsiTheme="minorHAnsi" w:cstheme="minorHAnsi"/>
        </w:rPr>
        <w:t>telecommunications services, usually consisting of an Antenna Array, connection cables, an</w:t>
      </w:r>
      <w:r w:rsidRPr="00D154E9">
        <w:rPr>
          <w:rFonts w:asciiTheme="minorHAnsi" w:hAnsiTheme="minorHAnsi" w:cstheme="minorHAnsi"/>
          <w:spacing w:val="-59"/>
        </w:rPr>
        <w:t xml:space="preserve"> </w:t>
      </w:r>
      <w:r w:rsidRPr="00D154E9">
        <w:rPr>
          <w:rFonts w:asciiTheme="minorHAnsi" w:hAnsiTheme="minorHAnsi" w:cstheme="minorHAnsi"/>
        </w:rPr>
        <w:t>Equipment</w:t>
      </w:r>
      <w:r w:rsidRPr="00D154E9">
        <w:rPr>
          <w:rFonts w:asciiTheme="minorHAnsi" w:hAnsiTheme="minorHAnsi" w:cstheme="minorHAnsi"/>
          <w:spacing w:val="-1"/>
        </w:rPr>
        <w:t xml:space="preserve"> </w:t>
      </w:r>
      <w:r w:rsidRPr="00D154E9">
        <w:rPr>
          <w:rFonts w:asciiTheme="minorHAnsi" w:hAnsiTheme="minorHAnsi" w:cstheme="minorHAnsi"/>
        </w:rPr>
        <w:t>Facility,</w:t>
      </w:r>
      <w:r w:rsidRPr="00D154E9">
        <w:rPr>
          <w:rFonts w:asciiTheme="minorHAnsi" w:hAnsiTheme="minorHAnsi" w:cstheme="minorHAnsi"/>
          <w:spacing w:val="-2"/>
        </w:rPr>
        <w:t xml:space="preserve"> </w:t>
      </w:r>
      <w:r w:rsidRPr="00D154E9">
        <w:rPr>
          <w:rFonts w:asciiTheme="minorHAnsi" w:hAnsiTheme="minorHAnsi" w:cstheme="minorHAnsi"/>
        </w:rPr>
        <w:t>and</w:t>
      </w:r>
      <w:r w:rsidRPr="00D154E9">
        <w:rPr>
          <w:rFonts w:asciiTheme="minorHAnsi" w:hAnsiTheme="minorHAnsi" w:cstheme="minorHAnsi"/>
          <w:spacing w:val="-1"/>
        </w:rPr>
        <w:t xml:space="preserve"> </w:t>
      </w:r>
      <w:r w:rsidRPr="00D154E9">
        <w:rPr>
          <w:rFonts w:asciiTheme="minorHAnsi" w:hAnsiTheme="minorHAnsi" w:cstheme="minorHAnsi"/>
        </w:rPr>
        <w:t>a</w:t>
      </w:r>
      <w:r w:rsidRPr="00D154E9">
        <w:rPr>
          <w:rFonts w:asciiTheme="minorHAnsi" w:hAnsiTheme="minorHAnsi" w:cstheme="minorHAnsi"/>
          <w:spacing w:val="-2"/>
        </w:rPr>
        <w:t xml:space="preserve"> </w:t>
      </w:r>
      <w:r w:rsidRPr="00D154E9">
        <w:rPr>
          <w:rFonts w:asciiTheme="minorHAnsi" w:hAnsiTheme="minorHAnsi" w:cstheme="minorHAnsi"/>
        </w:rPr>
        <w:t>Support</w:t>
      </w:r>
      <w:r w:rsidRPr="00D154E9">
        <w:rPr>
          <w:rFonts w:asciiTheme="minorHAnsi" w:hAnsiTheme="minorHAnsi" w:cstheme="minorHAnsi"/>
          <w:spacing w:val="-1"/>
        </w:rPr>
        <w:t xml:space="preserve"> </w:t>
      </w:r>
      <w:r w:rsidRPr="00D154E9">
        <w:rPr>
          <w:rFonts w:asciiTheme="minorHAnsi" w:hAnsiTheme="minorHAnsi" w:cstheme="minorHAnsi"/>
        </w:rPr>
        <w:t>Structure</w:t>
      </w:r>
      <w:r w:rsidRPr="00D154E9">
        <w:rPr>
          <w:rFonts w:asciiTheme="minorHAnsi" w:hAnsiTheme="minorHAnsi" w:cstheme="minorHAnsi"/>
          <w:spacing w:val="-1"/>
        </w:rPr>
        <w:t xml:space="preserve"> </w:t>
      </w:r>
      <w:r w:rsidRPr="00D154E9">
        <w:rPr>
          <w:rFonts w:asciiTheme="minorHAnsi" w:hAnsiTheme="minorHAnsi" w:cstheme="minorHAnsi"/>
        </w:rPr>
        <w:t>to achieve</w:t>
      </w:r>
      <w:r w:rsidRPr="00D154E9">
        <w:rPr>
          <w:rFonts w:asciiTheme="minorHAnsi" w:hAnsiTheme="minorHAnsi" w:cstheme="minorHAnsi"/>
          <w:spacing w:val="-1"/>
        </w:rPr>
        <w:t xml:space="preserve"> </w:t>
      </w:r>
      <w:r w:rsidRPr="00D154E9">
        <w:rPr>
          <w:rFonts w:asciiTheme="minorHAnsi" w:hAnsiTheme="minorHAnsi" w:cstheme="minorHAnsi"/>
        </w:rPr>
        <w:t>the necessary</w:t>
      </w:r>
      <w:r w:rsidRPr="00D154E9">
        <w:rPr>
          <w:rFonts w:asciiTheme="minorHAnsi" w:hAnsiTheme="minorHAnsi" w:cstheme="minorHAnsi"/>
          <w:spacing w:val="-2"/>
        </w:rPr>
        <w:t xml:space="preserve"> </w:t>
      </w:r>
      <w:r w:rsidRPr="00D154E9">
        <w:rPr>
          <w:rFonts w:asciiTheme="minorHAnsi" w:hAnsiTheme="minorHAnsi" w:cstheme="minorHAnsi"/>
        </w:rPr>
        <w:t>elevation.</w:t>
      </w:r>
    </w:p>
    <w:p w14:paraId="7A2EE5C3" w14:textId="77777777" w:rsidR="00CC2015" w:rsidRPr="00D154E9" w:rsidRDefault="00CC2015" w:rsidP="00CC2015">
      <w:pPr>
        <w:rPr>
          <w:rFonts w:asciiTheme="minorHAnsi" w:hAnsiTheme="minorHAnsi" w:cstheme="minorHAnsi"/>
        </w:rPr>
      </w:pPr>
    </w:p>
    <w:p w14:paraId="74315BCE" w14:textId="77777777" w:rsidR="00CC2015" w:rsidRPr="00D154E9" w:rsidRDefault="00CC2015" w:rsidP="00CC2015">
      <w:pPr>
        <w:rPr>
          <w:rFonts w:asciiTheme="minorHAnsi" w:hAnsiTheme="minorHAnsi" w:cstheme="minorHAnsi"/>
        </w:rPr>
      </w:pPr>
    </w:p>
    <w:p w14:paraId="249BD251"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b/>
        </w:rPr>
        <w:t>Yard</w:t>
      </w:r>
    </w:p>
    <w:p w14:paraId="08E0373C" w14:textId="77777777" w:rsidR="00CC2015" w:rsidRPr="00D154E9" w:rsidRDefault="00CC2015" w:rsidP="00CC2015">
      <w:pPr>
        <w:rPr>
          <w:rFonts w:asciiTheme="minorHAnsi" w:hAnsiTheme="minorHAnsi" w:cstheme="minorHAnsi"/>
        </w:rPr>
      </w:pPr>
    </w:p>
    <w:p w14:paraId="1CB3A90E"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An open space on the same lot with a building unobstructed from the ground upward and measured as the minimum horizontal distance between the lot line and the main building.</w:t>
      </w:r>
    </w:p>
    <w:p w14:paraId="336930AA" w14:textId="77777777" w:rsidR="00CC2015" w:rsidRPr="00D154E9" w:rsidRDefault="00CC2015" w:rsidP="00CC2015">
      <w:pPr>
        <w:rPr>
          <w:rFonts w:asciiTheme="minorHAnsi" w:hAnsiTheme="minorHAnsi" w:cstheme="minorHAnsi"/>
        </w:rPr>
      </w:pPr>
    </w:p>
    <w:p w14:paraId="657CB489" w14:textId="77777777" w:rsidR="00CC2015" w:rsidRPr="00D154E9" w:rsidRDefault="00CC2015" w:rsidP="00CC2015">
      <w:pPr>
        <w:rPr>
          <w:rFonts w:asciiTheme="minorHAnsi" w:hAnsiTheme="minorHAnsi" w:cstheme="minorHAnsi"/>
          <w:b/>
          <w:bCs/>
        </w:rPr>
      </w:pPr>
      <w:r w:rsidRPr="00D154E9">
        <w:rPr>
          <w:rFonts w:asciiTheme="minorHAnsi" w:hAnsiTheme="minorHAnsi" w:cstheme="minorHAnsi"/>
        </w:rPr>
        <w:tab/>
      </w:r>
      <w:r w:rsidRPr="00D154E9">
        <w:rPr>
          <w:rFonts w:asciiTheme="minorHAnsi" w:hAnsiTheme="minorHAnsi" w:cstheme="minorHAnsi"/>
          <w:b/>
          <w:bCs/>
        </w:rPr>
        <w:t>Yard Corner</w:t>
      </w:r>
    </w:p>
    <w:p w14:paraId="7C26D03F"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 xml:space="preserve">Any yard that is bordered on two sides by public street or right of way </w:t>
      </w:r>
    </w:p>
    <w:p w14:paraId="780FF0FA" w14:textId="77777777" w:rsidR="00CC2015" w:rsidRPr="00D154E9" w:rsidRDefault="00CC2015" w:rsidP="00CC2015">
      <w:pPr>
        <w:rPr>
          <w:rFonts w:asciiTheme="minorHAnsi" w:hAnsiTheme="minorHAnsi" w:cstheme="minorHAnsi"/>
        </w:rPr>
      </w:pPr>
    </w:p>
    <w:p w14:paraId="169C9CD6" w14:textId="77777777" w:rsidR="00CC2015" w:rsidRPr="00D154E9" w:rsidRDefault="00CC2015" w:rsidP="00CC2015">
      <w:pPr>
        <w:rPr>
          <w:rFonts w:asciiTheme="minorHAnsi" w:hAnsiTheme="minorHAnsi" w:cstheme="minorHAnsi"/>
          <w:b/>
          <w:bCs/>
        </w:rPr>
      </w:pPr>
      <w:r w:rsidRPr="00D154E9">
        <w:rPr>
          <w:rFonts w:asciiTheme="minorHAnsi" w:hAnsiTheme="minorHAnsi" w:cstheme="minorHAnsi"/>
        </w:rPr>
        <w:tab/>
      </w:r>
      <w:r w:rsidRPr="00D154E9">
        <w:rPr>
          <w:rFonts w:asciiTheme="minorHAnsi" w:hAnsiTheme="minorHAnsi" w:cstheme="minorHAnsi"/>
          <w:b/>
          <w:bCs/>
        </w:rPr>
        <w:t>Yard Interior</w:t>
      </w:r>
    </w:p>
    <w:p w14:paraId="11397485" w14:textId="77777777" w:rsidR="00CC2015" w:rsidRPr="00D154E9" w:rsidRDefault="00CC2015" w:rsidP="00CC2015">
      <w:pPr>
        <w:pStyle w:val="BodyText"/>
        <w:ind w:right="1157"/>
      </w:pPr>
      <w:r w:rsidRPr="00D154E9">
        <w:t>Any yard which does not run adjacent or parallel to a public or private right-of-way</w:t>
      </w:r>
      <w:r w:rsidRPr="00D154E9">
        <w:rPr>
          <w:spacing w:val="-60"/>
        </w:rPr>
        <w:t xml:space="preserve"> </w:t>
      </w:r>
      <w:r w:rsidRPr="00D154E9">
        <w:t>or</w:t>
      </w:r>
      <w:r w:rsidRPr="00D154E9">
        <w:rPr>
          <w:spacing w:val="-2"/>
        </w:rPr>
        <w:t xml:space="preserve"> </w:t>
      </w:r>
      <w:r w:rsidRPr="00D154E9">
        <w:t>a designated</w:t>
      </w:r>
      <w:r w:rsidRPr="00D154E9">
        <w:rPr>
          <w:spacing w:val="-1"/>
        </w:rPr>
        <w:t xml:space="preserve"> </w:t>
      </w:r>
      <w:r w:rsidRPr="00D154E9">
        <w:t>floodway.</w:t>
      </w:r>
    </w:p>
    <w:p w14:paraId="6437BD53" w14:textId="77777777" w:rsidR="00CC2015" w:rsidRPr="00D154E9" w:rsidRDefault="00CC2015" w:rsidP="00CC2015">
      <w:pPr>
        <w:rPr>
          <w:rFonts w:asciiTheme="minorHAnsi" w:hAnsiTheme="minorHAnsi" w:cstheme="minorHAnsi"/>
        </w:rPr>
      </w:pPr>
    </w:p>
    <w:p w14:paraId="4966FD08" w14:textId="77777777" w:rsidR="00CC2015" w:rsidRPr="00D154E9" w:rsidRDefault="00CC2015" w:rsidP="00CC2015">
      <w:pPr>
        <w:rPr>
          <w:rFonts w:asciiTheme="minorHAnsi" w:hAnsiTheme="minorHAnsi" w:cstheme="minorHAnsi"/>
        </w:rPr>
      </w:pPr>
    </w:p>
    <w:p w14:paraId="0F05FA9E"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b/>
        </w:rPr>
        <w:t>Yard, Front</w:t>
      </w:r>
    </w:p>
    <w:p w14:paraId="736C49A6" w14:textId="77777777" w:rsidR="00CC2015" w:rsidRPr="00D154E9" w:rsidRDefault="00CC2015" w:rsidP="00CC2015">
      <w:pPr>
        <w:rPr>
          <w:rFonts w:asciiTheme="minorHAnsi" w:hAnsiTheme="minorHAnsi" w:cstheme="minorHAnsi"/>
        </w:rPr>
      </w:pPr>
    </w:p>
    <w:p w14:paraId="1C5265BC"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 xml:space="preserve">A yard extending across the front of a lot between the side yard lines, and being the minimum horizontal distance between the street line and the main building or any projections thereof other than terraces, or uncovered porches.  On corner lots the front yard shall be considered that which the main entrance of the house faces. </w:t>
      </w:r>
    </w:p>
    <w:p w14:paraId="20159DAA" w14:textId="77777777" w:rsidR="00CC2015" w:rsidRPr="00D154E9" w:rsidRDefault="00CC2015" w:rsidP="00CC2015">
      <w:pPr>
        <w:rPr>
          <w:rFonts w:asciiTheme="minorHAnsi" w:hAnsiTheme="minorHAnsi" w:cstheme="minorHAnsi"/>
        </w:rPr>
      </w:pPr>
    </w:p>
    <w:p w14:paraId="784E375B" w14:textId="77777777" w:rsidR="00CC2015" w:rsidRPr="00D154E9" w:rsidRDefault="00CC2015" w:rsidP="00CC2015">
      <w:pPr>
        <w:ind w:firstLine="720"/>
        <w:rPr>
          <w:rFonts w:asciiTheme="minorHAnsi" w:hAnsiTheme="minorHAnsi" w:cstheme="minorHAnsi"/>
          <w:b/>
        </w:rPr>
      </w:pPr>
      <w:r w:rsidRPr="00D154E9">
        <w:rPr>
          <w:rFonts w:asciiTheme="minorHAnsi" w:hAnsiTheme="minorHAnsi" w:cstheme="minorHAnsi"/>
          <w:b/>
        </w:rPr>
        <w:t>Yard, Rear</w:t>
      </w:r>
    </w:p>
    <w:p w14:paraId="6BAE8B87"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lastRenderedPageBreak/>
        <w:t>A yard extending across the rear of the lot between the side lot lines and the minimum horizontal distance between the rear lot line measured between the main building or any projection other than steps, unenclosed porches, or entrance ways.</w:t>
      </w:r>
    </w:p>
    <w:p w14:paraId="222BA26C" w14:textId="77777777" w:rsidR="00CC2015" w:rsidRPr="00D154E9" w:rsidRDefault="00CC2015" w:rsidP="00CC2015">
      <w:pPr>
        <w:ind w:firstLine="720"/>
        <w:rPr>
          <w:rFonts w:asciiTheme="minorHAnsi" w:hAnsiTheme="minorHAnsi" w:cstheme="minorHAnsi"/>
          <w:b/>
        </w:rPr>
      </w:pPr>
    </w:p>
    <w:p w14:paraId="7F02BDC1"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b/>
        </w:rPr>
        <w:t>Yard, Side</w:t>
      </w:r>
    </w:p>
    <w:p w14:paraId="2736A1FB" w14:textId="77777777" w:rsidR="00CC2015" w:rsidRPr="00D154E9" w:rsidRDefault="00CC2015" w:rsidP="00CC2015">
      <w:pPr>
        <w:rPr>
          <w:rFonts w:asciiTheme="minorHAnsi" w:hAnsiTheme="minorHAnsi" w:cstheme="minorHAnsi"/>
        </w:rPr>
      </w:pPr>
    </w:p>
    <w:p w14:paraId="75F0E03D"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A yard existing between the main building and the side line of the lot, and extending from the front lot line to the rear yard, and being the minimum horizontal distance between a side lot line and the side of the main building or any projection thereof.</w:t>
      </w:r>
    </w:p>
    <w:p w14:paraId="34D77DFF" w14:textId="77777777" w:rsidR="00CC2015" w:rsidRPr="00D154E9" w:rsidRDefault="00CC2015" w:rsidP="00CC2015">
      <w:pPr>
        <w:rPr>
          <w:rFonts w:asciiTheme="minorHAnsi" w:hAnsiTheme="minorHAnsi" w:cstheme="minorHAnsi"/>
        </w:rPr>
      </w:pPr>
    </w:p>
    <w:p w14:paraId="4A096099"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b/>
        </w:rPr>
        <w:t>Zero Lot Line</w:t>
      </w:r>
    </w:p>
    <w:p w14:paraId="64CBB9ED" w14:textId="77777777" w:rsidR="00CC2015" w:rsidRPr="00D154E9" w:rsidRDefault="00CC2015" w:rsidP="00CC2015">
      <w:pPr>
        <w:rPr>
          <w:rFonts w:asciiTheme="minorHAnsi" w:hAnsiTheme="minorHAnsi" w:cstheme="minorHAnsi"/>
        </w:rPr>
      </w:pPr>
    </w:p>
    <w:p w14:paraId="76A8ABF6"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A residential development that has no side yard and where a common wall exists or anticipated between dwellings that are located on the property line.</w:t>
      </w:r>
    </w:p>
    <w:p w14:paraId="3FD9E7AA" w14:textId="77777777" w:rsidR="00CC2015" w:rsidRPr="00D154E9" w:rsidRDefault="00CC2015" w:rsidP="00CC2015">
      <w:pPr>
        <w:rPr>
          <w:rFonts w:asciiTheme="minorHAnsi" w:hAnsiTheme="minorHAnsi" w:cstheme="minorHAnsi"/>
        </w:rPr>
      </w:pPr>
    </w:p>
    <w:p w14:paraId="259942CB" w14:textId="77777777" w:rsidR="00CC2015" w:rsidRPr="00D154E9" w:rsidRDefault="00CC2015" w:rsidP="00CC2015">
      <w:pPr>
        <w:ind w:firstLine="720"/>
        <w:rPr>
          <w:rFonts w:asciiTheme="minorHAnsi" w:hAnsiTheme="minorHAnsi" w:cstheme="minorHAnsi"/>
          <w:b/>
          <w:bCs/>
        </w:rPr>
      </w:pPr>
      <w:r w:rsidRPr="00D154E9">
        <w:rPr>
          <w:rFonts w:asciiTheme="minorHAnsi" w:hAnsiTheme="minorHAnsi" w:cstheme="minorHAnsi"/>
          <w:b/>
          <w:bCs/>
        </w:rPr>
        <w:t>Zoning</w:t>
      </w:r>
      <w:r w:rsidRPr="00D154E9">
        <w:rPr>
          <w:rFonts w:asciiTheme="minorHAnsi" w:hAnsiTheme="minorHAnsi" w:cstheme="minorHAnsi"/>
          <w:b/>
          <w:bCs/>
          <w:spacing w:val="-3"/>
        </w:rPr>
        <w:t xml:space="preserve"> </w:t>
      </w:r>
      <w:r w:rsidRPr="00D154E9">
        <w:rPr>
          <w:rFonts w:asciiTheme="minorHAnsi" w:hAnsiTheme="minorHAnsi" w:cstheme="minorHAnsi"/>
          <w:b/>
          <w:bCs/>
        </w:rPr>
        <w:t>District:</w:t>
      </w:r>
      <w:r w:rsidRPr="00D154E9">
        <w:rPr>
          <w:rFonts w:asciiTheme="minorHAnsi" w:hAnsiTheme="minorHAnsi" w:cstheme="minorHAnsi"/>
          <w:b/>
          <w:bCs/>
          <w:spacing w:val="-2"/>
        </w:rPr>
        <w:t xml:space="preserve"> </w:t>
      </w:r>
    </w:p>
    <w:p w14:paraId="03A43E04" w14:textId="77777777" w:rsidR="00CC2015" w:rsidRPr="00D154E9" w:rsidRDefault="00CC2015" w:rsidP="00CC2015">
      <w:pPr>
        <w:pStyle w:val="BodyText"/>
        <w:ind w:right="1265"/>
        <w:rPr>
          <w:rFonts w:asciiTheme="minorHAnsi" w:hAnsiTheme="minorHAnsi" w:cstheme="minorHAnsi"/>
        </w:rPr>
      </w:pPr>
      <w:r w:rsidRPr="00D154E9">
        <w:rPr>
          <w:rFonts w:asciiTheme="minorHAnsi" w:hAnsiTheme="minorHAnsi" w:cstheme="minorHAnsi"/>
        </w:rPr>
        <w:t>An</w:t>
      </w:r>
      <w:r w:rsidRPr="00D154E9">
        <w:rPr>
          <w:rFonts w:asciiTheme="minorHAnsi" w:hAnsiTheme="minorHAnsi" w:cstheme="minorHAnsi"/>
          <w:spacing w:val="-2"/>
        </w:rPr>
        <w:t xml:space="preserve"> </w:t>
      </w:r>
      <w:r w:rsidRPr="00D154E9">
        <w:rPr>
          <w:rFonts w:asciiTheme="minorHAnsi" w:hAnsiTheme="minorHAnsi" w:cstheme="minorHAnsi"/>
        </w:rPr>
        <w:t>area</w:t>
      </w:r>
      <w:r w:rsidRPr="00D154E9">
        <w:rPr>
          <w:rFonts w:asciiTheme="minorHAnsi" w:hAnsiTheme="minorHAnsi" w:cstheme="minorHAnsi"/>
          <w:spacing w:val="-2"/>
        </w:rPr>
        <w:t xml:space="preserve"> </w:t>
      </w:r>
      <w:r w:rsidRPr="00D154E9">
        <w:rPr>
          <w:rFonts w:asciiTheme="minorHAnsi" w:hAnsiTheme="minorHAnsi" w:cstheme="minorHAnsi"/>
        </w:rPr>
        <w:t>of</w:t>
      </w:r>
      <w:r w:rsidRPr="00D154E9">
        <w:rPr>
          <w:rFonts w:asciiTheme="minorHAnsi" w:hAnsiTheme="minorHAnsi" w:cstheme="minorHAnsi"/>
          <w:spacing w:val="-2"/>
        </w:rPr>
        <w:t xml:space="preserve"> </w:t>
      </w:r>
      <w:r w:rsidRPr="00D154E9">
        <w:rPr>
          <w:rFonts w:asciiTheme="minorHAnsi" w:hAnsiTheme="minorHAnsi" w:cstheme="minorHAnsi"/>
        </w:rPr>
        <w:t>land</w:t>
      </w:r>
      <w:r w:rsidRPr="00D154E9">
        <w:rPr>
          <w:rFonts w:asciiTheme="minorHAnsi" w:hAnsiTheme="minorHAnsi" w:cstheme="minorHAnsi"/>
          <w:spacing w:val="-2"/>
        </w:rPr>
        <w:t xml:space="preserve"> </w:t>
      </w:r>
      <w:r w:rsidRPr="00D154E9">
        <w:rPr>
          <w:rFonts w:asciiTheme="minorHAnsi" w:hAnsiTheme="minorHAnsi" w:cstheme="minorHAnsi"/>
        </w:rPr>
        <w:t>designated</w:t>
      </w:r>
      <w:r w:rsidRPr="00D154E9">
        <w:rPr>
          <w:rFonts w:asciiTheme="minorHAnsi" w:hAnsiTheme="minorHAnsi" w:cstheme="minorHAnsi"/>
          <w:spacing w:val="-1"/>
        </w:rPr>
        <w:t xml:space="preserve"> </w:t>
      </w:r>
      <w:r w:rsidRPr="00D154E9">
        <w:rPr>
          <w:rFonts w:asciiTheme="minorHAnsi" w:hAnsiTheme="minorHAnsi" w:cstheme="minorHAnsi"/>
        </w:rPr>
        <w:t>in</w:t>
      </w:r>
      <w:r w:rsidRPr="00D154E9">
        <w:rPr>
          <w:rFonts w:asciiTheme="minorHAnsi" w:hAnsiTheme="minorHAnsi" w:cstheme="minorHAnsi"/>
          <w:spacing w:val="-1"/>
        </w:rPr>
        <w:t xml:space="preserve"> </w:t>
      </w:r>
      <w:r w:rsidRPr="00D154E9">
        <w:rPr>
          <w:rFonts w:asciiTheme="minorHAnsi" w:hAnsiTheme="minorHAnsi" w:cstheme="minorHAnsi"/>
        </w:rPr>
        <w:t>the</w:t>
      </w:r>
      <w:r w:rsidRPr="00D154E9">
        <w:rPr>
          <w:rFonts w:asciiTheme="minorHAnsi" w:hAnsiTheme="minorHAnsi" w:cstheme="minorHAnsi"/>
          <w:spacing w:val="-3"/>
        </w:rPr>
        <w:t xml:space="preserve"> </w:t>
      </w:r>
      <w:r w:rsidRPr="00D154E9">
        <w:rPr>
          <w:rFonts w:asciiTheme="minorHAnsi" w:hAnsiTheme="minorHAnsi" w:cstheme="minorHAnsi"/>
        </w:rPr>
        <w:t>zoning</w:t>
      </w:r>
      <w:r w:rsidRPr="00D154E9">
        <w:rPr>
          <w:rFonts w:asciiTheme="minorHAnsi" w:hAnsiTheme="minorHAnsi" w:cstheme="minorHAnsi"/>
          <w:spacing w:val="-1"/>
        </w:rPr>
        <w:t xml:space="preserve"> </w:t>
      </w:r>
      <w:r w:rsidRPr="00D154E9">
        <w:rPr>
          <w:rFonts w:asciiTheme="minorHAnsi" w:hAnsiTheme="minorHAnsi" w:cstheme="minorHAnsi"/>
        </w:rPr>
        <w:t>ordinance</w:t>
      </w:r>
      <w:r w:rsidRPr="00D154E9">
        <w:rPr>
          <w:rFonts w:asciiTheme="minorHAnsi" w:hAnsiTheme="minorHAnsi" w:cstheme="minorHAnsi"/>
          <w:spacing w:val="-1"/>
        </w:rPr>
        <w:t xml:space="preserve"> that establishes allowable uses within the district and </w:t>
      </w:r>
      <w:r w:rsidRPr="00D154E9">
        <w:rPr>
          <w:rFonts w:asciiTheme="minorHAnsi" w:hAnsiTheme="minorHAnsi" w:cstheme="minorHAnsi"/>
        </w:rPr>
        <w:t>in</w:t>
      </w:r>
      <w:r w:rsidRPr="00D154E9">
        <w:rPr>
          <w:rFonts w:asciiTheme="minorHAnsi" w:hAnsiTheme="minorHAnsi" w:cstheme="minorHAnsi"/>
          <w:spacing w:val="-2"/>
        </w:rPr>
        <w:t xml:space="preserve"> </w:t>
      </w:r>
      <w:r w:rsidRPr="00D154E9">
        <w:rPr>
          <w:rFonts w:asciiTheme="minorHAnsi" w:hAnsiTheme="minorHAnsi" w:cstheme="minorHAnsi"/>
        </w:rPr>
        <w:t>which</w:t>
      </w:r>
      <w:r w:rsidRPr="00D154E9">
        <w:rPr>
          <w:rFonts w:asciiTheme="minorHAnsi" w:hAnsiTheme="minorHAnsi" w:cstheme="minorHAnsi"/>
          <w:spacing w:val="-2"/>
        </w:rPr>
        <w:t xml:space="preserve"> </w:t>
      </w:r>
      <w:r w:rsidRPr="00D154E9">
        <w:rPr>
          <w:rFonts w:asciiTheme="minorHAnsi" w:hAnsiTheme="minorHAnsi" w:cstheme="minorHAnsi"/>
        </w:rPr>
        <w:t>requirements</w:t>
      </w:r>
      <w:r w:rsidRPr="00D154E9">
        <w:rPr>
          <w:rFonts w:asciiTheme="minorHAnsi" w:hAnsiTheme="minorHAnsi" w:cstheme="minorHAnsi"/>
          <w:spacing w:val="-1"/>
        </w:rPr>
        <w:t xml:space="preserve"> </w:t>
      </w:r>
      <w:r w:rsidRPr="00D154E9">
        <w:rPr>
          <w:rFonts w:asciiTheme="minorHAnsi" w:hAnsiTheme="minorHAnsi" w:cstheme="minorHAnsi"/>
        </w:rPr>
        <w:t>for</w:t>
      </w:r>
      <w:r w:rsidRPr="00D154E9">
        <w:rPr>
          <w:rFonts w:asciiTheme="minorHAnsi" w:hAnsiTheme="minorHAnsi" w:cstheme="minorHAnsi"/>
          <w:spacing w:val="-59"/>
        </w:rPr>
        <w:t xml:space="preserve"> </w:t>
      </w:r>
      <w:r w:rsidRPr="00D154E9">
        <w:rPr>
          <w:rFonts w:asciiTheme="minorHAnsi" w:hAnsiTheme="minorHAnsi" w:cstheme="minorHAnsi"/>
        </w:rPr>
        <w:t>the</w:t>
      </w:r>
      <w:r w:rsidRPr="00D154E9">
        <w:rPr>
          <w:rFonts w:asciiTheme="minorHAnsi" w:hAnsiTheme="minorHAnsi" w:cstheme="minorHAnsi"/>
          <w:spacing w:val="-1"/>
        </w:rPr>
        <w:t xml:space="preserve"> </w:t>
      </w:r>
      <w:r w:rsidRPr="00D154E9">
        <w:rPr>
          <w:rFonts w:asciiTheme="minorHAnsi" w:hAnsiTheme="minorHAnsi" w:cstheme="minorHAnsi"/>
        </w:rPr>
        <w:t>use</w:t>
      </w:r>
      <w:r w:rsidRPr="00D154E9">
        <w:rPr>
          <w:rFonts w:asciiTheme="minorHAnsi" w:hAnsiTheme="minorHAnsi" w:cstheme="minorHAnsi"/>
          <w:spacing w:val="-1"/>
        </w:rPr>
        <w:t xml:space="preserve"> </w:t>
      </w:r>
      <w:r w:rsidRPr="00D154E9">
        <w:rPr>
          <w:rFonts w:asciiTheme="minorHAnsi" w:hAnsiTheme="minorHAnsi" w:cstheme="minorHAnsi"/>
        </w:rPr>
        <w:t>of</w:t>
      </w:r>
      <w:r w:rsidRPr="00D154E9">
        <w:rPr>
          <w:rFonts w:asciiTheme="minorHAnsi" w:hAnsiTheme="minorHAnsi" w:cstheme="minorHAnsi"/>
          <w:spacing w:val="-2"/>
        </w:rPr>
        <w:t xml:space="preserve"> </w:t>
      </w:r>
      <w:r w:rsidRPr="00D154E9">
        <w:rPr>
          <w:rFonts w:asciiTheme="minorHAnsi" w:hAnsiTheme="minorHAnsi" w:cstheme="minorHAnsi"/>
        </w:rPr>
        <w:t>land and building</w:t>
      </w:r>
      <w:r w:rsidRPr="00D154E9">
        <w:rPr>
          <w:rFonts w:asciiTheme="minorHAnsi" w:hAnsiTheme="minorHAnsi" w:cstheme="minorHAnsi"/>
          <w:spacing w:val="-2"/>
        </w:rPr>
        <w:t xml:space="preserve"> </w:t>
      </w:r>
      <w:r w:rsidRPr="00D154E9">
        <w:rPr>
          <w:rFonts w:asciiTheme="minorHAnsi" w:hAnsiTheme="minorHAnsi" w:cstheme="minorHAnsi"/>
        </w:rPr>
        <w:t>and development</w:t>
      </w:r>
      <w:r w:rsidRPr="00D154E9">
        <w:rPr>
          <w:rFonts w:asciiTheme="minorHAnsi" w:hAnsiTheme="minorHAnsi" w:cstheme="minorHAnsi"/>
          <w:spacing w:val="-1"/>
        </w:rPr>
        <w:t xml:space="preserve"> </w:t>
      </w:r>
      <w:r w:rsidRPr="00D154E9">
        <w:rPr>
          <w:rFonts w:asciiTheme="minorHAnsi" w:hAnsiTheme="minorHAnsi" w:cstheme="minorHAnsi"/>
        </w:rPr>
        <w:t>standards</w:t>
      </w:r>
      <w:r w:rsidRPr="00D154E9">
        <w:rPr>
          <w:rFonts w:asciiTheme="minorHAnsi" w:hAnsiTheme="minorHAnsi" w:cstheme="minorHAnsi"/>
          <w:spacing w:val="-1"/>
        </w:rPr>
        <w:t xml:space="preserve"> are enforced. </w:t>
      </w:r>
    </w:p>
    <w:p w14:paraId="4EEBD1E1" w14:textId="77777777" w:rsidR="00CC2015" w:rsidRPr="00D154E9" w:rsidRDefault="00CC2015" w:rsidP="00CC2015">
      <w:pPr>
        <w:pStyle w:val="BodyText"/>
        <w:spacing w:before="11"/>
        <w:rPr>
          <w:rFonts w:asciiTheme="minorHAnsi" w:hAnsiTheme="minorHAnsi" w:cstheme="minorHAnsi"/>
          <w:sz w:val="21"/>
        </w:rPr>
      </w:pPr>
    </w:p>
    <w:p w14:paraId="47DF87F1" w14:textId="77777777" w:rsidR="00CC2015" w:rsidRPr="00D154E9" w:rsidRDefault="00CC2015" w:rsidP="00CC2015">
      <w:pPr>
        <w:pStyle w:val="BodyText"/>
        <w:ind w:left="940"/>
        <w:rPr>
          <w:rFonts w:asciiTheme="minorHAnsi" w:hAnsiTheme="minorHAnsi" w:cstheme="minorHAnsi"/>
          <w:b/>
          <w:bCs/>
          <w:spacing w:val="-2"/>
        </w:rPr>
      </w:pPr>
      <w:r w:rsidRPr="00D154E9">
        <w:rPr>
          <w:rFonts w:asciiTheme="minorHAnsi" w:hAnsiTheme="minorHAnsi" w:cstheme="minorHAnsi"/>
          <w:b/>
          <w:bCs/>
        </w:rPr>
        <w:t>Zoning</w:t>
      </w:r>
      <w:r w:rsidRPr="00D154E9">
        <w:rPr>
          <w:rFonts w:asciiTheme="minorHAnsi" w:hAnsiTheme="minorHAnsi" w:cstheme="minorHAnsi"/>
          <w:b/>
          <w:bCs/>
          <w:spacing w:val="-3"/>
        </w:rPr>
        <w:t xml:space="preserve"> </w:t>
      </w:r>
      <w:r w:rsidRPr="00D154E9">
        <w:rPr>
          <w:rFonts w:asciiTheme="minorHAnsi" w:hAnsiTheme="minorHAnsi" w:cstheme="minorHAnsi"/>
          <w:b/>
          <w:bCs/>
        </w:rPr>
        <w:t>District</w:t>
      </w:r>
      <w:r w:rsidRPr="00D154E9">
        <w:rPr>
          <w:rFonts w:asciiTheme="minorHAnsi" w:hAnsiTheme="minorHAnsi" w:cstheme="minorHAnsi"/>
          <w:b/>
          <w:bCs/>
          <w:spacing w:val="-3"/>
        </w:rPr>
        <w:t xml:space="preserve"> </w:t>
      </w:r>
      <w:r w:rsidRPr="00D154E9">
        <w:rPr>
          <w:rFonts w:asciiTheme="minorHAnsi" w:hAnsiTheme="minorHAnsi" w:cstheme="minorHAnsi"/>
          <w:b/>
          <w:bCs/>
        </w:rPr>
        <w:t>Boundary:</w:t>
      </w:r>
      <w:r w:rsidRPr="00D154E9">
        <w:rPr>
          <w:rFonts w:asciiTheme="minorHAnsi" w:hAnsiTheme="minorHAnsi" w:cstheme="minorHAnsi"/>
          <w:b/>
          <w:bCs/>
          <w:spacing w:val="-2"/>
        </w:rPr>
        <w:t xml:space="preserve"> </w:t>
      </w:r>
    </w:p>
    <w:p w14:paraId="656F1545" w14:textId="77777777" w:rsidR="00CC2015" w:rsidRPr="00D154E9" w:rsidRDefault="00CC2015" w:rsidP="00CC2015">
      <w:pPr>
        <w:pStyle w:val="BodyText"/>
        <w:rPr>
          <w:rFonts w:asciiTheme="minorHAnsi" w:hAnsiTheme="minorHAnsi" w:cstheme="minorHAnsi"/>
        </w:rPr>
      </w:pPr>
      <w:r w:rsidRPr="00D154E9">
        <w:rPr>
          <w:rFonts w:asciiTheme="minorHAnsi" w:hAnsiTheme="minorHAnsi" w:cstheme="minorHAnsi"/>
        </w:rPr>
        <w:t>That</w:t>
      </w:r>
      <w:r w:rsidRPr="00D154E9">
        <w:rPr>
          <w:rFonts w:asciiTheme="minorHAnsi" w:hAnsiTheme="minorHAnsi" w:cstheme="minorHAnsi"/>
          <w:spacing w:val="-2"/>
        </w:rPr>
        <w:t xml:space="preserve"> </w:t>
      </w:r>
      <w:r w:rsidRPr="00D154E9">
        <w:rPr>
          <w:rFonts w:asciiTheme="minorHAnsi" w:hAnsiTheme="minorHAnsi" w:cstheme="minorHAnsi"/>
        </w:rPr>
        <w:t>boundary</w:t>
      </w:r>
      <w:r w:rsidRPr="00D154E9">
        <w:rPr>
          <w:rFonts w:asciiTheme="minorHAnsi" w:hAnsiTheme="minorHAnsi" w:cstheme="minorHAnsi"/>
          <w:spacing w:val="-1"/>
        </w:rPr>
        <w:t xml:space="preserve"> </w:t>
      </w:r>
      <w:r w:rsidRPr="00D154E9">
        <w:rPr>
          <w:rFonts w:asciiTheme="minorHAnsi" w:hAnsiTheme="minorHAnsi" w:cstheme="minorHAnsi"/>
        </w:rPr>
        <w:t>line</w:t>
      </w:r>
      <w:r w:rsidRPr="00D154E9">
        <w:rPr>
          <w:rFonts w:asciiTheme="minorHAnsi" w:hAnsiTheme="minorHAnsi" w:cstheme="minorHAnsi"/>
          <w:spacing w:val="-2"/>
        </w:rPr>
        <w:t xml:space="preserve"> </w:t>
      </w:r>
      <w:r w:rsidRPr="00D154E9">
        <w:rPr>
          <w:rFonts w:asciiTheme="minorHAnsi" w:hAnsiTheme="minorHAnsi" w:cstheme="minorHAnsi"/>
        </w:rPr>
        <w:t>which</w:t>
      </w:r>
      <w:r w:rsidRPr="00D154E9">
        <w:rPr>
          <w:rFonts w:asciiTheme="minorHAnsi" w:hAnsiTheme="minorHAnsi" w:cstheme="minorHAnsi"/>
          <w:spacing w:val="-2"/>
        </w:rPr>
        <w:t xml:space="preserve"> </w:t>
      </w:r>
      <w:r w:rsidRPr="00D154E9">
        <w:rPr>
          <w:rFonts w:asciiTheme="minorHAnsi" w:hAnsiTheme="minorHAnsi" w:cstheme="minorHAnsi"/>
        </w:rPr>
        <w:t>separates</w:t>
      </w:r>
      <w:r w:rsidRPr="00D154E9">
        <w:rPr>
          <w:rFonts w:asciiTheme="minorHAnsi" w:hAnsiTheme="minorHAnsi" w:cstheme="minorHAnsi"/>
          <w:spacing w:val="-3"/>
        </w:rPr>
        <w:t xml:space="preserve"> </w:t>
      </w:r>
      <w:r w:rsidRPr="00D154E9">
        <w:rPr>
          <w:rFonts w:asciiTheme="minorHAnsi" w:hAnsiTheme="minorHAnsi" w:cstheme="minorHAnsi"/>
        </w:rPr>
        <w:t>unlike</w:t>
      </w:r>
      <w:r w:rsidRPr="00D154E9">
        <w:rPr>
          <w:rFonts w:asciiTheme="minorHAnsi" w:hAnsiTheme="minorHAnsi" w:cstheme="minorHAnsi"/>
          <w:spacing w:val="-2"/>
        </w:rPr>
        <w:t xml:space="preserve"> </w:t>
      </w:r>
      <w:r w:rsidRPr="00D154E9">
        <w:rPr>
          <w:rFonts w:asciiTheme="minorHAnsi" w:hAnsiTheme="minorHAnsi" w:cstheme="minorHAnsi"/>
        </w:rPr>
        <w:t>zoning</w:t>
      </w:r>
      <w:r w:rsidRPr="00D154E9">
        <w:rPr>
          <w:rFonts w:asciiTheme="minorHAnsi" w:hAnsiTheme="minorHAnsi" w:cstheme="minorHAnsi"/>
          <w:spacing w:val="-3"/>
        </w:rPr>
        <w:t xml:space="preserve"> </w:t>
      </w:r>
      <w:r w:rsidRPr="00D154E9">
        <w:rPr>
          <w:rFonts w:asciiTheme="minorHAnsi" w:hAnsiTheme="minorHAnsi" w:cstheme="minorHAnsi"/>
        </w:rPr>
        <w:t>districts as determined in 4.2.2</w:t>
      </w:r>
    </w:p>
    <w:p w14:paraId="718FE768" w14:textId="77777777" w:rsidR="00CC2015" w:rsidRPr="00D154E9" w:rsidRDefault="00CC2015" w:rsidP="00CC2015">
      <w:pPr>
        <w:rPr>
          <w:rFonts w:asciiTheme="minorHAnsi" w:hAnsiTheme="minorHAnsi" w:cstheme="minorHAnsi"/>
        </w:rPr>
      </w:pPr>
    </w:p>
    <w:p w14:paraId="38AD7DD6" w14:textId="77777777" w:rsidR="00CC2015" w:rsidRPr="00D154E9" w:rsidRDefault="00CC2015" w:rsidP="00CC2015">
      <w:pPr>
        <w:rPr>
          <w:rFonts w:asciiTheme="minorHAnsi" w:hAnsiTheme="minorHAnsi" w:cstheme="minorHAnsi"/>
        </w:rPr>
      </w:pPr>
    </w:p>
    <w:p w14:paraId="72C15AB9" w14:textId="77777777" w:rsidR="00CC2015" w:rsidRPr="00D154E9" w:rsidRDefault="00CC2015" w:rsidP="00CC2015">
      <w:pPr>
        <w:tabs>
          <w:tab w:val="center" w:pos="4464"/>
        </w:tabs>
        <w:rPr>
          <w:rFonts w:asciiTheme="minorHAnsi" w:hAnsiTheme="minorHAnsi" w:cstheme="minorHAnsi"/>
        </w:rPr>
      </w:pPr>
      <w:r w:rsidRPr="00D154E9">
        <w:rPr>
          <w:rFonts w:asciiTheme="minorHAnsi" w:hAnsiTheme="minorHAnsi" w:cstheme="minorHAnsi"/>
        </w:rPr>
        <w:tab/>
        <w:t>END OF DEFINITIONS</w:t>
      </w:r>
    </w:p>
    <w:p w14:paraId="7EC25F31" w14:textId="77777777" w:rsidR="00CC2015" w:rsidRPr="00D154E9" w:rsidRDefault="00CC2015" w:rsidP="00CC2015">
      <w:pPr>
        <w:tabs>
          <w:tab w:val="center" w:pos="4464"/>
        </w:tabs>
        <w:rPr>
          <w:rFonts w:asciiTheme="minorHAnsi" w:hAnsiTheme="minorHAnsi" w:cstheme="minorHAnsi"/>
        </w:rPr>
      </w:pPr>
    </w:p>
    <w:p w14:paraId="01CAE1E7" w14:textId="77777777" w:rsidR="00CC2015" w:rsidRPr="00D154E9" w:rsidRDefault="00CC2015" w:rsidP="00CC2015">
      <w:pPr>
        <w:tabs>
          <w:tab w:val="center" w:pos="4464"/>
        </w:tabs>
        <w:rPr>
          <w:rFonts w:asciiTheme="minorHAnsi" w:hAnsiTheme="minorHAnsi" w:cstheme="minorHAnsi"/>
          <w:b/>
          <w:bCs/>
        </w:rPr>
      </w:pPr>
      <w:r w:rsidRPr="00D154E9">
        <w:rPr>
          <w:rFonts w:asciiTheme="minorHAnsi" w:hAnsiTheme="minorHAnsi" w:cstheme="minorHAnsi"/>
          <w:b/>
          <w:bCs/>
        </w:rPr>
        <w:t>SECTION 4.4 ZONING DISTRICTS ESTABLISHED</w:t>
      </w:r>
    </w:p>
    <w:p w14:paraId="5F48FB36" w14:textId="77777777" w:rsidR="00CC2015" w:rsidRPr="00D154E9" w:rsidRDefault="00CC2015" w:rsidP="00CC2015">
      <w:pPr>
        <w:tabs>
          <w:tab w:val="center" w:pos="4464"/>
        </w:tabs>
        <w:rPr>
          <w:rFonts w:asciiTheme="minorHAnsi" w:hAnsiTheme="minorHAnsi" w:cstheme="minorHAnsi"/>
          <w:b/>
          <w:bCs/>
        </w:rPr>
      </w:pPr>
    </w:p>
    <w:p w14:paraId="0DDA2B7A"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b/>
        </w:rPr>
        <w:t>4.4.1</w:t>
      </w:r>
      <w:r w:rsidRPr="00D154E9">
        <w:rPr>
          <w:rFonts w:asciiTheme="minorHAnsi" w:hAnsiTheme="minorHAnsi" w:cstheme="minorHAnsi"/>
          <w:b/>
        </w:rPr>
        <w:tab/>
        <w:t>RESIDENTIAL DISTRICTS</w:t>
      </w:r>
    </w:p>
    <w:p w14:paraId="05C29E2C" w14:textId="77777777" w:rsidR="00CC2015" w:rsidRPr="00D154E9" w:rsidRDefault="00CC2015" w:rsidP="00CC2015">
      <w:pPr>
        <w:rPr>
          <w:rFonts w:asciiTheme="minorHAnsi" w:hAnsiTheme="minorHAnsi" w:cstheme="minorHAnsi"/>
        </w:rPr>
      </w:pPr>
    </w:p>
    <w:p w14:paraId="163AAFF7"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The residential zoning districts are intended as areas of residence with related uses for such things as churches, schools, home occupations, select low intensity professional uses and recreational facilities allowed only by conditional use permit to insure protection of the residential uses.</w:t>
      </w:r>
    </w:p>
    <w:p w14:paraId="647D5020" w14:textId="77777777" w:rsidR="00CC2015" w:rsidRPr="00D154E9" w:rsidRDefault="00CC2015" w:rsidP="00CC2015">
      <w:pPr>
        <w:rPr>
          <w:rFonts w:asciiTheme="minorHAnsi" w:hAnsiTheme="minorHAnsi" w:cstheme="minorHAnsi"/>
        </w:rPr>
      </w:pPr>
    </w:p>
    <w:p w14:paraId="3677BAB6" w14:textId="221CE5DD" w:rsidR="00CC2015" w:rsidRPr="00D154E9" w:rsidRDefault="00CC2015" w:rsidP="00CC2015">
      <w:pPr>
        <w:tabs>
          <w:tab w:val="left" w:pos="-1440"/>
        </w:tabs>
        <w:ind w:left="2160" w:hanging="720"/>
        <w:rPr>
          <w:rFonts w:asciiTheme="minorHAnsi" w:hAnsiTheme="minorHAnsi" w:cstheme="minorHAnsi"/>
        </w:rPr>
      </w:pPr>
      <w:r w:rsidRPr="00D154E9">
        <w:rPr>
          <w:rFonts w:asciiTheme="minorHAnsi" w:hAnsiTheme="minorHAnsi" w:cstheme="minorHAnsi"/>
        </w:rPr>
        <w:t>4.4.1.1</w:t>
      </w:r>
      <w:r w:rsidRPr="00D154E9">
        <w:rPr>
          <w:rFonts w:asciiTheme="minorHAnsi" w:hAnsiTheme="minorHAnsi" w:cstheme="minorHAnsi"/>
        </w:rPr>
        <w:tab/>
      </w:r>
      <w:r w:rsidR="002606C4" w:rsidRPr="00D154E9">
        <w:rPr>
          <w:rFonts w:asciiTheme="minorHAnsi" w:hAnsiTheme="minorHAnsi" w:cstheme="minorHAnsi"/>
        </w:rPr>
        <w:t xml:space="preserve">Single Family </w:t>
      </w:r>
      <w:r w:rsidRPr="00D154E9">
        <w:rPr>
          <w:rFonts w:asciiTheme="minorHAnsi" w:hAnsiTheme="minorHAnsi" w:cstheme="minorHAnsi"/>
        </w:rPr>
        <w:t xml:space="preserve">Residential zoning district A-1(agricultural) is a zone where agricultural and </w:t>
      </w:r>
      <w:r w:rsidR="00896341" w:rsidRPr="00D154E9">
        <w:rPr>
          <w:rFonts w:asciiTheme="minorHAnsi" w:hAnsiTheme="minorHAnsi" w:cstheme="minorHAnsi"/>
        </w:rPr>
        <w:t>low-density</w:t>
      </w:r>
      <w:r w:rsidRPr="00D154E9">
        <w:rPr>
          <w:rFonts w:asciiTheme="minorHAnsi" w:hAnsiTheme="minorHAnsi" w:cstheme="minorHAnsi"/>
        </w:rPr>
        <w:t xml:space="preserve"> residential uses can co-exist and as an area of transition on the urban fringe that is anticipated to develop into urban uses in the future. </w:t>
      </w:r>
    </w:p>
    <w:p w14:paraId="2A429EDA" w14:textId="77777777" w:rsidR="00CC2015" w:rsidRPr="00D154E9" w:rsidRDefault="00CC2015" w:rsidP="00CC2015">
      <w:pPr>
        <w:rPr>
          <w:rFonts w:asciiTheme="minorHAnsi" w:hAnsiTheme="minorHAnsi" w:cstheme="minorHAnsi"/>
        </w:rPr>
      </w:pPr>
    </w:p>
    <w:p w14:paraId="58D4D6A7" w14:textId="5C9A1BA2" w:rsidR="00CC2015" w:rsidRPr="00D154E9" w:rsidRDefault="00CC2015" w:rsidP="00CC2015">
      <w:pPr>
        <w:tabs>
          <w:tab w:val="left" w:pos="-1440"/>
        </w:tabs>
        <w:ind w:left="2160" w:hanging="720"/>
        <w:rPr>
          <w:rFonts w:asciiTheme="minorHAnsi" w:hAnsiTheme="minorHAnsi" w:cstheme="minorHAnsi"/>
        </w:rPr>
      </w:pPr>
      <w:r w:rsidRPr="00D154E9">
        <w:rPr>
          <w:rFonts w:asciiTheme="minorHAnsi" w:hAnsiTheme="minorHAnsi" w:cstheme="minorHAnsi"/>
        </w:rPr>
        <w:t>4.4.1.2</w:t>
      </w:r>
      <w:r w:rsidRPr="00D154E9">
        <w:rPr>
          <w:rFonts w:asciiTheme="minorHAnsi" w:hAnsiTheme="minorHAnsi" w:cstheme="minorHAnsi"/>
        </w:rPr>
        <w:tab/>
        <w:t xml:space="preserve">Residential zoning district R-1 is a zone of low density for single family detached dwellings and is an area protected from all commercial and industrial uses.  </w:t>
      </w:r>
      <w:r w:rsidR="000B5E8D" w:rsidRPr="00D154E9">
        <w:rPr>
          <w:rFonts w:asciiTheme="minorHAnsi" w:hAnsiTheme="minorHAnsi" w:cstheme="minorHAnsi"/>
        </w:rPr>
        <w:t xml:space="preserve">This zone is typically associated with large lots of one fifth acre per dwelling unit or larger. </w:t>
      </w:r>
    </w:p>
    <w:p w14:paraId="783BAD1D" w14:textId="77777777" w:rsidR="00CC2015" w:rsidRPr="00D154E9" w:rsidRDefault="00CC2015" w:rsidP="00CC2015">
      <w:pPr>
        <w:rPr>
          <w:rFonts w:asciiTheme="minorHAnsi" w:hAnsiTheme="minorHAnsi" w:cstheme="minorHAnsi"/>
        </w:rPr>
      </w:pPr>
    </w:p>
    <w:p w14:paraId="246D39AF" w14:textId="1F22FA8F" w:rsidR="00CC2015" w:rsidRPr="00D154E9" w:rsidRDefault="00CC2015" w:rsidP="00CC2015">
      <w:pPr>
        <w:tabs>
          <w:tab w:val="left" w:pos="-1440"/>
        </w:tabs>
        <w:ind w:left="2160" w:hanging="720"/>
        <w:rPr>
          <w:rFonts w:asciiTheme="minorHAnsi" w:hAnsiTheme="minorHAnsi" w:cstheme="minorHAnsi"/>
        </w:rPr>
      </w:pPr>
      <w:r w:rsidRPr="00D154E9">
        <w:rPr>
          <w:rFonts w:asciiTheme="minorHAnsi" w:hAnsiTheme="minorHAnsi" w:cstheme="minorHAnsi"/>
        </w:rPr>
        <w:t>4.4.1.3</w:t>
      </w:r>
      <w:r w:rsidRPr="00D154E9">
        <w:rPr>
          <w:rFonts w:asciiTheme="minorHAnsi" w:hAnsiTheme="minorHAnsi" w:cstheme="minorHAnsi"/>
        </w:rPr>
        <w:tab/>
        <w:t>Residential District R-1.5 is a zone of medium density for single family dwellings on smaller lots than those in R-1.</w:t>
      </w:r>
      <w:r w:rsidR="002606C4" w:rsidRPr="00D154E9">
        <w:rPr>
          <w:rFonts w:asciiTheme="minorHAnsi" w:hAnsiTheme="minorHAnsi" w:cstheme="minorHAnsi"/>
        </w:rPr>
        <w:t xml:space="preserve"> </w:t>
      </w:r>
    </w:p>
    <w:p w14:paraId="0D4AA3B4" w14:textId="77777777" w:rsidR="00CC2015" w:rsidRPr="00D154E9" w:rsidRDefault="00CC2015" w:rsidP="00CC2015">
      <w:pPr>
        <w:rPr>
          <w:rFonts w:asciiTheme="minorHAnsi" w:hAnsiTheme="minorHAnsi" w:cstheme="minorHAnsi"/>
        </w:rPr>
      </w:pPr>
    </w:p>
    <w:p w14:paraId="0376DB8E" w14:textId="17C2A63D" w:rsidR="00CC2015" w:rsidRPr="00D154E9" w:rsidRDefault="00CC2015" w:rsidP="00CC2015">
      <w:pPr>
        <w:tabs>
          <w:tab w:val="left" w:pos="-1440"/>
        </w:tabs>
        <w:ind w:left="2160" w:hanging="720"/>
        <w:rPr>
          <w:rFonts w:asciiTheme="minorHAnsi" w:hAnsiTheme="minorHAnsi" w:cstheme="minorHAnsi"/>
        </w:rPr>
      </w:pPr>
      <w:r w:rsidRPr="00D154E9">
        <w:rPr>
          <w:rFonts w:asciiTheme="minorHAnsi" w:hAnsiTheme="minorHAnsi" w:cstheme="minorHAnsi"/>
        </w:rPr>
        <w:t>4.4.1.4</w:t>
      </w:r>
      <w:r w:rsidRPr="00D154E9">
        <w:rPr>
          <w:rFonts w:asciiTheme="minorHAnsi" w:hAnsiTheme="minorHAnsi" w:cstheme="minorHAnsi"/>
        </w:rPr>
        <w:tab/>
        <w:t xml:space="preserve">Residential District R-1.75 is a zone of high density for single-family </w:t>
      </w:r>
      <w:r w:rsidRPr="00D154E9">
        <w:rPr>
          <w:rFonts w:asciiTheme="minorHAnsi" w:hAnsiTheme="minorHAnsi" w:cstheme="minorHAnsi"/>
        </w:rPr>
        <w:lastRenderedPageBreak/>
        <w:t>dwellings on small lots.</w:t>
      </w:r>
      <w:r w:rsidR="002606C4" w:rsidRPr="00D154E9">
        <w:rPr>
          <w:rFonts w:asciiTheme="minorHAnsi" w:hAnsiTheme="minorHAnsi" w:cstheme="minorHAnsi"/>
        </w:rPr>
        <w:t xml:space="preserve">  </w:t>
      </w:r>
      <w:r w:rsidR="000B5E8D" w:rsidRPr="00D154E9">
        <w:rPr>
          <w:rFonts w:asciiTheme="minorHAnsi" w:hAnsiTheme="minorHAnsi" w:cstheme="minorHAnsi"/>
        </w:rPr>
        <w:t xml:space="preserve">From the date of this ordinance adopting this code, this zone is no longer available for new lots and has been replaced by the PUD process, and is not a rezoning option for any property in the city which is not already so designated.  </w:t>
      </w:r>
      <w:r w:rsidR="000B5E8D" w:rsidRPr="00D154E9">
        <w:rPr>
          <w:rFonts w:ascii="Times New Roman" w:hAnsi="Times New Roman" w:cs="Times New Roman"/>
          <w:i/>
          <w:iCs/>
          <w:sz w:val="26"/>
          <w:szCs w:val="26"/>
        </w:rPr>
        <w:t xml:space="preserve">  </w:t>
      </w:r>
      <w:r w:rsidR="000B5E8D" w:rsidRPr="00D154E9">
        <w:rPr>
          <w:rFonts w:asciiTheme="minorHAnsi" w:hAnsiTheme="minorHAnsi" w:cstheme="minorHAnsi"/>
        </w:rPr>
        <w:t xml:space="preserve">The description of this designation is preserved here so that that the public and the City staff and officials can reference the definition of the zone when reviewing the land use regulations of any parcels or areas which were so designated prior to this zone being removed as a rezoning option by the City Council. Instead of utilizing this zone further, the </w:t>
      </w:r>
      <w:proofErr w:type="gramStart"/>
      <w:r w:rsidR="000B5E8D" w:rsidRPr="00D154E9">
        <w:rPr>
          <w:rFonts w:asciiTheme="minorHAnsi" w:hAnsiTheme="minorHAnsi" w:cstheme="minorHAnsi"/>
        </w:rPr>
        <w:t>City</w:t>
      </w:r>
      <w:proofErr w:type="gramEnd"/>
      <w:r w:rsidR="000B5E8D" w:rsidRPr="00D154E9">
        <w:rPr>
          <w:rFonts w:asciiTheme="minorHAnsi" w:hAnsiTheme="minorHAnsi" w:cstheme="minorHAnsi"/>
        </w:rPr>
        <w:t xml:space="preserve"> has created zoning districts and use categories which comply with state and federal law and better serve the goal of harmonious, safe and efficient development in the city of Prairie Grove.</w:t>
      </w:r>
    </w:p>
    <w:p w14:paraId="01D17BAE" w14:textId="77777777" w:rsidR="00CC2015" w:rsidRPr="00D154E9" w:rsidRDefault="00CC2015" w:rsidP="00CC2015">
      <w:pPr>
        <w:tabs>
          <w:tab w:val="left" w:pos="-1440"/>
        </w:tabs>
        <w:ind w:left="2160" w:hanging="720"/>
        <w:rPr>
          <w:rFonts w:asciiTheme="minorHAnsi" w:hAnsiTheme="minorHAnsi" w:cstheme="minorHAnsi"/>
        </w:rPr>
      </w:pPr>
    </w:p>
    <w:p w14:paraId="1368586F" w14:textId="77777777" w:rsidR="00CC2015" w:rsidRPr="00D154E9" w:rsidRDefault="00CC2015" w:rsidP="00CC2015">
      <w:pPr>
        <w:tabs>
          <w:tab w:val="left" w:pos="-1440"/>
        </w:tabs>
        <w:ind w:left="2160" w:hanging="720"/>
        <w:rPr>
          <w:rFonts w:asciiTheme="minorHAnsi" w:hAnsiTheme="minorHAnsi" w:cstheme="minorHAnsi"/>
        </w:rPr>
      </w:pPr>
    </w:p>
    <w:p w14:paraId="25155DFD" w14:textId="77777777" w:rsidR="00CC2015" w:rsidRPr="00D154E9" w:rsidRDefault="00CC2015" w:rsidP="00CC2015">
      <w:pPr>
        <w:tabs>
          <w:tab w:val="left" w:pos="-1440"/>
        </w:tabs>
        <w:ind w:left="2160" w:hanging="720"/>
        <w:rPr>
          <w:rFonts w:asciiTheme="minorHAnsi" w:hAnsiTheme="minorHAnsi" w:cstheme="minorHAnsi"/>
        </w:rPr>
      </w:pPr>
      <w:r w:rsidRPr="00D154E9">
        <w:rPr>
          <w:rFonts w:asciiTheme="minorHAnsi" w:hAnsiTheme="minorHAnsi" w:cstheme="minorHAnsi"/>
        </w:rPr>
        <w:t>4.4.1.6</w:t>
      </w:r>
      <w:r w:rsidRPr="00D154E9">
        <w:rPr>
          <w:rFonts w:asciiTheme="minorHAnsi" w:hAnsiTheme="minorHAnsi" w:cstheme="minorHAnsi"/>
        </w:rPr>
        <w:tab/>
        <w:t>Residential zoning district R-2 is of higher density than R-1 and R-1.5 permitting single family, duplex, and small multi-use units not to exceed 4 units on relatively small lot areas.</w:t>
      </w:r>
    </w:p>
    <w:p w14:paraId="3FC36736" w14:textId="77777777" w:rsidR="00CC2015" w:rsidRPr="00D154E9" w:rsidRDefault="00CC2015" w:rsidP="00CC2015">
      <w:pPr>
        <w:rPr>
          <w:rFonts w:asciiTheme="minorHAnsi" w:hAnsiTheme="minorHAnsi" w:cstheme="minorHAnsi"/>
        </w:rPr>
      </w:pPr>
    </w:p>
    <w:p w14:paraId="465B5437" w14:textId="77777777" w:rsidR="00CC2015" w:rsidRPr="00D154E9" w:rsidRDefault="00CC2015" w:rsidP="002B41F2">
      <w:pPr>
        <w:pStyle w:val="ListParagraph"/>
        <w:numPr>
          <w:ilvl w:val="3"/>
          <w:numId w:val="23"/>
        </w:numPr>
        <w:tabs>
          <w:tab w:val="left" w:pos="-1440"/>
        </w:tabs>
        <w:rPr>
          <w:rFonts w:asciiTheme="minorHAnsi" w:hAnsiTheme="minorHAnsi" w:cstheme="minorHAnsi"/>
          <w:vertAlign w:val="superscript"/>
        </w:rPr>
      </w:pPr>
      <w:r w:rsidRPr="00D154E9">
        <w:rPr>
          <w:rFonts w:asciiTheme="minorHAnsi" w:hAnsiTheme="minorHAnsi" w:cstheme="minorHAnsi"/>
        </w:rPr>
        <w:t>Residential zoning district R-3 is reserved for high density single family, single family attached and multi-family residential developments designed to provide innovative and alternative housing.  The R-3 district is intended to allow and encourage affordable housing through use of zero lot lines, mixed single family and multifamily dwellings, manufactured home subdivisions and energy efficient community development.  Compliance with the City of Prairie Grove Subdivision Regulations may be a condition of approval for an R-3 rezoning.</w:t>
      </w:r>
    </w:p>
    <w:p w14:paraId="38BA9467" w14:textId="77777777" w:rsidR="00CC2015" w:rsidRPr="00D154E9" w:rsidRDefault="00CC2015" w:rsidP="00CC2015">
      <w:pPr>
        <w:pStyle w:val="ListParagraph"/>
        <w:tabs>
          <w:tab w:val="left" w:pos="-1440"/>
        </w:tabs>
        <w:ind w:left="1771" w:firstLine="0"/>
        <w:rPr>
          <w:b/>
          <w:bCs/>
          <w:sz w:val="26"/>
          <w:vertAlign w:val="superscript"/>
        </w:rPr>
      </w:pPr>
    </w:p>
    <w:p w14:paraId="68DC05C3" w14:textId="3F363165" w:rsidR="00CC2015" w:rsidRPr="00D154E9" w:rsidRDefault="00CC2015" w:rsidP="00CC2015">
      <w:pPr>
        <w:tabs>
          <w:tab w:val="left" w:pos="-1440"/>
        </w:tabs>
        <w:rPr>
          <w:b/>
          <w:bCs/>
          <w:sz w:val="26"/>
          <w:vertAlign w:val="superscript"/>
        </w:rPr>
      </w:pPr>
      <w:r w:rsidRPr="00D154E9">
        <w:rPr>
          <w:b/>
          <w:bCs/>
          <w:sz w:val="26"/>
          <w:vertAlign w:val="superscript"/>
        </w:rPr>
        <w:tab/>
      </w:r>
      <w:r w:rsidR="00734E52" w:rsidRPr="00D154E9">
        <w:rPr>
          <w:b/>
          <w:bCs/>
          <w:sz w:val="26"/>
          <w:vertAlign w:val="superscript"/>
        </w:rPr>
        <w:t xml:space="preserve">4.4.2 </w:t>
      </w:r>
      <w:r w:rsidR="00734E52" w:rsidRPr="00D154E9">
        <w:rPr>
          <w:b/>
          <w:bCs/>
          <w:sz w:val="26"/>
          <w:vertAlign w:val="superscript"/>
        </w:rPr>
        <w:tab/>
      </w:r>
      <w:r w:rsidR="00734E52" w:rsidRPr="00D154E9">
        <w:rPr>
          <w:b/>
          <w:bCs/>
          <w:sz w:val="26"/>
          <w:vertAlign w:val="superscript"/>
        </w:rPr>
        <w:tab/>
      </w:r>
      <w:r w:rsidRPr="00D154E9">
        <w:rPr>
          <w:b/>
          <w:bCs/>
          <w:sz w:val="26"/>
          <w:vertAlign w:val="superscript"/>
        </w:rPr>
        <w:t xml:space="preserve"> PUD RESIDENTIAL</w:t>
      </w:r>
      <w:r w:rsidR="002B2202" w:rsidRPr="00D154E9">
        <w:rPr>
          <w:b/>
          <w:bCs/>
          <w:sz w:val="26"/>
          <w:vertAlign w:val="superscript"/>
        </w:rPr>
        <w:t xml:space="preserve"> (PUDR)</w:t>
      </w:r>
    </w:p>
    <w:p w14:paraId="163038D1" w14:textId="77777777" w:rsidR="001E34A3" w:rsidRDefault="00CC2015" w:rsidP="00734E52">
      <w:pPr>
        <w:pStyle w:val="BodyText"/>
        <w:ind w:left="2160" w:right="1359"/>
        <w:jc w:val="both"/>
      </w:pPr>
      <w:r w:rsidRPr="00D154E9">
        <w:t xml:space="preserve">The purposes of the Planned Unit Development, known as PUD zoning class </w:t>
      </w:r>
      <w:r w:rsidR="00F32C3C" w:rsidRPr="00D154E9">
        <w:t>is to</w:t>
      </w:r>
      <w:r w:rsidRPr="00D154E9">
        <w:t xml:space="preserve"> promote and encourage imaginative design, flexibility and innovation in the design of subdivisions</w:t>
      </w:r>
      <w:r w:rsidRPr="00D154E9">
        <w:rPr>
          <w:spacing w:val="-59"/>
        </w:rPr>
        <w:t xml:space="preserve"> </w:t>
      </w:r>
      <w:r w:rsidRPr="00D154E9">
        <w:t>and large-scale developments that may not be allowable within traditional zoning designations. The zone also promotes open space in the project design. A PUD can result in relief from rigid compliance from lot dimensions, setbacks, and lot sizes.  The</w:t>
      </w:r>
      <w:r w:rsidRPr="00D154E9">
        <w:rPr>
          <w:spacing w:val="-2"/>
        </w:rPr>
        <w:t xml:space="preserve"> </w:t>
      </w:r>
      <w:r w:rsidRPr="00D154E9">
        <w:t>Planned Unit Development is</w:t>
      </w:r>
      <w:r w:rsidRPr="00D154E9">
        <w:rPr>
          <w:spacing w:val="-1"/>
        </w:rPr>
        <w:t xml:space="preserve"> </w:t>
      </w:r>
      <w:r w:rsidRPr="00D154E9">
        <w:t>a</w:t>
      </w:r>
      <w:r w:rsidRPr="00D154E9">
        <w:rPr>
          <w:spacing w:val="-3"/>
        </w:rPr>
        <w:t xml:space="preserve"> </w:t>
      </w:r>
      <w:r w:rsidRPr="00D154E9">
        <w:t>combination</w:t>
      </w:r>
      <w:r w:rsidRPr="00D154E9">
        <w:rPr>
          <w:spacing w:val="-2"/>
        </w:rPr>
        <w:t xml:space="preserve"> </w:t>
      </w:r>
      <w:r w:rsidRPr="00D154E9">
        <w:t>of</w:t>
      </w:r>
      <w:r w:rsidRPr="00D154E9">
        <w:rPr>
          <w:spacing w:val="-2"/>
        </w:rPr>
        <w:t xml:space="preserve"> </w:t>
      </w:r>
      <w:r w:rsidRPr="00D154E9">
        <w:t>zoning</w:t>
      </w:r>
      <w:r w:rsidRPr="00D154E9">
        <w:rPr>
          <w:spacing w:val="-3"/>
        </w:rPr>
        <w:t xml:space="preserve"> </w:t>
      </w:r>
      <w:r w:rsidRPr="00D154E9">
        <w:t>designation</w:t>
      </w:r>
      <w:r w:rsidRPr="00D154E9">
        <w:rPr>
          <w:spacing w:val="-2"/>
        </w:rPr>
        <w:t xml:space="preserve"> </w:t>
      </w:r>
      <w:r w:rsidRPr="00D154E9">
        <w:t>and</w:t>
      </w:r>
      <w:r w:rsidRPr="00D154E9">
        <w:rPr>
          <w:spacing w:val="-1"/>
        </w:rPr>
        <w:t xml:space="preserve"> </w:t>
      </w:r>
      <w:r w:rsidRPr="00D154E9">
        <w:t>development</w:t>
      </w:r>
      <w:r w:rsidRPr="00D154E9">
        <w:rPr>
          <w:spacing w:val="-3"/>
        </w:rPr>
        <w:t xml:space="preserve"> </w:t>
      </w:r>
      <w:r w:rsidRPr="00D154E9">
        <w:t>plan.</w:t>
      </w:r>
      <w:r w:rsidRPr="00D154E9">
        <w:rPr>
          <w:spacing w:val="-2"/>
        </w:rPr>
        <w:t xml:space="preserve"> </w:t>
      </w:r>
      <w:r w:rsidRPr="00D154E9">
        <w:t>A</w:t>
      </w:r>
      <w:r w:rsidRPr="00D154E9">
        <w:rPr>
          <w:spacing w:val="-1"/>
        </w:rPr>
        <w:t xml:space="preserve"> </w:t>
      </w:r>
      <w:r w:rsidRPr="00D154E9">
        <w:t>detailed development plan is required for the approval of a PUD zone. The Development plan should specify everything a Subdivision Concept Plat would include, but also include things like specific building design, access, parking, lighting, or features that are unique to the PUD.  Development must follow the development plan</w:t>
      </w:r>
      <w:r w:rsidRPr="00D154E9">
        <w:rPr>
          <w:spacing w:val="1"/>
        </w:rPr>
        <w:t xml:space="preserve"> </w:t>
      </w:r>
      <w:r w:rsidRPr="00D154E9">
        <w:t>exactly.</w:t>
      </w:r>
      <w:r w:rsidRPr="00D154E9">
        <w:rPr>
          <w:spacing w:val="-3"/>
        </w:rPr>
        <w:t xml:space="preserve"> </w:t>
      </w:r>
      <w:r w:rsidRPr="00D154E9">
        <w:t>Failure</w:t>
      </w:r>
      <w:r w:rsidRPr="00D154E9">
        <w:rPr>
          <w:spacing w:val="-2"/>
        </w:rPr>
        <w:t xml:space="preserve"> </w:t>
      </w:r>
      <w:r w:rsidRPr="00D154E9">
        <w:t>in</w:t>
      </w:r>
      <w:r w:rsidRPr="00D154E9">
        <w:rPr>
          <w:spacing w:val="-2"/>
        </w:rPr>
        <w:t xml:space="preserve"> </w:t>
      </w:r>
      <w:r w:rsidRPr="00D154E9">
        <w:t>this</w:t>
      </w:r>
      <w:r w:rsidRPr="00D154E9">
        <w:rPr>
          <w:spacing w:val="-1"/>
        </w:rPr>
        <w:t xml:space="preserve"> </w:t>
      </w:r>
      <w:r w:rsidRPr="00D154E9">
        <w:t>respect</w:t>
      </w:r>
      <w:r w:rsidRPr="00D154E9">
        <w:rPr>
          <w:spacing w:val="-2"/>
        </w:rPr>
        <w:t xml:space="preserve"> </w:t>
      </w:r>
      <w:r w:rsidRPr="00D154E9">
        <w:t>will</w:t>
      </w:r>
      <w:r w:rsidRPr="00D154E9">
        <w:rPr>
          <w:spacing w:val="-2"/>
        </w:rPr>
        <w:t xml:space="preserve"> </w:t>
      </w:r>
      <w:r w:rsidRPr="00D154E9">
        <w:t>result</w:t>
      </w:r>
      <w:r w:rsidRPr="00D154E9">
        <w:rPr>
          <w:spacing w:val="-1"/>
        </w:rPr>
        <w:t xml:space="preserve"> </w:t>
      </w:r>
      <w:r w:rsidRPr="00D154E9">
        <w:t>in</w:t>
      </w:r>
      <w:r w:rsidRPr="00D154E9">
        <w:rPr>
          <w:spacing w:val="-1"/>
        </w:rPr>
        <w:t xml:space="preserve"> </w:t>
      </w:r>
      <w:r w:rsidRPr="00D154E9">
        <w:t>reversion</w:t>
      </w:r>
      <w:r w:rsidRPr="00D154E9">
        <w:rPr>
          <w:spacing w:val="-1"/>
        </w:rPr>
        <w:t xml:space="preserve"> </w:t>
      </w:r>
      <w:r w:rsidRPr="00D154E9">
        <w:t>of</w:t>
      </w:r>
      <w:r w:rsidRPr="00D154E9">
        <w:rPr>
          <w:spacing w:val="-2"/>
        </w:rPr>
        <w:t xml:space="preserve"> </w:t>
      </w:r>
      <w:r w:rsidRPr="00D154E9">
        <w:t>the</w:t>
      </w:r>
      <w:r w:rsidRPr="00D154E9">
        <w:rPr>
          <w:spacing w:val="-2"/>
        </w:rPr>
        <w:t xml:space="preserve"> </w:t>
      </w:r>
      <w:r w:rsidRPr="00D154E9">
        <w:t>property</w:t>
      </w:r>
      <w:r w:rsidRPr="00D154E9">
        <w:rPr>
          <w:spacing w:val="-1"/>
        </w:rPr>
        <w:t xml:space="preserve"> </w:t>
      </w:r>
      <w:r w:rsidRPr="00D154E9">
        <w:t>to</w:t>
      </w:r>
      <w:r w:rsidRPr="00D154E9">
        <w:rPr>
          <w:spacing w:val="-2"/>
        </w:rPr>
        <w:t xml:space="preserve"> </w:t>
      </w:r>
      <w:r w:rsidRPr="00D154E9">
        <w:t>the</w:t>
      </w:r>
      <w:r w:rsidRPr="00D154E9">
        <w:rPr>
          <w:spacing w:val="-2"/>
        </w:rPr>
        <w:t xml:space="preserve"> </w:t>
      </w:r>
      <w:r w:rsidRPr="00D154E9">
        <w:t>original</w:t>
      </w:r>
      <w:r w:rsidRPr="00D154E9">
        <w:rPr>
          <w:spacing w:val="-1"/>
        </w:rPr>
        <w:t xml:space="preserve"> </w:t>
      </w:r>
      <w:r w:rsidRPr="00D154E9">
        <w:t>zoning.</w:t>
      </w:r>
      <w:r w:rsidR="00025AB8" w:rsidRPr="00D154E9">
        <w:t xml:space="preserve"> If a PUD has not started construction within 12 months of approval, it shall be determined invalid without further action.  Within 30 days of expiration, the developer may request an additional 6 </w:t>
      </w:r>
      <w:r w:rsidR="00025AB8" w:rsidRPr="00D154E9">
        <w:lastRenderedPageBreak/>
        <w:t>months to be approved by the planning commission.  After 18 months, the project must be resubmitted and go through another public hearing to be approved.</w:t>
      </w:r>
      <w:r w:rsidR="00734E52" w:rsidRPr="00D154E9">
        <w:t xml:space="preserve"> See Section 5.9 of the Subdivision regulations for specific requirements.</w:t>
      </w:r>
      <w:r w:rsidR="00734E52">
        <w:t xml:space="preserve"> </w:t>
      </w:r>
      <w:r w:rsidR="00025AB8">
        <w:t xml:space="preserve"> </w:t>
      </w:r>
    </w:p>
    <w:p w14:paraId="17513F51" w14:textId="77777777" w:rsidR="001E34A3" w:rsidRDefault="001E34A3" w:rsidP="001E34A3">
      <w:pPr>
        <w:pStyle w:val="BodyText"/>
        <w:ind w:right="1359"/>
        <w:jc w:val="both"/>
      </w:pPr>
    </w:p>
    <w:p w14:paraId="14511633" w14:textId="77777777" w:rsidR="001E34A3" w:rsidRDefault="001E34A3" w:rsidP="001E34A3">
      <w:pPr>
        <w:pStyle w:val="BodyText"/>
        <w:ind w:right="1359"/>
        <w:jc w:val="both"/>
      </w:pPr>
      <w:r>
        <w:tab/>
      </w:r>
      <w:r>
        <w:tab/>
        <w:t>4.4.2.1 Minimum Size and Use Criteria</w:t>
      </w:r>
    </w:p>
    <w:p w14:paraId="4CD95FFF" w14:textId="77777777" w:rsidR="001E34A3" w:rsidRDefault="001E34A3" w:rsidP="001E34A3">
      <w:pPr>
        <w:pStyle w:val="BodyText"/>
        <w:ind w:right="1359"/>
        <w:jc w:val="both"/>
      </w:pPr>
      <w:r>
        <w:tab/>
      </w:r>
      <w:r>
        <w:tab/>
        <w:t>4.4.2.2 Development Standards</w:t>
      </w:r>
    </w:p>
    <w:p w14:paraId="5BD5FB94" w14:textId="46B78004" w:rsidR="00CC2015" w:rsidRPr="00025AB8" w:rsidRDefault="001E34A3" w:rsidP="001E34A3">
      <w:pPr>
        <w:pStyle w:val="BodyText"/>
        <w:ind w:right="1359"/>
        <w:jc w:val="both"/>
      </w:pPr>
      <w:r>
        <w:tab/>
      </w:r>
      <w:r>
        <w:tab/>
      </w:r>
      <w:r w:rsidR="00025AB8">
        <w:t xml:space="preserve">  </w:t>
      </w:r>
    </w:p>
    <w:p w14:paraId="3B2152A1" w14:textId="77777777" w:rsidR="00CC2015" w:rsidRDefault="00CC2015" w:rsidP="00CC2015">
      <w:pPr>
        <w:pStyle w:val="BodyText"/>
        <w:ind w:left="1440" w:right="1359"/>
        <w:jc w:val="both"/>
      </w:pPr>
    </w:p>
    <w:p w14:paraId="086BB99E" w14:textId="77777777" w:rsidR="00CC2015" w:rsidRDefault="00CC2015" w:rsidP="00CC2015">
      <w:pPr>
        <w:pStyle w:val="BodyText"/>
        <w:ind w:left="1440" w:right="1359"/>
        <w:jc w:val="both"/>
      </w:pPr>
    </w:p>
    <w:p w14:paraId="27BC8EAF" w14:textId="77777777" w:rsidR="00CC2015" w:rsidRDefault="00CC2015" w:rsidP="00CC2015">
      <w:pPr>
        <w:tabs>
          <w:tab w:val="left" w:pos="-1440"/>
        </w:tabs>
        <w:rPr>
          <w:sz w:val="26"/>
          <w:vertAlign w:val="superscript"/>
        </w:rPr>
      </w:pPr>
      <w:r>
        <w:rPr>
          <w:sz w:val="26"/>
          <w:vertAlign w:val="superscript"/>
        </w:rPr>
        <w:tab/>
      </w:r>
    </w:p>
    <w:p w14:paraId="07BA9077" w14:textId="77777777" w:rsidR="00CC2015" w:rsidRPr="00955507" w:rsidRDefault="00CC2015" w:rsidP="00CC2015">
      <w:pPr>
        <w:tabs>
          <w:tab w:val="left" w:pos="-1440"/>
        </w:tabs>
        <w:rPr>
          <w:sz w:val="26"/>
          <w:vertAlign w:val="superscript"/>
        </w:rPr>
      </w:pPr>
    </w:p>
    <w:p w14:paraId="1B44E43F" w14:textId="7F5898FB" w:rsidR="00CC2015" w:rsidRPr="00EA4DF8" w:rsidRDefault="00CC2015" w:rsidP="00CC2015">
      <w:pPr>
        <w:ind w:firstLine="720"/>
        <w:rPr>
          <w:rFonts w:asciiTheme="minorHAnsi" w:hAnsiTheme="minorHAnsi" w:cstheme="minorHAnsi"/>
        </w:rPr>
      </w:pPr>
      <w:r w:rsidRPr="00EA4DF8">
        <w:rPr>
          <w:rFonts w:asciiTheme="minorHAnsi" w:hAnsiTheme="minorHAnsi" w:cstheme="minorHAnsi"/>
          <w:b/>
        </w:rPr>
        <w:t>4.</w:t>
      </w:r>
      <w:r>
        <w:rPr>
          <w:rFonts w:asciiTheme="minorHAnsi" w:hAnsiTheme="minorHAnsi" w:cstheme="minorHAnsi"/>
          <w:b/>
        </w:rPr>
        <w:t>4.3</w:t>
      </w:r>
      <w:r w:rsidRPr="00EA4DF8">
        <w:rPr>
          <w:rFonts w:asciiTheme="minorHAnsi" w:hAnsiTheme="minorHAnsi" w:cstheme="minorHAnsi"/>
          <w:b/>
        </w:rPr>
        <w:tab/>
      </w:r>
      <w:r w:rsidR="002606C4">
        <w:rPr>
          <w:rFonts w:asciiTheme="minorHAnsi" w:hAnsiTheme="minorHAnsi" w:cstheme="minorHAnsi"/>
          <w:b/>
        </w:rPr>
        <w:t>Mixed Use Zones</w:t>
      </w:r>
    </w:p>
    <w:p w14:paraId="3CF51583" w14:textId="77777777" w:rsidR="00CC2015" w:rsidRPr="00EA4DF8" w:rsidRDefault="00CC2015" w:rsidP="00CC2015">
      <w:pPr>
        <w:rPr>
          <w:rFonts w:asciiTheme="minorHAnsi" w:hAnsiTheme="minorHAnsi" w:cstheme="minorHAnsi"/>
        </w:rPr>
      </w:pPr>
    </w:p>
    <w:p w14:paraId="21470727" w14:textId="5D5760FA" w:rsidR="00CC2015" w:rsidRDefault="002606C4" w:rsidP="00CC2015">
      <w:pPr>
        <w:rPr>
          <w:rFonts w:asciiTheme="minorHAnsi" w:hAnsiTheme="minorHAnsi" w:cstheme="minorHAnsi"/>
        </w:rPr>
      </w:pPr>
      <w:r>
        <w:rPr>
          <w:rFonts w:asciiTheme="minorHAnsi" w:hAnsiTheme="minorHAnsi" w:cstheme="minorHAnsi"/>
        </w:rPr>
        <w:t xml:space="preserve">Districts which mix commercial and residential uses into one district. </w:t>
      </w:r>
    </w:p>
    <w:p w14:paraId="3CEA1E5D" w14:textId="77777777" w:rsidR="00CC2015" w:rsidRDefault="00CC2015" w:rsidP="00CC2015">
      <w:pPr>
        <w:rPr>
          <w:rFonts w:asciiTheme="minorHAnsi" w:hAnsiTheme="minorHAnsi" w:cstheme="minorHAnsi"/>
        </w:rPr>
      </w:pPr>
    </w:p>
    <w:p w14:paraId="7C9B9C4A" w14:textId="77777777" w:rsidR="00CC2015" w:rsidRPr="00EA4DF8" w:rsidRDefault="00CC2015" w:rsidP="00CC2015">
      <w:pPr>
        <w:rPr>
          <w:rFonts w:asciiTheme="minorHAnsi" w:hAnsiTheme="minorHAnsi" w:cstheme="minorHAnsi"/>
        </w:rPr>
      </w:pPr>
    </w:p>
    <w:p w14:paraId="05A763E4" w14:textId="66E268BD" w:rsidR="00EF438D" w:rsidRPr="00EF438D" w:rsidRDefault="00CC2015" w:rsidP="00EF438D">
      <w:pPr>
        <w:tabs>
          <w:tab w:val="left" w:pos="-1440"/>
        </w:tabs>
        <w:ind w:left="2160" w:hanging="720"/>
      </w:pPr>
      <w:r w:rsidRPr="00EA4DF8">
        <w:rPr>
          <w:rFonts w:asciiTheme="minorHAnsi" w:hAnsiTheme="minorHAnsi" w:cstheme="minorHAnsi"/>
        </w:rPr>
        <w:t>4.</w:t>
      </w:r>
      <w:r>
        <w:rPr>
          <w:rFonts w:asciiTheme="minorHAnsi" w:hAnsiTheme="minorHAnsi" w:cstheme="minorHAnsi"/>
        </w:rPr>
        <w:t>4.3.1</w:t>
      </w:r>
      <w:r w:rsidRPr="00EA4DF8">
        <w:rPr>
          <w:rFonts w:asciiTheme="minorHAnsi" w:hAnsiTheme="minorHAnsi" w:cstheme="minorHAnsi"/>
        </w:rPr>
        <w:tab/>
      </w:r>
      <w:r w:rsidRPr="0097463D">
        <w:rPr>
          <w:rFonts w:asciiTheme="minorHAnsi" w:hAnsiTheme="minorHAnsi" w:cstheme="minorHAnsi"/>
        </w:rPr>
        <w:t>Central Business District (CBD)</w:t>
      </w:r>
      <w:r w:rsidR="002606C4" w:rsidRPr="0097463D">
        <w:rPr>
          <w:rFonts w:asciiTheme="minorHAnsi" w:hAnsiTheme="minorHAnsi" w:cstheme="minorHAnsi"/>
        </w:rPr>
        <w:t>, Mixed Use,</w:t>
      </w:r>
      <w:r w:rsidRPr="0097463D">
        <w:rPr>
          <w:rFonts w:asciiTheme="minorHAnsi" w:hAnsiTheme="minorHAnsi" w:cstheme="minorHAnsi"/>
        </w:rPr>
        <w:t xml:space="preserve"> is the designation for the historic retail center of the community, as defined on the zoning map.  This zone allows for a </w:t>
      </w:r>
      <w:r w:rsidR="00F32C3C" w:rsidRPr="0097463D">
        <w:rPr>
          <w:rFonts w:asciiTheme="minorHAnsi" w:hAnsiTheme="minorHAnsi" w:cstheme="minorHAnsi"/>
        </w:rPr>
        <w:t>mixed-use</w:t>
      </w:r>
      <w:r w:rsidRPr="0097463D">
        <w:rPr>
          <w:rFonts w:asciiTheme="minorHAnsi" w:hAnsiTheme="minorHAnsi" w:cstheme="minorHAnsi"/>
        </w:rPr>
        <w:t xml:space="preserve"> variety of </w:t>
      </w:r>
      <w:r w:rsidRPr="00D154E9">
        <w:rPr>
          <w:rFonts w:asciiTheme="minorHAnsi" w:hAnsiTheme="minorHAnsi" w:cstheme="minorHAnsi"/>
        </w:rPr>
        <w:t xml:space="preserve">retail, mixed use residential, wholesale, professional and governmental functions have developed in the CBD over the past one hundred plus years.  The intent of the CBD District regulations is to encourage a diversity of uses that sustain the historic character of downtown Prairie Grove. Mixed use developments are allowed such as commercial use on street level with apartment dwellings located upstairs. </w:t>
      </w:r>
      <w:r w:rsidR="002606C4" w:rsidRPr="00D154E9">
        <w:rPr>
          <w:rFonts w:asciiTheme="minorHAnsi" w:hAnsiTheme="minorHAnsi" w:cstheme="minorHAnsi"/>
        </w:rPr>
        <w:t>The district encourages the creation of compact blocks with</w:t>
      </w:r>
      <w:r w:rsidR="002606C4" w:rsidRPr="00D154E9">
        <w:rPr>
          <w:rFonts w:asciiTheme="minorHAnsi" w:hAnsiTheme="minorHAnsi" w:cstheme="minorHAnsi"/>
          <w:spacing w:val="1"/>
        </w:rPr>
        <w:t xml:space="preserve"> </w:t>
      </w:r>
      <w:r w:rsidR="002606C4" w:rsidRPr="00D154E9">
        <w:rPr>
          <w:rFonts w:asciiTheme="minorHAnsi" w:hAnsiTheme="minorHAnsi" w:cstheme="minorHAnsi"/>
        </w:rPr>
        <w:t>gridded street patterns within the existing block structure of the downtown residential areas.</w:t>
      </w:r>
      <w:r w:rsidR="002606C4" w:rsidRPr="00D154E9">
        <w:rPr>
          <w:rFonts w:asciiTheme="minorHAnsi" w:hAnsiTheme="minorHAnsi" w:cstheme="minorHAnsi"/>
          <w:spacing w:val="1"/>
        </w:rPr>
        <w:t xml:space="preserve"> </w:t>
      </w:r>
      <w:r w:rsidR="002606C4" w:rsidRPr="00D154E9">
        <w:rPr>
          <w:rFonts w:asciiTheme="minorHAnsi" w:hAnsiTheme="minorHAnsi" w:cstheme="minorHAnsi"/>
        </w:rPr>
        <w:t>This district is designed to encourage walkable areas and accommodate zero lot line development that includes retail as well as single and multi-family uses that are combined with commercial space within the district.</w:t>
      </w:r>
      <w:r w:rsidR="00EF438D" w:rsidRPr="00D154E9">
        <w:rPr>
          <w:rFonts w:asciiTheme="minorHAnsi" w:hAnsiTheme="minorHAnsi" w:cstheme="minorHAnsi"/>
        </w:rPr>
        <w:t xml:space="preserve"> The Central Business District in total is included in </w:t>
      </w:r>
      <w:r w:rsidR="0097463D" w:rsidRPr="00D154E9">
        <w:rPr>
          <w:rFonts w:asciiTheme="minorHAnsi" w:hAnsiTheme="minorHAnsi" w:cstheme="minorHAnsi"/>
        </w:rPr>
        <w:t>a design</w:t>
      </w:r>
      <w:r w:rsidR="00EF438D" w:rsidRPr="00D154E9">
        <w:rPr>
          <w:rFonts w:asciiTheme="minorHAnsi" w:hAnsiTheme="minorHAnsi" w:cstheme="minorHAnsi"/>
        </w:rPr>
        <w:t xml:space="preserve"> overlay district with </w:t>
      </w:r>
      <w:r w:rsidR="0097463D" w:rsidRPr="00D154E9">
        <w:rPr>
          <w:rFonts w:asciiTheme="minorHAnsi" w:hAnsiTheme="minorHAnsi" w:cstheme="minorHAnsi"/>
        </w:rPr>
        <w:t>requirements</w:t>
      </w:r>
      <w:r w:rsidR="00EF438D" w:rsidRPr="00D154E9">
        <w:rPr>
          <w:rFonts w:asciiTheme="minorHAnsi" w:hAnsiTheme="minorHAnsi" w:cstheme="minorHAnsi"/>
        </w:rPr>
        <w:t xml:space="preserve"> specified in </w:t>
      </w:r>
      <w:r w:rsidR="0097463D" w:rsidRPr="00D154E9">
        <w:rPr>
          <w:rFonts w:asciiTheme="minorHAnsi" w:hAnsiTheme="minorHAnsi" w:cstheme="minorHAnsi"/>
        </w:rPr>
        <w:t>4.18.2 of this code.</w:t>
      </w:r>
      <w:r w:rsidR="0097463D" w:rsidRPr="0097463D">
        <w:rPr>
          <w:rFonts w:asciiTheme="minorHAnsi" w:hAnsiTheme="minorHAnsi" w:cstheme="minorHAnsi"/>
        </w:rPr>
        <w:t xml:space="preserve"> </w:t>
      </w:r>
    </w:p>
    <w:p w14:paraId="2223D9B6" w14:textId="77777777" w:rsidR="00CC2015" w:rsidRPr="00EA4DF8" w:rsidRDefault="00CC2015" w:rsidP="00CC2015">
      <w:pPr>
        <w:rPr>
          <w:rFonts w:asciiTheme="minorHAnsi" w:hAnsiTheme="minorHAnsi" w:cstheme="minorHAnsi"/>
        </w:rPr>
      </w:pPr>
    </w:p>
    <w:p w14:paraId="7A343FEF" w14:textId="77777777" w:rsidR="0097463D" w:rsidRPr="0097463D" w:rsidRDefault="00CC2015" w:rsidP="0097463D">
      <w:pPr>
        <w:tabs>
          <w:tab w:val="left" w:pos="-1440"/>
        </w:tabs>
        <w:ind w:left="2160" w:hanging="720"/>
        <w:rPr>
          <w:rFonts w:asciiTheme="minorHAnsi" w:hAnsiTheme="minorHAnsi" w:cstheme="minorHAnsi"/>
        </w:rPr>
      </w:pPr>
      <w:r w:rsidRPr="00EA4DF8">
        <w:rPr>
          <w:rFonts w:asciiTheme="minorHAnsi" w:hAnsiTheme="minorHAnsi" w:cstheme="minorHAnsi"/>
        </w:rPr>
        <w:t>4.</w:t>
      </w:r>
      <w:r>
        <w:rPr>
          <w:rFonts w:asciiTheme="minorHAnsi" w:hAnsiTheme="minorHAnsi" w:cstheme="minorHAnsi"/>
        </w:rPr>
        <w:t>4.3.2</w:t>
      </w:r>
      <w:r w:rsidRPr="00EA4DF8">
        <w:rPr>
          <w:rFonts w:asciiTheme="minorHAnsi" w:hAnsiTheme="minorHAnsi" w:cstheme="minorHAnsi"/>
        </w:rPr>
        <w:tab/>
      </w:r>
      <w:r w:rsidR="002606C4">
        <w:rPr>
          <w:rFonts w:asciiTheme="minorHAnsi" w:hAnsiTheme="minorHAnsi" w:cstheme="minorHAnsi"/>
        </w:rPr>
        <w:t xml:space="preserve"> </w:t>
      </w:r>
      <w:r w:rsidR="0097463D" w:rsidRPr="0097463D">
        <w:rPr>
          <w:rFonts w:asciiTheme="minorHAnsi" w:hAnsiTheme="minorHAnsi" w:cstheme="minorHAnsi"/>
        </w:rPr>
        <w:t>Mixed Use 1 (MU-B1)</w:t>
      </w:r>
    </w:p>
    <w:p w14:paraId="4185AE55" w14:textId="213AE773" w:rsidR="0097463D" w:rsidRPr="0097463D" w:rsidRDefault="0097463D" w:rsidP="0097463D">
      <w:pPr>
        <w:tabs>
          <w:tab w:val="left" w:pos="-1440"/>
        </w:tabs>
        <w:ind w:left="2160" w:hanging="720"/>
        <w:rPr>
          <w:rFonts w:asciiTheme="minorHAnsi" w:hAnsiTheme="minorHAnsi" w:cstheme="minorHAnsi"/>
        </w:rPr>
      </w:pPr>
      <w:r w:rsidRPr="0097463D">
        <w:rPr>
          <w:rFonts w:asciiTheme="minorHAnsi" w:hAnsiTheme="minorHAnsi" w:cstheme="minorHAnsi"/>
        </w:rPr>
        <w:tab/>
        <w:t xml:space="preserve">Mixed Use B1 District is to provide locations for the conduct of retail trade and personal-service enterprises to meet the regular needs of, and for the convenience of, people in adjacent residential areas.  The types of uses authorized in this District are limited to those that serve the everyday need of the household. Residential uses will be incorporated directly into this district to provide even better access to the businesses. </w:t>
      </w:r>
    </w:p>
    <w:p w14:paraId="5463D57C" w14:textId="407DCC1E" w:rsidR="00CC2015" w:rsidRPr="00EA4DF8" w:rsidRDefault="00CC2015" w:rsidP="00CC2015">
      <w:pPr>
        <w:tabs>
          <w:tab w:val="left" w:pos="-1440"/>
        </w:tabs>
        <w:ind w:left="2160" w:hanging="720"/>
        <w:rPr>
          <w:rFonts w:asciiTheme="minorHAnsi" w:hAnsiTheme="minorHAnsi" w:cstheme="minorHAnsi"/>
        </w:rPr>
      </w:pPr>
    </w:p>
    <w:p w14:paraId="1501E2FF" w14:textId="77777777" w:rsidR="00CC2015" w:rsidRPr="00EA4DF8" w:rsidRDefault="00CC2015" w:rsidP="00CC2015">
      <w:pPr>
        <w:rPr>
          <w:rFonts w:asciiTheme="minorHAnsi" w:hAnsiTheme="minorHAnsi" w:cstheme="minorHAnsi"/>
        </w:rPr>
      </w:pPr>
    </w:p>
    <w:p w14:paraId="032C3CE0" w14:textId="77777777" w:rsidR="0097463D" w:rsidRPr="0097463D" w:rsidRDefault="00CC2015" w:rsidP="0097463D">
      <w:pPr>
        <w:tabs>
          <w:tab w:val="left" w:pos="-1440"/>
        </w:tabs>
        <w:ind w:left="2160" w:hanging="720"/>
        <w:rPr>
          <w:rFonts w:asciiTheme="minorHAnsi" w:hAnsiTheme="minorHAnsi" w:cstheme="minorHAnsi"/>
        </w:rPr>
      </w:pPr>
      <w:r w:rsidRPr="00EA4DF8">
        <w:rPr>
          <w:rFonts w:asciiTheme="minorHAnsi" w:hAnsiTheme="minorHAnsi" w:cstheme="minorHAnsi"/>
        </w:rPr>
        <w:t>4.</w:t>
      </w:r>
      <w:r>
        <w:rPr>
          <w:rFonts w:asciiTheme="minorHAnsi" w:hAnsiTheme="minorHAnsi" w:cstheme="minorHAnsi"/>
        </w:rPr>
        <w:t>4.3.3</w:t>
      </w:r>
      <w:r w:rsidRPr="00EA4DF8">
        <w:rPr>
          <w:rFonts w:asciiTheme="minorHAnsi" w:hAnsiTheme="minorHAnsi" w:cstheme="minorHAnsi"/>
        </w:rPr>
        <w:tab/>
      </w:r>
      <w:r w:rsidR="002606C4">
        <w:rPr>
          <w:rFonts w:asciiTheme="minorHAnsi" w:hAnsiTheme="minorHAnsi" w:cstheme="minorHAnsi"/>
        </w:rPr>
        <w:t xml:space="preserve"> </w:t>
      </w:r>
      <w:r w:rsidR="0097463D" w:rsidRPr="0097463D">
        <w:rPr>
          <w:rFonts w:asciiTheme="minorHAnsi" w:hAnsiTheme="minorHAnsi" w:cstheme="minorHAnsi"/>
        </w:rPr>
        <w:t>Mixed Use 2 (MU-B2)</w:t>
      </w:r>
    </w:p>
    <w:p w14:paraId="532800E4" w14:textId="534F73F1" w:rsidR="0097463D" w:rsidRDefault="0097463D" w:rsidP="0097463D">
      <w:pPr>
        <w:tabs>
          <w:tab w:val="left" w:pos="-1440"/>
        </w:tabs>
        <w:ind w:left="2160" w:hanging="720"/>
        <w:rPr>
          <w:rFonts w:asciiTheme="minorHAnsi" w:hAnsiTheme="minorHAnsi" w:cstheme="minorHAnsi"/>
        </w:rPr>
      </w:pPr>
      <w:r w:rsidRPr="0097463D">
        <w:rPr>
          <w:rFonts w:asciiTheme="minorHAnsi" w:hAnsiTheme="minorHAnsi" w:cstheme="minorHAnsi"/>
        </w:rPr>
        <w:tab/>
        <w:t xml:space="preserve">Mixed Use B2 District is the designation for all types of retail centers for "shopping goods" commercial sales and service, equipment sales, and also for banking, offices, commercial recreation, and restaurants for the </w:t>
      </w:r>
      <w:proofErr w:type="gramStart"/>
      <w:r w:rsidRPr="0097463D">
        <w:rPr>
          <w:rFonts w:asciiTheme="minorHAnsi" w:hAnsiTheme="minorHAnsi" w:cstheme="minorHAnsi"/>
        </w:rPr>
        <w:t>City</w:t>
      </w:r>
      <w:proofErr w:type="gramEnd"/>
      <w:r w:rsidRPr="0097463D">
        <w:rPr>
          <w:rFonts w:asciiTheme="minorHAnsi" w:hAnsiTheme="minorHAnsi" w:cstheme="minorHAnsi"/>
        </w:rPr>
        <w:t xml:space="preserve"> and region. Additionally, higher density residential developments will be </w:t>
      </w:r>
      <w:r w:rsidRPr="0097463D">
        <w:rPr>
          <w:rFonts w:asciiTheme="minorHAnsi" w:hAnsiTheme="minorHAnsi" w:cstheme="minorHAnsi"/>
        </w:rPr>
        <w:lastRenderedPageBreak/>
        <w:t xml:space="preserve">incorporated into this zone. </w:t>
      </w:r>
    </w:p>
    <w:p w14:paraId="6CC76823" w14:textId="77777777" w:rsidR="0097463D" w:rsidRDefault="0097463D" w:rsidP="0097463D">
      <w:pPr>
        <w:tabs>
          <w:tab w:val="left" w:pos="-1440"/>
        </w:tabs>
        <w:ind w:left="2160" w:hanging="720"/>
        <w:rPr>
          <w:rFonts w:asciiTheme="minorHAnsi" w:hAnsiTheme="minorHAnsi" w:cstheme="minorHAnsi"/>
        </w:rPr>
      </w:pPr>
    </w:p>
    <w:p w14:paraId="0F8CE4CC" w14:textId="77777777" w:rsidR="0097463D" w:rsidRPr="0097463D" w:rsidRDefault="0097463D" w:rsidP="0097463D">
      <w:pPr>
        <w:tabs>
          <w:tab w:val="left" w:pos="-1440"/>
        </w:tabs>
        <w:ind w:left="2160" w:hanging="720"/>
        <w:rPr>
          <w:rFonts w:asciiTheme="minorHAnsi" w:hAnsiTheme="minorHAnsi" w:cstheme="minorHAnsi"/>
        </w:rPr>
      </w:pPr>
      <w:proofErr w:type="gramStart"/>
      <w:r>
        <w:rPr>
          <w:rFonts w:asciiTheme="minorHAnsi" w:hAnsiTheme="minorHAnsi" w:cstheme="minorHAnsi"/>
        </w:rPr>
        <w:t xml:space="preserve">4.4.3.4  </w:t>
      </w:r>
      <w:r w:rsidRPr="0097463D">
        <w:rPr>
          <w:rFonts w:asciiTheme="minorHAnsi" w:hAnsiTheme="minorHAnsi" w:cstheme="minorHAnsi"/>
        </w:rPr>
        <w:t>Neighborhood</w:t>
      </w:r>
      <w:proofErr w:type="gramEnd"/>
      <w:r w:rsidRPr="0097463D">
        <w:rPr>
          <w:rFonts w:asciiTheme="minorHAnsi" w:hAnsiTheme="minorHAnsi" w:cstheme="minorHAnsi"/>
        </w:rPr>
        <w:t xml:space="preserve"> Mixed Use (NH-M)</w:t>
      </w:r>
    </w:p>
    <w:p w14:paraId="2B322B32" w14:textId="10137710" w:rsidR="0097463D" w:rsidRDefault="0097463D" w:rsidP="0097463D">
      <w:pPr>
        <w:tabs>
          <w:tab w:val="left" w:pos="-1440"/>
        </w:tabs>
        <w:ind w:left="2160" w:hanging="720"/>
        <w:rPr>
          <w:rFonts w:asciiTheme="minorHAnsi" w:hAnsiTheme="minorHAnsi" w:cstheme="minorHAnsi"/>
        </w:rPr>
      </w:pPr>
      <w:r w:rsidRPr="0097463D">
        <w:rPr>
          <w:rFonts w:asciiTheme="minorHAnsi" w:hAnsiTheme="minorHAnsi" w:cstheme="minorHAnsi"/>
        </w:rPr>
        <w:tab/>
        <w:t xml:space="preserve">This district is to allow higher density residential and a mix of residential and non-residential uses. Commercial areas will be gradually incorporated into this district and will be in character with the surrounding residential area. This district will allow pedestrian access to nonresidential uses and services, as well as open space amenities. </w:t>
      </w:r>
    </w:p>
    <w:p w14:paraId="32BB03AB" w14:textId="77777777" w:rsidR="0097463D" w:rsidRDefault="0097463D" w:rsidP="0097463D">
      <w:pPr>
        <w:tabs>
          <w:tab w:val="left" w:pos="-1440"/>
        </w:tabs>
        <w:ind w:left="2160" w:hanging="720"/>
        <w:rPr>
          <w:rFonts w:asciiTheme="minorHAnsi" w:hAnsiTheme="minorHAnsi" w:cstheme="minorHAnsi"/>
        </w:rPr>
      </w:pPr>
    </w:p>
    <w:p w14:paraId="406B49D3" w14:textId="77777777" w:rsidR="0097463D" w:rsidRPr="0097463D" w:rsidRDefault="0097463D" w:rsidP="0097463D">
      <w:pPr>
        <w:tabs>
          <w:tab w:val="left" w:pos="-1440"/>
        </w:tabs>
        <w:ind w:left="2160" w:hanging="720"/>
        <w:rPr>
          <w:rFonts w:asciiTheme="minorHAnsi" w:hAnsiTheme="minorHAnsi" w:cstheme="minorHAnsi"/>
        </w:rPr>
      </w:pPr>
      <w:proofErr w:type="gramStart"/>
      <w:r>
        <w:rPr>
          <w:rFonts w:asciiTheme="minorHAnsi" w:hAnsiTheme="minorHAnsi" w:cstheme="minorHAnsi"/>
        </w:rPr>
        <w:t xml:space="preserve">4.4.3.5  </w:t>
      </w:r>
      <w:r w:rsidRPr="0097463D">
        <w:rPr>
          <w:rFonts w:asciiTheme="minorHAnsi" w:hAnsiTheme="minorHAnsi" w:cstheme="minorHAnsi"/>
        </w:rPr>
        <w:t>Neighborhood</w:t>
      </w:r>
      <w:proofErr w:type="gramEnd"/>
      <w:r w:rsidRPr="0097463D">
        <w:rPr>
          <w:rFonts w:asciiTheme="minorHAnsi" w:hAnsiTheme="minorHAnsi" w:cstheme="minorHAnsi"/>
        </w:rPr>
        <w:t xml:space="preserve"> Commercial (NH-C)</w:t>
      </w:r>
    </w:p>
    <w:p w14:paraId="6EFC0295" w14:textId="070171D0" w:rsidR="0097463D" w:rsidRPr="0097463D" w:rsidRDefault="0097463D" w:rsidP="0097463D">
      <w:pPr>
        <w:tabs>
          <w:tab w:val="left" w:pos="-1440"/>
        </w:tabs>
        <w:ind w:left="2160" w:hanging="720"/>
        <w:rPr>
          <w:rFonts w:asciiTheme="minorHAnsi" w:hAnsiTheme="minorHAnsi" w:cstheme="minorHAnsi"/>
        </w:rPr>
      </w:pPr>
      <w:r w:rsidRPr="0097463D">
        <w:rPr>
          <w:rFonts w:asciiTheme="minorHAnsi" w:hAnsiTheme="minorHAnsi" w:cstheme="minorHAnsi"/>
        </w:rPr>
        <w:tab/>
        <w:t xml:space="preserve">This district will be primarily nonresidential uses that follow the existing character of this corridor. Appropriate residential uses will be mixed into this zone, but will not be the main focus along the corridor frontage.  Walkability and access will be a key component of this district. </w:t>
      </w:r>
    </w:p>
    <w:p w14:paraId="3088EC8B" w14:textId="77777777" w:rsidR="00CC2015" w:rsidRPr="00EA4DF8" w:rsidRDefault="00CC2015" w:rsidP="00CC2015">
      <w:pPr>
        <w:tabs>
          <w:tab w:val="left" w:pos="-1440"/>
        </w:tabs>
        <w:ind w:left="2160" w:hanging="720"/>
        <w:rPr>
          <w:rFonts w:asciiTheme="minorHAnsi" w:hAnsiTheme="minorHAnsi" w:cstheme="minorHAnsi"/>
        </w:rPr>
      </w:pPr>
    </w:p>
    <w:p w14:paraId="0FE75B34" w14:textId="2F7EF9C3" w:rsidR="00CC2015" w:rsidRDefault="00CC2015" w:rsidP="00CC2015">
      <w:pPr>
        <w:tabs>
          <w:tab w:val="left" w:pos="-1440"/>
        </w:tabs>
        <w:ind w:left="2160" w:hanging="720"/>
        <w:rPr>
          <w:rFonts w:asciiTheme="minorHAnsi" w:hAnsiTheme="minorHAnsi" w:cstheme="minorHAnsi"/>
        </w:rPr>
      </w:pPr>
      <w:r w:rsidRPr="00EA4DF8">
        <w:rPr>
          <w:rFonts w:asciiTheme="minorHAnsi" w:hAnsiTheme="minorHAnsi" w:cstheme="minorHAnsi"/>
        </w:rPr>
        <w:t>4.</w:t>
      </w:r>
      <w:r>
        <w:rPr>
          <w:rFonts w:asciiTheme="minorHAnsi" w:hAnsiTheme="minorHAnsi" w:cstheme="minorHAnsi"/>
        </w:rPr>
        <w:t>4.3.</w:t>
      </w:r>
      <w:r w:rsidR="0097463D">
        <w:rPr>
          <w:rFonts w:asciiTheme="minorHAnsi" w:hAnsiTheme="minorHAnsi" w:cstheme="minorHAnsi"/>
        </w:rPr>
        <w:t>6</w:t>
      </w:r>
      <w:r w:rsidRPr="00EA4DF8">
        <w:rPr>
          <w:rFonts w:asciiTheme="minorHAnsi" w:hAnsiTheme="minorHAnsi" w:cstheme="minorHAnsi"/>
        </w:rPr>
        <w:tab/>
        <w:t>Overlay District</w:t>
      </w:r>
      <w:r w:rsidR="0097463D">
        <w:rPr>
          <w:rFonts w:asciiTheme="minorHAnsi" w:hAnsiTheme="minorHAnsi" w:cstheme="minorHAnsi"/>
        </w:rPr>
        <w:t>(s)</w:t>
      </w:r>
      <w:r w:rsidRPr="00EA4DF8">
        <w:rPr>
          <w:rFonts w:asciiTheme="minorHAnsi" w:hAnsiTheme="minorHAnsi" w:cstheme="minorHAnsi"/>
        </w:rPr>
        <w:t xml:space="preserve"> impose additional requirements on all property, regardless of its zoning district classification, within the boundaries of the Overlay District</w:t>
      </w:r>
      <w:r w:rsidR="0097463D">
        <w:rPr>
          <w:rFonts w:asciiTheme="minorHAnsi" w:hAnsiTheme="minorHAnsi" w:cstheme="minorHAnsi"/>
        </w:rPr>
        <w:t>(s). Overlay districts are outlined in section 4.18 of this development code</w:t>
      </w:r>
      <w:r w:rsidRPr="00EA4DF8">
        <w:rPr>
          <w:rFonts w:asciiTheme="minorHAnsi" w:hAnsiTheme="minorHAnsi" w:cstheme="minorHAnsi"/>
        </w:rPr>
        <w:t>.</w:t>
      </w:r>
    </w:p>
    <w:p w14:paraId="43A848EA" w14:textId="2A0222E2" w:rsidR="002B2202" w:rsidRDefault="002B2202" w:rsidP="00CC2015">
      <w:pPr>
        <w:tabs>
          <w:tab w:val="left" w:pos="-1440"/>
        </w:tabs>
        <w:ind w:left="2160" w:hanging="720"/>
        <w:rPr>
          <w:rFonts w:asciiTheme="minorHAnsi" w:hAnsiTheme="minorHAnsi" w:cstheme="minorHAnsi"/>
        </w:rPr>
      </w:pPr>
    </w:p>
    <w:p w14:paraId="2F0104D4" w14:textId="06405FCB" w:rsidR="002B2202" w:rsidRDefault="002B2202" w:rsidP="00CC2015">
      <w:pPr>
        <w:tabs>
          <w:tab w:val="left" w:pos="-1440"/>
        </w:tabs>
        <w:ind w:left="2160" w:hanging="720"/>
        <w:rPr>
          <w:rFonts w:asciiTheme="minorHAnsi" w:hAnsiTheme="minorHAnsi" w:cstheme="minorHAnsi"/>
        </w:rPr>
      </w:pPr>
      <w:r>
        <w:rPr>
          <w:rFonts w:asciiTheme="minorHAnsi" w:hAnsiTheme="minorHAnsi" w:cstheme="minorHAnsi"/>
        </w:rPr>
        <w:t>4.4.</w:t>
      </w:r>
      <w:r w:rsidR="005D0EC8">
        <w:rPr>
          <w:rFonts w:asciiTheme="minorHAnsi" w:hAnsiTheme="minorHAnsi" w:cstheme="minorHAnsi"/>
        </w:rPr>
        <w:t>3.</w:t>
      </w:r>
      <w:r w:rsidR="0097463D">
        <w:rPr>
          <w:rFonts w:asciiTheme="minorHAnsi" w:hAnsiTheme="minorHAnsi" w:cstheme="minorHAnsi"/>
        </w:rPr>
        <w:t>7</w:t>
      </w:r>
      <w:r>
        <w:rPr>
          <w:rFonts w:asciiTheme="minorHAnsi" w:hAnsiTheme="minorHAnsi" w:cstheme="minorHAnsi"/>
        </w:rPr>
        <w:tab/>
        <w:t>PUD Commercial/Business (PUDC)</w:t>
      </w:r>
    </w:p>
    <w:p w14:paraId="15A96A70" w14:textId="013A58F4" w:rsidR="002B2202" w:rsidRPr="00D154E9" w:rsidRDefault="002B2202" w:rsidP="002B2202">
      <w:pPr>
        <w:tabs>
          <w:tab w:val="left" w:pos="-1440"/>
        </w:tabs>
        <w:rPr>
          <w:b/>
          <w:bCs/>
          <w:sz w:val="26"/>
          <w:vertAlign w:val="superscript"/>
        </w:rPr>
      </w:pPr>
      <w:r>
        <w:rPr>
          <w:rFonts w:asciiTheme="minorHAnsi" w:hAnsiTheme="minorHAnsi" w:cstheme="minorHAnsi"/>
        </w:rPr>
        <w:tab/>
      </w:r>
    </w:p>
    <w:p w14:paraId="047E6BF6" w14:textId="78E087AF" w:rsidR="0029263E" w:rsidRDefault="005D0EC8" w:rsidP="0029263E">
      <w:pPr>
        <w:pStyle w:val="BodyText"/>
        <w:ind w:left="1440" w:right="1359"/>
        <w:jc w:val="both"/>
      </w:pPr>
      <w:r w:rsidRPr="00D154E9">
        <w:rPr>
          <w:rFonts w:asciiTheme="minorHAnsi" w:hAnsiTheme="minorHAnsi" w:cstheme="minorHAnsi"/>
        </w:rPr>
        <w:t xml:space="preserve">PUD Commercial (PUD-C) </w:t>
      </w:r>
      <w:r w:rsidRPr="00D154E9">
        <w:t xml:space="preserve">The purposes of the Planned Unit Development, known as PUD zoning class is to promote and encourage imaginative design, flexibility and innovation in the design of </w:t>
      </w:r>
      <w:r w:rsidR="00734E52" w:rsidRPr="00D154E9">
        <w:t xml:space="preserve">commercial </w:t>
      </w:r>
      <w:r w:rsidR="00734E52" w:rsidRPr="00D154E9">
        <w:rPr>
          <w:spacing w:val="-59"/>
        </w:rPr>
        <w:t>and</w:t>
      </w:r>
      <w:r w:rsidRPr="00D154E9">
        <w:t xml:space="preserve"> large-scale developments that may not be allowable within traditional zoning designations. The zone also promotes open space in the project design. A PUD can result in relief from rigid compliance from lot dimensions, setbacks, and lot sizes.  The</w:t>
      </w:r>
      <w:r w:rsidRPr="00D154E9">
        <w:rPr>
          <w:spacing w:val="-2"/>
        </w:rPr>
        <w:t xml:space="preserve"> </w:t>
      </w:r>
      <w:r w:rsidRPr="00D154E9">
        <w:t>Planned Unit Development is</w:t>
      </w:r>
      <w:r w:rsidRPr="00D154E9">
        <w:rPr>
          <w:spacing w:val="-1"/>
        </w:rPr>
        <w:t xml:space="preserve"> </w:t>
      </w:r>
      <w:r w:rsidRPr="00D154E9">
        <w:t>a</w:t>
      </w:r>
      <w:r w:rsidRPr="00D154E9">
        <w:rPr>
          <w:spacing w:val="-3"/>
        </w:rPr>
        <w:t xml:space="preserve"> </w:t>
      </w:r>
      <w:r w:rsidRPr="00D154E9">
        <w:t>combination</w:t>
      </w:r>
      <w:r w:rsidRPr="00D154E9">
        <w:rPr>
          <w:spacing w:val="-2"/>
        </w:rPr>
        <w:t xml:space="preserve"> </w:t>
      </w:r>
      <w:r w:rsidRPr="00D154E9">
        <w:t>of</w:t>
      </w:r>
      <w:r w:rsidRPr="00D154E9">
        <w:rPr>
          <w:spacing w:val="-2"/>
        </w:rPr>
        <w:t xml:space="preserve"> </w:t>
      </w:r>
      <w:r w:rsidRPr="00D154E9">
        <w:t>zoning</w:t>
      </w:r>
      <w:r w:rsidRPr="00D154E9">
        <w:rPr>
          <w:spacing w:val="-3"/>
        </w:rPr>
        <w:t xml:space="preserve"> </w:t>
      </w:r>
      <w:r w:rsidRPr="00D154E9">
        <w:t>designation</w:t>
      </w:r>
      <w:r w:rsidRPr="00D154E9">
        <w:rPr>
          <w:spacing w:val="-2"/>
        </w:rPr>
        <w:t xml:space="preserve"> </w:t>
      </w:r>
      <w:r w:rsidRPr="00D154E9">
        <w:t>and</w:t>
      </w:r>
      <w:r w:rsidRPr="00D154E9">
        <w:rPr>
          <w:spacing w:val="-1"/>
        </w:rPr>
        <w:t xml:space="preserve"> </w:t>
      </w:r>
      <w:r w:rsidRPr="00D154E9">
        <w:t>development</w:t>
      </w:r>
      <w:r w:rsidRPr="00D154E9">
        <w:rPr>
          <w:spacing w:val="-3"/>
        </w:rPr>
        <w:t xml:space="preserve"> </w:t>
      </w:r>
      <w:r w:rsidRPr="00D154E9">
        <w:t>plan.</w:t>
      </w:r>
      <w:r w:rsidRPr="00D154E9">
        <w:rPr>
          <w:spacing w:val="-2"/>
        </w:rPr>
        <w:t xml:space="preserve"> </w:t>
      </w:r>
      <w:r w:rsidRPr="00D154E9">
        <w:t>A</w:t>
      </w:r>
      <w:r w:rsidRPr="00D154E9">
        <w:rPr>
          <w:spacing w:val="-1"/>
        </w:rPr>
        <w:t xml:space="preserve"> </w:t>
      </w:r>
      <w:r w:rsidRPr="00D154E9">
        <w:t xml:space="preserve">detailed development plan is required for the approval of a PUD zone. The Development plan should specify everything a normal </w:t>
      </w:r>
      <w:r w:rsidR="00734E52" w:rsidRPr="00D154E9">
        <w:t>LSD Plan</w:t>
      </w:r>
      <w:r w:rsidRPr="00D154E9">
        <w:t xml:space="preserve"> would include, but also include things like specific building design, access, parking, lighting, or features that are unique to the PUD.  Development must follow the development plan</w:t>
      </w:r>
      <w:r w:rsidRPr="00D154E9">
        <w:rPr>
          <w:spacing w:val="1"/>
        </w:rPr>
        <w:t xml:space="preserve"> </w:t>
      </w:r>
      <w:r w:rsidRPr="00D154E9">
        <w:t>exactly.</w:t>
      </w:r>
      <w:r w:rsidRPr="00D154E9">
        <w:rPr>
          <w:spacing w:val="-3"/>
        </w:rPr>
        <w:t xml:space="preserve"> </w:t>
      </w:r>
      <w:r w:rsidRPr="00D154E9">
        <w:t>Failure</w:t>
      </w:r>
      <w:r w:rsidRPr="00D154E9">
        <w:rPr>
          <w:spacing w:val="-2"/>
        </w:rPr>
        <w:t xml:space="preserve"> </w:t>
      </w:r>
      <w:r w:rsidRPr="00D154E9">
        <w:t>in</w:t>
      </w:r>
      <w:r w:rsidRPr="00D154E9">
        <w:rPr>
          <w:spacing w:val="-2"/>
        </w:rPr>
        <w:t xml:space="preserve"> </w:t>
      </w:r>
      <w:r w:rsidRPr="00D154E9">
        <w:t>this</w:t>
      </w:r>
      <w:r w:rsidRPr="00D154E9">
        <w:rPr>
          <w:spacing w:val="-1"/>
        </w:rPr>
        <w:t xml:space="preserve"> </w:t>
      </w:r>
      <w:r w:rsidRPr="00D154E9">
        <w:t>respect</w:t>
      </w:r>
      <w:r w:rsidRPr="00D154E9">
        <w:rPr>
          <w:spacing w:val="-2"/>
        </w:rPr>
        <w:t xml:space="preserve"> </w:t>
      </w:r>
      <w:r w:rsidRPr="00D154E9">
        <w:t>will</w:t>
      </w:r>
      <w:r w:rsidRPr="00D154E9">
        <w:rPr>
          <w:spacing w:val="-2"/>
        </w:rPr>
        <w:t xml:space="preserve"> </w:t>
      </w:r>
      <w:r w:rsidRPr="00D154E9">
        <w:t>result</w:t>
      </w:r>
      <w:r w:rsidRPr="00D154E9">
        <w:rPr>
          <w:spacing w:val="-1"/>
        </w:rPr>
        <w:t xml:space="preserve"> </w:t>
      </w:r>
      <w:r w:rsidRPr="00D154E9">
        <w:t>in</w:t>
      </w:r>
      <w:r w:rsidRPr="00D154E9">
        <w:rPr>
          <w:spacing w:val="-1"/>
        </w:rPr>
        <w:t xml:space="preserve"> </w:t>
      </w:r>
      <w:r w:rsidRPr="00D154E9">
        <w:t>reversion</w:t>
      </w:r>
      <w:r w:rsidRPr="00D154E9">
        <w:rPr>
          <w:spacing w:val="-1"/>
        </w:rPr>
        <w:t xml:space="preserve"> </w:t>
      </w:r>
      <w:r w:rsidRPr="00D154E9">
        <w:t>of</w:t>
      </w:r>
      <w:r w:rsidRPr="00D154E9">
        <w:rPr>
          <w:spacing w:val="-2"/>
        </w:rPr>
        <w:t xml:space="preserve"> </w:t>
      </w:r>
      <w:r w:rsidRPr="00D154E9">
        <w:t>the</w:t>
      </w:r>
      <w:r w:rsidRPr="00D154E9">
        <w:rPr>
          <w:spacing w:val="-2"/>
        </w:rPr>
        <w:t xml:space="preserve"> </w:t>
      </w:r>
      <w:r w:rsidRPr="00D154E9">
        <w:t>property</w:t>
      </w:r>
      <w:r w:rsidRPr="00D154E9">
        <w:rPr>
          <w:spacing w:val="-1"/>
        </w:rPr>
        <w:t xml:space="preserve"> </w:t>
      </w:r>
      <w:r w:rsidRPr="00D154E9">
        <w:t>to</w:t>
      </w:r>
      <w:r w:rsidRPr="00D154E9">
        <w:rPr>
          <w:spacing w:val="-2"/>
        </w:rPr>
        <w:t xml:space="preserve"> </w:t>
      </w:r>
      <w:r w:rsidRPr="00D154E9">
        <w:t>the</w:t>
      </w:r>
      <w:r w:rsidRPr="00D154E9">
        <w:rPr>
          <w:spacing w:val="-2"/>
        </w:rPr>
        <w:t xml:space="preserve"> </w:t>
      </w:r>
      <w:r w:rsidRPr="00D154E9">
        <w:t>original</w:t>
      </w:r>
      <w:r w:rsidRPr="00D154E9">
        <w:rPr>
          <w:spacing w:val="-1"/>
        </w:rPr>
        <w:t xml:space="preserve"> </w:t>
      </w:r>
      <w:r w:rsidRPr="00D154E9">
        <w:t xml:space="preserve">zoning district designation. </w:t>
      </w:r>
      <w:proofErr w:type="gramStart"/>
      <w:r w:rsidRPr="00D154E9">
        <w:t>.A</w:t>
      </w:r>
      <w:proofErr w:type="gramEnd"/>
      <w:r w:rsidRPr="00D154E9">
        <w:t xml:space="preserve"> PUD-C may or may not include mixed uses in its </w:t>
      </w:r>
      <w:r w:rsidR="00734E52" w:rsidRPr="00D154E9">
        <w:t>design.</w:t>
      </w:r>
      <w:r w:rsidR="00734E52" w:rsidRPr="00D154E9">
        <w:rPr>
          <w:i/>
          <w:iCs/>
        </w:rPr>
        <w:t xml:space="preserve"> See Section 5.9 in the Subdivision Regulations for specific procedures.</w:t>
      </w:r>
      <w:r w:rsidR="00734E52">
        <w:t xml:space="preserve"> </w:t>
      </w:r>
    </w:p>
    <w:p w14:paraId="4EFE1528" w14:textId="77777777" w:rsidR="0029263E" w:rsidRDefault="0029263E" w:rsidP="002B2202">
      <w:pPr>
        <w:pStyle w:val="BodyText"/>
        <w:ind w:left="1440" w:right="1359"/>
        <w:jc w:val="both"/>
      </w:pPr>
    </w:p>
    <w:p w14:paraId="6CB69515" w14:textId="77777777" w:rsidR="00A44BBE" w:rsidRDefault="00A44BBE" w:rsidP="002B2202">
      <w:pPr>
        <w:pStyle w:val="BodyText"/>
        <w:ind w:left="1440" w:right="1359"/>
        <w:jc w:val="both"/>
      </w:pPr>
    </w:p>
    <w:p w14:paraId="20D31BF4" w14:textId="035461F5" w:rsidR="002B2202" w:rsidRPr="00EA4DF8" w:rsidRDefault="002B2202" w:rsidP="00CC2015">
      <w:pPr>
        <w:tabs>
          <w:tab w:val="left" w:pos="-1440"/>
        </w:tabs>
        <w:ind w:left="2160" w:hanging="720"/>
        <w:rPr>
          <w:rFonts w:asciiTheme="minorHAnsi" w:hAnsiTheme="minorHAnsi" w:cstheme="minorHAnsi"/>
        </w:rPr>
      </w:pPr>
    </w:p>
    <w:p w14:paraId="39A2910A" w14:textId="77777777" w:rsidR="00CC2015" w:rsidRDefault="00CC2015" w:rsidP="00CC2015">
      <w:pPr>
        <w:tabs>
          <w:tab w:val="left" w:pos="-1440"/>
        </w:tabs>
        <w:ind w:left="2160" w:hanging="720"/>
        <w:rPr>
          <w:sz w:val="26"/>
          <w:szCs w:val="26"/>
        </w:rPr>
      </w:pPr>
    </w:p>
    <w:p w14:paraId="2CA2FA7C" w14:textId="1B4186C7" w:rsidR="00CC2015" w:rsidRPr="005D0EC8" w:rsidRDefault="002606C4" w:rsidP="005D0EC8">
      <w:pPr>
        <w:ind w:firstLine="720"/>
        <w:rPr>
          <w:rFonts w:asciiTheme="minorHAnsi" w:hAnsiTheme="minorHAnsi" w:cstheme="minorHAnsi"/>
          <w:b/>
          <w:bCs/>
          <w:sz w:val="24"/>
          <w:szCs w:val="24"/>
        </w:rPr>
      </w:pPr>
      <w:r w:rsidRPr="005D0EC8">
        <w:rPr>
          <w:rFonts w:asciiTheme="minorHAnsi" w:hAnsiTheme="minorHAnsi" w:cstheme="minorHAnsi"/>
          <w:b/>
          <w:bCs/>
          <w:sz w:val="24"/>
          <w:szCs w:val="24"/>
        </w:rPr>
        <w:t>4.4.4.</w:t>
      </w:r>
      <w:r w:rsidR="005D0EC8" w:rsidRPr="005D0EC8">
        <w:rPr>
          <w:rFonts w:asciiTheme="minorHAnsi" w:hAnsiTheme="minorHAnsi" w:cstheme="minorHAnsi"/>
          <w:b/>
          <w:bCs/>
          <w:sz w:val="24"/>
          <w:szCs w:val="24"/>
        </w:rPr>
        <w:t xml:space="preserve">  Commercial District</w:t>
      </w:r>
      <w:r w:rsidR="005D0EC8">
        <w:rPr>
          <w:rFonts w:asciiTheme="minorHAnsi" w:hAnsiTheme="minorHAnsi" w:cstheme="minorHAnsi"/>
          <w:b/>
          <w:bCs/>
          <w:sz w:val="24"/>
          <w:szCs w:val="24"/>
        </w:rPr>
        <w:t>s</w:t>
      </w:r>
    </w:p>
    <w:p w14:paraId="3E4824D9" w14:textId="2134656B" w:rsidR="005D0EC8" w:rsidRDefault="005D0EC8" w:rsidP="005D0EC8">
      <w:pPr>
        <w:ind w:left="720"/>
        <w:rPr>
          <w:rFonts w:asciiTheme="minorHAnsi" w:hAnsiTheme="minorHAnsi" w:cstheme="minorHAnsi"/>
        </w:rPr>
      </w:pPr>
      <w:r>
        <w:rPr>
          <w:rFonts w:asciiTheme="minorHAnsi" w:hAnsiTheme="minorHAnsi" w:cstheme="minorHAnsi"/>
        </w:rPr>
        <w:t xml:space="preserve">Commercial Districts </w:t>
      </w:r>
      <w:r w:rsidR="00B21891">
        <w:rPr>
          <w:rFonts w:asciiTheme="minorHAnsi" w:hAnsiTheme="minorHAnsi" w:cstheme="minorHAnsi"/>
        </w:rPr>
        <w:t xml:space="preserve">are included in the </w:t>
      </w:r>
      <w:proofErr w:type="gramStart"/>
      <w:r w:rsidR="00B21891">
        <w:rPr>
          <w:rFonts w:asciiTheme="minorHAnsi" w:hAnsiTheme="minorHAnsi" w:cstheme="minorHAnsi"/>
        </w:rPr>
        <w:t>Mixed Use</w:t>
      </w:r>
      <w:proofErr w:type="gramEnd"/>
      <w:r w:rsidR="00B21891">
        <w:rPr>
          <w:rFonts w:asciiTheme="minorHAnsi" w:hAnsiTheme="minorHAnsi" w:cstheme="minorHAnsi"/>
        </w:rPr>
        <w:t xml:space="preserve"> Zones as defined in 4.4.3</w:t>
      </w:r>
      <w:r>
        <w:rPr>
          <w:rFonts w:asciiTheme="minorHAnsi" w:hAnsiTheme="minorHAnsi" w:cstheme="minorHAnsi"/>
        </w:rPr>
        <w:t xml:space="preserve">  </w:t>
      </w:r>
    </w:p>
    <w:p w14:paraId="48B298B7" w14:textId="0699788E" w:rsidR="005D0EC8" w:rsidRDefault="005D0EC8" w:rsidP="005D0EC8">
      <w:pPr>
        <w:ind w:left="720"/>
        <w:rPr>
          <w:rFonts w:asciiTheme="minorHAnsi" w:hAnsiTheme="minorHAnsi" w:cstheme="minorHAnsi"/>
        </w:rPr>
      </w:pPr>
    </w:p>
    <w:p w14:paraId="48B28B6B" w14:textId="77777777" w:rsidR="005D0EC8" w:rsidRPr="005D0EC8" w:rsidRDefault="005D0EC8" w:rsidP="005D0EC8">
      <w:pPr>
        <w:ind w:left="720"/>
        <w:rPr>
          <w:rFonts w:asciiTheme="minorHAnsi" w:hAnsiTheme="minorHAnsi" w:cstheme="minorHAnsi"/>
        </w:rPr>
      </w:pPr>
    </w:p>
    <w:p w14:paraId="6C3CB42F" w14:textId="6FD95B1E" w:rsidR="005D0EC8" w:rsidRDefault="005D0EC8" w:rsidP="005D0EC8">
      <w:pPr>
        <w:ind w:firstLine="720"/>
        <w:rPr>
          <w:sz w:val="26"/>
        </w:rPr>
      </w:pPr>
    </w:p>
    <w:p w14:paraId="00898B68" w14:textId="77777777" w:rsidR="005D0EC8" w:rsidRDefault="005D0EC8" w:rsidP="005D0EC8">
      <w:pPr>
        <w:ind w:firstLine="720"/>
        <w:rPr>
          <w:sz w:val="26"/>
        </w:rPr>
      </w:pPr>
    </w:p>
    <w:p w14:paraId="03703653" w14:textId="77777777" w:rsidR="00CC2015" w:rsidRDefault="00CC2015" w:rsidP="00CC2015">
      <w:pPr>
        <w:rPr>
          <w:b/>
          <w:sz w:val="26"/>
        </w:rPr>
      </w:pPr>
    </w:p>
    <w:p w14:paraId="02E0C860" w14:textId="6398E918" w:rsidR="00CC2015" w:rsidRPr="00DE2045" w:rsidRDefault="00CC2015" w:rsidP="00CC2015">
      <w:pPr>
        <w:ind w:firstLine="720"/>
        <w:rPr>
          <w:rFonts w:asciiTheme="minorHAnsi" w:hAnsiTheme="minorHAnsi" w:cstheme="minorHAnsi"/>
          <w:b/>
        </w:rPr>
      </w:pPr>
      <w:r w:rsidRPr="00DE2045">
        <w:rPr>
          <w:rFonts w:asciiTheme="minorHAnsi" w:hAnsiTheme="minorHAnsi" w:cstheme="minorHAnsi"/>
          <w:b/>
        </w:rPr>
        <w:t>4.4.</w:t>
      </w:r>
      <w:r w:rsidR="002606C4">
        <w:rPr>
          <w:rFonts w:asciiTheme="minorHAnsi" w:hAnsiTheme="minorHAnsi" w:cstheme="minorHAnsi"/>
          <w:b/>
        </w:rPr>
        <w:t>5</w:t>
      </w:r>
      <w:r w:rsidRPr="00DE2045">
        <w:rPr>
          <w:rFonts w:asciiTheme="minorHAnsi" w:hAnsiTheme="minorHAnsi" w:cstheme="minorHAnsi"/>
          <w:b/>
        </w:rPr>
        <w:tab/>
        <w:t>Manufacturing/Industrial Use Districts</w:t>
      </w:r>
    </w:p>
    <w:p w14:paraId="0473C386" w14:textId="77777777" w:rsidR="00CC2015" w:rsidRPr="00DE2045" w:rsidRDefault="00CC2015" w:rsidP="00CC2015">
      <w:pPr>
        <w:rPr>
          <w:rFonts w:asciiTheme="minorHAnsi" w:hAnsiTheme="minorHAnsi" w:cstheme="minorHAnsi"/>
          <w:b/>
        </w:rPr>
      </w:pPr>
    </w:p>
    <w:p w14:paraId="6820AB72" w14:textId="77777777" w:rsidR="00CC2015" w:rsidRPr="00DE2045" w:rsidRDefault="00CC2015" w:rsidP="00CC2015">
      <w:pPr>
        <w:ind w:left="720"/>
        <w:rPr>
          <w:rFonts w:asciiTheme="minorHAnsi" w:hAnsiTheme="minorHAnsi" w:cstheme="minorHAnsi"/>
        </w:rPr>
      </w:pPr>
      <w:r w:rsidRPr="00DE2045">
        <w:rPr>
          <w:rFonts w:asciiTheme="minorHAnsi" w:hAnsiTheme="minorHAnsi" w:cstheme="minorHAnsi"/>
        </w:rPr>
        <w:t>Industrial use districts are intended for manufacturing and industrial activities and for the bulk storage of goods.</w:t>
      </w:r>
    </w:p>
    <w:p w14:paraId="2EB4AA7C" w14:textId="64B84374" w:rsidR="005D0EC8" w:rsidRPr="005D0EC8" w:rsidRDefault="005D0EC8" w:rsidP="002B41F2">
      <w:pPr>
        <w:pStyle w:val="ListParagraph"/>
        <w:numPr>
          <w:ilvl w:val="3"/>
          <w:numId w:val="21"/>
        </w:numPr>
        <w:tabs>
          <w:tab w:val="left" w:pos="-1440"/>
        </w:tabs>
        <w:rPr>
          <w:rFonts w:asciiTheme="minorHAnsi" w:hAnsiTheme="minorHAnsi" w:cstheme="minorHAnsi"/>
        </w:rPr>
      </w:pPr>
      <w:r w:rsidRPr="005D0EC8">
        <w:rPr>
          <w:rFonts w:asciiTheme="minorHAnsi" w:hAnsiTheme="minorHAnsi" w:cstheme="minorHAnsi"/>
          <w:highlight w:val="cyan"/>
        </w:rPr>
        <w:t>(</w:t>
      </w:r>
      <w:proofErr w:type="gramStart"/>
      <w:r w:rsidRPr="005D0EC8">
        <w:rPr>
          <w:rFonts w:asciiTheme="minorHAnsi" w:hAnsiTheme="minorHAnsi" w:cstheme="minorHAnsi"/>
          <w:highlight w:val="cyan"/>
        </w:rPr>
        <w:t>HM)</w:t>
      </w:r>
      <w:r w:rsidRPr="005D0EC8">
        <w:rPr>
          <w:rFonts w:asciiTheme="minorHAnsi" w:hAnsiTheme="minorHAnsi" w:cstheme="minorHAnsi"/>
        </w:rPr>
        <w:t xml:space="preserve">  Heavy</w:t>
      </w:r>
      <w:proofErr w:type="gramEnd"/>
      <w:r w:rsidRPr="005D0EC8">
        <w:rPr>
          <w:rFonts w:asciiTheme="minorHAnsi" w:hAnsiTheme="minorHAnsi" w:cstheme="minorHAnsi"/>
        </w:rPr>
        <w:t xml:space="preserve"> Manufacturing Zone represents proposed industrial parks and locations.  It is an area primarily for the assembly, fabrication, research, and storage uses including land area for parking and landscaping, adjacent transportation facilities, and adequate utilities.  The borders of manufacturing areas abutting (within 100 feet) residential and commercial areas are reserved for wholesaling, storage, shipping, and distribution functions of larger facilities or independent operations that can occur in a clean and quiet manner.</w:t>
      </w:r>
    </w:p>
    <w:p w14:paraId="434FBAA6" w14:textId="77777777" w:rsidR="005D0EC8" w:rsidRPr="005D0EC8" w:rsidRDefault="005D0EC8" w:rsidP="005D0EC8">
      <w:pPr>
        <w:pStyle w:val="ListParagraph"/>
        <w:tabs>
          <w:tab w:val="left" w:pos="-1440"/>
        </w:tabs>
        <w:ind w:left="2697" w:firstLine="0"/>
        <w:rPr>
          <w:rFonts w:asciiTheme="minorHAnsi" w:hAnsiTheme="minorHAnsi" w:cstheme="minorHAnsi"/>
        </w:rPr>
      </w:pPr>
    </w:p>
    <w:p w14:paraId="1CDB2EDD" w14:textId="32092BD7" w:rsidR="005D0EC8" w:rsidRPr="005D0EC8" w:rsidRDefault="005D0EC8" w:rsidP="005D0EC8">
      <w:pPr>
        <w:tabs>
          <w:tab w:val="left" w:pos="-1440"/>
        </w:tabs>
        <w:ind w:left="2160" w:hanging="720"/>
        <w:rPr>
          <w:rFonts w:asciiTheme="minorHAnsi" w:hAnsiTheme="minorHAnsi" w:cstheme="minorHAnsi"/>
        </w:rPr>
      </w:pPr>
      <w:r>
        <w:rPr>
          <w:rFonts w:asciiTheme="minorHAnsi" w:hAnsiTheme="minorHAnsi" w:cstheme="minorHAnsi"/>
        </w:rPr>
        <w:tab/>
      </w:r>
      <w:r w:rsidRPr="005D0EC8">
        <w:rPr>
          <w:rFonts w:asciiTheme="minorHAnsi" w:hAnsiTheme="minorHAnsi" w:cstheme="minorHAnsi"/>
        </w:rPr>
        <w:t>4.4.5.2</w:t>
      </w:r>
      <w:r w:rsidRPr="005D0EC8">
        <w:rPr>
          <w:rFonts w:asciiTheme="minorHAnsi" w:hAnsiTheme="minorHAnsi" w:cstheme="minorHAnsi"/>
        </w:rPr>
        <w:tab/>
        <w:t>(</w:t>
      </w:r>
      <w:r w:rsidRPr="005D0EC8">
        <w:rPr>
          <w:rFonts w:asciiTheme="minorHAnsi" w:hAnsiTheme="minorHAnsi" w:cstheme="minorHAnsi"/>
          <w:highlight w:val="cyan"/>
        </w:rPr>
        <w:t>LM)</w:t>
      </w:r>
      <w:r w:rsidRPr="005D0EC8">
        <w:rPr>
          <w:rFonts w:asciiTheme="minorHAnsi" w:hAnsiTheme="minorHAnsi" w:cstheme="minorHAnsi"/>
        </w:rPr>
        <w:t xml:space="preserve"> Light Industrial/Manufacturing represents areas adjacent to or bordering on other commercially zones areas where the industrial use is compatible with normal commercial uses.</w:t>
      </w:r>
    </w:p>
    <w:p w14:paraId="76B23BFF" w14:textId="77777777" w:rsidR="005D0EC8" w:rsidRPr="00DE2045" w:rsidRDefault="005D0EC8" w:rsidP="00CC2015">
      <w:pPr>
        <w:tabs>
          <w:tab w:val="left" w:pos="-1440"/>
        </w:tabs>
        <w:ind w:left="2160" w:hanging="720"/>
        <w:rPr>
          <w:rFonts w:asciiTheme="minorHAnsi" w:hAnsiTheme="minorHAnsi" w:cstheme="minorHAnsi"/>
        </w:rPr>
      </w:pPr>
    </w:p>
    <w:p w14:paraId="0FF516FB" w14:textId="77777777" w:rsidR="00CC2015" w:rsidRDefault="00CC2015" w:rsidP="00CC2015">
      <w:pPr>
        <w:tabs>
          <w:tab w:val="left" w:pos="-1440"/>
        </w:tabs>
        <w:ind w:left="2160" w:hanging="720"/>
        <w:rPr>
          <w:rFonts w:asciiTheme="minorHAnsi" w:hAnsiTheme="minorHAnsi" w:cstheme="minorHAnsi"/>
        </w:rPr>
      </w:pPr>
    </w:p>
    <w:p w14:paraId="487F4FA2" w14:textId="7646C2C8" w:rsidR="00CC2015" w:rsidRDefault="00CC2015" w:rsidP="00CC2015">
      <w:pPr>
        <w:rPr>
          <w:rFonts w:asciiTheme="minorHAnsi" w:hAnsiTheme="minorHAnsi" w:cstheme="minorHAnsi"/>
          <w:b/>
          <w:bCs/>
        </w:rPr>
      </w:pPr>
      <w:r w:rsidRPr="00E9143B">
        <w:rPr>
          <w:rFonts w:asciiTheme="minorHAnsi" w:hAnsiTheme="minorHAnsi" w:cstheme="minorHAnsi"/>
          <w:b/>
          <w:bCs/>
        </w:rPr>
        <w:t>SECTION 4.5 ZONING DISTRICT REGULATIONS</w:t>
      </w:r>
      <w:r>
        <w:rPr>
          <w:rFonts w:asciiTheme="minorHAnsi" w:hAnsiTheme="minorHAnsi" w:cstheme="minorHAnsi"/>
          <w:b/>
          <w:bCs/>
        </w:rPr>
        <w:t>, ALLOWABLE USES, AREA REQUIREMENTS</w:t>
      </w:r>
    </w:p>
    <w:p w14:paraId="13AB59E9" w14:textId="2FA4FECF" w:rsidR="00815DB0" w:rsidRDefault="00815DB0" w:rsidP="00CC2015">
      <w:pPr>
        <w:rPr>
          <w:rFonts w:asciiTheme="minorHAnsi" w:hAnsiTheme="minorHAnsi" w:cstheme="minorHAnsi"/>
          <w:b/>
          <w:bCs/>
        </w:rPr>
      </w:pPr>
    </w:p>
    <w:p w14:paraId="67D029C2" w14:textId="1BAE9646" w:rsidR="00815DB0" w:rsidRDefault="00815DB0" w:rsidP="00CC2015">
      <w:pPr>
        <w:rPr>
          <w:rFonts w:asciiTheme="minorHAnsi" w:hAnsiTheme="minorHAnsi" w:cstheme="minorHAnsi"/>
          <w:b/>
          <w:bCs/>
        </w:rPr>
      </w:pPr>
      <w:r>
        <w:rPr>
          <w:rFonts w:asciiTheme="minorHAnsi" w:hAnsiTheme="minorHAnsi" w:cstheme="minorHAnsi"/>
          <w:b/>
          <w:bCs/>
        </w:rPr>
        <w:t>4.5.1    DETERMINATIONS FOR USES NOT LISTED</w:t>
      </w:r>
    </w:p>
    <w:p w14:paraId="13C7C9A8" w14:textId="6E83632A" w:rsidR="00815DB0" w:rsidRPr="00815DB0" w:rsidRDefault="00815DB0" w:rsidP="00CC2015">
      <w:pPr>
        <w:rPr>
          <w:rFonts w:asciiTheme="minorHAnsi" w:hAnsiTheme="minorHAnsi" w:cstheme="minorHAnsi"/>
          <w:b/>
          <w:bCs/>
        </w:rPr>
      </w:pPr>
      <w:r>
        <w:rPr>
          <w:rFonts w:asciiTheme="minorHAnsi" w:hAnsiTheme="minorHAnsi" w:cstheme="minorHAnsi"/>
          <w:b/>
          <w:bCs/>
        </w:rPr>
        <w:tab/>
      </w:r>
      <w:r w:rsidRPr="00815DB0">
        <w:rPr>
          <w:rFonts w:asciiTheme="minorHAnsi" w:hAnsiTheme="minorHAnsi" w:cstheme="minorHAnsi"/>
        </w:rPr>
        <w:t>When a use is proposed for a zoning district that is not explicitly permitted or prohibited within the zoning district, the Planning Commission shall determine whether said use is compatible (i.e., in character with other uses in the district) and shall recommend to the City Council for authorization of said use to be established or disallowed.  The Planning Commission shall decide each application on its merits, taking into consideration such factors as existing uses, access, location, major streets, plans, etc.  The Planning Commission and City Council may impose conditions under which a use may be permitted in order to insure compatibility.  The finding of a use to be compatible in one location does not imply that the same use is compatible at another location, even within the same zoning district.</w:t>
      </w:r>
    </w:p>
    <w:p w14:paraId="571ED962" w14:textId="77777777" w:rsidR="00CC2015" w:rsidRPr="00E9143B" w:rsidRDefault="00CC2015" w:rsidP="00CC2015">
      <w:pPr>
        <w:rPr>
          <w:rFonts w:asciiTheme="minorHAnsi" w:hAnsiTheme="minorHAnsi" w:cstheme="minorHAnsi"/>
        </w:rPr>
      </w:pPr>
    </w:p>
    <w:p w14:paraId="55867525" w14:textId="56304BDB" w:rsidR="00CC2015" w:rsidRPr="00852760" w:rsidRDefault="00CC2015" w:rsidP="00CC2015">
      <w:pPr>
        <w:widowControl/>
        <w:autoSpaceDE/>
        <w:autoSpaceDN/>
        <w:rPr>
          <w:rFonts w:asciiTheme="minorHAnsi" w:eastAsia="Times New Roman" w:hAnsiTheme="minorHAnsi" w:cstheme="minorHAnsi"/>
        </w:rPr>
      </w:pPr>
      <w:r>
        <w:rPr>
          <w:rFonts w:asciiTheme="minorHAnsi" w:eastAsia="Times New Roman" w:hAnsiTheme="minorHAnsi" w:cstheme="minorHAnsi"/>
          <w:b/>
        </w:rPr>
        <w:t>4.5.</w:t>
      </w:r>
      <w:r w:rsidR="00815DB0">
        <w:rPr>
          <w:rFonts w:asciiTheme="minorHAnsi" w:eastAsia="Times New Roman" w:hAnsiTheme="minorHAnsi" w:cstheme="minorHAnsi"/>
          <w:b/>
        </w:rPr>
        <w:t>2</w:t>
      </w:r>
      <w:r w:rsidRPr="00852760">
        <w:rPr>
          <w:rFonts w:asciiTheme="minorHAnsi" w:eastAsia="Times New Roman" w:hAnsiTheme="minorHAnsi" w:cstheme="minorHAnsi"/>
          <w:b/>
        </w:rPr>
        <w:tab/>
        <w:t>AGRICULTURAL DISTRICT</w:t>
      </w:r>
      <w:r>
        <w:rPr>
          <w:rFonts w:asciiTheme="minorHAnsi" w:eastAsia="Times New Roman" w:hAnsiTheme="minorHAnsi" w:cstheme="minorHAnsi"/>
          <w:b/>
        </w:rPr>
        <w:t xml:space="preserve"> REGULATIONS</w:t>
      </w:r>
    </w:p>
    <w:p w14:paraId="2248DF8A" w14:textId="77777777" w:rsidR="00CC2015" w:rsidRPr="00DE2045" w:rsidRDefault="00CC2015" w:rsidP="00CC2015">
      <w:pPr>
        <w:tabs>
          <w:tab w:val="left" w:pos="-1440"/>
        </w:tabs>
        <w:ind w:left="2160" w:hanging="720"/>
        <w:rPr>
          <w:rFonts w:asciiTheme="minorHAnsi" w:hAnsiTheme="minorHAnsi" w:cstheme="minorHAnsi"/>
        </w:rPr>
      </w:pPr>
    </w:p>
    <w:p w14:paraId="60B47577" w14:textId="77777777" w:rsidR="00CC2015" w:rsidRPr="00852760" w:rsidRDefault="00CC2015" w:rsidP="00CC2015">
      <w:pPr>
        <w:widowControl/>
        <w:autoSpaceDE/>
        <w:autoSpaceDN/>
        <w:rPr>
          <w:rFonts w:asciiTheme="minorHAnsi" w:eastAsia="Times New Roman" w:hAnsiTheme="minorHAnsi" w:cstheme="minorHAnsi"/>
        </w:rPr>
      </w:pPr>
    </w:p>
    <w:p w14:paraId="060B4940" w14:textId="77777777" w:rsidR="00CC2015" w:rsidRPr="00852760" w:rsidRDefault="00CC2015" w:rsidP="00CC2015">
      <w:pPr>
        <w:widowControl/>
        <w:autoSpaceDE/>
        <w:autoSpaceDN/>
        <w:ind w:left="720"/>
        <w:rPr>
          <w:rFonts w:asciiTheme="minorHAnsi" w:eastAsia="Times New Roman" w:hAnsiTheme="minorHAnsi" w:cstheme="minorHAnsi"/>
        </w:rPr>
      </w:pPr>
      <w:r w:rsidRPr="00852760">
        <w:rPr>
          <w:rFonts w:asciiTheme="minorHAnsi" w:eastAsia="Times New Roman" w:hAnsiTheme="minorHAnsi" w:cstheme="minorHAnsi"/>
        </w:rPr>
        <w:t>Agricultural Districts are intended for agricultural and aquacultural uses with accompanying single-family residences.  The agricultural district may also be used as a "holding zone" for large undeveloped tracts of land that have not yet developed an urban character.</w:t>
      </w:r>
    </w:p>
    <w:p w14:paraId="7A05C8C1" w14:textId="77777777" w:rsidR="00CC2015" w:rsidRPr="00852760" w:rsidRDefault="00CC2015" w:rsidP="00CC2015">
      <w:pPr>
        <w:widowControl/>
        <w:autoSpaceDE/>
        <w:autoSpaceDN/>
        <w:rPr>
          <w:rFonts w:asciiTheme="minorHAnsi" w:eastAsia="Times New Roman" w:hAnsiTheme="minorHAnsi" w:cstheme="minorHAnsi"/>
        </w:rPr>
      </w:pPr>
    </w:p>
    <w:p w14:paraId="4AF39045" w14:textId="0B0B94F8" w:rsidR="00CC2015" w:rsidRPr="00852760" w:rsidRDefault="00CC2015" w:rsidP="00CC2015">
      <w:pPr>
        <w:widowControl/>
        <w:autoSpaceDE/>
        <w:autoSpaceDN/>
        <w:ind w:firstLine="720"/>
        <w:rPr>
          <w:rFonts w:asciiTheme="minorHAnsi" w:eastAsia="Times New Roman" w:hAnsiTheme="minorHAnsi" w:cstheme="minorHAnsi"/>
        </w:rPr>
      </w:pPr>
      <w:r w:rsidRPr="008B0988">
        <w:rPr>
          <w:rFonts w:asciiTheme="minorHAnsi" w:eastAsia="Times New Roman" w:hAnsiTheme="minorHAnsi" w:cstheme="minorHAnsi"/>
          <w:b/>
        </w:rPr>
        <w:t>4.5.</w:t>
      </w:r>
      <w:r w:rsidR="00815DB0">
        <w:rPr>
          <w:rFonts w:asciiTheme="minorHAnsi" w:eastAsia="Times New Roman" w:hAnsiTheme="minorHAnsi" w:cstheme="minorHAnsi"/>
          <w:b/>
        </w:rPr>
        <w:t>2</w:t>
      </w:r>
      <w:r w:rsidRPr="008B0988">
        <w:rPr>
          <w:rFonts w:asciiTheme="minorHAnsi" w:eastAsia="Times New Roman" w:hAnsiTheme="minorHAnsi" w:cstheme="minorHAnsi"/>
          <w:b/>
        </w:rPr>
        <w:t xml:space="preserve">.1 </w:t>
      </w:r>
      <w:r w:rsidRPr="00852760">
        <w:rPr>
          <w:rFonts w:asciiTheme="minorHAnsi" w:eastAsia="Times New Roman" w:hAnsiTheme="minorHAnsi" w:cstheme="minorHAnsi"/>
          <w:b/>
        </w:rPr>
        <w:tab/>
        <w:t>Permitted Uses</w:t>
      </w:r>
    </w:p>
    <w:p w14:paraId="7CF28027" w14:textId="77777777" w:rsidR="00CC2015" w:rsidRPr="00852760" w:rsidRDefault="00CC2015" w:rsidP="00CC2015">
      <w:pPr>
        <w:widowControl/>
        <w:autoSpaceDE/>
        <w:autoSpaceDN/>
        <w:ind w:firstLine="1440"/>
        <w:rPr>
          <w:rFonts w:asciiTheme="minorHAnsi" w:eastAsia="Times New Roman" w:hAnsiTheme="minorHAnsi" w:cstheme="minorHAnsi"/>
        </w:rPr>
      </w:pPr>
    </w:p>
    <w:p w14:paraId="7E2B573E" w14:textId="77777777" w:rsidR="00CC2015" w:rsidRPr="00852760" w:rsidRDefault="00CC2015" w:rsidP="00CC2015">
      <w:pPr>
        <w:widowControl/>
        <w:autoSpaceDE/>
        <w:autoSpaceDN/>
        <w:ind w:firstLine="1440"/>
        <w:rPr>
          <w:rFonts w:asciiTheme="minorHAnsi" w:eastAsia="Times New Roman" w:hAnsiTheme="minorHAnsi" w:cstheme="minorHAnsi"/>
        </w:rPr>
      </w:pPr>
      <w:r w:rsidRPr="00852760">
        <w:rPr>
          <w:rFonts w:asciiTheme="minorHAnsi" w:eastAsia="Times New Roman" w:hAnsiTheme="minorHAnsi" w:cstheme="minorHAnsi"/>
        </w:rPr>
        <w:t>a.</w:t>
      </w:r>
      <w:r w:rsidRPr="00852760">
        <w:rPr>
          <w:rFonts w:asciiTheme="minorHAnsi" w:eastAsia="Times New Roman" w:hAnsiTheme="minorHAnsi" w:cstheme="minorHAnsi"/>
        </w:rPr>
        <w:tab/>
        <w:t>Single-family dwellings.</w:t>
      </w:r>
    </w:p>
    <w:p w14:paraId="5FBEE81F" w14:textId="77777777" w:rsidR="00CC2015" w:rsidRPr="008B0988" w:rsidRDefault="00CC2015" w:rsidP="00CC2015">
      <w:pPr>
        <w:widowControl/>
        <w:tabs>
          <w:tab w:val="left" w:pos="-1440"/>
        </w:tabs>
        <w:autoSpaceDE/>
        <w:autoSpaceDN/>
        <w:ind w:left="2160" w:hanging="720"/>
        <w:rPr>
          <w:rFonts w:asciiTheme="minorHAnsi" w:eastAsia="Times New Roman" w:hAnsiTheme="minorHAnsi" w:cstheme="minorHAnsi"/>
        </w:rPr>
      </w:pPr>
      <w:r w:rsidRPr="00852760">
        <w:rPr>
          <w:rFonts w:asciiTheme="minorHAnsi" w:eastAsia="Times New Roman" w:hAnsiTheme="minorHAnsi" w:cstheme="minorHAnsi"/>
        </w:rPr>
        <w:t>b.</w:t>
      </w:r>
      <w:r w:rsidRPr="00852760">
        <w:rPr>
          <w:rFonts w:asciiTheme="minorHAnsi" w:eastAsia="Times New Roman" w:hAnsiTheme="minorHAnsi" w:cstheme="minorHAnsi"/>
        </w:rPr>
        <w:tab/>
        <w:t>Truck gardening, orchards, customary row-crop farming, and pastures.</w:t>
      </w:r>
    </w:p>
    <w:p w14:paraId="39DBDE2E" w14:textId="77777777" w:rsidR="00CC2015" w:rsidRPr="00852760" w:rsidRDefault="00CC2015" w:rsidP="00CC2015">
      <w:pPr>
        <w:widowControl/>
        <w:tabs>
          <w:tab w:val="left" w:pos="-1440"/>
        </w:tabs>
        <w:autoSpaceDE/>
        <w:autoSpaceDN/>
        <w:ind w:left="2160" w:hanging="720"/>
        <w:rPr>
          <w:rFonts w:asciiTheme="minorHAnsi" w:eastAsia="Times New Roman" w:hAnsiTheme="minorHAnsi" w:cstheme="minorHAnsi"/>
        </w:rPr>
      </w:pPr>
      <w:r w:rsidRPr="008B0988">
        <w:rPr>
          <w:rFonts w:asciiTheme="minorHAnsi" w:eastAsia="Times New Roman" w:hAnsiTheme="minorHAnsi" w:cstheme="minorHAnsi"/>
        </w:rPr>
        <w:t xml:space="preserve">c. </w:t>
      </w:r>
      <w:r w:rsidRPr="008B0988">
        <w:rPr>
          <w:rFonts w:asciiTheme="minorHAnsi" w:eastAsia="Times New Roman" w:hAnsiTheme="minorHAnsi" w:cstheme="minorHAnsi"/>
        </w:rPr>
        <w:tab/>
        <w:t xml:space="preserve">May include traditional farm activities that include grazing and hay production, but do not allow the construction of new commercial </w:t>
      </w:r>
      <w:r w:rsidRPr="008B0988">
        <w:rPr>
          <w:rFonts w:asciiTheme="minorHAnsi" w:eastAsia="Times New Roman" w:hAnsiTheme="minorHAnsi" w:cstheme="minorHAnsi"/>
        </w:rPr>
        <w:lastRenderedPageBreak/>
        <w:t xml:space="preserve">agricultural facilities such as chicken houses, breeder hens, stock yards, feed lots, sale barns, or commercial agricultural operations without conditional use approval from the planning commission.  </w:t>
      </w:r>
    </w:p>
    <w:p w14:paraId="42E75A49" w14:textId="77777777" w:rsidR="00CC2015" w:rsidRPr="00852760" w:rsidRDefault="00CC2015" w:rsidP="00CC2015">
      <w:pPr>
        <w:widowControl/>
        <w:autoSpaceDE/>
        <w:autoSpaceDN/>
        <w:rPr>
          <w:rFonts w:asciiTheme="minorHAnsi" w:eastAsia="Times New Roman" w:hAnsiTheme="minorHAnsi" w:cstheme="minorHAnsi"/>
        </w:rPr>
      </w:pPr>
    </w:p>
    <w:p w14:paraId="407F789D" w14:textId="77777777" w:rsidR="00CC2015" w:rsidRPr="00852760" w:rsidRDefault="00CC2015" w:rsidP="00CC2015">
      <w:pPr>
        <w:widowControl/>
        <w:autoSpaceDE/>
        <w:autoSpaceDN/>
        <w:rPr>
          <w:rFonts w:asciiTheme="minorHAnsi" w:eastAsia="Times New Roman" w:hAnsiTheme="minorHAnsi" w:cstheme="minorHAnsi"/>
        </w:rPr>
      </w:pPr>
    </w:p>
    <w:p w14:paraId="7542ED8F" w14:textId="0A884BC3" w:rsidR="00CC2015" w:rsidRPr="008B0988" w:rsidRDefault="00CC2015" w:rsidP="00CC2015">
      <w:pPr>
        <w:widowControl/>
        <w:tabs>
          <w:tab w:val="left" w:pos="-1440"/>
        </w:tabs>
        <w:autoSpaceDE/>
        <w:autoSpaceDN/>
        <w:ind w:left="1440" w:hanging="720"/>
        <w:rPr>
          <w:rFonts w:asciiTheme="minorHAnsi" w:eastAsia="Times New Roman" w:hAnsiTheme="minorHAnsi" w:cstheme="minorHAnsi"/>
        </w:rPr>
      </w:pPr>
      <w:r w:rsidRPr="008B0988">
        <w:rPr>
          <w:rFonts w:asciiTheme="minorHAnsi" w:eastAsia="Times New Roman" w:hAnsiTheme="minorHAnsi" w:cstheme="minorHAnsi"/>
          <w:b/>
        </w:rPr>
        <w:t>4.5.</w:t>
      </w:r>
      <w:r w:rsidR="00815DB0">
        <w:rPr>
          <w:rFonts w:asciiTheme="minorHAnsi" w:eastAsia="Times New Roman" w:hAnsiTheme="minorHAnsi" w:cstheme="minorHAnsi"/>
          <w:b/>
        </w:rPr>
        <w:t>2</w:t>
      </w:r>
      <w:r w:rsidRPr="008B0988">
        <w:rPr>
          <w:rFonts w:asciiTheme="minorHAnsi" w:eastAsia="Times New Roman" w:hAnsiTheme="minorHAnsi" w:cstheme="minorHAnsi"/>
          <w:b/>
        </w:rPr>
        <w:t xml:space="preserve">.2 </w:t>
      </w:r>
      <w:r w:rsidRPr="00852760">
        <w:rPr>
          <w:rFonts w:asciiTheme="minorHAnsi" w:eastAsia="Times New Roman" w:hAnsiTheme="minorHAnsi" w:cstheme="minorHAnsi"/>
          <w:b/>
        </w:rPr>
        <w:tab/>
        <w:t>Area and Bulk Regulations:</w:t>
      </w:r>
      <w:r w:rsidRPr="00852760">
        <w:rPr>
          <w:rFonts w:asciiTheme="minorHAnsi" w:eastAsia="Times New Roman" w:hAnsiTheme="minorHAnsi" w:cstheme="minorHAnsi"/>
        </w:rPr>
        <w:tab/>
        <w:t>The minimum area requirement for this district shall be one (1) acre.</w:t>
      </w:r>
    </w:p>
    <w:p w14:paraId="5CBEDF55" w14:textId="77777777" w:rsidR="00CC2015" w:rsidRPr="00852760" w:rsidRDefault="00CC2015" w:rsidP="00CC2015">
      <w:pPr>
        <w:widowControl/>
        <w:tabs>
          <w:tab w:val="left" w:pos="-1440"/>
        </w:tabs>
        <w:autoSpaceDE/>
        <w:autoSpaceDN/>
        <w:ind w:left="1440" w:hanging="720"/>
        <w:rPr>
          <w:rFonts w:ascii="Times New Roman" w:eastAsia="Times New Roman" w:hAnsi="Times New Roman" w:cs="Times New Roman"/>
          <w:sz w:val="26"/>
          <w:szCs w:val="24"/>
        </w:rPr>
      </w:pPr>
    </w:p>
    <w:p w14:paraId="218AA93B" w14:textId="0C758BD3" w:rsidR="00CC2015" w:rsidRPr="008B0988" w:rsidRDefault="00CC2015" w:rsidP="00CC2015">
      <w:pPr>
        <w:ind w:firstLine="720"/>
        <w:rPr>
          <w:rFonts w:asciiTheme="minorHAnsi" w:hAnsiTheme="minorHAnsi" w:cstheme="minorHAnsi"/>
        </w:rPr>
      </w:pPr>
      <w:r w:rsidRPr="008B0988">
        <w:rPr>
          <w:rFonts w:asciiTheme="minorHAnsi" w:hAnsiTheme="minorHAnsi" w:cstheme="minorHAnsi"/>
          <w:b/>
        </w:rPr>
        <w:t>4.5.</w:t>
      </w:r>
      <w:r w:rsidR="00815DB0">
        <w:rPr>
          <w:rFonts w:asciiTheme="minorHAnsi" w:hAnsiTheme="minorHAnsi" w:cstheme="minorHAnsi"/>
          <w:b/>
        </w:rPr>
        <w:t>3</w:t>
      </w:r>
      <w:r w:rsidRPr="008B0988">
        <w:rPr>
          <w:rFonts w:asciiTheme="minorHAnsi" w:hAnsiTheme="minorHAnsi" w:cstheme="minorHAnsi"/>
          <w:b/>
        </w:rPr>
        <w:t xml:space="preserve"> RESIDENTIAL DISTRICT REGULATIONS</w:t>
      </w:r>
    </w:p>
    <w:p w14:paraId="5F8AFEBE" w14:textId="77777777" w:rsidR="00CC2015" w:rsidRPr="008B0988" w:rsidRDefault="00CC2015" w:rsidP="00CC2015">
      <w:pPr>
        <w:rPr>
          <w:rFonts w:asciiTheme="minorHAnsi" w:hAnsiTheme="minorHAnsi" w:cstheme="minorHAnsi"/>
        </w:rPr>
      </w:pPr>
    </w:p>
    <w:p w14:paraId="725BB5B5" w14:textId="3C5A2B24" w:rsidR="00CC2015" w:rsidRPr="008B0988" w:rsidRDefault="00CC2015" w:rsidP="00CC2015">
      <w:pPr>
        <w:tabs>
          <w:tab w:val="left" w:pos="-1440"/>
        </w:tabs>
        <w:ind w:left="4320" w:hanging="2880"/>
        <w:rPr>
          <w:rFonts w:asciiTheme="minorHAnsi" w:hAnsiTheme="minorHAnsi" w:cstheme="minorHAnsi"/>
        </w:rPr>
      </w:pPr>
      <w:r w:rsidRPr="008B0988">
        <w:rPr>
          <w:rFonts w:asciiTheme="minorHAnsi" w:hAnsiTheme="minorHAnsi" w:cstheme="minorHAnsi"/>
        </w:rPr>
        <w:t>4.5.</w:t>
      </w:r>
      <w:r w:rsidR="00815DB0">
        <w:rPr>
          <w:rFonts w:asciiTheme="minorHAnsi" w:hAnsiTheme="minorHAnsi" w:cstheme="minorHAnsi"/>
        </w:rPr>
        <w:t>3</w:t>
      </w:r>
      <w:r w:rsidRPr="008B0988">
        <w:rPr>
          <w:rFonts w:asciiTheme="minorHAnsi" w:hAnsiTheme="minorHAnsi" w:cstheme="minorHAnsi"/>
        </w:rPr>
        <w:t>.1</w:t>
      </w:r>
      <w:r>
        <w:rPr>
          <w:rFonts w:asciiTheme="minorHAnsi" w:hAnsiTheme="minorHAnsi" w:cstheme="minorHAnsi"/>
        </w:rPr>
        <w:t xml:space="preserve"> USES ALLOWED</w:t>
      </w:r>
      <w:r w:rsidRPr="008B0988">
        <w:rPr>
          <w:rFonts w:asciiTheme="minorHAnsi" w:hAnsiTheme="minorHAnsi" w:cstheme="minorHAnsi"/>
        </w:rPr>
        <w:tab/>
      </w:r>
      <w:r>
        <w:rPr>
          <w:rFonts w:asciiTheme="minorHAnsi" w:hAnsiTheme="minorHAnsi" w:cstheme="minorHAnsi"/>
        </w:rPr>
        <w:t>(</w:t>
      </w:r>
      <w:r w:rsidRPr="008B0988">
        <w:rPr>
          <w:rFonts w:asciiTheme="minorHAnsi" w:hAnsiTheme="minorHAnsi" w:cstheme="minorHAnsi"/>
        </w:rPr>
        <w:t>"P" indicates the use is permitted.  "C" indicates the use is permitted only by issuance of a Conditional Use Permit</w:t>
      </w:r>
      <w:r w:rsidRPr="008B0988">
        <w:rPr>
          <w:rFonts w:asciiTheme="minorHAnsi" w:hAnsiTheme="minorHAnsi" w:cstheme="minorHAnsi"/>
          <w:vertAlign w:val="superscript"/>
        </w:rPr>
        <w:t>1</w:t>
      </w:r>
      <w:r w:rsidRPr="008B0988">
        <w:rPr>
          <w:rFonts w:asciiTheme="minorHAnsi" w:hAnsiTheme="minorHAnsi" w:cstheme="minorHAnsi"/>
        </w:rPr>
        <w:t>.  "N" indicates the use is prohibited</w:t>
      </w:r>
      <w:r w:rsidR="00701B9D">
        <w:rPr>
          <w:rFonts w:asciiTheme="minorHAnsi" w:hAnsiTheme="minorHAnsi" w:cstheme="minorHAnsi"/>
        </w:rPr>
        <w:t>.</w:t>
      </w:r>
      <w:r w:rsidR="00701B9D" w:rsidRPr="00701B9D">
        <w:rPr>
          <w:rFonts w:asciiTheme="minorHAnsi" w:hAnsiTheme="minorHAnsi" w:cstheme="minorHAnsi"/>
        </w:rPr>
        <w:t xml:space="preserve"> </w:t>
      </w:r>
      <w:r w:rsidR="00701B9D" w:rsidRPr="00322A35">
        <w:rPr>
          <w:rFonts w:asciiTheme="minorHAnsi" w:hAnsiTheme="minorHAnsi" w:cstheme="minorHAnsi"/>
        </w:rPr>
        <w:t>See Section 4.16 Conditional Use Permits.</w:t>
      </w:r>
      <w:r w:rsidR="00921642">
        <w:rPr>
          <w:rFonts w:asciiTheme="minorHAnsi" w:hAnsiTheme="minorHAnsi" w:cstheme="minorHAnsi"/>
        </w:rPr>
        <w:t xml:space="preserve"> Zone R1.75 is no longer allowed for </w:t>
      </w:r>
      <w:proofErr w:type="gramStart"/>
      <w:r w:rsidR="00921642">
        <w:rPr>
          <w:rFonts w:asciiTheme="minorHAnsi" w:hAnsiTheme="minorHAnsi" w:cstheme="minorHAnsi"/>
        </w:rPr>
        <w:t>New</w:t>
      </w:r>
      <w:proofErr w:type="gramEnd"/>
      <w:r w:rsidR="00921642">
        <w:rPr>
          <w:rFonts w:asciiTheme="minorHAnsi" w:hAnsiTheme="minorHAnsi" w:cstheme="minorHAnsi"/>
        </w:rPr>
        <w:t xml:space="preserve"> zoning, but still remains in some areas</w:t>
      </w:r>
      <w:r w:rsidR="00701B9D" w:rsidRPr="00322A35">
        <w:rPr>
          <w:rFonts w:asciiTheme="minorHAnsi" w:hAnsiTheme="minorHAnsi" w:cstheme="minorHAnsi"/>
        </w:rPr>
        <w:t>)</w:t>
      </w:r>
      <w:r w:rsidR="00701B9D">
        <w:rPr>
          <w:rFonts w:asciiTheme="minorHAnsi" w:hAnsiTheme="minorHAnsi" w:cstheme="minorHAnsi"/>
        </w:rPr>
        <w:t xml:space="preserve"> </w:t>
      </w:r>
    </w:p>
    <w:p w14:paraId="4356D62B" w14:textId="77777777" w:rsidR="00CC2015" w:rsidRPr="008B0988" w:rsidRDefault="00CC2015" w:rsidP="00CC2015">
      <w:pPr>
        <w:rPr>
          <w:rFonts w:asciiTheme="minorHAnsi" w:hAnsiTheme="minorHAnsi" w:cstheme="minorHAnsi"/>
        </w:rPr>
      </w:pPr>
    </w:p>
    <w:p w14:paraId="7562FB5F" w14:textId="77777777" w:rsidR="00CC2015" w:rsidRPr="00D154E9" w:rsidRDefault="00CC2015" w:rsidP="00CC2015">
      <w:pPr>
        <w:ind w:firstLine="4320"/>
        <w:rPr>
          <w:rFonts w:asciiTheme="minorHAnsi" w:hAnsiTheme="minorHAnsi" w:cstheme="minorHAnsi"/>
        </w:rPr>
      </w:pPr>
      <w:r w:rsidRPr="00D154E9">
        <w:rPr>
          <w:rFonts w:asciiTheme="minorHAnsi" w:hAnsiTheme="minorHAnsi" w:cstheme="minorHAnsi"/>
          <w:b/>
        </w:rPr>
        <w:t>A-1</w:t>
      </w:r>
      <w:r w:rsidRPr="00D154E9">
        <w:rPr>
          <w:rFonts w:asciiTheme="minorHAnsi" w:hAnsiTheme="minorHAnsi" w:cstheme="minorHAnsi"/>
          <w:b/>
        </w:rPr>
        <w:tab/>
      </w:r>
      <w:r w:rsidRPr="00D154E9">
        <w:rPr>
          <w:rFonts w:asciiTheme="minorHAnsi" w:hAnsiTheme="minorHAnsi" w:cstheme="minorHAnsi"/>
          <w:b/>
          <w:u w:val="single"/>
        </w:rPr>
        <w:t>R-1</w:t>
      </w:r>
      <w:r w:rsidRPr="00D154E9">
        <w:rPr>
          <w:rFonts w:asciiTheme="minorHAnsi" w:hAnsiTheme="minorHAnsi" w:cstheme="minorHAnsi"/>
          <w:b/>
        </w:rPr>
        <w:tab/>
      </w:r>
      <w:r w:rsidRPr="00D154E9">
        <w:rPr>
          <w:rFonts w:asciiTheme="minorHAnsi" w:hAnsiTheme="minorHAnsi" w:cstheme="minorHAnsi"/>
          <w:b/>
          <w:u w:val="single"/>
        </w:rPr>
        <w:t>R-1.5</w:t>
      </w:r>
      <w:r w:rsidRPr="00D154E9">
        <w:rPr>
          <w:rFonts w:asciiTheme="minorHAnsi" w:hAnsiTheme="minorHAnsi" w:cstheme="minorHAnsi"/>
          <w:b/>
        </w:rPr>
        <w:tab/>
      </w:r>
      <w:r w:rsidRPr="00D154E9">
        <w:rPr>
          <w:rFonts w:asciiTheme="minorHAnsi" w:hAnsiTheme="minorHAnsi" w:cstheme="minorHAnsi"/>
          <w:b/>
          <w:u w:val="single"/>
        </w:rPr>
        <w:t>R1.75</w:t>
      </w:r>
      <w:r w:rsidRPr="00D154E9">
        <w:rPr>
          <w:rFonts w:asciiTheme="minorHAnsi" w:hAnsiTheme="minorHAnsi" w:cstheme="minorHAnsi"/>
          <w:b/>
        </w:rPr>
        <w:tab/>
      </w:r>
      <w:r w:rsidRPr="00D154E9">
        <w:rPr>
          <w:rFonts w:asciiTheme="minorHAnsi" w:hAnsiTheme="minorHAnsi" w:cstheme="minorHAnsi"/>
          <w:b/>
          <w:u w:val="single"/>
        </w:rPr>
        <w:t>R-2</w:t>
      </w:r>
      <w:r w:rsidRPr="00D154E9">
        <w:rPr>
          <w:rFonts w:asciiTheme="minorHAnsi" w:hAnsiTheme="minorHAnsi" w:cstheme="minorHAnsi"/>
          <w:b/>
        </w:rPr>
        <w:tab/>
      </w:r>
      <w:r w:rsidRPr="00D154E9">
        <w:rPr>
          <w:rFonts w:asciiTheme="minorHAnsi" w:hAnsiTheme="minorHAnsi" w:cstheme="minorHAnsi"/>
          <w:b/>
          <w:u w:val="single"/>
        </w:rPr>
        <w:t>R-3</w:t>
      </w:r>
    </w:p>
    <w:p w14:paraId="71525DDA" w14:textId="77777777" w:rsidR="00CC2015" w:rsidRPr="00D154E9" w:rsidRDefault="00CC2015" w:rsidP="00CC2015">
      <w:pPr>
        <w:rPr>
          <w:rFonts w:asciiTheme="minorHAnsi" w:hAnsiTheme="minorHAnsi" w:cstheme="minorHAnsi"/>
        </w:rPr>
      </w:pPr>
    </w:p>
    <w:p w14:paraId="7FE75539"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a.</w:t>
      </w:r>
      <w:r w:rsidRPr="00D154E9">
        <w:rPr>
          <w:rFonts w:asciiTheme="minorHAnsi" w:hAnsiTheme="minorHAnsi" w:cstheme="minorHAnsi"/>
        </w:rPr>
        <w:tab/>
        <w:t>Single-family structure</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p>
    <w:p w14:paraId="68BD7499"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b.</w:t>
      </w:r>
      <w:r w:rsidRPr="00D154E9">
        <w:rPr>
          <w:rFonts w:asciiTheme="minorHAnsi" w:hAnsiTheme="minorHAnsi" w:cstheme="minorHAnsi"/>
        </w:rPr>
        <w:tab/>
        <w:t>two/three/four-family structure</w:t>
      </w:r>
      <w:r w:rsidRPr="00D154E9">
        <w:rPr>
          <w:rFonts w:asciiTheme="minorHAnsi" w:hAnsiTheme="minorHAnsi" w:cstheme="minorHAnsi"/>
        </w:rPr>
        <w:tab/>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p>
    <w:p w14:paraId="472F0C64"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c.</w:t>
      </w:r>
      <w:r w:rsidRPr="00D154E9">
        <w:rPr>
          <w:rFonts w:asciiTheme="minorHAnsi" w:hAnsiTheme="minorHAnsi" w:cstheme="minorHAnsi"/>
        </w:rPr>
        <w:tab/>
        <w:t>Multi-family (&gt;4) structure</w:t>
      </w:r>
      <w:r w:rsidRPr="00D154E9">
        <w:rPr>
          <w:rFonts w:asciiTheme="minorHAnsi" w:hAnsiTheme="minorHAnsi" w:cstheme="minorHAnsi"/>
        </w:rPr>
        <w:tab/>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t>P</w:t>
      </w:r>
    </w:p>
    <w:p w14:paraId="72FB2700" w14:textId="42A0C0D2" w:rsidR="00CC2015" w:rsidRPr="00D154E9" w:rsidRDefault="00CC2015" w:rsidP="00CC2015">
      <w:pPr>
        <w:rPr>
          <w:rFonts w:asciiTheme="minorHAnsi" w:hAnsiTheme="minorHAnsi" w:cstheme="minorHAnsi"/>
        </w:rPr>
      </w:pPr>
      <w:r w:rsidRPr="00D154E9">
        <w:rPr>
          <w:rFonts w:asciiTheme="minorHAnsi" w:hAnsiTheme="minorHAnsi" w:cstheme="minorHAnsi"/>
        </w:rPr>
        <w:t>d.</w:t>
      </w:r>
      <w:r w:rsidRPr="00D154E9">
        <w:rPr>
          <w:rFonts w:asciiTheme="minorHAnsi" w:hAnsiTheme="minorHAnsi" w:cstheme="minorHAnsi"/>
        </w:rPr>
        <w:tab/>
        <w:t>Manufactured Home</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t>N</w:t>
      </w:r>
      <w:r w:rsidRPr="00D154E9">
        <w:rPr>
          <w:rFonts w:asciiTheme="minorHAnsi" w:hAnsiTheme="minorHAnsi" w:cstheme="minorHAnsi"/>
        </w:rPr>
        <w:tab/>
      </w:r>
      <w:r w:rsidR="00382186" w:rsidRPr="00D154E9">
        <w:rPr>
          <w:rFonts w:asciiTheme="minorHAnsi" w:hAnsiTheme="minorHAnsi" w:cstheme="minorHAnsi"/>
        </w:rPr>
        <w:t>C</w:t>
      </w:r>
      <w:r w:rsidRPr="00D154E9">
        <w:rPr>
          <w:rFonts w:asciiTheme="minorHAnsi" w:hAnsiTheme="minorHAnsi" w:cstheme="minorHAnsi"/>
        </w:rPr>
        <w:tab/>
        <w:t>P</w:t>
      </w:r>
    </w:p>
    <w:p w14:paraId="28142090"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e.</w:t>
      </w:r>
      <w:r w:rsidRPr="00D154E9">
        <w:rPr>
          <w:rFonts w:asciiTheme="minorHAnsi" w:hAnsiTheme="minorHAnsi" w:cstheme="minorHAnsi"/>
        </w:rPr>
        <w:tab/>
        <w:t>Mobile Home</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Pr="00D154E9">
        <w:rPr>
          <w:rFonts w:asciiTheme="minorHAnsi" w:hAnsiTheme="minorHAnsi" w:cstheme="minorHAnsi"/>
        </w:rPr>
        <w:t>N</w:t>
      </w:r>
      <w:proofErr w:type="spellEnd"/>
    </w:p>
    <w:p w14:paraId="27320E01"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f.</w:t>
      </w:r>
      <w:r w:rsidRPr="00D154E9">
        <w:rPr>
          <w:rFonts w:asciiTheme="minorHAnsi" w:hAnsiTheme="minorHAnsi" w:cstheme="minorHAnsi"/>
        </w:rPr>
        <w:tab/>
        <w:t xml:space="preserve">Churches and recreational bldg.  </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P</w:t>
      </w:r>
    </w:p>
    <w:p w14:paraId="46500019"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g.</w:t>
      </w:r>
      <w:r w:rsidRPr="00D154E9">
        <w:rPr>
          <w:rFonts w:asciiTheme="minorHAnsi" w:hAnsiTheme="minorHAnsi" w:cstheme="minorHAnsi"/>
        </w:rPr>
        <w:tab/>
      </w:r>
      <w:proofErr w:type="gramStart"/>
      <w:r w:rsidRPr="00D154E9">
        <w:rPr>
          <w:rFonts w:asciiTheme="minorHAnsi" w:hAnsiTheme="minorHAnsi" w:cstheme="minorHAnsi"/>
        </w:rPr>
        <w:t>Public</w:t>
      </w:r>
      <w:proofErr w:type="gramEnd"/>
      <w:r w:rsidRPr="00D154E9">
        <w:rPr>
          <w:rFonts w:asciiTheme="minorHAnsi" w:hAnsiTheme="minorHAnsi" w:cstheme="minorHAnsi"/>
        </w:rPr>
        <w:t xml:space="preserve"> parks, playgrounds,</w:t>
      </w:r>
    </w:p>
    <w:p w14:paraId="0620A0B8"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rPr>
        <w:t>recreational buildings</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2CC259F5"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h.</w:t>
      </w:r>
      <w:r w:rsidRPr="00D154E9">
        <w:rPr>
          <w:rFonts w:asciiTheme="minorHAnsi" w:hAnsiTheme="minorHAnsi" w:cstheme="minorHAnsi"/>
        </w:rPr>
        <w:tab/>
        <w:t>Private playgrounds &amp; swimming</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3701DECD" w14:textId="77777777" w:rsidR="00CC2015" w:rsidRPr="00D154E9" w:rsidRDefault="00CC2015" w:rsidP="00CC2015">
      <w:pPr>
        <w:rPr>
          <w:rFonts w:asciiTheme="minorHAnsi" w:hAnsiTheme="minorHAnsi" w:cstheme="minorHAnsi"/>
        </w:rPr>
      </w:pPr>
      <w:proofErr w:type="spellStart"/>
      <w:r w:rsidRPr="00D154E9">
        <w:rPr>
          <w:rFonts w:asciiTheme="minorHAnsi" w:hAnsiTheme="minorHAnsi" w:cstheme="minorHAnsi"/>
        </w:rPr>
        <w:t>i</w:t>
      </w:r>
      <w:proofErr w:type="spellEnd"/>
      <w:r w:rsidRPr="00D154E9">
        <w:rPr>
          <w:rFonts w:asciiTheme="minorHAnsi" w:hAnsiTheme="minorHAnsi" w:cstheme="minorHAnsi"/>
        </w:rPr>
        <w:t>.</w:t>
      </w:r>
      <w:r w:rsidRPr="00D154E9">
        <w:rPr>
          <w:rFonts w:asciiTheme="minorHAnsi" w:hAnsiTheme="minorHAnsi" w:cstheme="minorHAnsi"/>
        </w:rPr>
        <w:tab/>
        <w:t>Hospitals and nursing homes</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5DCD2D4C"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j.</w:t>
      </w:r>
      <w:r w:rsidRPr="00D154E9">
        <w:rPr>
          <w:rFonts w:asciiTheme="minorHAnsi" w:hAnsiTheme="minorHAnsi" w:cstheme="minorHAnsi"/>
        </w:rPr>
        <w:tab/>
        <w:t>Libraries, museums (public)</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234F99BF" w14:textId="7E0BFED0" w:rsidR="00CC2015" w:rsidRPr="00D154E9" w:rsidRDefault="00CC2015" w:rsidP="00CC2015">
      <w:pPr>
        <w:rPr>
          <w:rFonts w:asciiTheme="minorHAnsi" w:hAnsiTheme="minorHAnsi" w:cstheme="minorHAnsi"/>
        </w:rPr>
      </w:pPr>
      <w:r w:rsidRPr="00D154E9">
        <w:rPr>
          <w:rFonts w:asciiTheme="minorHAnsi" w:hAnsiTheme="minorHAnsi" w:cstheme="minorHAnsi"/>
        </w:rPr>
        <w:t>k.</w:t>
      </w:r>
      <w:r w:rsidRPr="00D154E9">
        <w:rPr>
          <w:rFonts w:asciiTheme="minorHAnsi" w:hAnsiTheme="minorHAnsi" w:cstheme="minorHAnsi"/>
        </w:rPr>
        <w:tab/>
      </w:r>
      <w:proofErr w:type="gramStart"/>
      <w:r w:rsidRPr="00D154E9">
        <w:rPr>
          <w:rFonts w:asciiTheme="minorHAnsi" w:hAnsiTheme="minorHAnsi" w:cstheme="minorHAnsi"/>
        </w:rPr>
        <w:t>Home</w:t>
      </w:r>
      <w:proofErr w:type="gramEnd"/>
      <w:r w:rsidRPr="00D154E9">
        <w:rPr>
          <w:rFonts w:asciiTheme="minorHAnsi" w:hAnsiTheme="minorHAnsi" w:cstheme="minorHAnsi"/>
        </w:rPr>
        <w:t xml:space="preserve"> occupations</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P</w:t>
      </w:r>
      <w:r w:rsidRPr="00D154E9">
        <w:rPr>
          <w:rFonts w:asciiTheme="minorHAnsi" w:hAnsiTheme="minorHAnsi" w:cstheme="minorHAnsi"/>
          <w:vertAlign w:val="superscript"/>
        </w:rPr>
        <w:t>2</w:t>
      </w:r>
      <w:r w:rsidRPr="00D154E9">
        <w:rPr>
          <w:rFonts w:asciiTheme="minorHAnsi" w:hAnsiTheme="minorHAnsi" w:cstheme="minorHAnsi"/>
        </w:rPr>
        <w:tab/>
        <w:t>P</w:t>
      </w:r>
      <w:r w:rsidR="00921642" w:rsidRPr="00D154E9">
        <w:rPr>
          <w:rFonts w:asciiTheme="minorHAnsi" w:hAnsiTheme="minorHAnsi" w:cstheme="minorHAnsi"/>
          <w:vertAlign w:val="superscript"/>
        </w:rPr>
        <w:t>1</w:t>
      </w:r>
      <w:r w:rsidRPr="00D154E9">
        <w:rPr>
          <w:rFonts w:asciiTheme="minorHAnsi" w:hAnsiTheme="minorHAnsi" w:cstheme="minorHAnsi"/>
        </w:rPr>
        <w:tab/>
      </w:r>
      <w:proofErr w:type="spellStart"/>
      <w:r w:rsidRPr="00D154E9">
        <w:rPr>
          <w:rFonts w:asciiTheme="minorHAnsi" w:hAnsiTheme="minorHAnsi" w:cstheme="minorHAnsi"/>
        </w:rPr>
        <w:t>P</w:t>
      </w:r>
      <w:r w:rsidR="00921642" w:rsidRPr="00D154E9">
        <w:rPr>
          <w:rFonts w:asciiTheme="minorHAnsi" w:hAnsiTheme="minorHAnsi" w:cstheme="minorHAnsi"/>
          <w:vertAlign w:val="superscript"/>
        </w:rPr>
        <w:t>1</w:t>
      </w:r>
      <w:proofErr w:type="spellEnd"/>
      <w:r w:rsidRPr="00D154E9">
        <w:rPr>
          <w:rFonts w:asciiTheme="minorHAnsi" w:hAnsiTheme="minorHAnsi" w:cstheme="minorHAnsi"/>
        </w:rPr>
        <w:tab/>
      </w:r>
      <w:proofErr w:type="spellStart"/>
      <w:r w:rsidRPr="00D154E9">
        <w:rPr>
          <w:rFonts w:asciiTheme="minorHAnsi" w:hAnsiTheme="minorHAnsi" w:cstheme="minorHAnsi"/>
        </w:rPr>
        <w:t>P</w:t>
      </w:r>
      <w:r w:rsidR="00921642" w:rsidRPr="00D154E9">
        <w:rPr>
          <w:rFonts w:asciiTheme="minorHAnsi" w:hAnsiTheme="minorHAnsi" w:cstheme="minorHAnsi"/>
          <w:vertAlign w:val="superscript"/>
        </w:rPr>
        <w:t>1</w:t>
      </w:r>
      <w:proofErr w:type="spellEnd"/>
      <w:r w:rsidRPr="00D154E9">
        <w:rPr>
          <w:rFonts w:asciiTheme="minorHAnsi" w:hAnsiTheme="minorHAnsi" w:cstheme="minorHAnsi"/>
        </w:rPr>
        <w:tab/>
      </w:r>
      <w:proofErr w:type="spellStart"/>
      <w:r w:rsidRPr="00D154E9">
        <w:rPr>
          <w:rFonts w:asciiTheme="minorHAnsi" w:hAnsiTheme="minorHAnsi" w:cstheme="minorHAnsi"/>
        </w:rPr>
        <w:t>P</w:t>
      </w:r>
      <w:r w:rsidR="00921642" w:rsidRPr="00D154E9">
        <w:rPr>
          <w:rFonts w:asciiTheme="minorHAnsi" w:hAnsiTheme="minorHAnsi" w:cstheme="minorHAnsi"/>
          <w:vertAlign w:val="superscript"/>
        </w:rPr>
        <w:t>1</w:t>
      </w:r>
      <w:proofErr w:type="spellEnd"/>
      <w:r w:rsidRPr="00D154E9">
        <w:rPr>
          <w:rFonts w:asciiTheme="minorHAnsi" w:hAnsiTheme="minorHAnsi" w:cstheme="minorHAnsi"/>
        </w:rPr>
        <w:tab/>
      </w:r>
      <w:proofErr w:type="spellStart"/>
      <w:r w:rsidRPr="00D154E9">
        <w:rPr>
          <w:rFonts w:asciiTheme="minorHAnsi" w:hAnsiTheme="minorHAnsi" w:cstheme="minorHAnsi"/>
          <w:u w:val="single"/>
        </w:rPr>
        <w:t>P</w:t>
      </w:r>
      <w:r w:rsidR="00921642" w:rsidRPr="00D154E9">
        <w:rPr>
          <w:rFonts w:asciiTheme="minorHAnsi" w:hAnsiTheme="minorHAnsi" w:cstheme="minorHAnsi"/>
          <w:vertAlign w:val="superscript"/>
        </w:rPr>
        <w:t>1</w:t>
      </w:r>
      <w:proofErr w:type="spellEnd"/>
    </w:p>
    <w:p w14:paraId="3FCA05C2"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l.</w:t>
      </w:r>
      <w:r w:rsidRPr="00D154E9">
        <w:rPr>
          <w:rFonts w:asciiTheme="minorHAnsi" w:hAnsiTheme="minorHAnsi" w:cstheme="minorHAnsi"/>
        </w:rPr>
        <w:tab/>
        <w:t>Public and private schools, and</w:t>
      </w:r>
    </w:p>
    <w:p w14:paraId="444BC75B"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rPr>
        <w:t>kindergartens</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2A2BCCC5"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m.</w:t>
      </w:r>
      <w:r w:rsidRPr="00D154E9">
        <w:rPr>
          <w:rFonts w:asciiTheme="minorHAnsi" w:hAnsiTheme="minorHAnsi" w:cstheme="minorHAnsi"/>
        </w:rPr>
        <w:tab/>
        <w:t>Child care center</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6D5B6BD1"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n.</w:t>
      </w:r>
      <w:r w:rsidRPr="00D154E9">
        <w:rPr>
          <w:rFonts w:asciiTheme="minorHAnsi" w:hAnsiTheme="minorHAnsi" w:cstheme="minorHAnsi"/>
        </w:rPr>
        <w:tab/>
        <w:t>Day care family home</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C</w:t>
      </w:r>
    </w:p>
    <w:p w14:paraId="6744315A"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o.</w:t>
      </w:r>
      <w:r w:rsidRPr="00D154E9">
        <w:rPr>
          <w:rFonts w:asciiTheme="minorHAnsi" w:hAnsiTheme="minorHAnsi" w:cstheme="minorHAnsi"/>
        </w:rPr>
        <w:tab/>
        <w:t>Clubs, lodges, etc.</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3E26306C"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p.</w:t>
      </w:r>
      <w:r w:rsidRPr="00D154E9">
        <w:rPr>
          <w:rFonts w:asciiTheme="minorHAnsi" w:hAnsiTheme="minorHAnsi" w:cstheme="minorHAnsi"/>
        </w:rPr>
        <w:tab/>
        <w:t>Golf courses, except commercial</w:t>
      </w:r>
    </w:p>
    <w:p w14:paraId="5A1C7A32" w14:textId="77777777" w:rsidR="00CC2015" w:rsidRPr="00D154E9" w:rsidRDefault="00CC2015" w:rsidP="00CC2015">
      <w:pPr>
        <w:ind w:firstLine="720"/>
        <w:rPr>
          <w:rFonts w:asciiTheme="minorHAnsi" w:hAnsiTheme="minorHAnsi" w:cstheme="minorHAnsi"/>
        </w:rPr>
      </w:pPr>
      <w:r w:rsidRPr="00D154E9">
        <w:rPr>
          <w:rFonts w:asciiTheme="minorHAnsi" w:hAnsiTheme="minorHAnsi" w:cstheme="minorHAnsi"/>
        </w:rPr>
        <w:t>miniature golf</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1188BDA3" w14:textId="5AD3519B" w:rsidR="00CC2015" w:rsidRPr="00D154E9" w:rsidRDefault="00CC2015" w:rsidP="009F451F">
      <w:pPr>
        <w:tabs>
          <w:tab w:val="left" w:pos="720"/>
          <w:tab w:val="left" w:pos="1440"/>
          <w:tab w:val="left" w:pos="2160"/>
          <w:tab w:val="left" w:pos="2880"/>
          <w:tab w:val="left" w:pos="3600"/>
          <w:tab w:val="left" w:pos="4320"/>
          <w:tab w:val="left" w:pos="5040"/>
          <w:tab w:val="left" w:pos="5760"/>
          <w:tab w:val="left" w:pos="6480"/>
          <w:tab w:val="left" w:pos="7200"/>
          <w:tab w:val="left" w:pos="7997"/>
        </w:tabs>
        <w:rPr>
          <w:rFonts w:asciiTheme="minorHAnsi" w:hAnsiTheme="minorHAnsi" w:cstheme="minorHAnsi"/>
        </w:rPr>
      </w:pPr>
      <w:r w:rsidRPr="00D154E9">
        <w:rPr>
          <w:rFonts w:asciiTheme="minorHAnsi" w:hAnsiTheme="minorHAnsi" w:cstheme="minorHAnsi"/>
        </w:rPr>
        <w:t>q.</w:t>
      </w:r>
      <w:r w:rsidRPr="00D154E9">
        <w:rPr>
          <w:rFonts w:asciiTheme="minorHAnsi" w:hAnsiTheme="minorHAnsi" w:cstheme="minorHAnsi"/>
        </w:rPr>
        <w:tab/>
        <w:t>Public utility sub &amp; pump station</w:t>
      </w:r>
      <w:proofErr w:type="gramStart"/>
      <w:r w:rsidR="00921642" w:rsidRPr="00D154E9">
        <w:rPr>
          <w:rFonts w:asciiTheme="minorHAnsi" w:hAnsiTheme="minorHAnsi" w:cstheme="minorHAnsi"/>
          <w:vertAlign w:val="superscript"/>
        </w:rPr>
        <w:t>2</w:t>
      </w:r>
      <w:r w:rsidRPr="00D154E9">
        <w:rPr>
          <w:rFonts w:asciiTheme="minorHAnsi" w:hAnsiTheme="minorHAnsi" w:cstheme="minorHAnsi"/>
        </w:rPr>
        <w:t xml:space="preserve">  </w:t>
      </w:r>
      <w:r w:rsidRPr="00D154E9">
        <w:rPr>
          <w:rFonts w:asciiTheme="minorHAnsi" w:hAnsiTheme="minorHAnsi" w:cstheme="minorHAnsi"/>
        </w:rPr>
        <w:tab/>
      </w:r>
      <w:proofErr w:type="gramEnd"/>
      <w:r w:rsidR="009F451F" w:rsidRPr="00D154E9">
        <w:rPr>
          <w:rFonts w:asciiTheme="minorHAnsi" w:hAnsiTheme="minorHAnsi" w:cstheme="minorHAnsi"/>
        </w:rPr>
        <w:t>C</w:t>
      </w:r>
      <w:r w:rsidRPr="00D154E9">
        <w:rPr>
          <w:rFonts w:asciiTheme="minorHAnsi" w:hAnsiTheme="minorHAnsi" w:cstheme="minorHAnsi"/>
        </w:rPr>
        <w:tab/>
      </w:r>
      <w:proofErr w:type="spellStart"/>
      <w:r w:rsidR="009F451F" w:rsidRPr="00D154E9">
        <w:rPr>
          <w:rFonts w:asciiTheme="minorHAnsi" w:hAnsiTheme="minorHAnsi" w:cstheme="minorHAnsi"/>
        </w:rPr>
        <w:t>C</w:t>
      </w:r>
      <w:proofErr w:type="spellEnd"/>
      <w:r w:rsidRPr="00D154E9">
        <w:rPr>
          <w:rFonts w:asciiTheme="minorHAnsi" w:hAnsiTheme="minorHAnsi" w:cstheme="minorHAnsi"/>
        </w:rPr>
        <w:tab/>
      </w:r>
      <w:proofErr w:type="spellStart"/>
      <w:r w:rsidR="009F451F" w:rsidRPr="00D154E9">
        <w:rPr>
          <w:rFonts w:asciiTheme="minorHAnsi" w:hAnsiTheme="minorHAnsi" w:cstheme="minorHAnsi"/>
        </w:rPr>
        <w:t>C</w:t>
      </w:r>
      <w:proofErr w:type="spellEnd"/>
      <w:r w:rsidRPr="00D154E9">
        <w:rPr>
          <w:rFonts w:asciiTheme="minorHAnsi" w:hAnsiTheme="minorHAnsi" w:cstheme="minorHAnsi"/>
        </w:rPr>
        <w:tab/>
      </w:r>
      <w:proofErr w:type="spellStart"/>
      <w:r w:rsidR="009F451F" w:rsidRPr="00D154E9">
        <w:rPr>
          <w:rFonts w:asciiTheme="minorHAnsi" w:hAnsiTheme="minorHAnsi" w:cstheme="minorHAnsi"/>
        </w:rPr>
        <w:t>C</w:t>
      </w:r>
      <w:proofErr w:type="spellEnd"/>
      <w:r w:rsidRPr="00D154E9">
        <w:rPr>
          <w:rFonts w:asciiTheme="minorHAnsi" w:hAnsiTheme="minorHAnsi" w:cstheme="minorHAnsi"/>
        </w:rPr>
        <w:tab/>
      </w:r>
      <w:proofErr w:type="spellStart"/>
      <w:r w:rsidR="009F451F" w:rsidRPr="00D154E9">
        <w:rPr>
          <w:rFonts w:asciiTheme="minorHAnsi" w:hAnsiTheme="minorHAnsi" w:cstheme="minorHAnsi"/>
        </w:rPr>
        <w:t>C</w:t>
      </w:r>
      <w:proofErr w:type="spellEnd"/>
      <w:r w:rsidR="009F451F" w:rsidRPr="00D154E9">
        <w:rPr>
          <w:rFonts w:asciiTheme="minorHAnsi" w:hAnsiTheme="minorHAnsi" w:cstheme="minorHAnsi"/>
        </w:rPr>
        <w:t xml:space="preserve">            </w:t>
      </w:r>
      <w:proofErr w:type="spellStart"/>
      <w:r w:rsidR="009F451F" w:rsidRPr="00D154E9">
        <w:rPr>
          <w:rFonts w:asciiTheme="minorHAnsi" w:hAnsiTheme="minorHAnsi" w:cstheme="minorHAnsi"/>
        </w:rPr>
        <w:t>C</w:t>
      </w:r>
      <w:proofErr w:type="spellEnd"/>
    </w:p>
    <w:p w14:paraId="45DFD827" w14:textId="77777777" w:rsidR="00CC2015" w:rsidRPr="00D154E9" w:rsidRDefault="00CC2015" w:rsidP="00CC2015">
      <w:pPr>
        <w:rPr>
          <w:rFonts w:asciiTheme="minorHAnsi" w:hAnsiTheme="minorHAnsi" w:cstheme="minorHAnsi"/>
        </w:rPr>
      </w:pPr>
      <w:r w:rsidRPr="00D154E9">
        <w:rPr>
          <w:rFonts w:asciiTheme="minorHAnsi" w:hAnsiTheme="minorHAnsi" w:cstheme="minorHAnsi"/>
        </w:rPr>
        <w:t>r.</w:t>
      </w:r>
      <w:r w:rsidRPr="00D154E9">
        <w:rPr>
          <w:rFonts w:asciiTheme="minorHAnsi" w:hAnsiTheme="minorHAnsi" w:cstheme="minorHAnsi"/>
        </w:rPr>
        <w:tab/>
        <w:t>Bed &amp; Breakfast Inns</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C</w:t>
      </w:r>
    </w:p>
    <w:p w14:paraId="37742403" w14:textId="0550BB6C" w:rsidR="00CC2015" w:rsidRPr="00D154E9" w:rsidRDefault="00CC2015" w:rsidP="00CC2015">
      <w:pPr>
        <w:rPr>
          <w:rFonts w:asciiTheme="minorHAnsi" w:hAnsiTheme="minorHAnsi" w:cstheme="minorHAnsi"/>
        </w:rPr>
      </w:pPr>
      <w:r w:rsidRPr="00D154E9">
        <w:rPr>
          <w:rFonts w:asciiTheme="minorHAnsi" w:hAnsiTheme="minorHAnsi" w:cstheme="minorHAnsi"/>
        </w:rPr>
        <w:t xml:space="preserve">s. </w:t>
      </w:r>
      <w:r w:rsidRPr="00D154E9">
        <w:rPr>
          <w:rFonts w:asciiTheme="minorHAnsi" w:hAnsiTheme="minorHAnsi" w:cstheme="minorHAnsi"/>
        </w:rPr>
        <w:tab/>
        <w:t>Vacation Rentals by Owner</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0532E26C" w14:textId="3BFFF8F0" w:rsidR="00DE5E0D" w:rsidRPr="00D154E9" w:rsidRDefault="00DE5E0D" w:rsidP="00CC2015">
      <w:pPr>
        <w:rPr>
          <w:rFonts w:asciiTheme="minorHAnsi" w:hAnsiTheme="minorHAnsi" w:cstheme="minorHAnsi"/>
        </w:rPr>
      </w:pPr>
      <w:r w:rsidRPr="00D154E9">
        <w:rPr>
          <w:rFonts w:asciiTheme="minorHAnsi" w:hAnsiTheme="minorHAnsi" w:cstheme="minorHAnsi"/>
        </w:rPr>
        <w:t xml:space="preserve">t. </w:t>
      </w:r>
      <w:r w:rsidRPr="00D154E9">
        <w:rPr>
          <w:rFonts w:asciiTheme="minorHAnsi" w:hAnsiTheme="minorHAnsi" w:cstheme="minorHAnsi"/>
        </w:rPr>
        <w:tab/>
        <w:t>Boarding Houses</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65FDE162" w14:textId="08715B52" w:rsidR="00382186" w:rsidRPr="00D154E9" w:rsidRDefault="00382186" w:rsidP="00CC2015">
      <w:pPr>
        <w:rPr>
          <w:rFonts w:asciiTheme="minorHAnsi" w:hAnsiTheme="minorHAnsi" w:cstheme="minorHAnsi"/>
        </w:rPr>
      </w:pPr>
      <w:r w:rsidRPr="00D154E9">
        <w:rPr>
          <w:rFonts w:asciiTheme="minorHAnsi" w:hAnsiTheme="minorHAnsi" w:cstheme="minorHAnsi"/>
        </w:rPr>
        <w:t xml:space="preserve">u. </w:t>
      </w:r>
      <w:r w:rsidRPr="00D154E9">
        <w:rPr>
          <w:rFonts w:asciiTheme="minorHAnsi" w:hAnsiTheme="minorHAnsi" w:cstheme="minorHAnsi"/>
        </w:rPr>
        <w:tab/>
        <w:t xml:space="preserve">Institutional Boarding, rehab, etc. </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p>
    <w:p w14:paraId="7D966ABE" w14:textId="16BA5F80" w:rsidR="00CC2015" w:rsidRPr="00D154E9" w:rsidRDefault="00382186" w:rsidP="00CC2015">
      <w:pPr>
        <w:rPr>
          <w:rFonts w:asciiTheme="minorHAnsi" w:hAnsiTheme="minorHAnsi" w:cstheme="minorHAnsi"/>
        </w:rPr>
      </w:pPr>
      <w:r w:rsidRPr="00D154E9">
        <w:rPr>
          <w:rFonts w:asciiTheme="minorHAnsi" w:hAnsiTheme="minorHAnsi" w:cstheme="minorHAnsi"/>
        </w:rPr>
        <w:t>v</w:t>
      </w:r>
      <w:r w:rsidR="00CC2015" w:rsidRPr="00D154E9">
        <w:rPr>
          <w:rFonts w:asciiTheme="minorHAnsi" w:hAnsiTheme="minorHAnsi" w:cstheme="minorHAnsi"/>
        </w:rPr>
        <w:t>.</w:t>
      </w:r>
      <w:r w:rsidR="00CC2015" w:rsidRPr="00D154E9">
        <w:rPr>
          <w:rFonts w:asciiTheme="minorHAnsi" w:hAnsiTheme="minorHAnsi" w:cstheme="minorHAnsi"/>
        </w:rPr>
        <w:tab/>
        <w:t>Compatible accessory buildings</w:t>
      </w:r>
      <w:r w:rsidR="00921642" w:rsidRPr="00D154E9">
        <w:rPr>
          <w:rFonts w:asciiTheme="minorHAnsi" w:hAnsiTheme="minorHAnsi" w:cstheme="minorHAnsi"/>
          <w:vertAlign w:val="superscript"/>
        </w:rPr>
        <w:t>3</w:t>
      </w:r>
      <w:r w:rsidR="00CC2015" w:rsidRPr="00D154E9">
        <w:rPr>
          <w:rFonts w:asciiTheme="minorHAnsi" w:hAnsiTheme="minorHAnsi" w:cstheme="minorHAnsi"/>
          <w:vertAlign w:val="superscript"/>
        </w:rPr>
        <w:tab/>
      </w:r>
      <w:r w:rsidR="00CC2015" w:rsidRPr="00D154E9">
        <w:rPr>
          <w:rFonts w:asciiTheme="minorHAnsi" w:hAnsiTheme="minorHAnsi" w:cstheme="minorHAnsi"/>
        </w:rPr>
        <w:tab/>
        <w:t>P</w:t>
      </w:r>
      <w:r w:rsidR="00CC2015" w:rsidRPr="00D154E9">
        <w:rPr>
          <w:rFonts w:asciiTheme="minorHAnsi" w:hAnsiTheme="minorHAnsi" w:cstheme="minorHAnsi"/>
        </w:rPr>
        <w:tab/>
      </w:r>
      <w:proofErr w:type="spellStart"/>
      <w:r w:rsidR="00CC2015" w:rsidRPr="00D154E9">
        <w:rPr>
          <w:rFonts w:asciiTheme="minorHAnsi" w:hAnsiTheme="minorHAnsi" w:cstheme="minorHAnsi"/>
        </w:rPr>
        <w:t>P</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P</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P</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P</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P</w:t>
      </w:r>
      <w:proofErr w:type="spellEnd"/>
    </w:p>
    <w:p w14:paraId="0E89EB32" w14:textId="14866727" w:rsidR="00CC2015" w:rsidRPr="00D154E9" w:rsidRDefault="00382186" w:rsidP="00CC2015">
      <w:pPr>
        <w:rPr>
          <w:rFonts w:asciiTheme="minorHAnsi" w:hAnsiTheme="minorHAnsi" w:cstheme="minorHAnsi"/>
        </w:rPr>
      </w:pPr>
      <w:r w:rsidRPr="00D154E9">
        <w:rPr>
          <w:rFonts w:asciiTheme="minorHAnsi" w:hAnsiTheme="minorHAnsi" w:cstheme="minorHAnsi"/>
        </w:rPr>
        <w:t>w</w:t>
      </w:r>
      <w:r w:rsidR="00CC2015" w:rsidRPr="00D154E9">
        <w:rPr>
          <w:rFonts w:asciiTheme="minorHAnsi" w:hAnsiTheme="minorHAnsi" w:cstheme="minorHAnsi"/>
        </w:rPr>
        <w:t>.</w:t>
      </w:r>
      <w:r w:rsidR="00CC2015" w:rsidRPr="00D154E9">
        <w:rPr>
          <w:rFonts w:asciiTheme="minorHAnsi" w:hAnsiTheme="minorHAnsi" w:cstheme="minorHAnsi"/>
        </w:rPr>
        <w:tab/>
        <w:t>More than 6 operable vehicles</w:t>
      </w:r>
      <w:r w:rsidR="00CC2015" w:rsidRPr="00D154E9">
        <w:rPr>
          <w:rFonts w:asciiTheme="minorHAnsi" w:hAnsiTheme="minorHAnsi" w:cstheme="minorHAnsi"/>
        </w:rPr>
        <w:tab/>
      </w:r>
      <w:r w:rsidR="00CC2015" w:rsidRPr="00D154E9">
        <w:rPr>
          <w:rFonts w:asciiTheme="minorHAnsi" w:hAnsiTheme="minorHAnsi" w:cstheme="minorHAnsi"/>
        </w:rPr>
        <w:tab/>
        <w:t>P</w:t>
      </w:r>
      <w:r w:rsidR="00CC2015" w:rsidRPr="00D154E9">
        <w:rPr>
          <w:rFonts w:asciiTheme="minorHAnsi" w:hAnsiTheme="minorHAnsi" w:cstheme="minorHAnsi"/>
        </w:rPr>
        <w:tab/>
        <w:t>C</w:t>
      </w:r>
      <w:r w:rsidR="00CC2015" w:rsidRPr="00D154E9">
        <w:rPr>
          <w:rFonts w:asciiTheme="minorHAnsi" w:hAnsiTheme="minorHAnsi" w:cstheme="minorHAnsi"/>
        </w:rPr>
        <w:tab/>
        <w:t>N</w:t>
      </w:r>
      <w:r w:rsidR="00CC2015" w:rsidRPr="00D154E9">
        <w:rPr>
          <w:rFonts w:asciiTheme="minorHAnsi" w:hAnsiTheme="minorHAnsi" w:cstheme="minorHAnsi"/>
        </w:rPr>
        <w:tab/>
      </w:r>
      <w:proofErr w:type="spellStart"/>
      <w:r w:rsidR="00CC2015" w:rsidRPr="00D154E9">
        <w:rPr>
          <w:rFonts w:asciiTheme="minorHAnsi" w:hAnsiTheme="minorHAnsi" w:cstheme="minorHAnsi"/>
        </w:rPr>
        <w:t>N</w:t>
      </w:r>
      <w:proofErr w:type="spellEnd"/>
      <w:r w:rsidR="00CC2015" w:rsidRPr="00D154E9">
        <w:rPr>
          <w:rFonts w:asciiTheme="minorHAnsi" w:hAnsiTheme="minorHAnsi" w:cstheme="minorHAnsi"/>
        </w:rPr>
        <w:tab/>
        <w:t>N</w:t>
      </w:r>
      <w:r w:rsidR="00CC2015" w:rsidRPr="00D154E9">
        <w:rPr>
          <w:rFonts w:asciiTheme="minorHAnsi" w:hAnsiTheme="minorHAnsi" w:cstheme="minorHAnsi"/>
        </w:rPr>
        <w:tab/>
      </w:r>
      <w:proofErr w:type="spellStart"/>
      <w:r w:rsidR="00CC2015" w:rsidRPr="00D154E9">
        <w:rPr>
          <w:rFonts w:asciiTheme="minorHAnsi" w:hAnsiTheme="minorHAnsi" w:cstheme="minorHAnsi"/>
        </w:rPr>
        <w:t>N</w:t>
      </w:r>
      <w:proofErr w:type="spellEnd"/>
    </w:p>
    <w:p w14:paraId="5C108D7E" w14:textId="6412B2B8" w:rsidR="00CC2015" w:rsidRPr="00D154E9" w:rsidRDefault="00382186" w:rsidP="00CC2015">
      <w:pPr>
        <w:rPr>
          <w:rFonts w:asciiTheme="minorHAnsi" w:hAnsiTheme="minorHAnsi" w:cstheme="minorHAnsi"/>
        </w:rPr>
      </w:pPr>
      <w:r w:rsidRPr="00D154E9">
        <w:rPr>
          <w:rFonts w:asciiTheme="minorHAnsi" w:hAnsiTheme="minorHAnsi" w:cstheme="minorHAnsi"/>
        </w:rPr>
        <w:t>x</w:t>
      </w:r>
      <w:r w:rsidR="00CC2015" w:rsidRPr="00D154E9">
        <w:rPr>
          <w:rFonts w:asciiTheme="minorHAnsi" w:hAnsiTheme="minorHAnsi" w:cstheme="minorHAnsi"/>
        </w:rPr>
        <w:t>.</w:t>
      </w:r>
      <w:r w:rsidR="00CC2015" w:rsidRPr="00D154E9">
        <w:rPr>
          <w:rFonts w:asciiTheme="minorHAnsi" w:hAnsiTheme="minorHAnsi" w:cstheme="minorHAnsi"/>
        </w:rPr>
        <w:tab/>
        <w:t>Residential Development</w:t>
      </w:r>
    </w:p>
    <w:p w14:paraId="0210FAB0" w14:textId="2C907FB8" w:rsidR="00CC2015" w:rsidRPr="00D154E9" w:rsidRDefault="00382186" w:rsidP="00CC2015">
      <w:pPr>
        <w:rPr>
          <w:rFonts w:asciiTheme="minorHAnsi" w:hAnsiTheme="minorHAnsi" w:cstheme="minorHAnsi"/>
        </w:rPr>
      </w:pPr>
      <w:r w:rsidRPr="00D154E9">
        <w:rPr>
          <w:rFonts w:asciiTheme="minorHAnsi" w:hAnsiTheme="minorHAnsi" w:cstheme="minorHAnsi"/>
        </w:rPr>
        <w:t>y</w:t>
      </w:r>
      <w:r w:rsidR="00CC2015" w:rsidRPr="00D154E9">
        <w:rPr>
          <w:rFonts w:asciiTheme="minorHAnsi" w:hAnsiTheme="minorHAnsi" w:cstheme="minorHAnsi"/>
        </w:rPr>
        <w:t>.</w:t>
      </w:r>
      <w:r w:rsidR="00CC2015" w:rsidRPr="00D154E9">
        <w:rPr>
          <w:rFonts w:asciiTheme="minorHAnsi" w:hAnsiTheme="minorHAnsi" w:cstheme="minorHAnsi"/>
        </w:rPr>
        <w:tab/>
        <w:t xml:space="preserve">Sales </w:t>
      </w:r>
      <w:proofErr w:type="gramStart"/>
      <w:r w:rsidR="00CC2015" w:rsidRPr="00D154E9">
        <w:rPr>
          <w:rFonts w:asciiTheme="minorHAnsi" w:hAnsiTheme="minorHAnsi" w:cstheme="minorHAnsi"/>
        </w:rPr>
        <w:t>Office  (</w:t>
      </w:r>
      <w:proofErr w:type="gramEnd"/>
      <w:r w:rsidR="00CC2015" w:rsidRPr="00D154E9">
        <w:rPr>
          <w:rFonts w:asciiTheme="minorHAnsi" w:hAnsiTheme="minorHAnsi" w:cstheme="minorHAnsi"/>
        </w:rPr>
        <w:t>real estate temporary)</w:t>
      </w:r>
      <w:r w:rsidR="00CC2015" w:rsidRPr="00D154E9">
        <w:rPr>
          <w:rFonts w:asciiTheme="minorHAnsi" w:hAnsiTheme="minorHAnsi" w:cstheme="minorHAnsi"/>
        </w:rPr>
        <w:tab/>
        <w:t>N</w:t>
      </w:r>
      <w:r w:rsidR="00CC2015" w:rsidRPr="00D154E9">
        <w:rPr>
          <w:rFonts w:asciiTheme="minorHAnsi" w:hAnsiTheme="minorHAnsi" w:cstheme="minorHAnsi"/>
        </w:rPr>
        <w:tab/>
        <w:t>C</w:t>
      </w:r>
      <w:r w:rsidR="00CC2015" w:rsidRPr="00D154E9">
        <w:rPr>
          <w:rFonts w:asciiTheme="minorHAnsi" w:hAnsiTheme="minorHAnsi" w:cstheme="minorHAnsi"/>
        </w:rPr>
        <w:tab/>
      </w:r>
      <w:proofErr w:type="spellStart"/>
      <w:r w:rsidR="00CC2015" w:rsidRPr="00D154E9">
        <w:rPr>
          <w:rFonts w:asciiTheme="minorHAnsi" w:hAnsiTheme="minorHAnsi" w:cstheme="minorHAnsi"/>
        </w:rPr>
        <w:t>C</w:t>
      </w:r>
      <w:proofErr w:type="spellEnd"/>
      <w:r w:rsidR="00CC2015" w:rsidRPr="00D154E9">
        <w:rPr>
          <w:rFonts w:asciiTheme="minorHAnsi" w:hAnsiTheme="minorHAnsi" w:cstheme="minorHAnsi"/>
        </w:rPr>
        <w:tab/>
        <w:t>C</w:t>
      </w:r>
      <w:r w:rsidR="00CC2015" w:rsidRPr="00D154E9">
        <w:rPr>
          <w:rFonts w:asciiTheme="minorHAnsi" w:hAnsiTheme="minorHAnsi" w:cstheme="minorHAnsi"/>
        </w:rPr>
        <w:tab/>
      </w:r>
      <w:proofErr w:type="spellStart"/>
      <w:r w:rsidR="00CC2015" w:rsidRPr="00D154E9">
        <w:rPr>
          <w:rFonts w:asciiTheme="minorHAnsi" w:hAnsiTheme="minorHAnsi" w:cstheme="minorHAnsi"/>
        </w:rPr>
        <w:t>C</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C</w:t>
      </w:r>
      <w:proofErr w:type="spellEnd"/>
    </w:p>
    <w:p w14:paraId="606DD23B" w14:textId="602FB6A1" w:rsidR="00CC2015" w:rsidRPr="00D154E9" w:rsidRDefault="00382186" w:rsidP="00CC2015">
      <w:pPr>
        <w:rPr>
          <w:rFonts w:asciiTheme="minorHAnsi" w:hAnsiTheme="minorHAnsi" w:cstheme="minorHAnsi"/>
        </w:rPr>
      </w:pPr>
      <w:r w:rsidRPr="00D154E9">
        <w:rPr>
          <w:rFonts w:asciiTheme="minorHAnsi" w:hAnsiTheme="minorHAnsi" w:cstheme="minorHAnsi"/>
        </w:rPr>
        <w:t>z</w:t>
      </w:r>
      <w:r w:rsidR="00CC2015" w:rsidRPr="00D154E9">
        <w:rPr>
          <w:rFonts w:asciiTheme="minorHAnsi" w:hAnsiTheme="minorHAnsi" w:cstheme="minorHAnsi"/>
        </w:rPr>
        <w:t>.</w:t>
      </w:r>
      <w:r w:rsidR="00CC2015" w:rsidRPr="00D154E9">
        <w:rPr>
          <w:rFonts w:asciiTheme="minorHAnsi" w:hAnsiTheme="minorHAnsi" w:cstheme="minorHAnsi"/>
        </w:rPr>
        <w:tab/>
        <w:t>Communications Tower</w:t>
      </w:r>
      <w:r w:rsidR="00CC2015" w:rsidRPr="00D154E9">
        <w:rPr>
          <w:rFonts w:asciiTheme="minorHAnsi" w:hAnsiTheme="minorHAnsi" w:cstheme="minorHAnsi"/>
        </w:rPr>
        <w:tab/>
      </w:r>
      <w:r w:rsidR="00CC2015" w:rsidRPr="00D154E9">
        <w:rPr>
          <w:rFonts w:asciiTheme="minorHAnsi" w:hAnsiTheme="minorHAnsi" w:cstheme="minorHAnsi"/>
        </w:rPr>
        <w:tab/>
      </w:r>
      <w:r w:rsidR="00CC2015" w:rsidRPr="00D154E9">
        <w:rPr>
          <w:rFonts w:asciiTheme="minorHAnsi" w:hAnsiTheme="minorHAnsi" w:cstheme="minorHAnsi"/>
        </w:rPr>
        <w:tab/>
        <w:t>C</w:t>
      </w:r>
      <w:r w:rsidR="00CC2015" w:rsidRPr="00D154E9">
        <w:rPr>
          <w:rFonts w:asciiTheme="minorHAnsi" w:hAnsiTheme="minorHAnsi" w:cstheme="minorHAnsi"/>
        </w:rPr>
        <w:tab/>
        <w:t>N</w:t>
      </w:r>
      <w:r w:rsidR="00CC2015" w:rsidRPr="00D154E9">
        <w:rPr>
          <w:rFonts w:asciiTheme="minorHAnsi" w:hAnsiTheme="minorHAnsi" w:cstheme="minorHAnsi"/>
        </w:rPr>
        <w:tab/>
      </w:r>
      <w:proofErr w:type="spellStart"/>
      <w:r w:rsidR="00CC2015" w:rsidRPr="00D154E9">
        <w:rPr>
          <w:rFonts w:asciiTheme="minorHAnsi" w:hAnsiTheme="minorHAnsi" w:cstheme="minorHAnsi"/>
        </w:rPr>
        <w:t>N</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N</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N</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N</w:t>
      </w:r>
      <w:proofErr w:type="spellEnd"/>
    </w:p>
    <w:p w14:paraId="70270649" w14:textId="4C8A38B0" w:rsidR="00CC2015" w:rsidRPr="00D154E9" w:rsidRDefault="00382186" w:rsidP="00CC2015">
      <w:pPr>
        <w:rPr>
          <w:rFonts w:asciiTheme="minorHAnsi" w:hAnsiTheme="minorHAnsi" w:cstheme="minorHAnsi"/>
        </w:rPr>
      </w:pPr>
      <w:r w:rsidRPr="00D154E9">
        <w:rPr>
          <w:rFonts w:asciiTheme="minorHAnsi" w:hAnsiTheme="minorHAnsi" w:cstheme="minorHAnsi"/>
        </w:rPr>
        <w:lastRenderedPageBreak/>
        <w:t>aa</w:t>
      </w:r>
      <w:r w:rsidR="00CC2015" w:rsidRPr="00D154E9">
        <w:rPr>
          <w:rFonts w:asciiTheme="minorHAnsi" w:hAnsiTheme="minorHAnsi" w:cstheme="minorHAnsi"/>
        </w:rPr>
        <w:t>.</w:t>
      </w:r>
      <w:r w:rsidR="00CC2015" w:rsidRPr="00D154E9">
        <w:rPr>
          <w:rFonts w:asciiTheme="minorHAnsi" w:hAnsiTheme="minorHAnsi" w:cstheme="minorHAnsi"/>
        </w:rPr>
        <w:tab/>
        <w:t>Small Cell Facility</w:t>
      </w:r>
      <w:r w:rsidR="00CC2015" w:rsidRPr="00D154E9">
        <w:rPr>
          <w:rFonts w:asciiTheme="minorHAnsi" w:hAnsiTheme="minorHAnsi" w:cstheme="minorHAnsi"/>
        </w:rPr>
        <w:tab/>
      </w:r>
      <w:r w:rsidR="00CC2015" w:rsidRPr="00D154E9">
        <w:rPr>
          <w:rFonts w:asciiTheme="minorHAnsi" w:hAnsiTheme="minorHAnsi" w:cstheme="minorHAnsi"/>
        </w:rPr>
        <w:tab/>
      </w:r>
      <w:r w:rsidR="00CC2015" w:rsidRPr="00D154E9">
        <w:rPr>
          <w:rFonts w:asciiTheme="minorHAnsi" w:hAnsiTheme="minorHAnsi" w:cstheme="minorHAnsi"/>
        </w:rPr>
        <w:tab/>
        <w:t>C</w:t>
      </w:r>
      <w:r w:rsidR="00CC2015" w:rsidRPr="00D154E9">
        <w:rPr>
          <w:rFonts w:asciiTheme="minorHAnsi" w:hAnsiTheme="minorHAnsi" w:cstheme="minorHAnsi"/>
        </w:rPr>
        <w:tab/>
      </w:r>
      <w:proofErr w:type="spellStart"/>
      <w:r w:rsidR="00CC2015" w:rsidRPr="00D154E9">
        <w:rPr>
          <w:rFonts w:asciiTheme="minorHAnsi" w:hAnsiTheme="minorHAnsi" w:cstheme="minorHAnsi"/>
        </w:rPr>
        <w:t>C</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C</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C</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C</w:t>
      </w:r>
      <w:proofErr w:type="spellEnd"/>
      <w:r w:rsidR="00CC2015" w:rsidRPr="00D154E9">
        <w:rPr>
          <w:rFonts w:asciiTheme="minorHAnsi" w:hAnsiTheme="minorHAnsi" w:cstheme="minorHAnsi"/>
        </w:rPr>
        <w:tab/>
      </w:r>
      <w:proofErr w:type="spellStart"/>
      <w:r w:rsidR="00CC2015" w:rsidRPr="00D154E9">
        <w:rPr>
          <w:rFonts w:asciiTheme="minorHAnsi" w:hAnsiTheme="minorHAnsi" w:cstheme="minorHAnsi"/>
        </w:rPr>
        <w:t>C</w:t>
      </w:r>
      <w:proofErr w:type="spellEnd"/>
    </w:p>
    <w:p w14:paraId="24292218" w14:textId="1B316611" w:rsidR="00CC2015" w:rsidRPr="00D154E9" w:rsidRDefault="00382186" w:rsidP="00CC2015">
      <w:pPr>
        <w:rPr>
          <w:rFonts w:asciiTheme="minorHAnsi" w:hAnsiTheme="minorHAnsi" w:cstheme="minorHAnsi"/>
          <w:lang w:val="fr-FR"/>
        </w:rPr>
      </w:pPr>
      <w:proofErr w:type="spellStart"/>
      <w:proofErr w:type="gramStart"/>
      <w:r w:rsidRPr="00D154E9">
        <w:rPr>
          <w:rFonts w:asciiTheme="minorHAnsi" w:hAnsiTheme="minorHAnsi" w:cstheme="minorHAnsi"/>
          <w:lang w:val="fr-FR"/>
        </w:rPr>
        <w:t>bb</w:t>
      </w:r>
      <w:proofErr w:type="spellEnd"/>
      <w:proofErr w:type="gramEnd"/>
      <w:r w:rsidR="00CC2015" w:rsidRPr="00D154E9">
        <w:rPr>
          <w:rFonts w:asciiTheme="minorHAnsi" w:hAnsiTheme="minorHAnsi" w:cstheme="minorHAnsi"/>
          <w:lang w:val="fr-FR"/>
        </w:rPr>
        <w:t xml:space="preserve">. </w:t>
      </w:r>
      <w:r w:rsidR="00CC2015" w:rsidRPr="00D154E9">
        <w:rPr>
          <w:rFonts w:asciiTheme="minorHAnsi" w:hAnsiTheme="minorHAnsi" w:cstheme="minorHAnsi"/>
          <w:lang w:val="fr-FR"/>
        </w:rPr>
        <w:tab/>
        <w:t>Agricultural Facilites Commercial</w:t>
      </w:r>
      <w:r w:rsidR="00CC2015" w:rsidRPr="00D154E9">
        <w:rPr>
          <w:rFonts w:asciiTheme="minorHAnsi" w:hAnsiTheme="minorHAnsi" w:cstheme="minorHAnsi"/>
          <w:lang w:val="fr-FR"/>
        </w:rPr>
        <w:tab/>
        <w:t>C</w:t>
      </w:r>
      <w:r w:rsidR="00CC2015" w:rsidRPr="00D154E9">
        <w:rPr>
          <w:rFonts w:asciiTheme="minorHAnsi" w:hAnsiTheme="minorHAnsi" w:cstheme="minorHAnsi"/>
          <w:lang w:val="fr-FR"/>
        </w:rPr>
        <w:tab/>
        <w:t>N</w:t>
      </w:r>
      <w:r w:rsidR="00CC2015" w:rsidRPr="00D154E9">
        <w:rPr>
          <w:rFonts w:asciiTheme="minorHAnsi" w:hAnsiTheme="minorHAnsi" w:cstheme="minorHAnsi"/>
          <w:lang w:val="fr-FR"/>
        </w:rPr>
        <w:tab/>
      </w:r>
      <w:proofErr w:type="spellStart"/>
      <w:r w:rsidR="00CC2015" w:rsidRPr="00D154E9">
        <w:rPr>
          <w:rFonts w:asciiTheme="minorHAnsi" w:hAnsiTheme="minorHAnsi" w:cstheme="minorHAnsi"/>
          <w:lang w:val="fr-FR"/>
        </w:rPr>
        <w:t>N</w:t>
      </w:r>
      <w:proofErr w:type="spellEnd"/>
      <w:r w:rsidR="00CC2015" w:rsidRPr="00D154E9">
        <w:rPr>
          <w:rFonts w:asciiTheme="minorHAnsi" w:hAnsiTheme="minorHAnsi" w:cstheme="minorHAnsi"/>
          <w:lang w:val="fr-FR"/>
        </w:rPr>
        <w:tab/>
      </w:r>
      <w:proofErr w:type="spellStart"/>
      <w:r w:rsidR="00CC2015" w:rsidRPr="00D154E9">
        <w:rPr>
          <w:rFonts w:asciiTheme="minorHAnsi" w:hAnsiTheme="minorHAnsi" w:cstheme="minorHAnsi"/>
          <w:lang w:val="fr-FR"/>
        </w:rPr>
        <w:t>N</w:t>
      </w:r>
      <w:proofErr w:type="spellEnd"/>
      <w:r w:rsidR="00CC2015" w:rsidRPr="00D154E9">
        <w:rPr>
          <w:rFonts w:asciiTheme="minorHAnsi" w:hAnsiTheme="minorHAnsi" w:cstheme="minorHAnsi"/>
          <w:lang w:val="fr-FR"/>
        </w:rPr>
        <w:tab/>
      </w:r>
      <w:proofErr w:type="spellStart"/>
      <w:r w:rsidR="00CC2015" w:rsidRPr="00D154E9">
        <w:rPr>
          <w:rFonts w:asciiTheme="minorHAnsi" w:hAnsiTheme="minorHAnsi" w:cstheme="minorHAnsi"/>
          <w:lang w:val="fr-FR"/>
        </w:rPr>
        <w:t>N</w:t>
      </w:r>
      <w:proofErr w:type="spellEnd"/>
      <w:r w:rsidR="00CC2015" w:rsidRPr="00D154E9">
        <w:rPr>
          <w:rFonts w:asciiTheme="minorHAnsi" w:hAnsiTheme="minorHAnsi" w:cstheme="minorHAnsi"/>
          <w:lang w:val="fr-FR"/>
        </w:rPr>
        <w:tab/>
      </w:r>
      <w:proofErr w:type="spellStart"/>
      <w:r w:rsidR="00CC2015" w:rsidRPr="00D154E9">
        <w:rPr>
          <w:rFonts w:asciiTheme="minorHAnsi" w:hAnsiTheme="minorHAnsi" w:cstheme="minorHAnsi"/>
          <w:lang w:val="fr-FR"/>
        </w:rPr>
        <w:t>N</w:t>
      </w:r>
      <w:proofErr w:type="spellEnd"/>
    </w:p>
    <w:p w14:paraId="590DCB0F" w14:textId="005F01D3" w:rsidR="00CC2015" w:rsidRPr="00D154E9" w:rsidRDefault="00382186" w:rsidP="00CC2015">
      <w:pPr>
        <w:rPr>
          <w:rFonts w:asciiTheme="minorHAnsi" w:hAnsiTheme="minorHAnsi" w:cstheme="minorHAnsi"/>
        </w:rPr>
      </w:pPr>
      <w:r w:rsidRPr="00D154E9">
        <w:rPr>
          <w:rFonts w:asciiTheme="minorHAnsi" w:hAnsiTheme="minorHAnsi" w:cstheme="minorHAnsi"/>
        </w:rPr>
        <w:t>cc</w:t>
      </w:r>
      <w:r w:rsidR="00CC2015" w:rsidRPr="00D154E9">
        <w:rPr>
          <w:rFonts w:asciiTheme="minorHAnsi" w:hAnsiTheme="minorHAnsi" w:cstheme="minorHAnsi"/>
        </w:rPr>
        <w:t>.</w:t>
      </w:r>
      <w:r w:rsidR="00CC2015" w:rsidRPr="00D154E9">
        <w:rPr>
          <w:rFonts w:asciiTheme="minorHAnsi" w:hAnsiTheme="minorHAnsi" w:cstheme="minorHAnsi"/>
        </w:rPr>
        <w:tab/>
        <w:t>Residential Ag -livestock</w:t>
      </w:r>
      <w:r w:rsidR="00CC2015" w:rsidRPr="00D154E9">
        <w:rPr>
          <w:rFonts w:asciiTheme="minorHAnsi" w:hAnsiTheme="minorHAnsi" w:cstheme="minorHAnsi"/>
        </w:rPr>
        <w:tab/>
      </w:r>
      <w:r w:rsidR="00CC2015" w:rsidRPr="00D154E9">
        <w:rPr>
          <w:rFonts w:asciiTheme="minorHAnsi" w:hAnsiTheme="minorHAnsi" w:cstheme="minorHAnsi"/>
        </w:rPr>
        <w:tab/>
        <w:t>P</w:t>
      </w:r>
      <w:r w:rsidR="00CC2015" w:rsidRPr="00D154E9">
        <w:rPr>
          <w:rFonts w:asciiTheme="minorHAnsi" w:hAnsiTheme="minorHAnsi" w:cstheme="minorHAnsi"/>
        </w:rPr>
        <w:tab/>
        <w:t>P</w:t>
      </w:r>
      <w:r w:rsidR="00CC2015" w:rsidRPr="00D154E9">
        <w:rPr>
          <w:rFonts w:asciiTheme="minorHAnsi" w:hAnsiTheme="minorHAnsi" w:cstheme="minorHAnsi"/>
          <w:sz w:val="16"/>
          <w:szCs w:val="16"/>
        </w:rPr>
        <w:t>(</w:t>
      </w:r>
      <w:r w:rsidR="00921642" w:rsidRPr="00D154E9">
        <w:rPr>
          <w:rFonts w:asciiTheme="minorHAnsi" w:hAnsiTheme="minorHAnsi" w:cstheme="minorHAnsi"/>
          <w:sz w:val="16"/>
          <w:szCs w:val="16"/>
        </w:rPr>
        <w:t>4</w:t>
      </w:r>
      <w:r w:rsidR="00CC2015" w:rsidRPr="00D154E9">
        <w:rPr>
          <w:rFonts w:asciiTheme="minorHAnsi" w:hAnsiTheme="minorHAnsi" w:cstheme="minorHAnsi"/>
          <w:sz w:val="16"/>
          <w:szCs w:val="16"/>
        </w:rPr>
        <w:t>)</w:t>
      </w:r>
      <w:r w:rsidR="00CC2015" w:rsidRPr="00D154E9">
        <w:rPr>
          <w:rFonts w:asciiTheme="minorHAnsi" w:hAnsiTheme="minorHAnsi" w:cstheme="minorHAnsi"/>
        </w:rPr>
        <w:tab/>
        <w:t>P</w:t>
      </w:r>
      <w:r w:rsidR="00CC2015" w:rsidRPr="00D154E9">
        <w:rPr>
          <w:rFonts w:asciiTheme="minorHAnsi" w:hAnsiTheme="minorHAnsi" w:cstheme="minorHAnsi"/>
          <w:sz w:val="16"/>
          <w:szCs w:val="16"/>
        </w:rPr>
        <w:t>(</w:t>
      </w:r>
      <w:r w:rsidR="00921642" w:rsidRPr="00D154E9">
        <w:rPr>
          <w:rFonts w:asciiTheme="minorHAnsi" w:hAnsiTheme="minorHAnsi" w:cstheme="minorHAnsi"/>
          <w:sz w:val="16"/>
          <w:szCs w:val="16"/>
        </w:rPr>
        <w:t>4</w:t>
      </w:r>
      <w:r w:rsidR="00CC2015" w:rsidRPr="00D154E9">
        <w:rPr>
          <w:rFonts w:asciiTheme="minorHAnsi" w:hAnsiTheme="minorHAnsi" w:cstheme="minorHAnsi"/>
          <w:sz w:val="16"/>
          <w:szCs w:val="16"/>
        </w:rPr>
        <w:t>)</w:t>
      </w:r>
      <w:r w:rsidR="00CC2015" w:rsidRPr="00D154E9">
        <w:rPr>
          <w:rFonts w:asciiTheme="minorHAnsi" w:hAnsiTheme="minorHAnsi" w:cstheme="minorHAnsi"/>
        </w:rPr>
        <w:tab/>
      </w:r>
      <w:proofErr w:type="gramStart"/>
      <w:r w:rsidR="00CC2015" w:rsidRPr="00D154E9">
        <w:rPr>
          <w:rFonts w:asciiTheme="minorHAnsi" w:hAnsiTheme="minorHAnsi" w:cstheme="minorHAnsi"/>
        </w:rPr>
        <w:t>P</w:t>
      </w:r>
      <w:r w:rsidR="00CC2015" w:rsidRPr="00D154E9">
        <w:rPr>
          <w:rFonts w:asciiTheme="minorHAnsi" w:hAnsiTheme="minorHAnsi" w:cstheme="minorHAnsi"/>
          <w:sz w:val="16"/>
          <w:szCs w:val="16"/>
        </w:rPr>
        <w:t>(</w:t>
      </w:r>
      <w:proofErr w:type="gramEnd"/>
      <w:r w:rsidR="00921642" w:rsidRPr="00D154E9">
        <w:rPr>
          <w:rFonts w:asciiTheme="minorHAnsi" w:hAnsiTheme="minorHAnsi" w:cstheme="minorHAnsi"/>
          <w:sz w:val="16"/>
          <w:szCs w:val="16"/>
        </w:rPr>
        <w:t>4</w:t>
      </w:r>
      <w:r w:rsidR="00CC2015" w:rsidRPr="00D154E9">
        <w:rPr>
          <w:rFonts w:asciiTheme="minorHAnsi" w:hAnsiTheme="minorHAnsi" w:cstheme="minorHAnsi"/>
          <w:sz w:val="16"/>
          <w:szCs w:val="16"/>
        </w:rPr>
        <w:t>)</w:t>
      </w:r>
      <w:r w:rsidR="00CC2015" w:rsidRPr="00D154E9">
        <w:rPr>
          <w:rFonts w:asciiTheme="minorHAnsi" w:hAnsiTheme="minorHAnsi" w:cstheme="minorHAnsi"/>
        </w:rPr>
        <w:tab/>
        <w:t>N</w:t>
      </w:r>
      <w:r w:rsidR="00CC2015" w:rsidRPr="00D154E9">
        <w:rPr>
          <w:rFonts w:asciiTheme="minorHAnsi" w:hAnsiTheme="minorHAnsi" w:cstheme="minorHAnsi"/>
        </w:rPr>
        <w:tab/>
        <w:t>N</w:t>
      </w:r>
    </w:p>
    <w:p w14:paraId="0133DE36" w14:textId="080C4A3F" w:rsidR="00CC2015" w:rsidRPr="00695EC9" w:rsidRDefault="00CC2015" w:rsidP="00CC2015">
      <w:pPr>
        <w:rPr>
          <w:rFonts w:asciiTheme="minorHAnsi" w:hAnsiTheme="minorHAnsi" w:cstheme="minorHAnsi"/>
        </w:rPr>
      </w:pPr>
      <w:r w:rsidRPr="00D154E9">
        <w:rPr>
          <w:rFonts w:asciiTheme="minorHAnsi" w:hAnsiTheme="minorHAnsi" w:cstheme="minorHAnsi"/>
        </w:rPr>
        <w:t xml:space="preserve">               *</w:t>
      </w:r>
      <w:proofErr w:type="gramStart"/>
      <w:r w:rsidR="00695EC9" w:rsidRPr="00D154E9">
        <w:rPr>
          <w:rFonts w:asciiTheme="minorHAnsi" w:hAnsiTheme="minorHAnsi" w:cstheme="minorHAnsi"/>
        </w:rPr>
        <w:t>see</w:t>
      </w:r>
      <w:proofErr w:type="gramEnd"/>
      <w:r w:rsidR="00695EC9" w:rsidRPr="00D154E9">
        <w:rPr>
          <w:rFonts w:asciiTheme="minorHAnsi" w:hAnsiTheme="minorHAnsi" w:cstheme="minorHAnsi"/>
        </w:rPr>
        <w:t xml:space="preserve"> PGMC </w:t>
      </w:r>
      <w:r w:rsidR="00695EC9" w:rsidRPr="00D154E9">
        <w:rPr>
          <w:rFonts w:asciiTheme="minorHAnsi" w:hAnsiTheme="minorHAnsi" w:cstheme="minorHAnsi"/>
          <w:shd w:val="clear" w:color="auto" w:fill="FFFFFF"/>
        </w:rPr>
        <w:t>6.08.11. - Residential chickens.</w:t>
      </w:r>
    </w:p>
    <w:p w14:paraId="3DE07657" w14:textId="77777777" w:rsidR="00CC2015" w:rsidRPr="004D6EB6" w:rsidRDefault="00CC2015" w:rsidP="00CC2015">
      <w:pPr>
        <w:rPr>
          <w:sz w:val="26"/>
        </w:rPr>
      </w:pPr>
    </w:p>
    <w:p w14:paraId="2347EB7A" w14:textId="66BB52BB" w:rsidR="00CC2015" w:rsidRPr="00A81B1A" w:rsidRDefault="00CC2015" w:rsidP="00CC2015">
      <w:pPr>
        <w:rPr>
          <w:rFonts w:asciiTheme="minorHAnsi" w:hAnsiTheme="minorHAnsi" w:cstheme="minorHAnsi"/>
        </w:rPr>
      </w:pPr>
      <w:r w:rsidRPr="00F84EA1">
        <w:rPr>
          <w:rFonts w:asciiTheme="minorHAnsi" w:hAnsiTheme="minorHAnsi" w:cstheme="minorHAnsi"/>
        </w:rPr>
        <w:t>4.5.</w:t>
      </w:r>
      <w:r w:rsidR="00815DB0">
        <w:rPr>
          <w:rFonts w:asciiTheme="minorHAnsi" w:hAnsiTheme="minorHAnsi" w:cstheme="minorHAnsi"/>
        </w:rPr>
        <w:t>3</w:t>
      </w:r>
      <w:r w:rsidRPr="00F84EA1">
        <w:rPr>
          <w:rFonts w:asciiTheme="minorHAnsi" w:hAnsiTheme="minorHAnsi" w:cstheme="minorHAnsi"/>
        </w:rPr>
        <w:t>.2 RESIDENTIAL ACCESSORY</w:t>
      </w:r>
      <w:r w:rsidR="00921642">
        <w:rPr>
          <w:rFonts w:asciiTheme="minorHAnsi" w:hAnsiTheme="minorHAnsi" w:cstheme="minorHAnsi"/>
        </w:rPr>
        <w:t>, SPECIAL USE and SPECIAL</w:t>
      </w:r>
      <w:r w:rsidRPr="00F84EA1">
        <w:rPr>
          <w:rFonts w:asciiTheme="minorHAnsi" w:hAnsiTheme="minorHAnsi" w:cstheme="minorHAnsi"/>
        </w:rPr>
        <w:t xml:space="preserve"> STRUCTURES</w:t>
      </w:r>
    </w:p>
    <w:p w14:paraId="341482B3" w14:textId="379A6364" w:rsidR="00CC2015" w:rsidRPr="008B0988" w:rsidRDefault="00921642" w:rsidP="00CC2015">
      <w:pPr>
        <w:rPr>
          <w:rFonts w:asciiTheme="minorHAnsi" w:hAnsiTheme="minorHAnsi" w:cstheme="minorHAnsi"/>
        </w:rPr>
      </w:pPr>
      <w:r>
        <w:rPr>
          <w:rFonts w:asciiTheme="minorHAnsi" w:hAnsiTheme="minorHAnsi" w:cstheme="minorHAnsi"/>
          <w:u w:val="single"/>
        </w:rPr>
        <w:t>1</w:t>
      </w:r>
      <w:r w:rsidR="00CC2015" w:rsidRPr="00471BED">
        <w:rPr>
          <w:rFonts w:asciiTheme="minorHAnsi" w:hAnsiTheme="minorHAnsi" w:cstheme="minorHAnsi"/>
          <w:u w:val="single"/>
        </w:rPr>
        <w:t>/</w:t>
      </w:r>
      <w:r w:rsidR="00CC2015" w:rsidRPr="00471BED">
        <w:rPr>
          <w:rFonts w:asciiTheme="minorHAnsi" w:hAnsiTheme="minorHAnsi" w:cstheme="minorHAnsi"/>
        </w:rPr>
        <w:tab/>
        <w:t xml:space="preserve">See Section </w:t>
      </w:r>
      <w:r w:rsidR="00471BED" w:rsidRPr="00471BED">
        <w:rPr>
          <w:rFonts w:asciiTheme="minorHAnsi" w:hAnsiTheme="minorHAnsi" w:cstheme="minorHAnsi"/>
        </w:rPr>
        <w:t>4.6</w:t>
      </w:r>
      <w:r w:rsidR="00CC2015" w:rsidRPr="00471BED">
        <w:rPr>
          <w:rFonts w:asciiTheme="minorHAnsi" w:hAnsiTheme="minorHAnsi" w:cstheme="minorHAnsi"/>
        </w:rPr>
        <w:t xml:space="preserve"> of this Regulation.</w:t>
      </w:r>
    </w:p>
    <w:p w14:paraId="11E6D5DC" w14:textId="17063380" w:rsidR="00CC2015" w:rsidRPr="00F937B6" w:rsidRDefault="00921642" w:rsidP="00CC2015">
      <w:pPr>
        <w:tabs>
          <w:tab w:val="left" w:pos="-1440"/>
        </w:tabs>
        <w:ind w:left="720" w:hanging="720"/>
        <w:rPr>
          <w:rFonts w:asciiTheme="minorHAnsi" w:hAnsiTheme="minorHAnsi" w:cstheme="minorHAnsi"/>
          <w:color w:val="FF0000"/>
        </w:rPr>
      </w:pPr>
      <w:r>
        <w:rPr>
          <w:rFonts w:asciiTheme="minorHAnsi" w:hAnsiTheme="minorHAnsi" w:cstheme="minorHAnsi"/>
          <w:u w:val="single"/>
        </w:rPr>
        <w:t>2</w:t>
      </w:r>
      <w:r w:rsidR="00CC2015" w:rsidRPr="008B0988">
        <w:rPr>
          <w:rFonts w:asciiTheme="minorHAnsi" w:hAnsiTheme="minorHAnsi" w:cstheme="minorHAnsi"/>
          <w:u w:val="single"/>
        </w:rPr>
        <w:t>/</w:t>
      </w:r>
      <w:r w:rsidR="00CC2015" w:rsidRPr="008B0988">
        <w:rPr>
          <w:rFonts w:asciiTheme="minorHAnsi" w:hAnsiTheme="minorHAnsi" w:cstheme="minorHAnsi"/>
        </w:rPr>
        <w:tab/>
        <w:t xml:space="preserve">This use permitted if housed in buildings that harmonize with the character of the neighborhood and having adequate fences and other safety devices.  </w:t>
      </w:r>
    </w:p>
    <w:p w14:paraId="39148F28" w14:textId="69A0233A" w:rsidR="00CC2015" w:rsidRDefault="00921642" w:rsidP="00CE7845">
      <w:pPr>
        <w:rPr>
          <w:rFonts w:asciiTheme="minorHAnsi" w:hAnsiTheme="minorHAnsi" w:cstheme="minorHAnsi"/>
        </w:rPr>
      </w:pPr>
      <w:r>
        <w:rPr>
          <w:rFonts w:asciiTheme="minorHAnsi" w:hAnsiTheme="minorHAnsi" w:cstheme="minorHAnsi"/>
        </w:rPr>
        <w:t>3</w:t>
      </w:r>
      <w:r w:rsidR="00CC2015" w:rsidRPr="008B0988">
        <w:rPr>
          <w:rFonts w:asciiTheme="minorHAnsi" w:hAnsiTheme="minorHAnsi" w:cstheme="minorHAnsi"/>
        </w:rPr>
        <w:t xml:space="preserve">/ </w:t>
      </w:r>
      <w:r w:rsidR="00CC2015" w:rsidRPr="008B0988">
        <w:rPr>
          <w:rFonts w:asciiTheme="minorHAnsi" w:hAnsiTheme="minorHAnsi" w:cstheme="minorHAnsi"/>
        </w:rPr>
        <w:tab/>
        <w:t xml:space="preserve">Accessory Structures &amp; Uses </w:t>
      </w:r>
      <w:r w:rsidR="00CE7845">
        <w:rPr>
          <w:rFonts w:asciiTheme="minorHAnsi" w:hAnsiTheme="minorHAnsi" w:cstheme="minorHAnsi"/>
        </w:rPr>
        <w:t>Are defined and explained in SECTION 4.7 of this Code</w:t>
      </w:r>
    </w:p>
    <w:p w14:paraId="64C4D4FF" w14:textId="6C503F73" w:rsidR="00CC2015" w:rsidRDefault="00921642" w:rsidP="00CC2015">
      <w:pPr>
        <w:rPr>
          <w:rFonts w:asciiTheme="minorHAnsi" w:hAnsiTheme="minorHAnsi" w:cstheme="minorHAnsi"/>
        </w:rPr>
      </w:pPr>
      <w:r>
        <w:rPr>
          <w:rFonts w:asciiTheme="minorHAnsi" w:hAnsiTheme="minorHAnsi" w:cstheme="minorHAnsi"/>
        </w:rPr>
        <w:t>4</w:t>
      </w:r>
      <w:r w:rsidR="00CC2015">
        <w:rPr>
          <w:rFonts w:asciiTheme="minorHAnsi" w:hAnsiTheme="minorHAnsi" w:cstheme="minorHAnsi"/>
        </w:rPr>
        <w:t>/</w:t>
      </w:r>
      <w:r w:rsidR="00CC2015">
        <w:rPr>
          <w:rFonts w:asciiTheme="minorHAnsi" w:hAnsiTheme="minorHAnsi" w:cstheme="minorHAnsi"/>
        </w:rPr>
        <w:tab/>
      </w:r>
      <w:r w:rsidR="00695EC9">
        <w:rPr>
          <w:rFonts w:asciiTheme="minorHAnsi" w:hAnsiTheme="minorHAnsi" w:cstheme="minorHAnsi"/>
        </w:rPr>
        <w:t>S</w:t>
      </w:r>
      <w:r w:rsidR="00695EC9" w:rsidRPr="00695EC9">
        <w:rPr>
          <w:rFonts w:asciiTheme="minorHAnsi" w:hAnsiTheme="minorHAnsi" w:cstheme="minorHAnsi"/>
        </w:rPr>
        <w:t xml:space="preserve">ee PGMC </w:t>
      </w:r>
      <w:r w:rsidR="00695EC9" w:rsidRPr="00695EC9">
        <w:rPr>
          <w:rFonts w:asciiTheme="minorHAnsi" w:hAnsiTheme="minorHAnsi" w:cstheme="minorHAnsi"/>
          <w:shd w:val="clear" w:color="auto" w:fill="FFFFFF"/>
        </w:rPr>
        <w:t>6.08.11. - Residential chickens.</w:t>
      </w:r>
    </w:p>
    <w:p w14:paraId="36282FF9" w14:textId="77777777" w:rsidR="00CE58B3" w:rsidRPr="00366095" w:rsidRDefault="00CE58B3" w:rsidP="00CC2015">
      <w:pPr>
        <w:rPr>
          <w:sz w:val="26"/>
          <w:highlight w:val="cyan"/>
        </w:rPr>
      </w:pPr>
    </w:p>
    <w:p w14:paraId="5D54754A" w14:textId="3574355E" w:rsidR="00CC2015" w:rsidRPr="001E4D33" w:rsidRDefault="001E4D33" w:rsidP="00CC2015">
      <w:pPr>
        <w:rPr>
          <w:rFonts w:asciiTheme="minorHAnsi" w:hAnsiTheme="minorHAnsi" w:cstheme="minorHAnsi"/>
        </w:rPr>
      </w:pPr>
      <w:r w:rsidRPr="001E4D33">
        <w:rPr>
          <w:rFonts w:asciiTheme="minorHAnsi" w:hAnsiTheme="minorHAnsi" w:cstheme="minorHAnsi"/>
        </w:rPr>
        <w:t>4.5.3.3 AREA</w:t>
      </w:r>
      <w:r w:rsidR="006972D2">
        <w:rPr>
          <w:rFonts w:asciiTheme="minorHAnsi" w:hAnsiTheme="minorHAnsi" w:cstheme="minorHAnsi"/>
        </w:rPr>
        <w:t xml:space="preserve"> </w:t>
      </w:r>
      <w:r w:rsidR="002C7E0B">
        <w:rPr>
          <w:rFonts w:asciiTheme="minorHAnsi" w:hAnsiTheme="minorHAnsi" w:cstheme="minorHAnsi"/>
        </w:rPr>
        <w:t>and DENSITY</w:t>
      </w:r>
      <w:r w:rsidRPr="001E4D33">
        <w:rPr>
          <w:rFonts w:asciiTheme="minorHAnsi" w:hAnsiTheme="minorHAnsi" w:cstheme="minorHAnsi"/>
        </w:rPr>
        <w:t xml:space="preserve"> REQUIRMENTS RESIDENTIAL</w:t>
      </w:r>
    </w:p>
    <w:p w14:paraId="2FD95A2D" w14:textId="170B126F" w:rsidR="00A81B1A" w:rsidRDefault="001E4D33" w:rsidP="00CC2015">
      <w:pPr>
        <w:rPr>
          <w:rFonts w:asciiTheme="minorHAnsi" w:hAnsiTheme="minorHAnsi" w:cstheme="minorHAnsi"/>
        </w:rPr>
      </w:pPr>
      <w:r w:rsidRPr="001E4D33">
        <w:rPr>
          <w:rFonts w:asciiTheme="minorHAnsi" w:hAnsiTheme="minorHAnsi" w:cstheme="minorHAnsi"/>
        </w:rPr>
        <w:t>The following chart lists area and setback requirements for single family and multi-family dwellings</w:t>
      </w:r>
      <w:r w:rsidR="006972D2">
        <w:rPr>
          <w:rFonts w:asciiTheme="minorHAnsi" w:hAnsiTheme="minorHAnsi" w:cstheme="minorHAnsi"/>
        </w:rPr>
        <w:t xml:space="preserve"> in residential zones</w:t>
      </w:r>
      <w:r w:rsidRPr="001E4D33">
        <w:rPr>
          <w:rFonts w:asciiTheme="minorHAnsi" w:hAnsiTheme="minorHAnsi" w:cstheme="minorHAnsi"/>
        </w:rPr>
        <w:t xml:space="preserve">. </w:t>
      </w:r>
      <w:r w:rsidR="002C7E0B">
        <w:rPr>
          <w:rFonts w:asciiTheme="minorHAnsi" w:hAnsiTheme="minorHAnsi" w:cstheme="minorHAnsi"/>
        </w:rPr>
        <w:t xml:space="preserve"> The Maximum building coverage of a lot in any residential zone is 50%. </w:t>
      </w:r>
    </w:p>
    <w:p w14:paraId="52D3CEAF" w14:textId="77777777" w:rsidR="002C7E0B" w:rsidRDefault="002C7E0B" w:rsidP="00CC2015">
      <w:pPr>
        <w:rPr>
          <w:rFonts w:asciiTheme="minorHAnsi" w:hAnsiTheme="minorHAnsi" w:cstheme="minorHAnsi"/>
        </w:rPr>
      </w:pPr>
    </w:p>
    <w:p w14:paraId="6A61503C" w14:textId="77777777" w:rsidR="006972D2" w:rsidRDefault="006972D2" w:rsidP="00CC2015">
      <w:pPr>
        <w:rPr>
          <w:rFonts w:asciiTheme="minorHAnsi" w:hAnsiTheme="minorHAnsi" w:cstheme="minorHAnsi"/>
        </w:rPr>
      </w:pPr>
    </w:p>
    <w:p w14:paraId="072F9862" w14:textId="00B4434F" w:rsidR="00A81B1A" w:rsidRDefault="006972D2" w:rsidP="00CC2015">
      <w:pPr>
        <w:rPr>
          <w:rFonts w:asciiTheme="minorHAnsi" w:hAnsiTheme="minorHAnsi" w:cstheme="minorHAnsi"/>
        </w:rPr>
      </w:pPr>
      <w:r>
        <w:rPr>
          <w:rFonts w:asciiTheme="minorHAnsi" w:hAnsiTheme="minorHAnsi" w:cstheme="minorHAnsi"/>
          <w:noProof/>
        </w:rPr>
        <w:drawing>
          <wp:inline distT="0" distB="0" distL="0" distR="0" wp14:anchorId="1E86E4B3" wp14:editId="1BE9D811">
            <wp:extent cx="5669280" cy="3524885"/>
            <wp:effectExtent l="0" t="0" r="7620" b="0"/>
            <wp:docPr id="2062947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947392" name="Picture 2062947392"/>
                    <pic:cNvPicPr/>
                  </pic:nvPicPr>
                  <pic:blipFill>
                    <a:blip r:embed="rId11">
                      <a:extLst>
                        <a:ext uri="{28A0092B-C50C-407E-A947-70E740481C1C}">
                          <a14:useLocalDpi xmlns:a14="http://schemas.microsoft.com/office/drawing/2010/main" val="0"/>
                        </a:ext>
                      </a:extLst>
                    </a:blip>
                    <a:stretch>
                      <a:fillRect/>
                    </a:stretch>
                  </pic:blipFill>
                  <pic:spPr>
                    <a:xfrm>
                      <a:off x="0" y="0"/>
                      <a:ext cx="5669280" cy="3524885"/>
                    </a:xfrm>
                    <a:prstGeom prst="rect">
                      <a:avLst/>
                    </a:prstGeom>
                  </pic:spPr>
                </pic:pic>
              </a:graphicData>
            </a:graphic>
          </wp:inline>
        </w:drawing>
      </w:r>
    </w:p>
    <w:p w14:paraId="34428054" w14:textId="7641D5E7" w:rsidR="00A81B1A" w:rsidRDefault="00A81B1A" w:rsidP="00CC2015">
      <w:pPr>
        <w:rPr>
          <w:rFonts w:asciiTheme="minorHAnsi" w:hAnsiTheme="minorHAnsi" w:cstheme="minorHAnsi"/>
        </w:rPr>
      </w:pPr>
    </w:p>
    <w:p w14:paraId="56B7F262" w14:textId="69DA6FFE" w:rsidR="00A81B1A" w:rsidRDefault="00A81B1A" w:rsidP="00CC2015">
      <w:pPr>
        <w:rPr>
          <w:rFonts w:asciiTheme="minorHAnsi" w:hAnsiTheme="minorHAnsi" w:cstheme="minorHAnsi"/>
        </w:rPr>
      </w:pPr>
    </w:p>
    <w:p w14:paraId="7C074DAB" w14:textId="4BE42716" w:rsidR="00A81B1A" w:rsidRDefault="00A81B1A" w:rsidP="00CC2015">
      <w:pPr>
        <w:rPr>
          <w:rFonts w:asciiTheme="minorHAnsi" w:hAnsiTheme="minorHAnsi" w:cstheme="minorHAnsi"/>
        </w:rPr>
      </w:pPr>
    </w:p>
    <w:p w14:paraId="6C0E5B8D" w14:textId="1EBF2779" w:rsidR="00A81B1A" w:rsidRDefault="00A81B1A" w:rsidP="00CC2015">
      <w:pPr>
        <w:rPr>
          <w:rFonts w:asciiTheme="minorHAnsi" w:hAnsiTheme="minorHAnsi" w:cstheme="minorHAnsi"/>
        </w:rPr>
      </w:pPr>
    </w:p>
    <w:p w14:paraId="5D1434F6" w14:textId="781043C9" w:rsidR="00A81B1A" w:rsidRDefault="00A81B1A" w:rsidP="00CC2015">
      <w:pPr>
        <w:rPr>
          <w:rFonts w:asciiTheme="minorHAnsi" w:hAnsiTheme="minorHAnsi" w:cstheme="minorHAnsi"/>
        </w:rPr>
      </w:pPr>
    </w:p>
    <w:p w14:paraId="2A5AFD3C" w14:textId="7FB1B924" w:rsidR="00A81B1A" w:rsidRDefault="00A81B1A" w:rsidP="00CC2015">
      <w:pPr>
        <w:rPr>
          <w:rFonts w:asciiTheme="minorHAnsi" w:hAnsiTheme="minorHAnsi" w:cstheme="minorHAnsi"/>
        </w:rPr>
      </w:pPr>
    </w:p>
    <w:p w14:paraId="60188BD1" w14:textId="28B8C6F1" w:rsidR="00A81B1A" w:rsidRDefault="00A81B1A" w:rsidP="00CC2015">
      <w:pPr>
        <w:rPr>
          <w:rFonts w:asciiTheme="minorHAnsi" w:hAnsiTheme="minorHAnsi" w:cstheme="minorHAnsi"/>
        </w:rPr>
      </w:pPr>
    </w:p>
    <w:p w14:paraId="53B4C23F" w14:textId="213A12C0" w:rsidR="00A81B1A" w:rsidRDefault="00A81B1A" w:rsidP="00CC2015">
      <w:pPr>
        <w:rPr>
          <w:rFonts w:asciiTheme="minorHAnsi" w:hAnsiTheme="minorHAnsi" w:cstheme="minorHAnsi"/>
        </w:rPr>
      </w:pPr>
    </w:p>
    <w:p w14:paraId="3A5AC684" w14:textId="477E76FE" w:rsidR="00A81B1A" w:rsidRDefault="00A81B1A" w:rsidP="00CC2015">
      <w:pPr>
        <w:rPr>
          <w:rFonts w:asciiTheme="minorHAnsi" w:hAnsiTheme="minorHAnsi" w:cstheme="minorHAnsi"/>
        </w:rPr>
      </w:pPr>
    </w:p>
    <w:p w14:paraId="6274DE66" w14:textId="77777777" w:rsidR="00D52CCA" w:rsidRDefault="00D52CCA" w:rsidP="00CC2015">
      <w:pPr>
        <w:rPr>
          <w:rFonts w:asciiTheme="minorHAnsi" w:hAnsiTheme="minorHAnsi" w:cstheme="minorHAnsi"/>
        </w:rPr>
      </w:pPr>
    </w:p>
    <w:p w14:paraId="2CA372EA" w14:textId="77777777" w:rsidR="00D52CCA" w:rsidRDefault="00D52CCA" w:rsidP="00CC2015">
      <w:pPr>
        <w:rPr>
          <w:rFonts w:asciiTheme="minorHAnsi" w:hAnsiTheme="minorHAnsi" w:cstheme="minorHAnsi"/>
        </w:rPr>
      </w:pPr>
    </w:p>
    <w:p w14:paraId="3056E1C6" w14:textId="41C00C7D" w:rsidR="006C7E31" w:rsidRDefault="002C7E0B" w:rsidP="00CC2015">
      <w:pPr>
        <w:rPr>
          <w:rFonts w:asciiTheme="minorHAnsi" w:hAnsiTheme="minorHAnsi" w:cstheme="minorHAnsi"/>
        </w:rPr>
      </w:pPr>
      <w:r>
        <w:rPr>
          <w:rFonts w:asciiTheme="minorHAnsi" w:hAnsiTheme="minorHAnsi" w:cstheme="minorHAnsi"/>
          <w:noProof/>
        </w:rPr>
        <w:drawing>
          <wp:inline distT="0" distB="0" distL="0" distR="0" wp14:anchorId="7FABE748" wp14:editId="4FABE988">
            <wp:extent cx="5000625" cy="4604069"/>
            <wp:effectExtent l="0" t="0" r="0" b="6350"/>
            <wp:docPr id="12655465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46574" name="Picture 1265546574"/>
                    <pic:cNvPicPr/>
                  </pic:nvPicPr>
                  <pic:blipFill>
                    <a:blip r:embed="rId12">
                      <a:extLst>
                        <a:ext uri="{28A0092B-C50C-407E-A947-70E740481C1C}">
                          <a14:useLocalDpi xmlns:a14="http://schemas.microsoft.com/office/drawing/2010/main" val="0"/>
                        </a:ext>
                      </a:extLst>
                    </a:blip>
                    <a:stretch>
                      <a:fillRect/>
                    </a:stretch>
                  </pic:blipFill>
                  <pic:spPr>
                    <a:xfrm>
                      <a:off x="0" y="0"/>
                      <a:ext cx="5016546" cy="4618727"/>
                    </a:xfrm>
                    <a:prstGeom prst="rect">
                      <a:avLst/>
                    </a:prstGeom>
                  </pic:spPr>
                </pic:pic>
              </a:graphicData>
            </a:graphic>
          </wp:inline>
        </w:drawing>
      </w:r>
    </w:p>
    <w:p w14:paraId="375470D9" w14:textId="22ACFD32" w:rsidR="00A81B1A" w:rsidRPr="002C7E0B" w:rsidRDefault="002C7E0B" w:rsidP="002C7E0B">
      <w:pPr>
        <w:rPr>
          <w:rFonts w:asciiTheme="minorHAnsi" w:hAnsiTheme="minorHAnsi" w:cstheme="minorHAnsi"/>
        </w:rPr>
      </w:pPr>
      <w:r>
        <w:rPr>
          <w:rFonts w:asciiTheme="minorHAnsi" w:hAnsiTheme="minorHAnsi" w:cstheme="minorHAnsi"/>
          <w:noProof/>
        </w:rPr>
        <w:drawing>
          <wp:inline distT="0" distB="0" distL="0" distR="0" wp14:anchorId="4FBA3C1A" wp14:editId="6847775B">
            <wp:extent cx="4991100" cy="3074714"/>
            <wp:effectExtent l="0" t="0" r="0" b="0"/>
            <wp:docPr id="2868723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72381" name="Picture 286872381"/>
                    <pic:cNvPicPr/>
                  </pic:nvPicPr>
                  <pic:blipFill>
                    <a:blip r:embed="rId13">
                      <a:extLst>
                        <a:ext uri="{28A0092B-C50C-407E-A947-70E740481C1C}">
                          <a14:useLocalDpi xmlns:a14="http://schemas.microsoft.com/office/drawing/2010/main" val="0"/>
                        </a:ext>
                      </a:extLst>
                    </a:blip>
                    <a:stretch>
                      <a:fillRect/>
                    </a:stretch>
                  </pic:blipFill>
                  <pic:spPr>
                    <a:xfrm>
                      <a:off x="0" y="0"/>
                      <a:ext cx="5000763" cy="3080667"/>
                    </a:xfrm>
                    <a:prstGeom prst="rect">
                      <a:avLst/>
                    </a:prstGeom>
                  </pic:spPr>
                </pic:pic>
              </a:graphicData>
            </a:graphic>
          </wp:inline>
        </w:drawing>
      </w:r>
    </w:p>
    <w:p w14:paraId="75B82E59" w14:textId="77777777" w:rsidR="00A81B1A" w:rsidRDefault="00A81B1A" w:rsidP="00A81B1A">
      <w:pPr>
        <w:widowControl/>
        <w:autoSpaceDE/>
        <w:autoSpaceDN/>
        <w:jc w:val="both"/>
        <w:rPr>
          <w:sz w:val="18"/>
        </w:rPr>
      </w:pPr>
    </w:p>
    <w:p w14:paraId="36D3C4A7" w14:textId="77777777" w:rsidR="00B318F1" w:rsidRDefault="00B318F1" w:rsidP="00CC2015">
      <w:pPr>
        <w:widowControl/>
        <w:autoSpaceDE/>
        <w:autoSpaceDN/>
        <w:rPr>
          <w:sz w:val="18"/>
        </w:rPr>
      </w:pPr>
    </w:p>
    <w:p w14:paraId="3EE825AC" w14:textId="1B96567C" w:rsidR="006C7E31" w:rsidRPr="002C7E0B" w:rsidRDefault="002C7E0B" w:rsidP="00CC2015">
      <w:pPr>
        <w:widowControl/>
        <w:autoSpaceDE/>
        <w:autoSpaceDN/>
        <w:rPr>
          <w:sz w:val="36"/>
          <w:szCs w:val="36"/>
        </w:rPr>
      </w:pPr>
      <w:r w:rsidRPr="002C7E0B">
        <w:rPr>
          <w:sz w:val="36"/>
          <w:szCs w:val="36"/>
        </w:rPr>
        <w:lastRenderedPageBreak/>
        <w:t>PUBLIC ASSEMBLY USES in R ZONES</w:t>
      </w:r>
    </w:p>
    <w:p w14:paraId="6F222165" w14:textId="07AF44CA" w:rsidR="002C7E0B" w:rsidRDefault="002C7E0B" w:rsidP="00CC2015">
      <w:pPr>
        <w:widowControl/>
        <w:autoSpaceDE/>
        <w:autoSpaceDN/>
        <w:rPr>
          <w:sz w:val="18"/>
        </w:rPr>
      </w:pPr>
    </w:p>
    <w:p w14:paraId="32ADFC2F" w14:textId="07824E33" w:rsidR="002C7E0B" w:rsidRDefault="002C7E0B" w:rsidP="00CC2015">
      <w:pPr>
        <w:widowControl/>
        <w:autoSpaceDE/>
        <w:autoSpaceDN/>
        <w:rPr>
          <w:sz w:val="18"/>
        </w:rPr>
      </w:pPr>
    </w:p>
    <w:p w14:paraId="74515332" w14:textId="304A2293" w:rsidR="00CC2015" w:rsidRDefault="00CC2015" w:rsidP="00CC2015">
      <w:pPr>
        <w:widowControl/>
        <w:autoSpaceDE/>
        <w:autoSpaceDN/>
        <w:rPr>
          <w:sz w:val="18"/>
        </w:rPr>
      </w:pPr>
    </w:p>
    <w:tbl>
      <w:tblPr>
        <w:tblW w:w="8928" w:type="dxa"/>
        <w:tblLook w:val="04A0" w:firstRow="1" w:lastRow="0" w:firstColumn="1" w:lastColumn="0" w:noHBand="0" w:noVBand="1"/>
      </w:tblPr>
      <w:tblGrid>
        <w:gridCol w:w="1037"/>
        <w:gridCol w:w="1040"/>
        <w:gridCol w:w="886"/>
        <w:gridCol w:w="1228"/>
        <w:gridCol w:w="922"/>
        <w:gridCol w:w="641"/>
        <w:gridCol w:w="786"/>
        <w:gridCol w:w="523"/>
        <w:gridCol w:w="574"/>
        <w:gridCol w:w="574"/>
        <w:gridCol w:w="717"/>
      </w:tblGrid>
      <w:tr w:rsidR="00CC2015" w:rsidRPr="00410E53" w14:paraId="004A61D6" w14:textId="77777777" w:rsidTr="00B318F1">
        <w:trPr>
          <w:trHeight w:val="285"/>
        </w:trPr>
        <w:tc>
          <w:tcPr>
            <w:tcW w:w="937" w:type="dxa"/>
            <w:tcBorders>
              <w:top w:val="nil"/>
              <w:left w:val="nil"/>
              <w:bottom w:val="nil"/>
              <w:right w:val="nil"/>
            </w:tcBorders>
            <w:shd w:val="clear" w:color="auto" w:fill="auto"/>
            <w:noWrap/>
            <w:vAlign w:val="bottom"/>
            <w:hideMark/>
          </w:tcPr>
          <w:p w14:paraId="350226BD" w14:textId="4019B9EA" w:rsidR="00575CF6" w:rsidRDefault="002C7E0B" w:rsidP="00767468">
            <w:pPr>
              <w:widowControl/>
              <w:autoSpaceDE/>
              <w:autoSpaceDN/>
              <w:rPr>
                <w:rFonts w:ascii="Calibri" w:eastAsia="Times New Roman" w:hAnsi="Calibri" w:cs="Calibri"/>
                <w:color w:val="000000"/>
              </w:rPr>
            </w:pPr>
            <w:r>
              <w:rPr>
                <w:b/>
                <w:bCs/>
                <w:noProof/>
                <w:sz w:val="18"/>
              </w:rPr>
              <mc:AlternateContent>
                <mc:Choice Requires="wps">
                  <w:drawing>
                    <wp:anchor distT="0" distB="0" distL="114300" distR="114300" simplePos="0" relativeHeight="251744256" behindDoc="0" locked="0" layoutInCell="1" allowOverlap="1" wp14:anchorId="63E0E337" wp14:editId="21BE9D77">
                      <wp:simplePos x="0" y="0"/>
                      <wp:positionH relativeFrom="page">
                        <wp:posOffset>-161925</wp:posOffset>
                      </wp:positionH>
                      <wp:positionV relativeFrom="paragraph">
                        <wp:posOffset>5080</wp:posOffset>
                      </wp:positionV>
                      <wp:extent cx="5505450" cy="3752850"/>
                      <wp:effectExtent l="0" t="0" r="19050" b="19050"/>
                      <wp:wrapNone/>
                      <wp:docPr id="38" name="Text Box 38"/>
                      <wp:cNvGraphicFramePr/>
                      <a:graphic xmlns:a="http://schemas.openxmlformats.org/drawingml/2006/main">
                        <a:graphicData uri="http://schemas.microsoft.com/office/word/2010/wordprocessingShape">
                          <wps:wsp>
                            <wps:cNvSpPr txBox="1"/>
                            <wps:spPr>
                              <a:xfrm>
                                <a:off x="0" y="0"/>
                                <a:ext cx="5505450" cy="3752850"/>
                              </a:xfrm>
                              <a:prstGeom prst="rect">
                                <a:avLst/>
                              </a:prstGeom>
                              <a:solidFill>
                                <a:sysClr val="window" lastClr="FFFFFF"/>
                              </a:solidFill>
                              <a:ln w="6350">
                                <a:solidFill>
                                  <a:prstClr val="black"/>
                                </a:solidFill>
                              </a:ln>
                            </wps:spPr>
                            <wps:txbx>
                              <w:txbxContent>
                                <w:tbl>
                                  <w:tblPr>
                                    <w:tblW w:w="8360" w:type="dxa"/>
                                    <w:tblLook w:val="04A0" w:firstRow="1" w:lastRow="0" w:firstColumn="1" w:lastColumn="0" w:noHBand="0" w:noVBand="1"/>
                                  </w:tblPr>
                                  <w:tblGrid>
                                    <w:gridCol w:w="1080"/>
                                    <w:gridCol w:w="1088"/>
                                    <w:gridCol w:w="1123"/>
                                    <w:gridCol w:w="1300"/>
                                    <w:gridCol w:w="1040"/>
                                    <w:gridCol w:w="800"/>
                                    <w:gridCol w:w="780"/>
                                    <w:gridCol w:w="560"/>
                                    <w:gridCol w:w="640"/>
                                  </w:tblGrid>
                                  <w:tr w:rsidR="002C7E0B" w:rsidRPr="00FA022B" w14:paraId="0B76D4E3" w14:textId="77777777" w:rsidTr="00FA022B">
                                    <w:trPr>
                                      <w:trHeight w:val="285"/>
                                    </w:trPr>
                                    <w:tc>
                                      <w:tcPr>
                                        <w:tcW w:w="1080" w:type="dxa"/>
                                        <w:tcBorders>
                                          <w:top w:val="nil"/>
                                          <w:left w:val="nil"/>
                                          <w:bottom w:val="nil"/>
                                          <w:right w:val="nil"/>
                                        </w:tcBorders>
                                        <w:shd w:val="clear" w:color="auto" w:fill="auto"/>
                                        <w:noWrap/>
                                        <w:vAlign w:val="bottom"/>
                                        <w:hideMark/>
                                      </w:tcPr>
                                      <w:p w14:paraId="57B0635A" w14:textId="77777777" w:rsidR="002C7E0B" w:rsidRPr="00FA022B" w:rsidRDefault="002C7E0B" w:rsidP="00FA022B">
                                        <w:pPr>
                                          <w:widowControl/>
                                          <w:autoSpaceDE/>
                                          <w:autoSpaceDN/>
                                          <w:rPr>
                                            <w:rFonts w:ascii="Times New Roman" w:eastAsia="Times New Roman" w:hAnsi="Times New Roman" w:cs="Times New Roman"/>
                                            <w:sz w:val="24"/>
                                            <w:szCs w:val="24"/>
                                          </w:rPr>
                                        </w:pPr>
                                      </w:p>
                                    </w:tc>
                                    <w:tc>
                                      <w:tcPr>
                                        <w:tcW w:w="1040" w:type="dxa"/>
                                        <w:tcBorders>
                                          <w:top w:val="nil"/>
                                          <w:left w:val="nil"/>
                                          <w:bottom w:val="nil"/>
                                          <w:right w:val="nil"/>
                                        </w:tcBorders>
                                        <w:shd w:val="clear" w:color="auto" w:fill="auto"/>
                                        <w:noWrap/>
                                        <w:vAlign w:val="bottom"/>
                                        <w:hideMark/>
                                      </w:tcPr>
                                      <w:p w14:paraId="24E04A17"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1120" w:type="dxa"/>
                                        <w:tcBorders>
                                          <w:top w:val="nil"/>
                                          <w:left w:val="nil"/>
                                          <w:bottom w:val="nil"/>
                                          <w:right w:val="nil"/>
                                        </w:tcBorders>
                                        <w:shd w:val="clear" w:color="auto" w:fill="auto"/>
                                        <w:noWrap/>
                                        <w:vAlign w:val="bottom"/>
                                        <w:hideMark/>
                                      </w:tcPr>
                                      <w:p w14:paraId="4B871864"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18BF8B79"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1040" w:type="dxa"/>
                                        <w:tcBorders>
                                          <w:top w:val="nil"/>
                                          <w:left w:val="nil"/>
                                          <w:bottom w:val="nil"/>
                                          <w:right w:val="nil"/>
                                        </w:tcBorders>
                                        <w:shd w:val="clear" w:color="auto" w:fill="auto"/>
                                        <w:noWrap/>
                                        <w:vAlign w:val="bottom"/>
                                        <w:hideMark/>
                                      </w:tcPr>
                                      <w:p w14:paraId="07565DF4"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800" w:type="dxa"/>
                                        <w:tcBorders>
                                          <w:top w:val="nil"/>
                                          <w:left w:val="nil"/>
                                          <w:bottom w:val="nil"/>
                                          <w:right w:val="nil"/>
                                        </w:tcBorders>
                                        <w:shd w:val="clear" w:color="auto" w:fill="auto"/>
                                        <w:noWrap/>
                                        <w:vAlign w:val="bottom"/>
                                        <w:hideMark/>
                                      </w:tcPr>
                                      <w:p w14:paraId="175F0793"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780" w:type="dxa"/>
                                        <w:tcBorders>
                                          <w:top w:val="nil"/>
                                          <w:left w:val="nil"/>
                                          <w:bottom w:val="nil"/>
                                          <w:right w:val="nil"/>
                                        </w:tcBorders>
                                        <w:shd w:val="clear" w:color="auto" w:fill="auto"/>
                                        <w:noWrap/>
                                        <w:vAlign w:val="bottom"/>
                                        <w:hideMark/>
                                      </w:tcPr>
                                      <w:p w14:paraId="33B25324"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560" w:type="dxa"/>
                                        <w:tcBorders>
                                          <w:top w:val="nil"/>
                                          <w:left w:val="nil"/>
                                          <w:bottom w:val="nil"/>
                                          <w:right w:val="nil"/>
                                        </w:tcBorders>
                                        <w:shd w:val="clear" w:color="auto" w:fill="auto"/>
                                        <w:noWrap/>
                                        <w:vAlign w:val="bottom"/>
                                        <w:hideMark/>
                                      </w:tcPr>
                                      <w:p w14:paraId="5B2C6385"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640" w:type="dxa"/>
                                        <w:tcBorders>
                                          <w:top w:val="nil"/>
                                          <w:left w:val="nil"/>
                                          <w:bottom w:val="nil"/>
                                          <w:right w:val="nil"/>
                                        </w:tcBorders>
                                        <w:shd w:val="clear" w:color="auto" w:fill="auto"/>
                                        <w:noWrap/>
                                        <w:vAlign w:val="bottom"/>
                                        <w:hideMark/>
                                      </w:tcPr>
                                      <w:p w14:paraId="50F2BE2E" w14:textId="77777777" w:rsidR="002C7E0B" w:rsidRPr="00FA022B" w:rsidRDefault="002C7E0B" w:rsidP="00FA022B">
                                        <w:pPr>
                                          <w:widowControl/>
                                          <w:autoSpaceDE/>
                                          <w:autoSpaceDN/>
                                          <w:rPr>
                                            <w:rFonts w:ascii="Times New Roman" w:eastAsia="Times New Roman" w:hAnsi="Times New Roman" w:cs="Times New Roman"/>
                                            <w:sz w:val="20"/>
                                            <w:szCs w:val="20"/>
                                          </w:rPr>
                                        </w:pPr>
                                      </w:p>
                                    </w:tc>
                                  </w:tr>
                                  <w:tr w:rsidR="002C7E0B" w:rsidRPr="00FA022B" w14:paraId="4440868F" w14:textId="77777777" w:rsidTr="00FA022B">
                                    <w:trPr>
                                      <w:trHeight w:val="285"/>
                                    </w:trPr>
                                    <w:tc>
                                      <w:tcPr>
                                        <w:tcW w:w="1080" w:type="dxa"/>
                                        <w:tcBorders>
                                          <w:top w:val="nil"/>
                                          <w:left w:val="nil"/>
                                          <w:bottom w:val="nil"/>
                                          <w:right w:val="nil"/>
                                        </w:tcBorders>
                                        <w:shd w:val="clear" w:color="auto" w:fill="auto"/>
                                        <w:noWrap/>
                                        <w:vAlign w:val="center"/>
                                        <w:hideMark/>
                                      </w:tcPr>
                                      <w:p w14:paraId="68D1CAB3" w14:textId="77777777" w:rsidR="002C7E0B" w:rsidRPr="00FA022B" w:rsidRDefault="002C7E0B" w:rsidP="00FA022B">
                                        <w:pPr>
                                          <w:widowControl/>
                                          <w:autoSpaceDE/>
                                          <w:autoSpaceDN/>
                                          <w:jc w:val="right"/>
                                          <w:rPr>
                                            <w:rFonts w:ascii="Calibri" w:eastAsia="Times New Roman" w:hAnsi="Calibri" w:cs="Calibri"/>
                                            <w:b/>
                                            <w:bCs/>
                                            <w:color w:val="000000"/>
                                          </w:rPr>
                                        </w:pPr>
                                        <w:r w:rsidRPr="00FA022B">
                                          <w:rPr>
                                            <w:rFonts w:ascii="Calibri" w:eastAsia="Times New Roman" w:hAnsi="Calibri" w:cs="Calibri"/>
                                            <w:b/>
                                            <w:bCs/>
                                            <w:color w:val="000000"/>
                                          </w:rPr>
                                          <w:t>4.5</w:t>
                                        </w:r>
                                        <w:r>
                                          <w:rPr>
                                            <w:rFonts w:ascii="Calibri" w:eastAsia="Times New Roman" w:hAnsi="Calibri" w:cs="Calibri"/>
                                            <w:b/>
                                            <w:bCs/>
                                            <w:color w:val="000000"/>
                                          </w:rPr>
                                          <w:t>.3.3</w:t>
                                        </w:r>
                                      </w:p>
                                    </w:tc>
                                    <w:tc>
                                      <w:tcPr>
                                        <w:tcW w:w="7280" w:type="dxa"/>
                                        <w:gridSpan w:val="8"/>
                                        <w:tcBorders>
                                          <w:top w:val="nil"/>
                                          <w:left w:val="nil"/>
                                          <w:bottom w:val="nil"/>
                                          <w:right w:val="nil"/>
                                        </w:tcBorders>
                                        <w:shd w:val="clear" w:color="auto" w:fill="auto"/>
                                        <w:noWrap/>
                                        <w:vAlign w:val="center"/>
                                        <w:hideMark/>
                                      </w:tcPr>
                                      <w:p w14:paraId="535A24BF" w14:textId="77777777" w:rsidR="002C7E0B" w:rsidRPr="00FA022B" w:rsidRDefault="002C7E0B" w:rsidP="00FA022B">
                                        <w:pPr>
                                          <w:widowControl/>
                                          <w:autoSpaceDE/>
                                          <w:autoSpaceDN/>
                                          <w:rPr>
                                            <w:rFonts w:ascii="Calibri" w:eastAsia="Times New Roman" w:hAnsi="Calibri" w:cs="Calibri"/>
                                            <w:b/>
                                            <w:bCs/>
                                            <w:color w:val="000000"/>
                                          </w:rPr>
                                        </w:pPr>
                                        <w:r w:rsidRPr="00FA022B">
                                          <w:rPr>
                                            <w:rFonts w:ascii="Calibri" w:eastAsia="Times New Roman" w:hAnsi="Calibri" w:cs="Calibri"/>
                                            <w:b/>
                                            <w:bCs/>
                                            <w:color w:val="000000"/>
                                          </w:rPr>
                                          <w:t>Area Requirements</w:t>
                                        </w:r>
                                        <w:r w:rsidRPr="00FA022B">
                                          <w:rPr>
                                            <w:rFonts w:ascii="Calibri" w:eastAsia="Times New Roman" w:hAnsi="Calibri" w:cs="Calibri"/>
                                            <w:color w:val="000000"/>
                                          </w:rPr>
                                          <w:t xml:space="preserve"> - Places of Public Assembly Constructed or Established </w:t>
                                        </w:r>
                                      </w:p>
                                    </w:tc>
                                  </w:tr>
                                  <w:tr w:rsidR="002C7E0B" w:rsidRPr="00FA022B" w14:paraId="15CB252A" w14:textId="77777777" w:rsidTr="00FA022B">
                                    <w:trPr>
                                      <w:trHeight w:val="285"/>
                                    </w:trPr>
                                    <w:tc>
                                      <w:tcPr>
                                        <w:tcW w:w="1080" w:type="dxa"/>
                                        <w:tcBorders>
                                          <w:top w:val="nil"/>
                                          <w:left w:val="nil"/>
                                          <w:bottom w:val="nil"/>
                                          <w:right w:val="nil"/>
                                        </w:tcBorders>
                                        <w:shd w:val="clear" w:color="auto" w:fill="auto"/>
                                        <w:noWrap/>
                                        <w:vAlign w:val="bottom"/>
                                        <w:hideMark/>
                                      </w:tcPr>
                                      <w:p w14:paraId="7A76E740" w14:textId="77777777" w:rsidR="002C7E0B" w:rsidRPr="00FA022B" w:rsidRDefault="002C7E0B" w:rsidP="00FA022B">
                                        <w:pPr>
                                          <w:widowControl/>
                                          <w:autoSpaceDE/>
                                          <w:autoSpaceDN/>
                                          <w:rPr>
                                            <w:rFonts w:ascii="Calibri" w:eastAsia="Times New Roman" w:hAnsi="Calibri" w:cs="Calibri"/>
                                            <w:b/>
                                            <w:bCs/>
                                            <w:color w:val="000000"/>
                                          </w:rPr>
                                        </w:pPr>
                                      </w:p>
                                    </w:tc>
                                    <w:tc>
                                      <w:tcPr>
                                        <w:tcW w:w="5300" w:type="dxa"/>
                                        <w:gridSpan w:val="5"/>
                                        <w:tcBorders>
                                          <w:top w:val="nil"/>
                                          <w:left w:val="nil"/>
                                          <w:bottom w:val="nil"/>
                                          <w:right w:val="nil"/>
                                        </w:tcBorders>
                                        <w:shd w:val="clear" w:color="auto" w:fill="auto"/>
                                        <w:noWrap/>
                                        <w:vAlign w:val="bottom"/>
                                        <w:hideMark/>
                                      </w:tcPr>
                                      <w:p w14:paraId="3E92712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after Effective Date of These Regulations on a New Site.</w:t>
                                        </w:r>
                                      </w:p>
                                    </w:tc>
                                    <w:tc>
                                      <w:tcPr>
                                        <w:tcW w:w="780" w:type="dxa"/>
                                        <w:tcBorders>
                                          <w:top w:val="nil"/>
                                          <w:left w:val="nil"/>
                                          <w:bottom w:val="nil"/>
                                          <w:right w:val="nil"/>
                                        </w:tcBorders>
                                        <w:shd w:val="clear" w:color="auto" w:fill="auto"/>
                                        <w:noWrap/>
                                        <w:vAlign w:val="bottom"/>
                                        <w:hideMark/>
                                      </w:tcPr>
                                      <w:p w14:paraId="130B6BB1" w14:textId="77777777" w:rsidR="002C7E0B" w:rsidRPr="00FA022B" w:rsidRDefault="002C7E0B" w:rsidP="00FA022B">
                                        <w:pPr>
                                          <w:widowControl/>
                                          <w:autoSpaceDE/>
                                          <w:autoSpaceDN/>
                                          <w:rPr>
                                            <w:rFonts w:ascii="Calibri" w:eastAsia="Times New Roman" w:hAnsi="Calibri" w:cs="Calibri"/>
                                            <w:color w:val="000000"/>
                                          </w:rPr>
                                        </w:pPr>
                                      </w:p>
                                    </w:tc>
                                    <w:tc>
                                      <w:tcPr>
                                        <w:tcW w:w="560" w:type="dxa"/>
                                        <w:tcBorders>
                                          <w:top w:val="nil"/>
                                          <w:left w:val="nil"/>
                                          <w:bottom w:val="nil"/>
                                          <w:right w:val="nil"/>
                                        </w:tcBorders>
                                        <w:shd w:val="clear" w:color="auto" w:fill="auto"/>
                                        <w:noWrap/>
                                        <w:vAlign w:val="bottom"/>
                                        <w:hideMark/>
                                      </w:tcPr>
                                      <w:p w14:paraId="382F1136"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640" w:type="dxa"/>
                                        <w:tcBorders>
                                          <w:top w:val="nil"/>
                                          <w:left w:val="nil"/>
                                          <w:bottom w:val="nil"/>
                                          <w:right w:val="nil"/>
                                        </w:tcBorders>
                                        <w:shd w:val="clear" w:color="auto" w:fill="auto"/>
                                        <w:noWrap/>
                                        <w:vAlign w:val="bottom"/>
                                        <w:hideMark/>
                                      </w:tcPr>
                                      <w:p w14:paraId="00B40908" w14:textId="77777777" w:rsidR="002C7E0B" w:rsidRPr="00FA022B" w:rsidRDefault="002C7E0B" w:rsidP="00FA022B">
                                        <w:pPr>
                                          <w:widowControl/>
                                          <w:autoSpaceDE/>
                                          <w:autoSpaceDN/>
                                          <w:rPr>
                                            <w:rFonts w:ascii="Times New Roman" w:eastAsia="Times New Roman" w:hAnsi="Times New Roman" w:cs="Times New Roman"/>
                                            <w:sz w:val="20"/>
                                            <w:szCs w:val="20"/>
                                          </w:rPr>
                                        </w:pPr>
                                      </w:p>
                                    </w:tc>
                                  </w:tr>
                                  <w:tr w:rsidR="002C7E0B" w:rsidRPr="00FA022B" w14:paraId="6FF9D268" w14:textId="77777777" w:rsidTr="00FA022B">
                                    <w:trPr>
                                      <w:trHeight w:val="285"/>
                                    </w:trPr>
                                    <w:tc>
                                      <w:tcPr>
                                        <w:tcW w:w="1080" w:type="dxa"/>
                                        <w:tcBorders>
                                          <w:top w:val="nil"/>
                                          <w:left w:val="nil"/>
                                          <w:bottom w:val="nil"/>
                                          <w:right w:val="nil"/>
                                        </w:tcBorders>
                                        <w:shd w:val="clear" w:color="auto" w:fill="auto"/>
                                        <w:noWrap/>
                                        <w:vAlign w:val="bottom"/>
                                        <w:hideMark/>
                                      </w:tcPr>
                                      <w:p w14:paraId="2D5D8B03"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6640" w:type="dxa"/>
                                        <w:gridSpan w:val="7"/>
                                        <w:tcBorders>
                                          <w:top w:val="nil"/>
                                          <w:left w:val="nil"/>
                                          <w:bottom w:val="nil"/>
                                          <w:right w:val="nil"/>
                                        </w:tcBorders>
                                        <w:shd w:val="clear" w:color="auto" w:fill="auto"/>
                                        <w:noWrap/>
                                        <w:vAlign w:val="bottom"/>
                                        <w:hideMark/>
                                      </w:tcPr>
                                      <w:p w14:paraId="78AAAD6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Churches, museums, meeting halls, community buildings, for example</w:t>
                                        </w:r>
                                      </w:p>
                                    </w:tc>
                                    <w:tc>
                                      <w:tcPr>
                                        <w:tcW w:w="640" w:type="dxa"/>
                                        <w:tcBorders>
                                          <w:top w:val="nil"/>
                                          <w:left w:val="nil"/>
                                          <w:bottom w:val="nil"/>
                                          <w:right w:val="nil"/>
                                        </w:tcBorders>
                                        <w:shd w:val="clear" w:color="auto" w:fill="auto"/>
                                        <w:noWrap/>
                                        <w:vAlign w:val="bottom"/>
                                        <w:hideMark/>
                                      </w:tcPr>
                                      <w:p w14:paraId="46CADFD5"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5064A63C" w14:textId="77777777" w:rsidTr="00FA022B">
                                    <w:trPr>
                                      <w:trHeight w:val="855"/>
                                    </w:trPr>
                                    <w:tc>
                                      <w:tcPr>
                                        <w:tcW w:w="10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09CC6D"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Zoning Category</w:t>
                                        </w:r>
                                      </w:p>
                                    </w:tc>
                                    <w:tc>
                                      <w:tcPr>
                                        <w:tcW w:w="1040" w:type="dxa"/>
                                        <w:tcBorders>
                                          <w:top w:val="single" w:sz="4" w:space="0" w:color="auto"/>
                                          <w:left w:val="nil"/>
                                          <w:bottom w:val="single" w:sz="4" w:space="0" w:color="auto"/>
                                          <w:right w:val="single" w:sz="4" w:space="0" w:color="auto"/>
                                        </w:tcBorders>
                                        <w:shd w:val="clear" w:color="auto" w:fill="auto"/>
                                        <w:vAlign w:val="bottom"/>
                                        <w:hideMark/>
                                      </w:tcPr>
                                      <w:p w14:paraId="38F45A2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Minimum Lot Area</w:t>
                                        </w:r>
                                      </w:p>
                                    </w:tc>
                                    <w:tc>
                                      <w:tcPr>
                                        <w:tcW w:w="1120" w:type="dxa"/>
                                        <w:tcBorders>
                                          <w:top w:val="single" w:sz="4" w:space="0" w:color="auto"/>
                                          <w:left w:val="nil"/>
                                          <w:bottom w:val="single" w:sz="4" w:space="0" w:color="auto"/>
                                          <w:right w:val="single" w:sz="4" w:space="0" w:color="auto"/>
                                        </w:tcBorders>
                                        <w:shd w:val="clear" w:color="auto" w:fill="auto"/>
                                        <w:vAlign w:val="bottom"/>
                                        <w:hideMark/>
                                      </w:tcPr>
                                      <w:p w14:paraId="1132400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Maximum Building Coverage</w:t>
                                        </w:r>
                                      </w:p>
                                    </w:tc>
                                    <w:tc>
                                      <w:tcPr>
                                        <w:tcW w:w="1300" w:type="dxa"/>
                                        <w:tcBorders>
                                          <w:top w:val="single" w:sz="4" w:space="0" w:color="auto"/>
                                          <w:left w:val="nil"/>
                                          <w:bottom w:val="single" w:sz="4" w:space="0" w:color="auto"/>
                                          <w:right w:val="single" w:sz="4" w:space="0" w:color="auto"/>
                                        </w:tcBorders>
                                        <w:shd w:val="clear" w:color="auto" w:fill="auto"/>
                                        <w:vAlign w:val="bottom"/>
                                        <w:hideMark/>
                                      </w:tcPr>
                                      <w:p w14:paraId="4FCE8A61"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Front</w:t>
                                        </w:r>
                                      </w:p>
                                    </w:tc>
                                    <w:tc>
                                      <w:tcPr>
                                        <w:tcW w:w="1040" w:type="dxa"/>
                                        <w:tcBorders>
                                          <w:top w:val="single" w:sz="4" w:space="0" w:color="auto"/>
                                          <w:left w:val="nil"/>
                                          <w:bottom w:val="single" w:sz="4" w:space="0" w:color="auto"/>
                                          <w:right w:val="single" w:sz="4" w:space="0" w:color="auto"/>
                                        </w:tcBorders>
                                        <w:shd w:val="clear" w:color="auto" w:fill="auto"/>
                                        <w:vAlign w:val="bottom"/>
                                        <w:hideMark/>
                                      </w:tcPr>
                                      <w:p w14:paraId="419F9C8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Side (corner)</w:t>
                                        </w:r>
                                      </w:p>
                                    </w:tc>
                                    <w:tc>
                                      <w:tcPr>
                                        <w:tcW w:w="800" w:type="dxa"/>
                                        <w:tcBorders>
                                          <w:top w:val="single" w:sz="4" w:space="0" w:color="auto"/>
                                          <w:left w:val="nil"/>
                                          <w:bottom w:val="single" w:sz="4" w:space="0" w:color="auto"/>
                                          <w:right w:val="single" w:sz="4" w:space="0" w:color="auto"/>
                                        </w:tcBorders>
                                        <w:shd w:val="clear" w:color="auto" w:fill="auto"/>
                                        <w:vAlign w:val="bottom"/>
                                        <w:hideMark/>
                                      </w:tcPr>
                                      <w:p w14:paraId="2344D97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Side</w:t>
                                        </w:r>
                                      </w:p>
                                    </w:tc>
                                    <w:tc>
                                      <w:tcPr>
                                        <w:tcW w:w="780" w:type="dxa"/>
                                        <w:tcBorders>
                                          <w:top w:val="single" w:sz="4" w:space="0" w:color="auto"/>
                                          <w:left w:val="nil"/>
                                          <w:bottom w:val="single" w:sz="4" w:space="0" w:color="auto"/>
                                          <w:right w:val="single" w:sz="4" w:space="0" w:color="auto"/>
                                        </w:tcBorders>
                                        <w:shd w:val="clear" w:color="auto" w:fill="auto"/>
                                        <w:vAlign w:val="bottom"/>
                                        <w:hideMark/>
                                      </w:tcPr>
                                      <w:p w14:paraId="2357455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Rear</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14:paraId="660C847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09425286"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396CB318"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04A378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7A41B0F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452F4CB9"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429F303F"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700AAEF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64E6F78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0BB38A2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01C7E14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6C19EB81"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4597F468"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A1F7A9C"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A-1</w:t>
                                        </w:r>
                                      </w:p>
                                    </w:tc>
                                    <w:tc>
                                      <w:tcPr>
                                        <w:tcW w:w="1040" w:type="dxa"/>
                                        <w:tcBorders>
                                          <w:top w:val="nil"/>
                                          <w:left w:val="nil"/>
                                          <w:bottom w:val="single" w:sz="4" w:space="0" w:color="auto"/>
                                          <w:right w:val="single" w:sz="4" w:space="0" w:color="auto"/>
                                        </w:tcBorders>
                                        <w:shd w:val="clear" w:color="auto" w:fill="auto"/>
                                        <w:noWrap/>
                                        <w:vAlign w:val="bottom"/>
                                        <w:hideMark/>
                                      </w:tcPr>
                                      <w:p w14:paraId="44AF72CF"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19D45BA0"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02CBB63C"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5C1ADC9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0D8E2B16"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2217B061"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01D6345C"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11A36CF7"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68B5F7FE"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1881ED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0E14B90A"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4C0B6350"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6BEDD41E"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1DEF7DDC"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07BC174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55D499D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581D96C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022F394D"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39EE3365"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7F7ADE2"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R-1</w:t>
                                        </w:r>
                                      </w:p>
                                    </w:tc>
                                    <w:tc>
                                      <w:tcPr>
                                        <w:tcW w:w="1040" w:type="dxa"/>
                                        <w:tcBorders>
                                          <w:top w:val="nil"/>
                                          <w:left w:val="nil"/>
                                          <w:bottom w:val="single" w:sz="4" w:space="0" w:color="auto"/>
                                          <w:right w:val="single" w:sz="4" w:space="0" w:color="auto"/>
                                        </w:tcBorders>
                                        <w:shd w:val="clear" w:color="auto" w:fill="auto"/>
                                        <w:noWrap/>
                                        <w:vAlign w:val="bottom"/>
                                        <w:hideMark/>
                                      </w:tcPr>
                                      <w:p w14:paraId="63D6831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376F7726"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4A3AC153"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4B1762C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5B35F730"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4058C66D"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28C1233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14707967"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4F707F6F"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2366E6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7D362E8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22A4957E"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1F07CB15"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0906A2F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5EA6E2BA"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4354E33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2A9DB98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7FE3563E"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15A17436"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9D5A95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R1.5</w:t>
                                        </w:r>
                                      </w:p>
                                    </w:tc>
                                    <w:tc>
                                      <w:tcPr>
                                        <w:tcW w:w="1040" w:type="dxa"/>
                                        <w:tcBorders>
                                          <w:top w:val="nil"/>
                                          <w:left w:val="nil"/>
                                          <w:bottom w:val="single" w:sz="4" w:space="0" w:color="auto"/>
                                          <w:right w:val="single" w:sz="4" w:space="0" w:color="auto"/>
                                        </w:tcBorders>
                                        <w:shd w:val="clear" w:color="auto" w:fill="auto"/>
                                        <w:noWrap/>
                                        <w:vAlign w:val="bottom"/>
                                        <w:hideMark/>
                                      </w:tcPr>
                                      <w:p w14:paraId="04CECE5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0CCEC7FC"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73DAC2FE"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2A77902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47E2B23D"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5EDCA839"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522E794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5BEFB28B"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11672B65"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DF3FCCD"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443645B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711DB0C8"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1B13DC0C"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63ED87B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2A7C124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74D7153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7A56123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530567AD"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3A69C3DC"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DF8897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R1.75</w:t>
                                        </w:r>
                                      </w:p>
                                    </w:tc>
                                    <w:tc>
                                      <w:tcPr>
                                        <w:tcW w:w="1040" w:type="dxa"/>
                                        <w:tcBorders>
                                          <w:top w:val="nil"/>
                                          <w:left w:val="nil"/>
                                          <w:bottom w:val="single" w:sz="4" w:space="0" w:color="auto"/>
                                          <w:right w:val="single" w:sz="4" w:space="0" w:color="auto"/>
                                        </w:tcBorders>
                                        <w:shd w:val="clear" w:color="auto" w:fill="auto"/>
                                        <w:noWrap/>
                                        <w:vAlign w:val="bottom"/>
                                        <w:hideMark/>
                                      </w:tcPr>
                                      <w:p w14:paraId="02BEC14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6B086301"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3BCB0465"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767457CD"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68594DC1"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4508CFB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7E164B57"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385545F6"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1BE68D39"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68BB26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3848E1D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5F0C60E0"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78ED4990"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422C117F"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2FA81C77"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5F58C73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6BDF557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71DF3AFA"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1508CEF7"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6C475A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R-3</w:t>
                                        </w:r>
                                      </w:p>
                                    </w:tc>
                                    <w:tc>
                                      <w:tcPr>
                                        <w:tcW w:w="1040" w:type="dxa"/>
                                        <w:tcBorders>
                                          <w:top w:val="nil"/>
                                          <w:left w:val="nil"/>
                                          <w:bottom w:val="single" w:sz="4" w:space="0" w:color="auto"/>
                                          <w:right w:val="single" w:sz="4" w:space="0" w:color="auto"/>
                                        </w:tcBorders>
                                        <w:shd w:val="clear" w:color="auto" w:fill="auto"/>
                                        <w:noWrap/>
                                        <w:vAlign w:val="bottom"/>
                                        <w:hideMark/>
                                      </w:tcPr>
                                      <w:p w14:paraId="69E39A5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5BA48E1D"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52ECC334"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60098578"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685235CA"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34E6877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0AE8789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1367ED57"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73E300DD" w14:textId="77777777" w:rsidTr="00FA022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DF8A197"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165BD8C1"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5C970EBF"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2A1D9CCA"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4D14BE5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2FD6B1A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5A690C6F"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0B0ED8D7"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53A173C4"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08E27938" w14:textId="77777777" w:rsidTr="00FA022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6A5163E" w14:textId="279D3535" w:rsidR="002C7E0B" w:rsidRPr="00FA022B" w:rsidRDefault="002C7E0B" w:rsidP="00FA022B">
                                        <w:pPr>
                                          <w:widowControl/>
                                          <w:autoSpaceDE/>
                                          <w:autoSpaceDN/>
                                          <w:rPr>
                                            <w:rFonts w:ascii="Calibri" w:eastAsia="Times New Roman" w:hAnsi="Calibri" w:cs="Calibri"/>
                                            <w:color w:val="000000"/>
                                          </w:rPr>
                                        </w:pPr>
                                        <w:r>
                                          <w:rPr>
                                            <w:rFonts w:ascii="Calibri" w:eastAsia="Times New Roman" w:hAnsi="Calibri" w:cs="Calibri"/>
                                            <w:color w:val="000000"/>
                                          </w:rPr>
                                          <w:t>B</w:t>
                                        </w:r>
                                        <w:r w:rsidR="00FC72E1">
                                          <w:rPr>
                                            <w:rFonts w:ascii="Calibri" w:eastAsia="Times New Roman" w:hAnsi="Calibri" w:cs="Calibri"/>
                                            <w:color w:val="000000"/>
                                          </w:rPr>
                                          <w:t>/MU</w:t>
                                        </w:r>
                                      </w:p>
                                    </w:tc>
                                    <w:tc>
                                      <w:tcPr>
                                        <w:tcW w:w="1040" w:type="dxa"/>
                                        <w:tcBorders>
                                          <w:top w:val="nil"/>
                                          <w:left w:val="nil"/>
                                          <w:bottom w:val="single" w:sz="4" w:space="0" w:color="auto"/>
                                          <w:right w:val="single" w:sz="4" w:space="0" w:color="auto"/>
                                        </w:tcBorders>
                                        <w:shd w:val="clear" w:color="auto" w:fill="auto"/>
                                        <w:noWrap/>
                                        <w:vAlign w:val="bottom"/>
                                        <w:hideMark/>
                                      </w:tcPr>
                                      <w:p w14:paraId="66534161"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230025EB"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57BB6FA0" w14:textId="77777777" w:rsidR="002C7E0B" w:rsidRPr="00FA022B" w:rsidRDefault="002C7E0B" w:rsidP="002C7E0B">
                                        <w:pPr>
                                          <w:widowControl/>
                                          <w:autoSpaceDE/>
                                          <w:autoSpaceDN/>
                                          <w:rPr>
                                            <w:rFonts w:ascii="Calibri" w:eastAsia="Times New Roman" w:hAnsi="Calibri" w:cs="Calibri"/>
                                            <w:color w:val="000000"/>
                                          </w:rPr>
                                        </w:pPr>
                                        <w:r w:rsidRPr="00FA022B">
                                          <w:rPr>
                                            <w:rFonts w:ascii="Calibri" w:eastAsia="Times New Roman" w:hAnsi="Calibri" w:cs="Calibri"/>
                                            <w:color w:val="000000"/>
                                          </w:rPr>
                                          <w:t>25</w:t>
                                        </w:r>
                                      </w:p>
                                    </w:tc>
                                    <w:tc>
                                      <w:tcPr>
                                        <w:tcW w:w="1040" w:type="dxa"/>
                                        <w:tcBorders>
                                          <w:top w:val="nil"/>
                                          <w:left w:val="nil"/>
                                          <w:bottom w:val="single" w:sz="4" w:space="0" w:color="auto"/>
                                          <w:right w:val="single" w:sz="4" w:space="0" w:color="auto"/>
                                        </w:tcBorders>
                                        <w:shd w:val="clear" w:color="auto" w:fill="auto"/>
                                        <w:noWrap/>
                                        <w:vAlign w:val="bottom"/>
                                        <w:hideMark/>
                                      </w:tcPr>
                                      <w:p w14:paraId="4CB6435D"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07431264"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3325445F"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37BCB34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5D365833" w14:textId="77777777" w:rsidR="002C7E0B" w:rsidRPr="00FA022B" w:rsidRDefault="002C7E0B" w:rsidP="00FA022B">
                                        <w:pPr>
                                          <w:widowControl/>
                                          <w:autoSpaceDE/>
                                          <w:autoSpaceDN/>
                                          <w:rPr>
                                            <w:rFonts w:ascii="Calibri" w:eastAsia="Times New Roman" w:hAnsi="Calibri" w:cs="Calibri"/>
                                            <w:color w:val="000000"/>
                                          </w:rPr>
                                        </w:pPr>
                                      </w:p>
                                    </w:tc>
                                  </w:tr>
                                </w:tbl>
                                <w:p w14:paraId="735100E7" w14:textId="77777777" w:rsidR="002C7E0B" w:rsidRDefault="002C7E0B" w:rsidP="002C7E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0E337" id="Text Box 38" o:spid="_x0000_s1027" type="#_x0000_t202" style="position:absolute;margin-left:-12.75pt;margin-top:.4pt;width:433.5pt;height:295.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" fillcolor="window" strokeweight=".5pt">
                      <v:textbox>
                        <w:txbxContent>
                          <w:tbl>
                            <w:tblPr>
                              <w:tblW w:w="8360" w:type="dxa"/>
                              <w:tblLook w:val="04A0" w:firstRow="1" w:lastRow="0" w:firstColumn="1" w:lastColumn="0" w:noHBand="0" w:noVBand="1"/>
                            </w:tblPr>
                            <w:tblGrid>
                              <w:gridCol w:w="1080"/>
                              <w:gridCol w:w="1088"/>
                              <w:gridCol w:w="1123"/>
                              <w:gridCol w:w="1300"/>
                              <w:gridCol w:w="1040"/>
                              <w:gridCol w:w="800"/>
                              <w:gridCol w:w="780"/>
                              <w:gridCol w:w="560"/>
                              <w:gridCol w:w="640"/>
                            </w:tblGrid>
                            <w:tr w:rsidR="002C7E0B" w:rsidRPr="00FA022B" w14:paraId="0B76D4E3" w14:textId="77777777" w:rsidTr="00FA022B">
                              <w:trPr>
                                <w:trHeight w:val="285"/>
                              </w:trPr>
                              <w:tc>
                                <w:tcPr>
                                  <w:tcW w:w="1080" w:type="dxa"/>
                                  <w:tcBorders>
                                    <w:top w:val="nil"/>
                                    <w:left w:val="nil"/>
                                    <w:bottom w:val="nil"/>
                                    <w:right w:val="nil"/>
                                  </w:tcBorders>
                                  <w:shd w:val="clear" w:color="auto" w:fill="auto"/>
                                  <w:noWrap/>
                                  <w:vAlign w:val="bottom"/>
                                  <w:hideMark/>
                                </w:tcPr>
                                <w:p w14:paraId="57B0635A" w14:textId="77777777" w:rsidR="002C7E0B" w:rsidRPr="00FA022B" w:rsidRDefault="002C7E0B" w:rsidP="00FA022B">
                                  <w:pPr>
                                    <w:widowControl/>
                                    <w:autoSpaceDE/>
                                    <w:autoSpaceDN/>
                                    <w:rPr>
                                      <w:rFonts w:ascii="Times New Roman" w:eastAsia="Times New Roman" w:hAnsi="Times New Roman" w:cs="Times New Roman"/>
                                      <w:sz w:val="24"/>
                                      <w:szCs w:val="24"/>
                                    </w:rPr>
                                  </w:pPr>
                                </w:p>
                              </w:tc>
                              <w:tc>
                                <w:tcPr>
                                  <w:tcW w:w="1040" w:type="dxa"/>
                                  <w:tcBorders>
                                    <w:top w:val="nil"/>
                                    <w:left w:val="nil"/>
                                    <w:bottom w:val="nil"/>
                                    <w:right w:val="nil"/>
                                  </w:tcBorders>
                                  <w:shd w:val="clear" w:color="auto" w:fill="auto"/>
                                  <w:noWrap/>
                                  <w:vAlign w:val="bottom"/>
                                  <w:hideMark/>
                                </w:tcPr>
                                <w:p w14:paraId="24E04A17"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1120" w:type="dxa"/>
                                  <w:tcBorders>
                                    <w:top w:val="nil"/>
                                    <w:left w:val="nil"/>
                                    <w:bottom w:val="nil"/>
                                    <w:right w:val="nil"/>
                                  </w:tcBorders>
                                  <w:shd w:val="clear" w:color="auto" w:fill="auto"/>
                                  <w:noWrap/>
                                  <w:vAlign w:val="bottom"/>
                                  <w:hideMark/>
                                </w:tcPr>
                                <w:p w14:paraId="4B871864"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18BF8B79"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1040" w:type="dxa"/>
                                  <w:tcBorders>
                                    <w:top w:val="nil"/>
                                    <w:left w:val="nil"/>
                                    <w:bottom w:val="nil"/>
                                    <w:right w:val="nil"/>
                                  </w:tcBorders>
                                  <w:shd w:val="clear" w:color="auto" w:fill="auto"/>
                                  <w:noWrap/>
                                  <w:vAlign w:val="bottom"/>
                                  <w:hideMark/>
                                </w:tcPr>
                                <w:p w14:paraId="07565DF4"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800" w:type="dxa"/>
                                  <w:tcBorders>
                                    <w:top w:val="nil"/>
                                    <w:left w:val="nil"/>
                                    <w:bottom w:val="nil"/>
                                    <w:right w:val="nil"/>
                                  </w:tcBorders>
                                  <w:shd w:val="clear" w:color="auto" w:fill="auto"/>
                                  <w:noWrap/>
                                  <w:vAlign w:val="bottom"/>
                                  <w:hideMark/>
                                </w:tcPr>
                                <w:p w14:paraId="175F0793"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780" w:type="dxa"/>
                                  <w:tcBorders>
                                    <w:top w:val="nil"/>
                                    <w:left w:val="nil"/>
                                    <w:bottom w:val="nil"/>
                                    <w:right w:val="nil"/>
                                  </w:tcBorders>
                                  <w:shd w:val="clear" w:color="auto" w:fill="auto"/>
                                  <w:noWrap/>
                                  <w:vAlign w:val="bottom"/>
                                  <w:hideMark/>
                                </w:tcPr>
                                <w:p w14:paraId="33B25324"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560" w:type="dxa"/>
                                  <w:tcBorders>
                                    <w:top w:val="nil"/>
                                    <w:left w:val="nil"/>
                                    <w:bottom w:val="nil"/>
                                    <w:right w:val="nil"/>
                                  </w:tcBorders>
                                  <w:shd w:val="clear" w:color="auto" w:fill="auto"/>
                                  <w:noWrap/>
                                  <w:vAlign w:val="bottom"/>
                                  <w:hideMark/>
                                </w:tcPr>
                                <w:p w14:paraId="5B2C6385"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640" w:type="dxa"/>
                                  <w:tcBorders>
                                    <w:top w:val="nil"/>
                                    <w:left w:val="nil"/>
                                    <w:bottom w:val="nil"/>
                                    <w:right w:val="nil"/>
                                  </w:tcBorders>
                                  <w:shd w:val="clear" w:color="auto" w:fill="auto"/>
                                  <w:noWrap/>
                                  <w:vAlign w:val="bottom"/>
                                  <w:hideMark/>
                                </w:tcPr>
                                <w:p w14:paraId="50F2BE2E" w14:textId="77777777" w:rsidR="002C7E0B" w:rsidRPr="00FA022B" w:rsidRDefault="002C7E0B" w:rsidP="00FA022B">
                                  <w:pPr>
                                    <w:widowControl/>
                                    <w:autoSpaceDE/>
                                    <w:autoSpaceDN/>
                                    <w:rPr>
                                      <w:rFonts w:ascii="Times New Roman" w:eastAsia="Times New Roman" w:hAnsi="Times New Roman" w:cs="Times New Roman"/>
                                      <w:sz w:val="20"/>
                                      <w:szCs w:val="20"/>
                                    </w:rPr>
                                  </w:pPr>
                                </w:p>
                              </w:tc>
                            </w:tr>
                            <w:tr w:rsidR="002C7E0B" w:rsidRPr="00FA022B" w14:paraId="4440868F" w14:textId="77777777" w:rsidTr="00FA022B">
                              <w:trPr>
                                <w:trHeight w:val="285"/>
                              </w:trPr>
                              <w:tc>
                                <w:tcPr>
                                  <w:tcW w:w="1080" w:type="dxa"/>
                                  <w:tcBorders>
                                    <w:top w:val="nil"/>
                                    <w:left w:val="nil"/>
                                    <w:bottom w:val="nil"/>
                                    <w:right w:val="nil"/>
                                  </w:tcBorders>
                                  <w:shd w:val="clear" w:color="auto" w:fill="auto"/>
                                  <w:noWrap/>
                                  <w:vAlign w:val="center"/>
                                  <w:hideMark/>
                                </w:tcPr>
                                <w:p w14:paraId="68D1CAB3" w14:textId="77777777" w:rsidR="002C7E0B" w:rsidRPr="00FA022B" w:rsidRDefault="002C7E0B" w:rsidP="00FA022B">
                                  <w:pPr>
                                    <w:widowControl/>
                                    <w:autoSpaceDE/>
                                    <w:autoSpaceDN/>
                                    <w:jc w:val="right"/>
                                    <w:rPr>
                                      <w:rFonts w:ascii="Calibri" w:eastAsia="Times New Roman" w:hAnsi="Calibri" w:cs="Calibri"/>
                                      <w:b/>
                                      <w:bCs/>
                                      <w:color w:val="000000"/>
                                    </w:rPr>
                                  </w:pPr>
                                  <w:r w:rsidRPr="00FA022B">
                                    <w:rPr>
                                      <w:rFonts w:ascii="Calibri" w:eastAsia="Times New Roman" w:hAnsi="Calibri" w:cs="Calibri"/>
                                      <w:b/>
                                      <w:bCs/>
                                      <w:color w:val="000000"/>
                                    </w:rPr>
                                    <w:t>4.5</w:t>
                                  </w:r>
                                  <w:r>
                                    <w:rPr>
                                      <w:rFonts w:ascii="Calibri" w:eastAsia="Times New Roman" w:hAnsi="Calibri" w:cs="Calibri"/>
                                      <w:b/>
                                      <w:bCs/>
                                      <w:color w:val="000000"/>
                                    </w:rPr>
                                    <w:t>.3.3</w:t>
                                  </w:r>
                                </w:p>
                              </w:tc>
                              <w:tc>
                                <w:tcPr>
                                  <w:tcW w:w="7280" w:type="dxa"/>
                                  <w:gridSpan w:val="8"/>
                                  <w:tcBorders>
                                    <w:top w:val="nil"/>
                                    <w:left w:val="nil"/>
                                    <w:bottom w:val="nil"/>
                                    <w:right w:val="nil"/>
                                  </w:tcBorders>
                                  <w:shd w:val="clear" w:color="auto" w:fill="auto"/>
                                  <w:noWrap/>
                                  <w:vAlign w:val="center"/>
                                  <w:hideMark/>
                                </w:tcPr>
                                <w:p w14:paraId="535A24BF" w14:textId="77777777" w:rsidR="002C7E0B" w:rsidRPr="00FA022B" w:rsidRDefault="002C7E0B" w:rsidP="00FA022B">
                                  <w:pPr>
                                    <w:widowControl/>
                                    <w:autoSpaceDE/>
                                    <w:autoSpaceDN/>
                                    <w:rPr>
                                      <w:rFonts w:ascii="Calibri" w:eastAsia="Times New Roman" w:hAnsi="Calibri" w:cs="Calibri"/>
                                      <w:b/>
                                      <w:bCs/>
                                      <w:color w:val="000000"/>
                                    </w:rPr>
                                  </w:pPr>
                                  <w:r w:rsidRPr="00FA022B">
                                    <w:rPr>
                                      <w:rFonts w:ascii="Calibri" w:eastAsia="Times New Roman" w:hAnsi="Calibri" w:cs="Calibri"/>
                                      <w:b/>
                                      <w:bCs/>
                                      <w:color w:val="000000"/>
                                    </w:rPr>
                                    <w:t>Area Requirements</w:t>
                                  </w:r>
                                  <w:r w:rsidRPr="00FA022B">
                                    <w:rPr>
                                      <w:rFonts w:ascii="Calibri" w:eastAsia="Times New Roman" w:hAnsi="Calibri" w:cs="Calibri"/>
                                      <w:color w:val="000000"/>
                                    </w:rPr>
                                    <w:t xml:space="preserve"> - Places of Public Assembly Constructed or Established </w:t>
                                  </w:r>
                                </w:p>
                              </w:tc>
                            </w:tr>
                            <w:tr w:rsidR="002C7E0B" w:rsidRPr="00FA022B" w14:paraId="15CB252A" w14:textId="77777777" w:rsidTr="00FA022B">
                              <w:trPr>
                                <w:trHeight w:val="285"/>
                              </w:trPr>
                              <w:tc>
                                <w:tcPr>
                                  <w:tcW w:w="1080" w:type="dxa"/>
                                  <w:tcBorders>
                                    <w:top w:val="nil"/>
                                    <w:left w:val="nil"/>
                                    <w:bottom w:val="nil"/>
                                    <w:right w:val="nil"/>
                                  </w:tcBorders>
                                  <w:shd w:val="clear" w:color="auto" w:fill="auto"/>
                                  <w:noWrap/>
                                  <w:vAlign w:val="bottom"/>
                                  <w:hideMark/>
                                </w:tcPr>
                                <w:p w14:paraId="7A76E740" w14:textId="77777777" w:rsidR="002C7E0B" w:rsidRPr="00FA022B" w:rsidRDefault="002C7E0B" w:rsidP="00FA022B">
                                  <w:pPr>
                                    <w:widowControl/>
                                    <w:autoSpaceDE/>
                                    <w:autoSpaceDN/>
                                    <w:rPr>
                                      <w:rFonts w:ascii="Calibri" w:eastAsia="Times New Roman" w:hAnsi="Calibri" w:cs="Calibri"/>
                                      <w:b/>
                                      <w:bCs/>
                                      <w:color w:val="000000"/>
                                    </w:rPr>
                                  </w:pPr>
                                </w:p>
                              </w:tc>
                              <w:tc>
                                <w:tcPr>
                                  <w:tcW w:w="5300" w:type="dxa"/>
                                  <w:gridSpan w:val="5"/>
                                  <w:tcBorders>
                                    <w:top w:val="nil"/>
                                    <w:left w:val="nil"/>
                                    <w:bottom w:val="nil"/>
                                    <w:right w:val="nil"/>
                                  </w:tcBorders>
                                  <w:shd w:val="clear" w:color="auto" w:fill="auto"/>
                                  <w:noWrap/>
                                  <w:vAlign w:val="bottom"/>
                                  <w:hideMark/>
                                </w:tcPr>
                                <w:p w14:paraId="3E92712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after Effective Date of These Regulations on a New Site.</w:t>
                                  </w:r>
                                </w:p>
                              </w:tc>
                              <w:tc>
                                <w:tcPr>
                                  <w:tcW w:w="780" w:type="dxa"/>
                                  <w:tcBorders>
                                    <w:top w:val="nil"/>
                                    <w:left w:val="nil"/>
                                    <w:bottom w:val="nil"/>
                                    <w:right w:val="nil"/>
                                  </w:tcBorders>
                                  <w:shd w:val="clear" w:color="auto" w:fill="auto"/>
                                  <w:noWrap/>
                                  <w:vAlign w:val="bottom"/>
                                  <w:hideMark/>
                                </w:tcPr>
                                <w:p w14:paraId="130B6BB1" w14:textId="77777777" w:rsidR="002C7E0B" w:rsidRPr="00FA022B" w:rsidRDefault="002C7E0B" w:rsidP="00FA022B">
                                  <w:pPr>
                                    <w:widowControl/>
                                    <w:autoSpaceDE/>
                                    <w:autoSpaceDN/>
                                    <w:rPr>
                                      <w:rFonts w:ascii="Calibri" w:eastAsia="Times New Roman" w:hAnsi="Calibri" w:cs="Calibri"/>
                                      <w:color w:val="000000"/>
                                    </w:rPr>
                                  </w:pPr>
                                </w:p>
                              </w:tc>
                              <w:tc>
                                <w:tcPr>
                                  <w:tcW w:w="560" w:type="dxa"/>
                                  <w:tcBorders>
                                    <w:top w:val="nil"/>
                                    <w:left w:val="nil"/>
                                    <w:bottom w:val="nil"/>
                                    <w:right w:val="nil"/>
                                  </w:tcBorders>
                                  <w:shd w:val="clear" w:color="auto" w:fill="auto"/>
                                  <w:noWrap/>
                                  <w:vAlign w:val="bottom"/>
                                  <w:hideMark/>
                                </w:tcPr>
                                <w:p w14:paraId="382F1136"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640" w:type="dxa"/>
                                  <w:tcBorders>
                                    <w:top w:val="nil"/>
                                    <w:left w:val="nil"/>
                                    <w:bottom w:val="nil"/>
                                    <w:right w:val="nil"/>
                                  </w:tcBorders>
                                  <w:shd w:val="clear" w:color="auto" w:fill="auto"/>
                                  <w:noWrap/>
                                  <w:vAlign w:val="bottom"/>
                                  <w:hideMark/>
                                </w:tcPr>
                                <w:p w14:paraId="00B40908" w14:textId="77777777" w:rsidR="002C7E0B" w:rsidRPr="00FA022B" w:rsidRDefault="002C7E0B" w:rsidP="00FA022B">
                                  <w:pPr>
                                    <w:widowControl/>
                                    <w:autoSpaceDE/>
                                    <w:autoSpaceDN/>
                                    <w:rPr>
                                      <w:rFonts w:ascii="Times New Roman" w:eastAsia="Times New Roman" w:hAnsi="Times New Roman" w:cs="Times New Roman"/>
                                      <w:sz w:val="20"/>
                                      <w:szCs w:val="20"/>
                                    </w:rPr>
                                  </w:pPr>
                                </w:p>
                              </w:tc>
                            </w:tr>
                            <w:tr w:rsidR="002C7E0B" w:rsidRPr="00FA022B" w14:paraId="6FF9D268" w14:textId="77777777" w:rsidTr="00FA022B">
                              <w:trPr>
                                <w:trHeight w:val="285"/>
                              </w:trPr>
                              <w:tc>
                                <w:tcPr>
                                  <w:tcW w:w="1080" w:type="dxa"/>
                                  <w:tcBorders>
                                    <w:top w:val="nil"/>
                                    <w:left w:val="nil"/>
                                    <w:bottom w:val="nil"/>
                                    <w:right w:val="nil"/>
                                  </w:tcBorders>
                                  <w:shd w:val="clear" w:color="auto" w:fill="auto"/>
                                  <w:noWrap/>
                                  <w:vAlign w:val="bottom"/>
                                  <w:hideMark/>
                                </w:tcPr>
                                <w:p w14:paraId="2D5D8B03" w14:textId="77777777" w:rsidR="002C7E0B" w:rsidRPr="00FA022B" w:rsidRDefault="002C7E0B" w:rsidP="00FA022B">
                                  <w:pPr>
                                    <w:widowControl/>
                                    <w:autoSpaceDE/>
                                    <w:autoSpaceDN/>
                                    <w:rPr>
                                      <w:rFonts w:ascii="Times New Roman" w:eastAsia="Times New Roman" w:hAnsi="Times New Roman" w:cs="Times New Roman"/>
                                      <w:sz w:val="20"/>
                                      <w:szCs w:val="20"/>
                                    </w:rPr>
                                  </w:pPr>
                                </w:p>
                              </w:tc>
                              <w:tc>
                                <w:tcPr>
                                  <w:tcW w:w="6640" w:type="dxa"/>
                                  <w:gridSpan w:val="7"/>
                                  <w:tcBorders>
                                    <w:top w:val="nil"/>
                                    <w:left w:val="nil"/>
                                    <w:bottom w:val="nil"/>
                                    <w:right w:val="nil"/>
                                  </w:tcBorders>
                                  <w:shd w:val="clear" w:color="auto" w:fill="auto"/>
                                  <w:noWrap/>
                                  <w:vAlign w:val="bottom"/>
                                  <w:hideMark/>
                                </w:tcPr>
                                <w:p w14:paraId="78AAAD6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Churches, museums, meeting halls, community buildings, for example</w:t>
                                  </w:r>
                                </w:p>
                              </w:tc>
                              <w:tc>
                                <w:tcPr>
                                  <w:tcW w:w="640" w:type="dxa"/>
                                  <w:tcBorders>
                                    <w:top w:val="nil"/>
                                    <w:left w:val="nil"/>
                                    <w:bottom w:val="nil"/>
                                    <w:right w:val="nil"/>
                                  </w:tcBorders>
                                  <w:shd w:val="clear" w:color="auto" w:fill="auto"/>
                                  <w:noWrap/>
                                  <w:vAlign w:val="bottom"/>
                                  <w:hideMark/>
                                </w:tcPr>
                                <w:p w14:paraId="46CADFD5"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5064A63C" w14:textId="77777777" w:rsidTr="00FA022B">
                              <w:trPr>
                                <w:trHeight w:val="855"/>
                              </w:trPr>
                              <w:tc>
                                <w:tcPr>
                                  <w:tcW w:w="10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09CC6D"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Zoning Category</w:t>
                                  </w:r>
                                </w:p>
                              </w:tc>
                              <w:tc>
                                <w:tcPr>
                                  <w:tcW w:w="1040" w:type="dxa"/>
                                  <w:tcBorders>
                                    <w:top w:val="single" w:sz="4" w:space="0" w:color="auto"/>
                                    <w:left w:val="nil"/>
                                    <w:bottom w:val="single" w:sz="4" w:space="0" w:color="auto"/>
                                    <w:right w:val="single" w:sz="4" w:space="0" w:color="auto"/>
                                  </w:tcBorders>
                                  <w:shd w:val="clear" w:color="auto" w:fill="auto"/>
                                  <w:vAlign w:val="bottom"/>
                                  <w:hideMark/>
                                </w:tcPr>
                                <w:p w14:paraId="38F45A2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Minimum Lot Area</w:t>
                                  </w:r>
                                </w:p>
                              </w:tc>
                              <w:tc>
                                <w:tcPr>
                                  <w:tcW w:w="1120" w:type="dxa"/>
                                  <w:tcBorders>
                                    <w:top w:val="single" w:sz="4" w:space="0" w:color="auto"/>
                                    <w:left w:val="nil"/>
                                    <w:bottom w:val="single" w:sz="4" w:space="0" w:color="auto"/>
                                    <w:right w:val="single" w:sz="4" w:space="0" w:color="auto"/>
                                  </w:tcBorders>
                                  <w:shd w:val="clear" w:color="auto" w:fill="auto"/>
                                  <w:vAlign w:val="bottom"/>
                                  <w:hideMark/>
                                </w:tcPr>
                                <w:p w14:paraId="1132400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Maximum Building Coverage</w:t>
                                  </w:r>
                                </w:p>
                              </w:tc>
                              <w:tc>
                                <w:tcPr>
                                  <w:tcW w:w="1300" w:type="dxa"/>
                                  <w:tcBorders>
                                    <w:top w:val="single" w:sz="4" w:space="0" w:color="auto"/>
                                    <w:left w:val="nil"/>
                                    <w:bottom w:val="single" w:sz="4" w:space="0" w:color="auto"/>
                                    <w:right w:val="single" w:sz="4" w:space="0" w:color="auto"/>
                                  </w:tcBorders>
                                  <w:shd w:val="clear" w:color="auto" w:fill="auto"/>
                                  <w:vAlign w:val="bottom"/>
                                  <w:hideMark/>
                                </w:tcPr>
                                <w:p w14:paraId="4FCE8A61"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Front</w:t>
                                  </w:r>
                                </w:p>
                              </w:tc>
                              <w:tc>
                                <w:tcPr>
                                  <w:tcW w:w="1040" w:type="dxa"/>
                                  <w:tcBorders>
                                    <w:top w:val="single" w:sz="4" w:space="0" w:color="auto"/>
                                    <w:left w:val="nil"/>
                                    <w:bottom w:val="single" w:sz="4" w:space="0" w:color="auto"/>
                                    <w:right w:val="single" w:sz="4" w:space="0" w:color="auto"/>
                                  </w:tcBorders>
                                  <w:shd w:val="clear" w:color="auto" w:fill="auto"/>
                                  <w:vAlign w:val="bottom"/>
                                  <w:hideMark/>
                                </w:tcPr>
                                <w:p w14:paraId="419F9C8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Side (corner)</w:t>
                                  </w:r>
                                </w:p>
                              </w:tc>
                              <w:tc>
                                <w:tcPr>
                                  <w:tcW w:w="800" w:type="dxa"/>
                                  <w:tcBorders>
                                    <w:top w:val="single" w:sz="4" w:space="0" w:color="auto"/>
                                    <w:left w:val="nil"/>
                                    <w:bottom w:val="single" w:sz="4" w:space="0" w:color="auto"/>
                                    <w:right w:val="single" w:sz="4" w:space="0" w:color="auto"/>
                                  </w:tcBorders>
                                  <w:shd w:val="clear" w:color="auto" w:fill="auto"/>
                                  <w:vAlign w:val="bottom"/>
                                  <w:hideMark/>
                                </w:tcPr>
                                <w:p w14:paraId="2344D97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Side</w:t>
                                  </w:r>
                                </w:p>
                              </w:tc>
                              <w:tc>
                                <w:tcPr>
                                  <w:tcW w:w="780" w:type="dxa"/>
                                  <w:tcBorders>
                                    <w:top w:val="single" w:sz="4" w:space="0" w:color="auto"/>
                                    <w:left w:val="nil"/>
                                    <w:bottom w:val="single" w:sz="4" w:space="0" w:color="auto"/>
                                    <w:right w:val="single" w:sz="4" w:space="0" w:color="auto"/>
                                  </w:tcBorders>
                                  <w:shd w:val="clear" w:color="auto" w:fill="auto"/>
                                  <w:vAlign w:val="bottom"/>
                                  <w:hideMark/>
                                </w:tcPr>
                                <w:p w14:paraId="2357455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Rear</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14:paraId="660C847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09425286"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396CB318"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04A378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7A41B0F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452F4CB9"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429F303F"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700AAEF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64E6F78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0BB38A2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01C7E14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6C19EB81"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4597F468"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A1F7A9C"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A-1</w:t>
                                  </w:r>
                                </w:p>
                              </w:tc>
                              <w:tc>
                                <w:tcPr>
                                  <w:tcW w:w="1040" w:type="dxa"/>
                                  <w:tcBorders>
                                    <w:top w:val="nil"/>
                                    <w:left w:val="nil"/>
                                    <w:bottom w:val="single" w:sz="4" w:space="0" w:color="auto"/>
                                    <w:right w:val="single" w:sz="4" w:space="0" w:color="auto"/>
                                  </w:tcBorders>
                                  <w:shd w:val="clear" w:color="auto" w:fill="auto"/>
                                  <w:noWrap/>
                                  <w:vAlign w:val="bottom"/>
                                  <w:hideMark/>
                                </w:tcPr>
                                <w:p w14:paraId="44AF72CF"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19D45BA0"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02CBB63C"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5C1ADC9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0D8E2B16"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2217B061"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01D6345C"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11A36CF7"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68B5F7FE"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1881ED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0E14B90A"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4C0B6350"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6BEDD41E"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1DEF7DDC"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07BC174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55D499D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581D96C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022F394D"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39EE3365"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7F7ADE2"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R-1</w:t>
                                  </w:r>
                                </w:p>
                              </w:tc>
                              <w:tc>
                                <w:tcPr>
                                  <w:tcW w:w="1040" w:type="dxa"/>
                                  <w:tcBorders>
                                    <w:top w:val="nil"/>
                                    <w:left w:val="nil"/>
                                    <w:bottom w:val="single" w:sz="4" w:space="0" w:color="auto"/>
                                    <w:right w:val="single" w:sz="4" w:space="0" w:color="auto"/>
                                  </w:tcBorders>
                                  <w:shd w:val="clear" w:color="auto" w:fill="auto"/>
                                  <w:noWrap/>
                                  <w:vAlign w:val="bottom"/>
                                  <w:hideMark/>
                                </w:tcPr>
                                <w:p w14:paraId="63D6831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376F7726"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4A3AC153"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4B1762C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5B35F730"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4058C66D"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28C1233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14707967"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4F707F6F"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2366E6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7D362E8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22A4957E"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1F07CB15"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0906A2F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5EA6E2BA"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4354E33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2A9DB98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7FE3563E"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15A17436"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9D5A95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R1.5</w:t>
                                  </w:r>
                                </w:p>
                              </w:tc>
                              <w:tc>
                                <w:tcPr>
                                  <w:tcW w:w="1040" w:type="dxa"/>
                                  <w:tcBorders>
                                    <w:top w:val="nil"/>
                                    <w:left w:val="nil"/>
                                    <w:bottom w:val="single" w:sz="4" w:space="0" w:color="auto"/>
                                    <w:right w:val="single" w:sz="4" w:space="0" w:color="auto"/>
                                  </w:tcBorders>
                                  <w:shd w:val="clear" w:color="auto" w:fill="auto"/>
                                  <w:noWrap/>
                                  <w:vAlign w:val="bottom"/>
                                  <w:hideMark/>
                                </w:tcPr>
                                <w:p w14:paraId="04CECE5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0CCEC7FC"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73DAC2FE"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2A77902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47E2B23D"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5EDCA839"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522E7948"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5BEFB28B"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11672B65"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DF3FCCD"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443645B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711DB0C8"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1B13DC0C"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63ED87B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2A7C124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74D7153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7A56123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530567AD"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3A69C3DC"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DF88979"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R1.75</w:t>
                                  </w:r>
                                </w:p>
                              </w:tc>
                              <w:tc>
                                <w:tcPr>
                                  <w:tcW w:w="1040" w:type="dxa"/>
                                  <w:tcBorders>
                                    <w:top w:val="nil"/>
                                    <w:left w:val="nil"/>
                                    <w:bottom w:val="single" w:sz="4" w:space="0" w:color="auto"/>
                                    <w:right w:val="single" w:sz="4" w:space="0" w:color="auto"/>
                                  </w:tcBorders>
                                  <w:shd w:val="clear" w:color="auto" w:fill="auto"/>
                                  <w:noWrap/>
                                  <w:vAlign w:val="bottom"/>
                                  <w:hideMark/>
                                </w:tcPr>
                                <w:p w14:paraId="02BEC14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6B086301"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3BCB0465"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767457CD"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68594DC1"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4508CFB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7E164B57"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385545F6"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1BE68D39"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68BB26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3848E1D4"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5F0C60E0"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78ED4990"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422C117F"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2FA81C77"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5F58C73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6BDF557B"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71DF3AFA"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1508CEF7" w14:textId="77777777" w:rsidTr="002C7E0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6C475A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R-3</w:t>
                                  </w:r>
                                </w:p>
                              </w:tc>
                              <w:tc>
                                <w:tcPr>
                                  <w:tcW w:w="1040" w:type="dxa"/>
                                  <w:tcBorders>
                                    <w:top w:val="nil"/>
                                    <w:left w:val="nil"/>
                                    <w:bottom w:val="single" w:sz="4" w:space="0" w:color="auto"/>
                                    <w:right w:val="single" w:sz="4" w:space="0" w:color="auto"/>
                                  </w:tcBorders>
                                  <w:shd w:val="clear" w:color="auto" w:fill="auto"/>
                                  <w:noWrap/>
                                  <w:vAlign w:val="bottom"/>
                                  <w:hideMark/>
                                </w:tcPr>
                                <w:p w14:paraId="69E39A5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5BA48E1D"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52ECC334"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xml:space="preserve">25 </w:t>
                                  </w:r>
                                </w:p>
                              </w:tc>
                              <w:tc>
                                <w:tcPr>
                                  <w:tcW w:w="1040" w:type="dxa"/>
                                  <w:tcBorders>
                                    <w:top w:val="nil"/>
                                    <w:left w:val="nil"/>
                                    <w:bottom w:val="single" w:sz="4" w:space="0" w:color="auto"/>
                                    <w:right w:val="single" w:sz="4" w:space="0" w:color="auto"/>
                                  </w:tcBorders>
                                  <w:shd w:val="clear" w:color="auto" w:fill="auto"/>
                                  <w:noWrap/>
                                  <w:vAlign w:val="bottom"/>
                                  <w:hideMark/>
                                </w:tcPr>
                                <w:p w14:paraId="60098578"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685235CA"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34E6877C"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0AE8789E"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1367ED57"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73E300DD" w14:textId="77777777" w:rsidTr="00FA022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DF8A197"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165BD8C1"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120" w:type="dxa"/>
                                  <w:tcBorders>
                                    <w:top w:val="nil"/>
                                    <w:left w:val="nil"/>
                                    <w:bottom w:val="single" w:sz="4" w:space="0" w:color="auto"/>
                                    <w:right w:val="single" w:sz="4" w:space="0" w:color="auto"/>
                                  </w:tcBorders>
                                  <w:shd w:val="clear" w:color="auto" w:fill="auto"/>
                                  <w:noWrap/>
                                  <w:vAlign w:val="bottom"/>
                                  <w:hideMark/>
                                </w:tcPr>
                                <w:p w14:paraId="5C970EBF" w14:textId="77777777" w:rsidR="002C7E0B" w:rsidRPr="002C7E0B" w:rsidRDefault="002C7E0B" w:rsidP="00FA022B">
                                  <w:pPr>
                                    <w:widowControl/>
                                    <w:autoSpaceDE/>
                                    <w:autoSpaceDN/>
                                    <w:rPr>
                                      <w:rFonts w:ascii="Calibri" w:eastAsia="Times New Roman" w:hAnsi="Calibri" w:cs="Calibri"/>
                                      <w:color w:val="000000"/>
                                    </w:rPr>
                                  </w:pPr>
                                  <w:r w:rsidRPr="002C7E0B">
                                    <w:rPr>
                                      <w:rFonts w:ascii="Calibri" w:eastAsia="Times New Roman"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2A1D9CCA"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4D14BE55"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2FD6B1A0"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780" w:type="dxa"/>
                                  <w:tcBorders>
                                    <w:top w:val="nil"/>
                                    <w:left w:val="nil"/>
                                    <w:bottom w:val="single" w:sz="4" w:space="0" w:color="auto"/>
                                    <w:right w:val="single" w:sz="4" w:space="0" w:color="auto"/>
                                  </w:tcBorders>
                                  <w:shd w:val="clear" w:color="auto" w:fill="auto"/>
                                  <w:noWrap/>
                                  <w:vAlign w:val="bottom"/>
                                  <w:hideMark/>
                                </w:tcPr>
                                <w:p w14:paraId="5A690C6F"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0B0ED8D7"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53A173C4" w14:textId="77777777" w:rsidR="002C7E0B" w:rsidRPr="00FA022B" w:rsidRDefault="002C7E0B" w:rsidP="00FA022B">
                                  <w:pPr>
                                    <w:widowControl/>
                                    <w:autoSpaceDE/>
                                    <w:autoSpaceDN/>
                                    <w:rPr>
                                      <w:rFonts w:ascii="Calibri" w:eastAsia="Times New Roman" w:hAnsi="Calibri" w:cs="Calibri"/>
                                      <w:color w:val="000000"/>
                                    </w:rPr>
                                  </w:pPr>
                                </w:p>
                              </w:tc>
                            </w:tr>
                            <w:tr w:rsidR="002C7E0B" w:rsidRPr="00FA022B" w14:paraId="08E27938" w14:textId="77777777" w:rsidTr="00FA022B">
                              <w:trPr>
                                <w:trHeight w:val="285"/>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6A5163E" w14:textId="279D3535" w:rsidR="002C7E0B" w:rsidRPr="00FA022B" w:rsidRDefault="002C7E0B" w:rsidP="00FA022B">
                                  <w:pPr>
                                    <w:widowControl/>
                                    <w:autoSpaceDE/>
                                    <w:autoSpaceDN/>
                                    <w:rPr>
                                      <w:rFonts w:ascii="Calibri" w:eastAsia="Times New Roman" w:hAnsi="Calibri" w:cs="Calibri"/>
                                      <w:color w:val="000000"/>
                                    </w:rPr>
                                  </w:pPr>
                                  <w:r>
                                    <w:rPr>
                                      <w:rFonts w:ascii="Calibri" w:eastAsia="Times New Roman" w:hAnsi="Calibri" w:cs="Calibri"/>
                                      <w:color w:val="000000"/>
                                    </w:rPr>
                                    <w:t>B</w:t>
                                  </w:r>
                                  <w:r w:rsidR="00FC72E1">
                                    <w:rPr>
                                      <w:rFonts w:ascii="Calibri" w:eastAsia="Times New Roman" w:hAnsi="Calibri" w:cs="Calibri"/>
                                      <w:color w:val="000000"/>
                                    </w:rPr>
                                    <w:t>/MU</w:t>
                                  </w:r>
                                </w:p>
                              </w:tc>
                              <w:tc>
                                <w:tcPr>
                                  <w:tcW w:w="1040" w:type="dxa"/>
                                  <w:tcBorders>
                                    <w:top w:val="nil"/>
                                    <w:left w:val="nil"/>
                                    <w:bottom w:val="single" w:sz="4" w:space="0" w:color="auto"/>
                                    <w:right w:val="single" w:sz="4" w:space="0" w:color="auto"/>
                                  </w:tcBorders>
                                  <w:shd w:val="clear" w:color="auto" w:fill="auto"/>
                                  <w:noWrap/>
                                  <w:vAlign w:val="bottom"/>
                                  <w:hideMark/>
                                </w:tcPr>
                                <w:p w14:paraId="66534161"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1 acre</w:t>
                                  </w:r>
                                </w:p>
                              </w:tc>
                              <w:tc>
                                <w:tcPr>
                                  <w:tcW w:w="1120" w:type="dxa"/>
                                  <w:tcBorders>
                                    <w:top w:val="nil"/>
                                    <w:left w:val="nil"/>
                                    <w:bottom w:val="single" w:sz="4" w:space="0" w:color="auto"/>
                                    <w:right w:val="single" w:sz="4" w:space="0" w:color="auto"/>
                                  </w:tcBorders>
                                  <w:shd w:val="clear" w:color="auto" w:fill="auto"/>
                                  <w:noWrap/>
                                  <w:vAlign w:val="bottom"/>
                                  <w:hideMark/>
                                </w:tcPr>
                                <w:p w14:paraId="230025EB" w14:textId="77777777" w:rsidR="002C7E0B" w:rsidRPr="002C7E0B" w:rsidRDefault="002C7E0B" w:rsidP="00FA022B">
                                  <w:pPr>
                                    <w:widowControl/>
                                    <w:autoSpaceDE/>
                                    <w:autoSpaceDN/>
                                    <w:jc w:val="right"/>
                                    <w:rPr>
                                      <w:rFonts w:ascii="Calibri" w:eastAsia="Times New Roman" w:hAnsi="Calibri" w:cs="Calibri"/>
                                      <w:color w:val="000000"/>
                                    </w:rPr>
                                  </w:pPr>
                                  <w:r w:rsidRPr="002C7E0B">
                                    <w:rPr>
                                      <w:rFonts w:ascii="Calibri" w:eastAsia="Times New Roman" w:hAnsi="Calibri" w:cs="Calibri"/>
                                      <w:color w:val="000000"/>
                                    </w:rPr>
                                    <w:t>50%</w:t>
                                  </w:r>
                                </w:p>
                              </w:tc>
                              <w:tc>
                                <w:tcPr>
                                  <w:tcW w:w="1300" w:type="dxa"/>
                                  <w:tcBorders>
                                    <w:top w:val="nil"/>
                                    <w:left w:val="nil"/>
                                    <w:bottom w:val="single" w:sz="4" w:space="0" w:color="auto"/>
                                    <w:right w:val="single" w:sz="4" w:space="0" w:color="auto"/>
                                  </w:tcBorders>
                                  <w:shd w:val="clear" w:color="auto" w:fill="auto"/>
                                  <w:noWrap/>
                                  <w:vAlign w:val="bottom"/>
                                  <w:hideMark/>
                                </w:tcPr>
                                <w:p w14:paraId="57BB6FA0" w14:textId="77777777" w:rsidR="002C7E0B" w:rsidRPr="00FA022B" w:rsidRDefault="002C7E0B" w:rsidP="002C7E0B">
                                  <w:pPr>
                                    <w:widowControl/>
                                    <w:autoSpaceDE/>
                                    <w:autoSpaceDN/>
                                    <w:rPr>
                                      <w:rFonts w:ascii="Calibri" w:eastAsia="Times New Roman" w:hAnsi="Calibri" w:cs="Calibri"/>
                                      <w:color w:val="000000"/>
                                    </w:rPr>
                                  </w:pPr>
                                  <w:r w:rsidRPr="00FA022B">
                                    <w:rPr>
                                      <w:rFonts w:ascii="Calibri" w:eastAsia="Times New Roman" w:hAnsi="Calibri" w:cs="Calibri"/>
                                      <w:color w:val="000000"/>
                                    </w:rPr>
                                    <w:t>25</w:t>
                                  </w:r>
                                </w:p>
                              </w:tc>
                              <w:tc>
                                <w:tcPr>
                                  <w:tcW w:w="1040" w:type="dxa"/>
                                  <w:tcBorders>
                                    <w:top w:val="nil"/>
                                    <w:left w:val="nil"/>
                                    <w:bottom w:val="single" w:sz="4" w:space="0" w:color="auto"/>
                                    <w:right w:val="single" w:sz="4" w:space="0" w:color="auto"/>
                                  </w:tcBorders>
                                  <w:shd w:val="clear" w:color="auto" w:fill="auto"/>
                                  <w:noWrap/>
                                  <w:vAlign w:val="bottom"/>
                                  <w:hideMark/>
                                </w:tcPr>
                                <w:p w14:paraId="4CB6435D"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800" w:type="dxa"/>
                                  <w:tcBorders>
                                    <w:top w:val="nil"/>
                                    <w:left w:val="nil"/>
                                    <w:bottom w:val="single" w:sz="4" w:space="0" w:color="auto"/>
                                    <w:right w:val="single" w:sz="4" w:space="0" w:color="auto"/>
                                  </w:tcBorders>
                                  <w:shd w:val="clear" w:color="auto" w:fill="auto"/>
                                  <w:noWrap/>
                                  <w:vAlign w:val="bottom"/>
                                  <w:hideMark/>
                                </w:tcPr>
                                <w:p w14:paraId="07431264"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780" w:type="dxa"/>
                                  <w:tcBorders>
                                    <w:top w:val="nil"/>
                                    <w:left w:val="nil"/>
                                    <w:bottom w:val="single" w:sz="4" w:space="0" w:color="auto"/>
                                    <w:right w:val="single" w:sz="4" w:space="0" w:color="auto"/>
                                  </w:tcBorders>
                                  <w:shd w:val="clear" w:color="auto" w:fill="auto"/>
                                  <w:noWrap/>
                                  <w:vAlign w:val="bottom"/>
                                  <w:hideMark/>
                                </w:tcPr>
                                <w:p w14:paraId="3325445F" w14:textId="77777777" w:rsidR="002C7E0B" w:rsidRPr="00FA022B" w:rsidRDefault="002C7E0B" w:rsidP="00FA022B">
                                  <w:pPr>
                                    <w:widowControl/>
                                    <w:autoSpaceDE/>
                                    <w:autoSpaceDN/>
                                    <w:jc w:val="right"/>
                                    <w:rPr>
                                      <w:rFonts w:ascii="Calibri" w:eastAsia="Times New Roman" w:hAnsi="Calibri" w:cs="Calibri"/>
                                      <w:color w:val="000000"/>
                                    </w:rPr>
                                  </w:pPr>
                                  <w:r w:rsidRPr="00FA022B">
                                    <w:rPr>
                                      <w:rFonts w:ascii="Calibri" w:eastAsia="Times New Roman" w:hAnsi="Calibri" w:cs="Calibri"/>
                                      <w:color w:val="000000"/>
                                    </w:rPr>
                                    <w:t>25</w:t>
                                  </w:r>
                                </w:p>
                              </w:tc>
                              <w:tc>
                                <w:tcPr>
                                  <w:tcW w:w="560" w:type="dxa"/>
                                  <w:tcBorders>
                                    <w:top w:val="nil"/>
                                    <w:left w:val="nil"/>
                                    <w:bottom w:val="single" w:sz="4" w:space="0" w:color="auto"/>
                                    <w:right w:val="single" w:sz="4" w:space="0" w:color="auto"/>
                                  </w:tcBorders>
                                  <w:shd w:val="clear" w:color="auto" w:fill="auto"/>
                                  <w:noWrap/>
                                  <w:vAlign w:val="bottom"/>
                                  <w:hideMark/>
                                </w:tcPr>
                                <w:p w14:paraId="37BCB346" w14:textId="77777777" w:rsidR="002C7E0B" w:rsidRPr="00FA022B" w:rsidRDefault="002C7E0B" w:rsidP="00FA022B">
                                  <w:pPr>
                                    <w:widowControl/>
                                    <w:autoSpaceDE/>
                                    <w:autoSpaceDN/>
                                    <w:rPr>
                                      <w:rFonts w:ascii="Calibri" w:eastAsia="Times New Roman" w:hAnsi="Calibri" w:cs="Calibri"/>
                                      <w:color w:val="000000"/>
                                    </w:rPr>
                                  </w:pPr>
                                  <w:r w:rsidRPr="00FA022B">
                                    <w:rPr>
                                      <w:rFonts w:ascii="Calibri" w:eastAsia="Times New Roman" w:hAnsi="Calibri" w:cs="Calibri"/>
                                      <w:color w:val="000000"/>
                                    </w:rPr>
                                    <w:t> </w:t>
                                  </w:r>
                                </w:p>
                              </w:tc>
                              <w:tc>
                                <w:tcPr>
                                  <w:tcW w:w="640" w:type="dxa"/>
                                  <w:tcBorders>
                                    <w:top w:val="nil"/>
                                    <w:left w:val="nil"/>
                                    <w:bottom w:val="nil"/>
                                    <w:right w:val="nil"/>
                                  </w:tcBorders>
                                  <w:shd w:val="clear" w:color="auto" w:fill="auto"/>
                                  <w:noWrap/>
                                  <w:vAlign w:val="bottom"/>
                                  <w:hideMark/>
                                </w:tcPr>
                                <w:p w14:paraId="5D365833" w14:textId="77777777" w:rsidR="002C7E0B" w:rsidRPr="00FA022B" w:rsidRDefault="002C7E0B" w:rsidP="00FA022B">
                                  <w:pPr>
                                    <w:widowControl/>
                                    <w:autoSpaceDE/>
                                    <w:autoSpaceDN/>
                                    <w:rPr>
                                      <w:rFonts w:ascii="Calibri" w:eastAsia="Times New Roman" w:hAnsi="Calibri" w:cs="Calibri"/>
                                      <w:color w:val="000000"/>
                                    </w:rPr>
                                  </w:pPr>
                                </w:p>
                              </w:tc>
                            </w:tr>
                          </w:tbl>
                          <w:p w14:paraId="735100E7" w14:textId="77777777" w:rsidR="002C7E0B" w:rsidRDefault="002C7E0B" w:rsidP="002C7E0B"/>
                        </w:txbxContent>
                      </v:textbox>
                      <w10:wrap anchorx="page"/>
                    </v:shape>
                  </w:pict>
                </mc:Fallback>
              </mc:AlternateContent>
            </w:r>
          </w:p>
          <w:p w14:paraId="6EF1A0F1" w14:textId="205217A4" w:rsidR="00CC2015" w:rsidRPr="00410E53" w:rsidRDefault="00CC2015" w:rsidP="00767468">
            <w:pPr>
              <w:widowControl/>
              <w:autoSpaceDE/>
              <w:autoSpaceDN/>
              <w:rPr>
                <w:rFonts w:ascii="Calibri" w:eastAsia="Times New Roman" w:hAnsi="Calibri" w:cs="Calibri"/>
                <w:color w:val="000000"/>
              </w:rPr>
            </w:pPr>
          </w:p>
          <w:tbl>
            <w:tblPr>
              <w:tblW w:w="836" w:type="dxa"/>
              <w:tblCellSpacing w:w="0" w:type="dxa"/>
              <w:tblCellMar>
                <w:left w:w="0" w:type="dxa"/>
                <w:right w:w="0" w:type="dxa"/>
              </w:tblCellMar>
              <w:tblLook w:val="04A0" w:firstRow="1" w:lastRow="0" w:firstColumn="1" w:lastColumn="0" w:noHBand="0" w:noVBand="1"/>
            </w:tblPr>
            <w:tblGrid>
              <w:gridCol w:w="821"/>
            </w:tblGrid>
            <w:tr w:rsidR="00CC2015" w:rsidRPr="00410E53" w14:paraId="258D6235" w14:textId="77777777" w:rsidTr="00B318F1">
              <w:trPr>
                <w:trHeight w:val="285"/>
                <w:tblCellSpacing w:w="0" w:type="dxa"/>
              </w:trPr>
              <w:tc>
                <w:tcPr>
                  <w:tcW w:w="836" w:type="dxa"/>
                  <w:tcBorders>
                    <w:top w:val="nil"/>
                    <w:left w:val="nil"/>
                    <w:bottom w:val="nil"/>
                    <w:right w:val="nil"/>
                  </w:tcBorders>
                  <w:shd w:val="clear" w:color="auto" w:fill="auto"/>
                  <w:noWrap/>
                  <w:vAlign w:val="bottom"/>
                  <w:hideMark/>
                </w:tcPr>
                <w:p w14:paraId="46B84073" w14:textId="77777777" w:rsidR="00CC2015" w:rsidRPr="00410E53" w:rsidRDefault="00CC2015" w:rsidP="00767468">
                  <w:pPr>
                    <w:widowControl/>
                    <w:autoSpaceDE/>
                    <w:autoSpaceDN/>
                    <w:rPr>
                      <w:rFonts w:ascii="Calibri" w:eastAsia="Times New Roman" w:hAnsi="Calibri" w:cs="Calibri"/>
                      <w:color w:val="000000"/>
                    </w:rPr>
                  </w:pPr>
                </w:p>
              </w:tc>
            </w:tr>
          </w:tbl>
          <w:p w14:paraId="3BFD4A58" w14:textId="77777777" w:rsidR="00CC2015" w:rsidRPr="00410E53" w:rsidRDefault="00CC2015" w:rsidP="00767468">
            <w:pPr>
              <w:widowControl/>
              <w:autoSpaceDE/>
              <w:autoSpaceDN/>
              <w:rPr>
                <w:rFonts w:ascii="Calibri" w:eastAsia="Times New Roman" w:hAnsi="Calibri" w:cs="Calibri"/>
                <w:color w:val="000000"/>
              </w:rPr>
            </w:pPr>
          </w:p>
        </w:tc>
        <w:tc>
          <w:tcPr>
            <w:tcW w:w="1055" w:type="dxa"/>
            <w:tcBorders>
              <w:top w:val="nil"/>
              <w:left w:val="nil"/>
              <w:bottom w:val="nil"/>
              <w:right w:val="nil"/>
            </w:tcBorders>
            <w:shd w:val="clear" w:color="auto" w:fill="auto"/>
            <w:noWrap/>
            <w:vAlign w:val="bottom"/>
            <w:hideMark/>
          </w:tcPr>
          <w:p w14:paraId="7F19E98E" w14:textId="523952CD" w:rsidR="00CC2015" w:rsidRPr="00410E53" w:rsidRDefault="00CC2015" w:rsidP="00767468">
            <w:pPr>
              <w:widowControl/>
              <w:autoSpaceDE/>
              <w:autoSpaceDN/>
              <w:rPr>
                <w:rFonts w:ascii="Times New Roman" w:eastAsia="Times New Roman" w:hAnsi="Times New Roman" w:cs="Times New Roman"/>
                <w:sz w:val="20"/>
                <w:szCs w:val="20"/>
              </w:rPr>
            </w:pPr>
          </w:p>
        </w:tc>
        <w:tc>
          <w:tcPr>
            <w:tcW w:w="898" w:type="dxa"/>
            <w:tcBorders>
              <w:top w:val="nil"/>
              <w:left w:val="nil"/>
              <w:bottom w:val="nil"/>
              <w:right w:val="nil"/>
            </w:tcBorders>
            <w:shd w:val="clear" w:color="auto" w:fill="auto"/>
            <w:noWrap/>
            <w:vAlign w:val="bottom"/>
            <w:hideMark/>
          </w:tcPr>
          <w:p w14:paraId="2021F9C1"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bottom"/>
            <w:hideMark/>
          </w:tcPr>
          <w:p w14:paraId="52771CAE"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934" w:type="dxa"/>
            <w:tcBorders>
              <w:top w:val="nil"/>
              <w:left w:val="nil"/>
              <w:bottom w:val="nil"/>
              <w:right w:val="nil"/>
            </w:tcBorders>
            <w:shd w:val="clear" w:color="auto" w:fill="auto"/>
            <w:noWrap/>
            <w:vAlign w:val="bottom"/>
            <w:hideMark/>
          </w:tcPr>
          <w:p w14:paraId="3E94288F"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648" w:type="dxa"/>
            <w:tcBorders>
              <w:top w:val="nil"/>
              <w:left w:val="nil"/>
              <w:bottom w:val="nil"/>
              <w:right w:val="nil"/>
            </w:tcBorders>
            <w:shd w:val="clear" w:color="auto" w:fill="auto"/>
            <w:noWrap/>
            <w:vAlign w:val="bottom"/>
            <w:hideMark/>
          </w:tcPr>
          <w:p w14:paraId="54E4DEA0"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796" w:type="dxa"/>
            <w:tcBorders>
              <w:top w:val="nil"/>
              <w:left w:val="nil"/>
              <w:bottom w:val="nil"/>
              <w:right w:val="nil"/>
            </w:tcBorders>
            <w:shd w:val="clear" w:color="auto" w:fill="auto"/>
            <w:noWrap/>
            <w:vAlign w:val="bottom"/>
            <w:hideMark/>
          </w:tcPr>
          <w:p w14:paraId="6B3D7072"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28" w:type="dxa"/>
            <w:tcBorders>
              <w:top w:val="nil"/>
              <w:left w:val="nil"/>
              <w:bottom w:val="nil"/>
              <w:right w:val="nil"/>
            </w:tcBorders>
            <w:shd w:val="clear" w:color="auto" w:fill="auto"/>
            <w:noWrap/>
            <w:vAlign w:val="bottom"/>
            <w:hideMark/>
          </w:tcPr>
          <w:p w14:paraId="2F0FBAD4"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80" w:type="dxa"/>
            <w:tcBorders>
              <w:top w:val="nil"/>
              <w:left w:val="nil"/>
              <w:bottom w:val="nil"/>
              <w:right w:val="nil"/>
            </w:tcBorders>
            <w:shd w:val="clear" w:color="auto" w:fill="auto"/>
            <w:noWrap/>
            <w:vAlign w:val="bottom"/>
            <w:hideMark/>
          </w:tcPr>
          <w:p w14:paraId="097F22C6"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80" w:type="dxa"/>
            <w:tcBorders>
              <w:top w:val="nil"/>
              <w:left w:val="nil"/>
              <w:bottom w:val="nil"/>
              <w:right w:val="nil"/>
            </w:tcBorders>
            <w:shd w:val="clear" w:color="auto" w:fill="auto"/>
            <w:noWrap/>
            <w:vAlign w:val="bottom"/>
            <w:hideMark/>
          </w:tcPr>
          <w:p w14:paraId="6D65AB8B"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726" w:type="dxa"/>
            <w:tcBorders>
              <w:top w:val="nil"/>
              <w:left w:val="nil"/>
              <w:bottom w:val="nil"/>
              <w:right w:val="nil"/>
            </w:tcBorders>
            <w:shd w:val="clear" w:color="auto" w:fill="auto"/>
            <w:noWrap/>
            <w:vAlign w:val="bottom"/>
            <w:hideMark/>
          </w:tcPr>
          <w:p w14:paraId="7072D460" w14:textId="77777777" w:rsidR="00CC2015" w:rsidRPr="00410E53" w:rsidRDefault="00CC2015" w:rsidP="00767468">
            <w:pPr>
              <w:widowControl/>
              <w:autoSpaceDE/>
              <w:autoSpaceDN/>
              <w:rPr>
                <w:rFonts w:ascii="Times New Roman" w:eastAsia="Times New Roman" w:hAnsi="Times New Roman" w:cs="Times New Roman"/>
                <w:sz w:val="20"/>
                <w:szCs w:val="20"/>
              </w:rPr>
            </w:pPr>
          </w:p>
        </w:tc>
      </w:tr>
      <w:tr w:rsidR="00CC2015" w:rsidRPr="00410E53" w14:paraId="455DC910" w14:textId="77777777" w:rsidTr="00B318F1">
        <w:trPr>
          <w:trHeight w:val="285"/>
        </w:trPr>
        <w:tc>
          <w:tcPr>
            <w:tcW w:w="937" w:type="dxa"/>
            <w:tcBorders>
              <w:top w:val="nil"/>
              <w:left w:val="nil"/>
              <w:bottom w:val="nil"/>
              <w:right w:val="nil"/>
            </w:tcBorders>
            <w:shd w:val="clear" w:color="auto" w:fill="auto"/>
            <w:noWrap/>
            <w:vAlign w:val="bottom"/>
            <w:hideMark/>
          </w:tcPr>
          <w:p w14:paraId="40980511" w14:textId="17599576" w:rsidR="00CC2015" w:rsidRPr="00410E53" w:rsidRDefault="00CC2015" w:rsidP="00767468">
            <w:pPr>
              <w:widowControl/>
              <w:autoSpaceDE/>
              <w:autoSpaceDN/>
              <w:rPr>
                <w:rFonts w:ascii="Times New Roman" w:eastAsia="Times New Roman" w:hAnsi="Times New Roman" w:cs="Times New Roman"/>
                <w:sz w:val="20"/>
                <w:szCs w:val="20"/>
              </w:rPr>
            </w:pPr>
          </w:p>
        </w:tc>
        <w:tc>
          <w:tcPr>
            <w:tcW w:w="1055" w:type="dxa"/>
            <w:tcBorders>
              <w:top w:val="nil"/>
              <w:left w:val="nil"/>
              <w:bottom w:val="nil"/>
              <w:right w:val="nil"/>
            </w:tcBorders>
            <w:shd w:val="clear" w:color="auto" w:fill="auto"/>
            <w:noWrap/>
            <w:vAlign w:val="bottom"/>
            <w:hideMark/>
          </w:tcPr>
          <w:p w14:paraId="23072B1B" w14:textId="6D672A95" w:rsidR="00CC2015" w:rsidRPr="00410E53" w:rsidRDefault="00CC2015" w:rsidP="00767468">
            <w:pPr>
              <w:widowControl/>
              <w:autoSpaceDE/>
              <w:autoSpaceDN/>
              <w:rPr>
                <w:rFonts w:ascii="Times New Roman" w:eastAsia="Times New Roman" w:hAnsi="Times New Roman" w:cs="Times New Roman"/>
                <w:sz w:val="20"/>
                <w:szCs w:val="20"/>
              </w:rPr>
            </w:pPr>
          </w:p>
        </w:tc>
        <w:tc>
          <w:tcPr>
            <w:tcW w:w="898" w:type="dxa"/>
            <w:tcBorders>
              <w:top w:val="nil"/>
              <w:left w:val="nil"/>
              <w:bottom w:val="nil"/>
              <w:right w:val="nil"/>
            </w:tcBorders>
            <w:shd w:val="clear" w:color="auto" w:fill="auto"/>
            <w:noWrap/>
            <w:vAlign w:val="bottom"/>
            <w:hideMark/>
          </w:tcPr>
          <w:p w14:paraId="650D6912"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bottom"/>
            <w:hideMark/>
          </w:tcPr>
          <w:p w14:paraId="4E84D591"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934" w:type="dxa"/>
            <w:tcBorders>
              <w:top w:val="nil"/>
              <w:left w:val="nil"/>
              <w:bottom w:val="nil"/>
              <w:right w:val="nil"/>
            </w:tcBorders>
            <w:shd w:val="clear" w:color="auto" w:fill="auto"/>
            <w:noWrap/>
            <w:vAlign w:val="bottom"/>
            <w:hideMark/>
          </w:tcPr>
          <w:p w14:paraId="59020972"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648" w:type="dxa"/>
            <w:tcBorders>
              <w:top w:val="nil"/>
              <w:left w:val="nil"/>
              <w:bottom w:val="nil"/>
              <w:right w:val="nil"/>
            </w:tcBorders>
            <w:shd w:val="clear" w:color="auto" w:fill="auto"/>
            <w:noWrap/>
            <w:vAlign w:val="bottom"/>
            <w:hideMark/>
          </w:tcPr>
          <w:p w14:paraId="3E31383A"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796" w:type="dxa"/>
            <w:tcBorders>
              <w:top w:val="nil"/>
              <w:left w:val="nil"/>
              <w:bottom w:val="nil"/>
              <w:right w:val="nil"/>
            </w:tcBorders>
            <w:shd w:val="clear" w:color="auto" w:fill="auto"/>
            <w:noWrap/>
            <w:vAlign w:val="bottom"/>
            <w:hideMark/>
          </w:tcPr>
          <w:p w14:paraId="0146CC6F"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28" w:type="dxa"/>
            <w:tcBorders>
              <w:top w:val="nil"/>
              <w:left w:val="nil"/>
              <w:bottom w:val="nil"/>
              <w:right w:val="nil"/>
            </w:tcBorders>
            <w:shd w:val="clear" w:color="auto" w:fill="auto"/>
            <w:noWrap/>
            <w:vAlign w:val="bottom"/>
            <w:hideMark/>
          </w:tcPr>
          <w:p w14:paraId="141D7D1E"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80" w:type="dxa"/>
            <w:tcBorders>
              <w:top w:val="nil"/>
              <w:left w:val="nil"/>
              <w:bottom w:val="nil"/>
              <w:right w:val="nil"/>
            </w:tcBorders>
            <w:shd w:val="clear" w:color="auto" w:fill="auto"/>
            <w:noWrap/>
            <w:vAlign w:val="bottom"/>
            <w:hideMark/>
          </w:tcPr>
          <w:p w14:paraId="4A55A39E"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80" w:type="dxa"/>
            <w:tcBorders>
              <w:top w:val="nil"/>
              <w:left w:val="nil"/>
              <w:bottom w:val="nil"/>
              <w:right w:val="nil"/>
            </w:tcBorders>
            <w:shd w:val="clear" w:color="auto" w:fill="auto"/>
            <w:noWrap/>
            <w:vAlign w:val="bottom"/>
            <w:hideMark/>
          </w:tcPr>
          <w:p w14:paraId="5272C0D2"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726" w:type="dxa"/>
            <w:tcBorders>
              <w:top w:val="nil"/>
              <w:left w:val="nil"/>
              <w:bottom w:val="nil"/>
              <w:right w:val="nil"/>
            </w:tcBorders>
            <w:shd w:val="clear" w:color="auto" w:fill="auto"/>
            <w:noWrap/>
            <w:vAlign w:val="bottom"/>
            <w:hideMark/>
          </w:tcPr>
          <w:p w14:paraId="175C2756" w14:textId="77777777" w:rsidR="00CC2015" w:rsidRPr="00410E53" w:rsidRDefault="00CC2015" w:rsidP="00767468">
            <w:pPr>
              <w:widowControl/>
              <w:autoSpaceDE/>
              <w:autoSpaceDN/>
              <w:rPr>
                <w:rFonts w:ascii="Times New Roman" w:eastAsia="Times New Roman" w:hAnsi="Times New Roman" w:cs="Times New Roman"/>
                <w:sz w:val="20"/>
                <w:szCs w:val="20"/>
              </w:rPr>
            </w:pPr>
          </w:p>
        </w:tc>
      </w:tr>
      <w:tr w:rsidR="00CC2015" w:rsidRPr="00410E53" w14:paraId="446519EB" w14:textId="77777777" w:rsidTr="00B318F1">
        <w:trPr>
          <w:trHeight w:val="285"/>
        </w:trPr>
        <w:tc>
          <w:tcPr>
            <w:tcW w:w="937" w:type="dxa"/>
            <w:tcBorders>
              <w:top w:val="nil"/>
              <w:left w:val="nil"/>
              <w:bottom w:val="nil"/>
              <w:right w:val="nil"/>
            </w:tcBorders>
            <w:shd w:val="clear" w:color="auto" w:fill="auto"/>
            <w:noWrap/>
            <w:vAlign w:val="bottom"/>
            <w:hideMark/>
          </w:tcPr>
          <w:p w14:paraId="39F734D8"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1055" w:type="dxa"/>
            <w:tcBorders>
              <w:top w:val="nil"/>
              <w:left w:val="nil"/>
              <w:bottom w:val="nil"/>
              <w:right w:val="nil"/>
            </w:tcBorders>
            <w:shd w:val="clear" w:color="auto" w:fill="auto"/>
            <w:noWrap/>
            <w:vAlign w:val="bottom"/>
            <w:hideMark/>
          </w:tcPr>
          <w:p w14:paraId="5BB307A0"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898" w:type="dxa"/>
            <w:tcBorders>
              <w:top w:val="nil"/>
              <w:left w:val="nil"/>
              <w:bottom w:val="nil"/>
              <w:right w:val="nil"/>
            </w:tcBorders>
            <w:shd w:val="clear" w:color="auto" w:fill="auto"/>
            <w:noWrap/>
            <w:vAlign w:val="bottom"/>
            <w:hideMark/>
          </w:tcPr>
          <w:p w14:paraId="7E387810" w14:textId="1AE5D2B8" w:rsidR="00CC2015" w:rsidRPr="00410E53" w:rsidRDefault="00CC2015" w:rsidP="00767468">
            <w:pPr>
              <w:widowControl/>
              <w:autoSpaceDE/>
              <w:autoSpaceDN/>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bottom"/>
            <w:hideMark/>
          </w:tcPr>
          <w:p w14:paraId="5762F014"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934" w:type="dxa"/>
            <w:tcBorders>
              <w:top w:val="nil"/>
              <w:left w:val="nil"/>
              <w:bottom w:val="nil"/>
              <w:right w:val="nil"/>
            </w:tcBorders>
            <w:shd w:val="clear" w:color="auto" w:fill="auto"/>
            <w:noWrap/>
            <w:vAlign w:val="bottom"/>
            <w:hideMark/>
          </w:tcPr>
          <w:p w14:paraId="09A10942"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648" w:type="dxa"/>
            <w:tcBorders>
              <w:top w:val="nil"/>
              <w:left w:val="nil"/>
              <w:bottom w:val="nil"/>
              <w:right w:val="nil"/>
            </w:tcBorders>
            <w:shd w:val="clear" w:color="auto" w:fill="auto"/>
            <w:noWrap/>
            <w:vAlign w:val="bottom"/>
            <w:hideMark/>
          </w:tcPr>
          <w:p w14:paraId="01ECE23A"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796" w:type="dxa"/>
            <w:tcBorders>
              <w:top w:val="nil"/>
              <w:left w:val="nil"/>
              <w:bottom w:val="nil"/>
              <w:right w:val="nil"/>
            </w:tcBorders>
            <w:shd w:val="clear" w:color="auto" w:fill="auto"/>
            <w:noWrap/>
            <w:vAlign w:val="bottom"/>
            <w:hideMark/>
          </w:tcPr>
          <w:p w14:paraId="77AF75DA"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28" w:type="dxa"/>
            <w:tcBorders>
              <w:top w:val="nil"/>
              <w:left w:val="nil"/>
              <w:bottom w:val="nil"/>
              <w:right w:val="nil"/>
            </w:tcBorders>
            <w:shd w:val="clear" w:color="auto" w:fill="auto"/>
            <w:noWrap/>
            <w:vAlign w:val="bottom"/>
            <w:hideMark/>
          </w:tcPr>
          <w:p w14:paraId="2149218A"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80" w:type="dxa"/>
            <w:tcBorders>
              <w:top w:val="nil"/>
              <w:left w:val="nil"/>
              <w:bottom w:val="nil"/>
              <w:right w:val="nil"/>
            </w:tcBorders>
            <w:shd w:val="clear" w:color="auto" w:fill="auto"/>
            <w:noWrap/>
            <w:vAlign w:val="bottom"/>
            <w:hideMark/>
          </w:tcPr>
          <w:p w14:paraId="0D98608F"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580" w:type="dxa"/>
            <w:tcBorders>
              <w:top w:val="nil"/>
              <w:left w:val="nil"/>
              <w:bottom w:val="nil"/>
              <w:right w:val="nil"/>
            </w:tcBorders>
            <w:shd w:val="clear" w:color="auto" w:fill="auto"/>
            <w:noWrap/>
            <w:vAlign w:val="bottom"/>
            <w:hideMark/>
          </w:tcPr>
          <w:p w14:paraId="29BD14FC" w14:textId="77777777" w:rsidR="00CC2015" w:rsidRPr="00410E53" w:rsidRDefault="00CC2015" w:rsidP="00767468">
            <w:pPr>
              <w:widowControl/>
              <w:autoSpaceDE/>
              <w:autoSpaceDN/>
              <w:rPr>
                <w:rFonts w:ascii="Times New Roman" w:eastAsia="Times New Roman" w:hAnsi="Times New Roman" w:cs="Times New Roman"/>
                <w:sz w:val="20"/>
                <w:szCs w:val="20"/>
              </w:rPr>
            </w:pPr>
          </w:p>
        </w:tc>
        <w:tc>
          <w:tcPr>
            <w:tcW w:w="726" w:type="dxa"/>
            <w:tcBorders>
              <w:top w:val="nil"/>
              <w:left w:val="nil"/>
              <w:bottom w:val="nil"/>
              <w:right w:val="nil"/>
            </w:tcBorders>
            <w:shd w:val="clear" w:color="auto" w:fill="auto"/>
            <w:noWrap/>
            <w:vAlign w:val="bottom"/>
            <w:hideMark/>
          </w:tcPr>
          <w:p w14:paraId="55DAC284" w14:textId="77777777" w:rsidR="00CC2015" w:rsidRPr="00410E53" w:rsidRDefault="00CC2015" w:rsidP="00767468">
            <w:pPr>
              <w:widowControl/>
              <w:autoSpaceDE/>
              <w:autoSpaceDN/>
              <w:rPr>
                <w:rFonts w:ascii="Times New Roman" w:eastAsia="Times New Roman" w:hAnsi="Times New Roman" w:cs="Times New Roman"/>
                <w:sz w:val="20"/>
                <w:szCs w:val="20"/>
              </w:rPr>
            </w:pPr>
          </w:p>
        </w:tc>
      </w:tr>
    </w:tbl>
    <w:p w14:paraId="5D330FDD" w14:textId="402AAC1D" w:rsidR="00CC2015" w:rsidRDefault="00CC2015" w:rsidP="00CC2015">
      <w:pPr>
        <w:widowControl/>
        <w:autoSpaceDE/>
        <w:autoSpaceDN/>
        <w:rPr>
          <w:b/>
          <w:bCs/>
          <w:sz w:val="18"/>
        </w:rPr>
      </w:pPr>
      <w:r w:rsidRPr="00EE7075">
        <w:rPr>
          <w:b/>
          <w:bCs/>
          <w:sz w:val="18"/>
        </w:rPr>
        <w:t xml:space="preserve">  </w:t>
      </w:r>
      <w:r>
        <w:rPr>
          <w:b/>
          <w:bCs/>
          <w:sz w:val="18"/>
        </w:rPr>
        <w:tab/>
      </w:r>
    </w:p>
    <w:p w14:paraId="6A5B6B81" w14:textId="77777777" w:rsidR="006328DB" w:rsidRDefault="006328DB" w:rsidP="00CC2015">
      <w:pPr>
        <w:widowControl/>
        <w:autoSpaceDE/>
        <w:autoSpaceDN/>
        <w:rPr>
          <w:b/>
          <w:bCs/>
          <w:sz w:val="18"/>
        </w:rPr>
      </w:pPr>
    </w:p>
    <w:p w14:paraId="122D5BA9" w14:textId="77777777" w:rsidR="006328DB" w:rsidRDefault="006328DB" w:rsidP="00CC2015">
      <w:pPr>
        <w:widowControl/>
        <w:autoSpaceDE/>
        <w:autoSpaceDN/>
        <w:rPr>
          <w:b/>
          <w:bCs/>
          <w:sz w:val="18"/>
        </w:rPr>
      </w:pPr>
    </w:p>
    <w:p w14:paraId="43B67D4C" w14:textId="77777777" w:rsidR="006328DB" w:rsidRDefault="006328DB" w:rsidP="00CC2015">
      <w:pPr>
        <w:widowControl/>
        <w:autoSpaceDE/>
        <w:autoSpaceDN/>
        <w:rPr>
          <w:b/>
          <w:bCs/>
          <w:sz w:val="18"/>
        </w:rPr>
      </w:pPr>
    </w:p>
    <w:p w14:paraId="31A2B170" w14:textId="77777777" w:rsidR="006328DB" w:rsidRDefault="006328DB" w:rsidP="00CC2015">
      <w:pPr>
        <w:widowControl/>
        <w:autoSpaceDE/>
        <w:autoSpaceDN/>
        <w:rPr>
          <w:b/>
          <w:bCs/>
          <w:sz w:val="18"/>
        </w:rPr>
      </w:pPr>
    </w:p>
    <w:p w14:paraId="7B0B115F" w14:textId="77777777" w:rsidR="006328DB" w:rsidRDefault="006328DB" w:rsidP="00CC2015">
      <w:pPr>
        <w:widowControl/>
        <w:autoSpaceDE/>
        <w:autoSpaceDN/>
        <w:rPr>
          <w:b/>
          <w:bCs/>
          <w:sz w:val="18"/>
        </w:rPr>
      </w:pPr>
    </w:p>
    <w:p w14:paraId="76911372" w14:textId="77777777" w:rsidR="006328DB" w:rsidRDefault="006328DB" w:rsidP="00CC2015">
      <w:pPr>
        <w:widowControl/>
        <w:autoSpaceDE/>
        <w:autoSpaceDN/>
        <w:rPr>
          <w:b/>
          <w:bCs/>
          <w:sz w:val="18"/>
        </w:rPr>
      </w:pPr>
    </w:p>
    <w:p w14:paraId="4C80C6BF" w14:textId="77777777" w:rsidR="006328DB" w:rsidRDefault="006328DB" w:rsidP="00CC2015">
      <w:pPr>
        <w:widowControl/>
        <w:autoSpaceDE/>
        <w:autoSpaceDN/>
        <w:rPr>
          <w:b/>
          <w:bCs/>
          <w:sz w:val="18"/>
        </w:rPr>
      </w:pPr>
    </w:p>
    <w:p w14:paraId="015FAB7A" w14:textId="77777777" w:rsidR="006328DB" w:rsidRDefault="006328DB" w:rsidP="00CC2015">
      <w:pPr>
        <w:widowControl/>
        <w:autoSpaceDE/>
        <w:autoSpaceDN/>
        <w:rPr>
          <w:b/>
          <w:bCs/>
          <w:sz w:val="18"/>
        </w:rPr>
      </w:pPr>
    </w:p>
    <w:p w14:paraId="564A9577" w14:textId="77777777" w:rsidR="006328DB" w:rsidRDefault="006328DB" w:rsidP="00CC2015">
      <w:pPr>
        <w:widowControl/>
        <w:autoSpaceDE/>
        <w:autoSpaceDN/>
        <w:rPr>
          <w:b/>
          <w:bCs/>
          <w:sz w:val="18"/>
        </w:rPr>
      </w:pPr>
    </w:p>
    <w:p w14:paraId="023A2C20" w14:textId="77777777" w:rsidR="006328DB" w:rsidRDefault="006328DB" w:rsidP="00CC2015">
      <w:pPr>
        <w:widowControl/>
        <w:autoSpaceDE/>
        <w:autoSpaceDN/>
        <w:rPr>
          <w:b/>
          <w:bCs/>
          <w:sz w:val="18"/>
        </w:rPr>
      </w:pPr>
    </w:p>
    <w:p w14:paraId="0DA27AD1" w14:textId="77777777" w:rsidR="006328DB" w:rsidRDefault="006328DB" w:rsidP="00CC2015">
      <w:pPr>
        <w:widowControl/>
        <w:autoSpaceDE/>
        <w:autoSpaceDN/>
        <w:rPr>
          <w:b/>
          <w:bCs/>
          <w:sz w:val="18"/>
        </w:rPr>
      </w:pPr>
    </w:p>
    <w:p w14:paraId="3030EEFD" w14:textId="77777777" w:rsidR="006328DB" w:rsidRDefault="006328DB" w:rsidP="00CC2015">
      <w:pPr>
        <w:widowControl/>
        <w:autoSpaceDE/>
        <w:autoSpaceDN/>
        <w:rPr>
          <w:b/>
          <w:bCs/>
          <w:sz w:val="18"/>
        </w:rPr>
      </w:pPr>
    </w:p>
    <w:p w14:paraId="0CF9A482" w14:textId="77777777" w:rsidR="006328DB" w:rsidRDefault="006328DB" w:rsidP="00CC2015">
      <w:pPr>
        <w:widowControl/>
        <w:autoSpaceDE/>
        <w:autoSpaceDN/>
        <w:rPr>
          <w:b/>
          <w:bCs/>
          <w:sz w:val="18"/>
        </w:rPr>
      </w:pPr>
    </w:p>
    <w:p w14:paraId="17EA57BF" w14:textId="77777777" w:rsidR="006328DB" w:rsidRDefault="006328DB" w:rsidP="00CC2015">
      <w:pPr>
        <w:widowControl/>
        <w:autoSpaceDE/>
        <w:autoSpaceDN/>
        <w:rPr>
          <w:b/>
          <w:bCs/>
          <w:sz w:val="18"/>
        </w:rPr>
      </w:pPr>
    </w:p>
    <w:p w14:paraId="4D25EE00" w14:textId="77777777" w:rsidR="006328DB" w:rsidRDefault="006328DB" w:rsidP="00CC2015">
      <w:pPr>
        <w:widowControl/>
        <w:autoSpaceDE/>
        <w:autoSpaceDN/>
        <w:rPr>
          <w:b/>
          <w:bCs/>
          <w:sz w:val="18"/>
        </w:rPr>
      </w:pPr>
    </w:p>
    <w:p w14:paraId="7D915101" w14:textId="77777777" w:rsidR="006328DB" w:rsidRDefault="006328DB" w:rsidP="00CC2015">
      <w:pPr>
        <w:widowControl/>
        <w:autoSpaceDE/>
        <w:autoSpaceDN/>
        <w:rPr>
          <w:b/>
          <w:bCs/>
          <w:sz w:val="18"/>
        </w:rPr>
      </w:pPr>
    </w:p>
    <w:p w14:paraId="32AC4541" w14:textId="77777777" w:rsidR="006328DB" w:rsidRDefault="006328DB" w:rsidP="00CC2015">
      <w:pPr>
        <w:widowControl/>
        <w:autoSpaceDE/>
        <w:autoSpaceDN/>
        <w:rPr>
          <w:b/>
          <w:bCs/>
          <w:sz w:val="18"/>
        </w:rPr>
      </w:pPr>
    </w:p>
    <w:p w14:paraId="3BCB8B89" w14:textId="77777777" w:rsidR="006328DB" w:rsidRDefault="006328DB" w:rsidP="00CC2015">
      <w:pPr>
        <w:widowControl/>
        <w:autoSpaceDE/>
        <w:autoSpaceDN/>
        <w:rPr>
          <w:b/>
          <w:bCs/>
          <w:sz w:val="18"/>
        </w:rPr>
      </w:pPr>
    </w:p>
    <w:p w14:paraId="55F48B0B" w14:textId="77777777" w:rsidR="006328DB" w:rsidRDefault="006328DB" w:rsidP="00CC2015">
      <w:pPr>
        <w:widowControl/>
        <w:autoSpaceDE/>
        <w:autoSpaceDN/>
        <w:rPr>
          <w:b/>
          <w:bCs/>
          <w:sz w:val="18"/>
        </w:rPr>
      </w:pPr>
    </w:p>
    <w:p w14:paraId="55D3A7EB" w14:textId="77777777" w:rsidR="006328DB" w:rsidRDefault="006328DB" w:rsidP="00CC2015">
      <w:pPr>
        <w:widowControl/>
        <w:autoSpaceDE/>
        <w:autoSpaceDN/>
        <w:rPr>
          <w:b/>
          <w:bCs/>
          <w:sz w:val="18"/>
        </w:rPr>
      </w:pPr>
    </w:p>
    <w:p w14:paraId="5D7E8A4B" w14:textId="77777777" w:rsidR="006328DB" w:rsidRDefault="006328DB" w:rsidP="00CC2015">
      <w:pPr>
        <w:widowControl/>
        <w:autoSpaceDE/>
        <w:autoSpaceDN/>
        <w:rPr>
          <w:b/>
          <w:bCs/>
          <w:sz w:val="18"/>
        </w:rPr>
      </w:pPr>
    </w:p>
    <w:p w14:paraId="5564B9E4" w14:textId="77777777" w:rsidR="006328DB" w:rsidRDefault="006328DB" w:rsidP="00CC2015">
      <w:pPr>
        <w:widowControl/>
        <w:autoSpaceDE/>
        <w:autoSpaceDN/>
        <w:rPr>
          <w:b/>
          <w:bCs/>
          <w:sz w:val="18"/>
        </w:rPr>
      </w:pPr>
    </w:p>
    <w:p w14:paraId="6483120B" w14:textId="77777777" w:rsidR="006328DB" w:rsidRDefault="006328DB" w:rsidP="00CC2015">
      <w:pPr>
        <w:widowControl/>
        <w:autoSpaceDE/>
        <w:autoSpaceDN/>
        <w:rPr>
          <w:b/>
          <w:bCs/>
          <w:sz w:val="18"/>
        </w:rPr>
      </w:pPr>
    </w:p>
    <w:p w14:paraId="3569B24D" w14:textId="77777777" w:rsidR="006328DB" w:rsidRDefault="006328DB" w:rsidP="00CC2015">
      <w:pPr>
        <w:widowControl/>
        <w:autoSpaceDE/>
        <w:autoSpaceDN/>
        <w:rPr>
          <w:b/>
          <w:bCs/>
          <w:sz w:val="18"/>
        </w:rPr>
      </w:pPr>
    </w:p>
    <w:p w14:paraId="55F02F74" w14:textId="77777777" w:rsidR="006328DB" w:rsidRDefault="006328DB" w:rsidP="00CC2015">
      <w:pPr>
        <w:widowControl/>
        <w:autoSpaceDE/>
        <w:autoSpaceDN/>
        <w:rPr>
          <w:b/>
          <w:bCs/>
          <w:sz w:val="18"/>
        </w:rPr>
      </w:pPr>
    </w:p>
    <w:p w14:paraId="4ED8E91F" w14:textId="77777777" w:rsidR="006328DB" w:rsidRDefault="006328DB" w:rsidP="00CC2015">
      <w:pPr>
        <w:widowControl/>
        <w:autoSpaceDE/>
        <w:autoSpaceDN/>
        <w:rPr>
          <w:b/>
          <w:bCs/>
          <w:sz w:val="18"/>
        </w:rPr>
      </w:pPr>
    </w:p>
    <w:p w14:paraId="6FAD67AE" w14:textId="77777777" w:rsidR="006328DB" w:rsidRDefault="006328DB" w:rsidP="00CC2015">
      <w:pPr>
        <w:widowControl/>
        <w:autoSpaceDE/>
        <w:autoSpaceDN/>
        <w:rPr>
          <w:b/>
          <w:bCs/>
          <w:sz w:val="18"/>
        </w:rPr>
      </w:pPr>
    </w:p>
    <w:p w14:paraId="4FC217BE" w14:textId="77777777" w:rsidR="006328DB" w:rsidRDefault="006328DB" w:rsidP="00CC2015">
      <w:pPr>
        <w:widowControl/>
        <w:autoSpaceDE/>
        <w:autoSpaceDN/>
        <w:rPr>
          <w:b/>
          <w:bCs/>
          <w:sz w:val="18"/>
        </w:rPr>
      </w:pPr>
    </w:p>
    <w:p w14:paraId="2CCA7F55" w14:textId="77777777" w:rsidR="006328DB" w:rsidRDefault="006328DB" w:rsidP="00CC2015">
      <w:pPr>
        <w:widowControl/>
        <w:autoSpaceDE/>
        <w:autoSpaceDN/>
        <w:rPr>
          <w:b/>
          <w:bCs/>
          <w:sz w:val="18"/>
        </w:rPr>
      </w:pPr>
    </w:p>
    <w:p w14:paraId="52028957" w14:textId="60064D5C" w:rsidR="00A81B1A" w:rsidRPr="000C7DD0" w:rsidRDefault="00DB6995" w:rsidP="00CC2015">
      <w:pPr>
        <w:widowControl/>
        <w:autoSpaceDE/>
        <w:autoSpaceDN/>
        <w:rPr>
          <w:b/>
          <w:bCs/>
          <w:sz w:val="18"/>
        </w:rPr>
      </w:pPr>
      <w:r w:rsidRPr="000C7DD0">
        <w:rPr>
          <w:b/>
          <w:bCs/>
          <w:sz w:val="18"/>
        </w:rPr>
        <w:t>SECTION 4.5.3.4 Additional Residential zoning</w:t>
      </w:r>
      <w:r w:rsidR="006C7E31" w:rsidRPr="000C7DD0">
        <w:rPr>
          <w:b/>
          <w:bCs/>
          <w:sz w:val="18"/>
        </w:rPr>
        <w:t>, area, and setback</w:t>
      </w:r>
      <w:r w:rsidRPr="000C7DD0">
        <w:rPr>
          <w:b/>
          <w:bCs/>
          <w:sz w:val="18"/>
        </w:rPr>
        <w:t xml:space="preserve"> requirements</w:t>
      </w:r>
    </w:p>
    <w:p w14:paraId="2BE1E8B3" w14:textId="14A8F060" w:rsidR="00DB6995" w:rsidRPr="000C7DD0" w:rsidRDefault="00DB6995" w:rsidP="00CC2015">
      <w:pPr>
        <w:widowControl/>
        <w:autoSpaceDE/>
        <w:autoSpaceDN/>
        <w:rPr>
          <w:b/>
          <w:bCs/>
          <w:sz w:val="18"/>
        </w:rPr>
      </w:pPr>
    </w:p>
    <w:p w14:paraId="6CE741C1" w14:textId="5B66CC3E" w:rsidR="00DB6995" w:rsidRPr="000C7DD0" w:rsidRDefault="00DB6995" w:rsidP="002B41F2">
      <w:pPr>
        <w:pStyle w:val="ListParagraph"/>
        <w:widowControl/>
        <w:numPr>
          <w:ilvl w:val="0"/>
          <w:numId w:val="141"/>
        </w:numPr>
        <w:autoSpaceDE/>
        <w:autoSpaceDN/>
        <w:rPr>
          <w:b/>
          <w:bCs/>
          <w:sz w:val="18"/>
        </w:rPr>
      </w:pPr>
      <w:r w:rsidRPr="000C7DD0">
        <w:rPr>
          <w:b/>
          <w:bCs/>
          <w:sz w:val="18"/>
        </w:rPr>
        <w:t xml:space="preserve">All residential construction, </w:t>
      </w:r>
      <w:r w:rsidR="0059223B" w:rsidRPr="000C7DD0">
        <w:rPr>
          <w:b/>
          <w:bCs/>
          <w:sz w:val="18"/>
        </w:rPr>
        <w:t xml:space="preserve">either new construction or </w:t>
      </w:r>
      <w:r w:rsidRPr="000C7DD0">
        <w:rPr>
          <w:b/>
          <w:bCs/>
          <w:sz w:val="18"/>
        </w:rPr>
        <w:t xml:space="preserve">exterior additions shall include the construction of sidewalks if they do not currently exist at the time of permitting. </w:t>
      </w:r>
    </w:p>
    <w:p w14:paraId="5ECD0C24" w14:textId="55A96956" w:rsidR="00964CDC" w:rsidRPr="000C7DD0" w:rsidRDefault="00964CDC" w:rsidP="002B41F2">
      <w:pPr>
        <w:pStyle w:val="ListParagraph"/>
        <w:widowControl/>
        <w:numPr>
          <w:ilvl w:val="0"/>
          <w:numId w:val="141"/>
        </w:numPr>
        <w:autoSpaceDE/>
        <w:autoSpaceDN/>
        <w:rPr>
          <w:b/>
          <w:bCs/>
          <w:sz w:val="18"/>
        </w:rPr>
      </w:pPr>
      <w:r w:rsidRPr="000C7DD0">
        <w:rPr>
          <w:b/>
          <w:bCs/>
          <w:sz w:val="18"/>
        </w:rPr>
        <w:t xml:space="preserve">In Residential zones, where drainage studies are not a requirement for permitting, the owner, developer, builder should take into consideration the impact of any construction, alterations, or additions will have on storm water flow, especially as it affects neighboring properties, and mitigate any additional storm water discharges that could cause harm, damage, or flooding, to adjoining property. </w:t>
      </w:r>
    </w:p>
    <w:p w14:paraId="144867B0" w14:textId="36F688CF" w:rsidR="00775DB2" w:rsidRDefault="00775DB2" w:rsidP="00775DB2">
      <w:pPr>
        <w:pStyle w:val="ListParagraph"/>
        <w:numPr>
          <w:ilvl w:val="0"/>
          <w:numId w:val="141"/>
        </w:numPr>
        <w:rPr>
          <w:b/>
          <w:bCs/>
          <w:sz w:val="18"/>
          <w:szCs w:val="18"/>
        </w:rPr>
      </w:pPr>
      <w:r w:rsidRPr="00775DB2">
        <w:rPr>
          <w:sz w:val="18"/>
          <w:szCs w:val="18"/>
        </w:rPr>
        <w:t xml:space="preserve">   </w:t>
      </w:r>
      <w:r w:rsidRPr="00775DB2">
        <w:rPr>
          <w:b/>
          <w:bCs/>
          <w:sz w:val="18"/>
          <w:szCs w:val="18"/>
        </w:rPr>
        <w:t xml:space="preserve">Minimum foundation requirements; all residential structures shall have a continuous footing and foundation system, excluding access openings, ventilation openings, or flood control openings, of concrete block, concrete, masonry stone, or other </w:t>
      </w:r>
      <w:proofErr w:type="spellStart"/>
      <w:r w:rsidRPr="00775DB2">
        <w:rPr>
          <w:b/>
          <w:bCs/>
          <w:sz w:val="18"/>
          <w:szCs w:val="18"/>
        </w:rPr>
        <w:t>cementious</w:t>
      </w:r>
      <w:proofErr w:type="spellEnd"/>
      <w:r w:rsidRPr="00775DB2">
        <w:rPr>
          <w:b/>
          <w:bCs/>
          <w:sz w:val="18"/>
          <w:szCs w:val="18"/>
        </w:rPr>
        <w:t xml:space="preserve"> products, meeting applicable requirements for building code, in all zones with the exception of areas classified as flood </w:t>
      </w:r>
      <w:proofErr w:type="spellStart"/>
      <w:r w:rsidRPr="00775DB2">
        <w:rPr>
          <w:b/>
          <w:bCs/>
          <w:sz w:val="18"/>
          <w:szCs w:val="18"/>
        </w:rPr>
        <w:t>plane</w:t>
      </w:r>
      <w:proofErr w:type="spellEnd"/>
      <w:r w:rsidRPr="00775DB2">
        <w:rPr>
          <w:b/>
          <w:bCs/>
          <w:sz w:val="18"/>
          <w:szCs w:val="18"/>
        </w:rPr>
        <w:t xml:space="preserve">. </w:t>
      </w:r>
      <w:r>
        <w:rPr>
          <w:b/>
          <w:bCs/>
          <w:sz w:val="18"/>
          <w:szCs w:val="18"/>
        </w:rPr>
        <w:t xml:space="preserve">All residential structures regardless of building type shall conform with these requirements. </w:t>
      </w:r>
    </w:p>
    <w:p w14:paraId="3DC4F4F2" w14:textId="37FDE710" w:rsidR="00896341" w:rsidRPr="00775DB2" w:rsidRDefault="00896341" w:rsidP="00775DB2">
      <w:pPr>
        <w:pStyle w:val="ListParagraph"/>
        <w:numPr>
          <w:ilvl w:val="0"/>
          <w:numId w:val="141"/>
        </w:numPr>
        <w:rPr>
          <w:b/>
          <w:bCs/>
          <w:sz w:val="18"/>
          <w:szCs w:val="18"/>
        </w:rPr>
      </w:pPr>
      <w:r>
        <w:rPr>
          <w:b/>
          <w:bCs/>
          <w:sz w:val="18"/>
          <w:szCs w:val="18"/>
        </w:rPr>
        <w:t xml:space="preserve">For all residential construction, regardless of whether it is in a subdivision or infill lot, sidewalks are required along all street facing sides to the property line. Sidewalks shall be a minimum of 5’ in width, and meet the standards for sidewalks listed separately in this code. </w:t>
      </w:r>
    </w:p>
    <w:p w14:paraId="301E44F6" w14:textId="77777777" w:rsidR="00775DB2" w:rsidRPr="00040DCC" w:rsidRDefault="00775DB2" w:rsidP="00775DB2">
      <w:pPr>
        <w:pStyle w:val="ListParagraph"/>
        <w:ind w:left="720" w:firstLine="0"/>
        <w:rPr>
          <w:sz w:val="18"/>
          <w:szCs w:val="18"/>
          <w:highlight w:val="yellow"/>
        </w:rPr>
      </w:pPr>
    </w:p>
    <w:p w14:paraId="6AF497A4" w14:textId="77777777" w:rsidR="006C7E31" w:rsidRDefault="006C7E31" w:rsidP="006C7E31">
      <w:pPr>
        <w:pStyle w:val="ListParagraph"/>
        <w:widowControl/>
        <w:autoSpaceDE/>
        <w:autoSpaceDN/>
        <w:ind w:left="720" w:firstLine="0"/>
        <w:rPr>
          <w:b/>
          <w:bCs/>
          <w:sz w:val="18"/>
          <w:highlight w:val="cyan"/>
        </w:rPr>
      </w:pPr>
    </w:p>
    <w:p w14:paraId="5F3AF171" w14:textId="77777777" w:rsidR="00A92CC6" w:rsidRPr="00A92CC6" w:rsidRDefault="00A92CC6" w:rsidP="00A92CC6">
      <w:pPr>
        <w:widowControl/>
        <w:autoSpaceDE/>
        <w:autoSpaceDN/>
        <w:rPr>
          <w:b/>
          <w:bCs/>
          <w:sz w:val="18"/>
          <w:highlight w:val="cyan"/>
        </w:rPr>
      </w:pPr>
    </w:p>
    <w:p w14:paraId="47DDD21E" w14:textId="77777777" w:rsidR="00A81B1A" w:rsidRDefault="00A81B1A" w:rsidP="00CC2015">
      <w:pPr>
        <w:widowControl/>
        <w:autoSpaceDE/>
        <w:autoSpaceDN/>
        <w:rPr>
          <w:b/>
          <w:bCs/>
          <w:sz w:val="18"/>
        </w:rPr>
      </w:pPr>
    </w:p>
    <w:p w14:paraId="538BB82F" w14:textId="77777777" w:rsidR="00695EC9" w:rsidRPr="00695EC9" w:rsidRDefault="00695EC9" w:rsidP="00695EC9">
      <w:pPr>
        <w:widowControl/>
        <w:autoSpaceDE/>
        <w:autoSpaceDN/>
        <w:rPr>
          <w:b/>
          <w:bCs/>
          <w:sz w:val="18"/>
        </w:rPr>
      </w:pPr>
      <w:r w:rsidRPr="00695EC9">
        <w:rPr>
          <w:b/>
          <w:bCs/>
          <w:sz w:val="18"/>
        </w:rPr>
        <w:t xml:space="preserve">SECTION 4.5.4 BUSINESS, Commercial, and </w:t>
      </w:r>
      <w:proofErr w:type="gramStart"/>
      <w:r w:rsidRPr="00695EC9">
        <w:rPr>
          <w:b/>
          <w:bCs/>
          <w:sz w:val="18"/>
        </w:rPr>
        <w:t>Mixed Use</w:t>
      </w:r>
      <w:proofErr w:type="gramEnd"/>
      <w:r w:rsidRPr="00695EC9">
        <w:rPr>
          <w:b/>
          <w:bCs/>
          <w:sz w:val="18"/>
        </w:rPr>
        <w:t xml:space="preserve"> DISTRICT REGULATIONS</w:t>
      </w:r>
    </w:p>
    <w:p w14:paraId="3225D0EC" w14:textId="77777777" w:rsidR="00695EC9" w:rsidRPr="00695EC9" w:rsidRDefault="00695EC9" w:rsidP="00695EC9">
      <w:pPr>
        <w:widowControl/>
        <w:autoSpaceDE/>
        <w:autoSpaceDN/>
        <w:rPr>
          <w:b/>
          <w:bCs/>
          <w:sz w:val="18"/>
        </w:rPr>
      </w:pPr>
    </w:p>
    <w:p w14:paraId="6FCCAC26" w14:textId="2EA49B64" w:rsidR="00695EC9" w:rsidRPr="00695EC9" w:rsidRDefault="00695EC9" w:rsidP="00695EC9">
      <w:pPr>
        <w:tabs>
          <w:tab w:val="left" w:pos="-1440"/>
        </w:tabs>
        <w:ind w:left="1440" w:hanging="720"/>
        <w:rPr>
          <w:rFonts w:asciiTheme="minorHAnsi" w:hAnsiTheme="minorHAnsi" w:cstheme="minorHAnsi"/>
        </w:rPr>
      </w:pPr>
      <w:r w:rsidRPr="00695EC9">
        <w:rPr>
          <w:b/>
          <w:bCs/>
          <w:sz w:val="18"/>
        </w:rPr>
        <w:tab/>
        <w:t>4.5.4.1</w:t>
      </w:r>
      <w:r w:rsidRPr="00695EC9">
        <w:rPr>
          <w:sz w:val="26"/>
          <w:szCs w:val="26"/>
        </w:rPr>
        <w:tab/>
      </w:r>
      <w:r w:rsidRPr="00695EC9">
        <w:rPr>
          <w:rFonts w:asciiTheme="minorHAnsi" w:hAnsiTheme="minorHAnsi" w:cstheme="minorHAnsi"/>
          <w:b/>
        </w:rPr>
        <w:t xml:space="preserve">Commercial Districts Permitted Uses: </w:t>
      </w:r>
      <w:r w:rsidRPr="00695EC9">
        <w:rPr>
          <w:rFonts w:asciiTheme="minorHAnsi" w:hAnsiTheme="minorHAnsi" w:cstheme="minorHAnsi"/>
        </w:rPr>
        <w:t>(“P” indicates the use is permitted. “N” indicates the use is prohibited. “C” indicates the use requires a conditional use permit issued by the Planning Commission</w:t>
      </w:r>
      <w:r>
        <w:rPr>
          <w:rFonts w:asciiTheme="minorHAnsi" w:hAnsiTheme="minorHAnsi" w:cstheme="minorHAnsi"/>
        </w:rPr>
        <w:t>.</w:t>
      </w:r>
      <w:r w:rsidRPr="00695EC9">
        <w:rPr>
          <w:rFonts w:asciiTheme="minorHAnsi" w:hAnsiTheme="minorHAnsi" w:cstheme="minorHAnsi"/>
        </w:rPr>
        <w:t xml:space="preserve"> </w:t>
      </w:r>
      <w:r w:rsidRPr="00322A35">
        <w:rPr>
          <w:rFonts w:asciiTheme="minorHAnsi" w:hAnsiTheme="minorHAnsi" w:cstheme="minorHAnsi"/>
        </w:rPr>
        <w:t xml:space="preserve">See Section 4.16 Conditional Use </w:t>
      </w:r>
      <w:proofErr w:type="gramStart"/>
      <w:r w:rsidRPr="00322A35">
        <w:rPr>
          <w:rFonts w:asciiTheme="minorHAnsi" w:hAnsiTheme="minorHAnsi" w:cstheme="minorHAnsi"/>
        </w:rPr>
        <w:t>Permits</w:t>
      </w:r>
      <w:r>
        <w:rPr>
          <w:rFonts w:asciiTheme="minorHAnsi" w:hAnsiTheme="minorHAnsi" w:cstheme="minorHAnsi"/>
        </w:rPr>
        <w:t xml:space="preserve"> </w:t>
      </w:r>
      <w:r w:rsidRPr="00695EC9">
        <w:rPr>
          <w:rFonts w:asciiTheme="minorHAnsi" w:hAnsiTheme="minorHAnsi" w:cstheme="minorHAnsi"/>
        </w:rPr>
        <w:t>)</w:t>
      </w:r>
      <w:proofErr w:type="gramEnd"/>
      <w:r w:rsidRPr="00695EC9">
        <w:rPr>
          <w:rFonts w:asciiTheme="minorHAnsi" w:hAnsiTheme="minorHAnsi" w:cstheme="minorHAnsi"/>
        </w:rPr>
        <w:t>.  All listed commercial uses and any residential or public uses are permitted in the CBD upon issuance of a conditional use permit.</w:t>
      </w:r>
      <w:r w:rsidR="00C16C78">
        <w:rPr>
          <w:rFonts w:asciiTheme="minorHAnsi" w:hAnsiTheme="minorHAnsi" w:cstheme="minorHAnsi"/>
        </w:rPr>
        <w:t xml:space="preserve"> </w:t>
      </w:r>
      <w:r w:rsidR="00C16C78" w:rsidRPr="00D154E9">
        <w:rPr>
          <w:rFonts w:asciiTheme="minorHAnsi" w:hAnsiTheme="minorHAnsi" w:cstheme="minorHAnsi"/>
        </w:rPr>
        <w:t>*BUSINESSES MUST COMPLY WITH ZONING REQUIREMENTS WITHIN THE ZONE THEY ARE LOCATED</w:t>
      </w:r>
    </w:p>
    <w:p w14:paraId="19F51369" w14:textId="77777777" w:rsidR="00695EC9" w:rsidRPr="00695EC9" w:rsidRDefault="00695EC9" w:rsidP="00695EC9">
      <w:pPr>
        <w:tabs>
          <w:tab w:val="left" w:pos="-1440"/>
        </w:tabs>
        <w:rPr>
          <w:sz w:val="26"/>
          <w:szCs w:val="26"/>
        </w:rPr>
      </w:pPr>
    </w:p>
    <w:p w14:paraId="69F6624F" w14:textId="59AF61E0" w:rsidR="00695EC9" w:rsidRPr="00D154E9" w:rsidRDefault="00695EC9" w:rsidP="00695EC9">
      <w:pPr>
        <w:rPr>
          <w:rFonts w:asciiTheme="minorHAnsi" w:hAnsiTheme="minorHAnsi" w:cstheme="minorHAnsi"/>
        </w:rPr>
      </w:pPr>
      <w:r w:rsidRPr="00D154E9">
        <w:rPr>
          <w:rFonts w:asciiTheme="minorHAnsi" w:hAnsiTheme="minorHAnsi" w:cstheme="minorHAnsi"/>
          <w:b/>
          <w:u w:val="single"/>
        </w:rPr>
        <w:t>COMMERCIAL/Mixed Use Zone USES</w:t>
      </w:r>
      <w:r w:rsidRPr="00D154E9">
        <w:rPr>
          <w:rFonts w:asciiTheme="minorHAnsi" w:hAnsiTheme="minorHAnsi" w:cstheme="minorHAnsi"/>
          <w:b/>
          <w:u w:val="single"/>
        </w:rPr>
        <w:tab/>
      </w:r>
      <w:r w:rsidRPr="00D154E9">
        <w:rPr>
          <w:rFonts w:asciiTheme="minorHAnsi" w:hAnsiTheme="minorHAnsi" w:cstheme="minorHAnsi"/>
          <w:b/>
          <w:u w:val="single"/>
        </w:rPr>
        <w:tab/>
      </w:r>
      <w:r w:rsidRPr="00896341">
        <w:rPr>
          <w:rFonts w:asciiTheme="minorHAnsi" w:hAnsiTheme="minorHAnsi" w:cstheme="minorHAnsi"/>
          <w:b/>
          <w:sz w:val="18"/>
          <w:szCs w:val="18"/>
          <w:u w:val="single"/>
        </w:rPr>
        <w:t>CBD</w:t>
      </w:r>
      <w:r w:rsidRPr="00896341">
        <w:rPr>
          <w:rFonts w:asciiTheme="minorHAnsi" w:hAnsiTheme="minorHAnsi" w:cstheme="minorHAnsi"/>
          <w:b/>
          <w:sz w:val="18"/>
          <w:szCs w:val="18"/>
          <w:u w:val="single"/>
        </w:rPr>
        <w:tab/>
      </w:r>
      <w:r w:rsidR="00896341" w:rsidRPr="00896341">
        <w:rPr>
          <w:rFonts w:asciiTheme="minorHAnsi" w:hAnsiTheme="minorHAnsi" w:cstheme="minorHAnsi"/>
          <w:b/>
          <w:sz w:val="18"/>
          <w:szCs w:val="18"/>
          <w:u w:val="single"/>
        </w:rPr>
        <w:t>MUB2</w:t>
      </w:r>
      <w:r w:rsidRPr="00896341">
        <w:rPr>
          <w:rFonts w:asciiTheme="minorHAnsi" w:hAnsiTheme="minorHAnsi" w:cstheme="minorHAnsi"/>
          <w:b/>
          <w:sz w:val="18"/>
          <w:szCs w:val="18"/>
          <w:u w:val="single"/>
        </w:rPr>
        <w:tab/>
      </w:r>
      <w:r w:rsidR="00896341">
        <w:rPr>
          <w:rFonts w:asciiTheme="minorHAnsi" w:hAnsiTheme="minorHAnsi" w:cstheme="minorHAnsi"/>
          <w:b/>
          <w:sz w:val="18"/>
          <w:szCs w:val="18"/>
          <w:u w:val="single"/>
        </w:rPr>
        <w:t>MUB1</w:t>
      </w:r>
      <w:r w:rsidRPr="00896341">
        <w:rPr>
          <w:rFonts w:asciiTheme="minorHAnsi" w:hAnsiTheme="minorHAnsi" w:cstheme="minorHAnsi"/>
          <w:b/>
          <w:sz w:val="18"/>
          <w:szCs w:val="18"/>
          <w:u w:val="single"/>
        </w:rPr>
        <w:tab/>
      </w:r>
      <w:r w:rsidR="00C16C78">
        <w:rPr>
          <w:rFonts w:asciiTheme="minorHAnsi" w:hAnsiTheme="minorHAnsi" w:cstheme="minorHAnsi"/>
          <w:b/>
          <w:sz w:val="18"/>
          <w:szCs w:val="18"/>
          <w:u w:val="single"/>
        </w:rPr>
        <w:t>NHC</w:t>
      </w:r>
      <w:r w:rsidR="00C16C78">
        <w:rPr>
          <w:rFonts w:asciiTheme="minorHAnsi" w:hAnsiTheme="minorHAnsi" w:cstheme="minorHAnsi"/>
          <w:b/>
          <w:sz w:val="18"/>
          <w:szCs w:val="18"/>
          <w:u w:val="single"/>
        </w:rPr>
        <w:tab/>
        <w:t>NMU</w:t>
      </w:r>
      <w:r w:rsidRPr="00D154E9">
        <w:rPr>
          <w:rFonts w:asciiTheme="minorHAnsi" w:hAnsiTheme="minorHAnsi" w:cstheme="minorHAnsi"/>
          <w:b/>
          <w:u w:val="single"/>
        </w:rPr>
        <w:tab/>
        <w:t xml:space="preserve">    </w:t>
      </w:r>
    </w:p>
    <w:p w14:paraId="2C264F43" w14:textId="384AAECF"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Apartments (</w:t>
      </w:r>
      <w:proofErr w:type="gramStart"/>
      <w:r w:rsidRPr="00D154E9">
        <w:rPr>
          <w:rFonts w:asciiTheme="minorHAnsi" w:hAnsiTheme="minorHAnsi" w:cstheme="minorHAnsi"/>
        </w:rPr>
        <w:t>residential)  /</w:t>
      </w:r>
      <w:proofErr w:type="gramEnd"/>
      <w:r w:rsidRPr="00D154E9">
        <w:rPr>
          <w:rFonts w:asciiTheme="minorHAnsi" w:hAnsiTheme="minorHAnsi" w:cstheme="minorHAnsi"/>
        </w:rPr>
        <w:t>R             </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Y</w:t>
      </w:r>
      <w:r w:rsidRPr="00D154E9">
        <w:rPr>
          <w:rFonts w:asciiTheme="minorHAnsi" w:hAnsiTheme="minorHAnsi" w:cstheme="minorHAnsi"/>
        </w:rPr>
        <w:tab/>
        <w:t>C</w:t>
      </w:r>
      <w:r w:rsidRPr="00D154E9">
        <w:rPr>
          <w:rFonts w:asciiTheme="minorHAnsi" w:hAnsiTheme="minorHAnsi" w:cstheme="minorHAnsi"/>
        </w:rPr>
        <w:tab/>
      </w:r>
      <w:proofErr w:type="spellStart"/>
      <w:r w:rsidR="00C16C78">
        <w:rPr>
          <w:rFonts w:asciiTheme="minorHAnsi" w:hAnsiTheme="minorHAnsi" w:cstheme="minorHAnsi"/>
        </w:rPr>
        <w:t>C</w:t>
      </w:r>
      <w:proofErr w:type="spellEnd"/>
    </w:p>
    <w:p w14:paraId="54BB79A8" w14:textId="1E9E0E85"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Apartments (mixed use with Business)</w:t>
      </w:r>
      <w:r w:rsidRPr="00D154E9">
        <w:rPr>
          <w:rFonts w:asciiTheme="minorHAnsi" w:hAnsiTheme="minorHAnsi" w:cstheme="minorHAnsi"/>
        </w:rPr>
        <w:tab/>
        <w:t>Y</w:t>
      </w:r>
      <w:r w:rsidRPr="00D154E9">
        <w:rPr>
          <w:rFonts w:asciiTheme="minorHAnsi" w:hAnsiTheme="minorHAnsi" w:cstheme="minorHAnsi"/>
        </w:rPr>
        <w:tab/>
      </w:r>
      <w:proofErr w:type="spellStart"/>
      <w:r w:rsidRPr="00D154E9">
        <w:rPr>
          <w:rFonts w:asciiTheme="minorHAnsi" w:hAnsiTheme="minorHAnsi" w:cstheme="minorHAnsi"/>
        </w:rPr>
        <w:t>Y</w:t>
      </w:r>
      <w:proofErr w:type="spellEnd"/>
      <w:r w:rsidRPr="00D154E9">
        <w:rPr>
          <w:rFonts w:asciiTheme="minorHAnsi" w:hAnsiTheme="minorHAnsi" w:cstheme="minorHAnsi"/>
        </w:rPr>
        <w:tab/>
      </w:r>
      <w:proofErr w:type="spellStart"/>
      <w:r w:rsidRPr="00D154E9">
        <w:rPr>
          <w:rFonts w:asciiTheme="minorHAnsi" w:hAnsiTheme="minorHAnsi" w:cstheme="minorHAnsi"/>
        </w:rPr>
        <w:t>Y</w:t>
      </w:r>
      <w:proofErr w:type="spellEnd"/>
      <w:r w:rsidRPr="00D154E9">
        <w:rPr>
          <w:rFonts w:asciiTheme="minorHAnsi" w:hAnsiTheme="minorHAnsi" w:cstheme="minorHAnsi"/>
        </w:rPr>
        <w:tab/>
      </w:r>
      <w:proofErr w:type="spellStart"/>
      <w:r w:rsidRPr="00D154E9">
        <w:rPr>
          <w:rFonts w:asciiTheme="minorHAnsi" w:hAnsiTheme="minorHAnsi" w:cstheme="minorHAnsi"/>
        </w:rPr>
        <w:t>Y</w:t>
      </w:r>
      <w:proofErr w:type="spellEnd"/>
      <w:r w:rsidRPr="00D154E9">
        <w:rPr>
          <w:rFonts w:asciiTheme="minorHAnsi" w:hAnsiTheme="minorHAnsi" w:cstheme="minorHAnsi"/>
        </w:rPr>
        <w:tab/>
      </w:r>
      <w:r w:rsidR="00C16C78">
        <w:rPr>
          <w:rFonts w:asciiTheme="minorHAnsi" w:hAnsiTheme="minorHAnsi" w:cstheme="minorHAnsi"/>
        </w:rPr>
        <w:t>C</w:t>
      </w:r>
    </w:p>
    <w:p w14:paraId="37370457" w14:textId="309FCD13"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Appliances (small) repair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00C16C78">
        <w:rPr>
          <w:rFonts w:asciiTheme="minorHAnsi" w:hAnsiTheme="minorHAnsi" w:cstheme="minorHAnsi"/>
        </w:rPr>
        <w:t>C</w:t>
      </w:r>
      <w:proofErr w:type="spellEnd"/>
      <w:r w:rsidRPr="00D154E9">
        <w:rPr>
          <w:rFonts w:asciiTheme="minorHAnsi" w:hAnsiTheme="minorHAnsi" w:cstheme="minorHAnsi"/>
        </w:rPr>
        <w:t>      </w:t>
      </w:r>
    </w:p>
    <w:p w14:paraId="54AE3D12" w14:textId="7D8B13B0"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Appliances (major) repair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C16C78">
        <w:rPr>
          <w:rFonts w:asciiTheme="minorHAnsi" w:hAnsiTheme="minorHAnsi" w:cstheme="minorHAnsi"/>
        </w:rPr>
        <w:t>N</w:t>
      </w:r>
      <w:proofErr w:type="spellEnd"/>
    </w:p>
    <w:p w14:paraId="3B69AF9C" w14:textId="7F896723"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Appliance Sales                            </w:t>
      </w:r>
      <w:r w:rsidRPr="00D154E9">
        <w:rPr>
          <w:rFonts w:asciiTheme="minorHAnsi" w:hAnsiTheme="minorHAnsi" w:cstheme="minorHAnsi"/>
        </w:rPr>
        <w:tab/>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r w:rsidR="00C16C78">
        <w:rPr>
          <w:rFonts w:asciiTheme="minorHAnsi" w:hAnsiTheme="minorHAnsi" w:cstheme="minorHAnsi"/>
        </w:rPr>
        <w:t>C</w:t>
      </w:r>
      <w:r w:rsidRPr="00D154E9">
        <w:rPr>
          <w:rFonts w:asciiTheme="minorHAnsi" w:hAnsiTheme="minorHAnsi" w:cstheme="minorHAnsi"/>
        </w:rPr>
        <w:tab/>
      </w:r>
      <w:r w:rsidR="00C16C78">
        <w:rPr>
          <w:rFonts w:asciiTheme="minorHAnsi" w:hAnsiTheme="minorHAnsi" w:cstheme="minorHAnsi"/>
        </w:rPr>
        <w:t>N</w:t>
      </w:r>
    </w:p>
    <w:p w14:paraId="6082C5DE" w14:textId="55469396"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Automotive car wash                </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00C16C78">
        <w:rPr>
          <w:rFonts w:asciiTheme="minorHAnsi" w:hAnsiTheme="minorHAnsi" w:cstheme="minorHAnsi"/>
        </w:rPr>
        <w:t>C</w:t>
      </w:r>
      <w:proofErr w:type="spellEnd"/>
    </w:p>
    <w:p w14:paraId="13EDB975" w14:textId="1CE3ACB0"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Automotive service stations </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r w:rsidR="00C16C78">
        <w:rPr>
          <w:rFonts w:asciiTheme="minorHAnsi" w:hAnsiTheme="minorHAnsi" w:cstheme="minorHAnsi"/>
        </w:rPr>
        <w:t>C</w:t>
      </w:r>
      <w:r w:rsidRPr="00D154E9">
        <w:rPr>
          <w:rFonts w:asciiTheme="minorHAnsi" w:hAnsiTheme="minorHAnsi" w:cstheme="minorHAnsi"/>
        </w:rPr>
        <w:tab/>
      </w:r>
      <w:r w:rsidR="00C16C78">
        <w:rPr>
          <w:rFonts w:asciiTheme="minorHAnsi" w:hAnsiTheme="minorHAnsi" w:cstheme="minorHAnsi"/>
        </w:rPr>
        <w:t>N</w:t>
      </w:r>
    </w:p>
    <w:p w14:paraId="21F06EE2" w14:textId="479BFE06"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Automotive repairs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r w:rsidR="00C16C78">
        <w:rPr>
          <w:rFonts w:asciiTheme="minorHAnsi" w:hAnsiTheme="minorHAnsi" w:cstheme="minorHAnsi"/>
        </w:rPr>
        <w:t>N</w:t>
      </w:r>
      <w:r w:rsidRPr="00D154E9">
        <w:rPr>
          <w:rFonts w:asciiTheme="minorHAnsi" w:hAnsiTheme="minorHAnsi" w:cstheme="minorHAnsi"/>
        </w:rPr>
        <w:tab/>
      </w:r>
      <w:proofErr w:type="spellStart"/>
      <w:r w:rsidR="00C16C78">
        <w:rPr>
          <w:rFonts w:asciiTheme="minorHAnsi" w:hAnsiTheme="minorHAnsi" w:cstheme="minorHAnsi"/>
        </w:rPr>
        <w:t>N</w:t>
      </w:r>
      <w:proofErr w:type="spellEnd"/>
    </w:p>
    <w:p w14:paraId="1FDAA27B" w14:textId="466D00C6"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Automotive Salvage</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00C16C78">
        <w:rPr>
          <w:rFonts w:asciiTheme="minorHAnsi" w:hAnsiTheme="minorHAnsi" w:cstheme="minorHAnsi"/>
        </w:rPr>
        <w:t>N</w:t>
      </w:r>
      <w:proofErr w:type="spellEnd"/>
    </w:p>
    <w:p w14:paraId="2197FC03"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Automotive/motorcycle sales</w:t>
      </w:r>
    </w:p>
    <w:p w14:paraId="5EABC2D3" w14:textId="0E5A0375"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(New and </w:t>
      </w:r>
      <w:proofErr w:type="gramStart"/>
      <w:r w:rsidRPr="00D154E9">
        <w:rPr>
          <w:rFonts w:asciiTheme="minorHAnsi" w:hAnsiTheme="minorHAnsi" w:cstheme="minorHAnsi"/>
        </w:rPr>
        <w:t>used)   </w:t>
      </w:r>
      <w:proofErr w:type="gramEnd"/>
      <w:r w:rsidRPr="00D154E9">
        <w:rPr>
          <w:rFonts w:asciiTheme="minorHAnsi" w:hAnsiTheme="minorHAnsi" w:cstheme="minorHAnsi"/>
        </w:rPr>
        <w:t>                         </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00C16C78">
        <w:rPr>
          <w:rFonts w:asciiTheme="minorHAnsi" w:hAnsiTheme="minorHAnsi" w:cstheme="minorHAnsi"/>
        </w:rPr>
        <w:tab/>
        <w:t>N</w:t>
      </w:r>
      <w:r w:rsidRPr="00D154E9">
        <w:rPr>
          <w:rFonts w:asciiTheme="minorHAnsi" w:hAnsiTheme="minorHAnsi" w:cstheme="minorHAnsi"/>
        </w:rPr>
        <w:tab/>
      </w:r>
    </w:p>
    <w:p w14:paraId="7E5DFA48" w14:textId="2E43538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Bakery/retail </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C16C78">
        <w:rPr>
          <w:rFonts w:asciiTheme="minorHAnsi" w:hAnsiTheme="minorHAnsi" w:cstheme="minorHAnsi"/>
        </w:rPr>
        <w:t>P</w:t>
      </w:r>
      <w:proofErr w:type="spellEnd"/>
    </w:p>
    <w:p w14:paraId="76578FFE" w14:textId="164923E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Banks, savings and loan, etc.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proofErr w:type="spellStart"/>
      <w:r w:rsidR="00C16C78">
        <w:rPr>
          <w:rFonts w:asciiTheme="minorHAnsi" w:hAnsiTheme="minorHAnsi" w:cstheme="minorHAnsi"/>
        </w:rPr>
        <w:t>P</w:t>
      </w:r>
      <w:proofErr w:type="spellEnd"/>
    </w:p>
    <w:p w14:paraId="183BFC96" w14:textId="37C3BBDA"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Barber Shops                                </w:t>
      </w:r>
      <w:proofErr w:type="gramStart"/>
      <w:r w:rsidRPr="00D154E9">
        <w:rPr>
          <w:rFonts w:asciiTheme="minorHAnsi" w:hAnsiTheme="minorHAnsi" w:cstheme="minorHAnsi"/>
        </w:rPr>
        <w:tab/>
        <w:t>  </w:t>
      </w:r>
      <w:r w:rsidRPr="00D154E9">
        <w:rPr>
          <w:rFonts w:asciiTheme="minorHAnsi" w:hAnsiTheme="minorHAnsi" w:cstheme="minorHAnsi"/>
        </w:rPr>
        <w:tab/>
      </w:r>
      <w:proofErr w:type="gramEnd"/>
      <w:r w:rsidRPr="00D154E9">
        <w:rPr>
          <w:rFonts w:asciiTheme="minorHAnsi" w:hAnsiTheme="minorHAnsi" w:cstheme="minorHAnsi"/>
        </w:rPr>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p>
    <w:p w14:paraId="5055BCF7" w14:textId="694E788F"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Bars, Clubs                                         </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00C16C78">
        <w:rPr>
          <w:rFonts w:asciiTheme="minorHAnsi" w:hAnsiTheme="minorHAnsi" w:cstheme="minorHAnsi"/>
        </w:rPr>
        <w:t>C</w:t>
      </w:r>
      <w:proofErr w:type="spellEnd"/>
      <w:r w:rsidR="00C16C78">
        <w:rPr>
          <w:rFonts w:asciiTheme="minorHAnsi" w:hAnsiTheme="minorHAnsi" w:cstheme="minorHAnsi"/>
        </w:rPr>
        <w:tab/>
      </w:r>
      <w:proofErr w:type="spellStart"/>
      <w:r w:rsidR="00C16C78">
        <w:rPr>
          <w:rFonts w:asciiTheme="minorHAnsi" w:hAnsiTheme="minorHAnsi" w:cstheme="minorHAnsi"/>
        </w:rPr>
        <w:t>C</w:t>
      </w:r>
      <w:proofErr w:type="spellEnd"/>
      <w:r w:rsidRPr="00D154E9">
        <w:rPr>
          <w:rFonts w:asciiTheme="minorHAnsi" w:hAnsiTheme="minorHAnsi" w:cstheme="minorHAnsi"/>
        </w:rPr>
        <w:tab/>
      </w:r>
    </w:p>
    <w:p w14:paraId="043F2B99" w14:textId="07273315"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Beauty Salons / Shops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p>
    <w:p w14:paraId="06783439" w14:textId="66DB2D7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Bed and Breakfast Inns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p>
    <w:p w14:paraId="4C78258E" w14:textId="169E35E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Boat and marine sales and service   </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00C16C78">
        <w:rPr>
          <w:rFonts w:asciiTheme="minorHAnsi" w:hAnsiTheme="minorHAnsi" w:cstheme="minorHAnsi"/>
        </w:rPr>
        <w:tab/>
      </w:r>
      <w:proofErr w:type="spellStart"/>
      <w:r w:rsidR="00C16C78">
        <w:rPr>
          <w:rFonts w:asciiTheme="minorHAnsi" w:hAnsiTheme="minorHAnsi" w:cstheme="minorHAnsi"/>
        </w:rPr>
        <w:t>N</w:t>
      </w:r>
      <w:proofErr w:type="spellEnd"/>
      <w:r w:rsidRPr="00D154E9">
        <w:rPr>
          <w:rFonts w:asciiTheme="minorHAnsi" w:hAnsiTheme="minorHAnsi" w:cstheme="minorHAnsi"/>
        </w:rPr>
        <w:tab/>
      </w:r>
    </w:p>
    <w:p w14:paraId="384590ED" w14:textId="1F3BA54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Camera Sales and Supplies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p>
    <w:p w14:paraId="5FD5B3DB"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Carnival, circus or similar temporary</w:t>
      </w:r>
    </w:p>
    <w:p w14:paraId="2461B7A5" w14:textId="3D900804" w:rsidR="00695EC9" w:rsidRPr="00D154E9" w:rsidRDefault="00695EC9" w:rsidP="00695EC9">
      <w:pPr>
        <w:adjustRightInd w:val="0"/>
        <w:ind w:left="720"/>
        <w:rPr>
          <w:rFonts w:asciiTheme="minorHAnsi" w:hAnsiTheme="minorHAnsi" w:cstheme="minorHAnsi"/>
        </w:rPr>
      </w:pPr>
      <w:r w:rsidRPr="00D154E9">
        <w:rPr>
          <w:rFonts w:asciiTheme="minorHAnsi" w:hAnsiTheme="minorHAnsi" w:cstheme="minorHAnsi"/>
        </w:rPr>
        <w:t xml:space="preserve">  amusement enterprise                     </w:t>
      </w:r>
      <w:r w:rsidRPr="00D154E9">
        <w:rPr>
          <w:rFonts w:asciiTheme="minorHAnsi" w:hAnsiTheme="minorHAnsi" w:cstheme="minorHAnsi"/>
        </w:rPr>
        <w:tab/>
        <w:t xml:space="preserve">C </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00C16C78">
        <w:rPr>
          <w:rFonts w:asciiTheme="minorHAnsi" w:hAnsiTheme="minorHAnsi" w:cstheme="minorHAnsi"/>
        </w:rPr>
        <w:tab/>
      </w:r>
      <w:proofErr w:type="spellStart"/>
      <w:r w:rsidR="00C16C78">
        <w:rPr>
          <w:rFonts w:asciiTheme="minorHAnsi" w:hAnsiTheme="minorHAnsi" w:cstheme="minorHAnsi"/>
        </w:rPr>
        <w:t>N</w:t>
      </w:r>
      <w:proofErr w:type="spellEnd"/>
      <w:r w:rsidRPr="00D154E9">
        <w:rPr>
          <w:rFonts w:asciiTheme="minorHAnsi" w:hAnsiTheme="minorHAnsi" w:cstheme="minorHAnsi"/>
        </w:rPr>
        <w:tab/>
      </w:r>
    </w:p>
    <w:p w14:paraId="53CEFBAC" w14:textId="12477B35"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Catering (off </w:t>
      </w:r>
      <w:proofErr w:type="gramStart"/>
      <w:r w:rsidRPr="00D154E9">
        <w:rPr>
          <w:rFonts w:asciiTheme="minorHAnsi" w:hAnsiTheme="minorHAnsi" w:cstheme="minorHAnsi"/>
        </w:rPr>
        <w:t>premise)   </w:t>
      </w:r>
      <w:proofErr w:type="gramEnd"/>
      <w:r w:rsidRPr="00D154E9">
        <w:rPr>
          <w:rFonts w:asciiTheme="minorHAnsi" w:hAnsiTheme="minorHAnsi" w:cstheme="minorHAnsi"/>
        </w:rPr>
        <w:t>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t>C</w:t>
      </w:r>
      <w:r w:rsidR="00C16C78">
        <w:rPr>
          <w:rFonts w:asciiTheme="minorHAnsi" w:hAnsiTheme="minorHAnsi" w:cstheme="minorHAnsi"/>
        </w:rPr>
        <w:tab/>
      </w:r>
      <w:proofErr w:type="spellStart"/>
      <w:r w:rsidR="00C16C78">
        <w:rPr>
          <w:rFonts w:asciiTheme="minorHAnsi" w:hAnsiTheme="minorHAnsi" w:cstheme="minorHAnsi"/>
        </w:rPr>
        <w:t>C</w:t>
      </w:r>
      <w:proofErr w:type="spellEnd"/>
      <w:r w:rsidRPr="00D154E9">
        <w:rPr>
          <w:rFonts w:asciiTheme="minorHAnsi" w:hAnsiTheme="minorHAnsi" w:cstheme="minorHAnsi"/>
        </w:rPr>
        <w:tab/>
      </w:r>
    </w:p>
    <w:p w14:paraId="4699E14E" w14:textId="65653052"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Chemical Sales                               </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00C16C78">
        <w:rPr>
          <w:rFonts w:asciiTheme="minorHAnsi" w:hAnsiTheme="minorHAnsi" w:cstheme="minorHAnsi"/>
        </w:rPr>
        <w:tab/>
      </w:r>
      <w:proofErr w:type="spellStart"/>
      <w:r w:rsidR="00C16C78">
        <w:rPr>
          <w:rFonts w:asciiTheme="minorHAnsi" w:hAnsiTheme="minorHAnsi" w:cstheme="minorHAnsi"/>
        </w:rPr>
        <w:t>N</w:t>
      </w:r>
      <w:proofErr w:type="spellEnd"/>
      <w:r w:rsidRPr="00D154E9">
        <w:rPr>
          <w:rFonts w:asciiTheme="minorHAnsi" w:hAnsiTheme="minorHAnsi" w:cstheme="minorHAnsi"/>
        </w:rPr>
        <w:tab/>
      </w:r>
    </w:p>
    <w:p w14:paraId="189E6A19" w14:textId="77777777" w:rsidR="0062567A" w:rsidRDefault="00695EC9" w:rsidP="00695EC9">
      <w:pPr>
        <w:adjustRightInd w:val="0"/>
        <w:ind w:firstLine="720"/>
        <w:rPr>
          <w:rFonts w:asciiTheme="minorHAnsi" w:hAnsiTheme="minorHAnsi" w:cstheme="minorHAnsi"/>
        </w:rPr>
      </w:pPr>
      <w:r w:rsidRPr="00D154E9">
        <w:rPr>
          <w:rFonts w:asciiTheme="minorHAnsi" w:hAnsiTheme="minorHAnsi" w:cstheme="minorHAnsi"/>
        </w:rPr>
        <w:t>Cleaning service (home and office)</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t>C</w:t>
      </w:r>
    </w:p>
    <w:p w14:paraId="186555CA" w14:textId="5DA622A2" w:rsidR="00695EC9" w:rsidRPr="00D154E9" w:rsidRDefault="0062567A" w:rsidP="00695EC9">
      <w:pPr>
        <w:adjustRightInd w:val="0"/>
        <w:ind w:firstLine="720"/>
        <w:rPr>
          <w:rFonts w:asciiTheme="minorHAnsi" w:hAnsiTheme="minorHAnsi" w:cstheme="minorHAnsi"/>
        </w:rPr>
      </w:pPr>
      <w:r>
        <w:rPr>
          <w:rFonts w:asciiTheme="minorHAnsi" w:hAnsiTheme="minorHAnsi" w:cstheme="minorHAnsi"/>
        </w:rPr>
        <w:t>Churches</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P</w:t>
      </w:r>
      <w:r>
        <w:rPr>
          <w:rFonts w:asciiTheme="minorHAnsi" w:hAnsiTheme="minorHAnsi" w:cstheme="minorHAnsi"/>
        </w:rPr>
        <w:tab/>
        <w:t>P</w:t>
      </w:r>
      <w:r>
        <w:rPr>
          <w:rFonts w:asciiTheme="minorHAnsi" w:hAnsiTheme="minorHAnsi" w:cstheme="minorHAnsi"/>
        </w:rPr>
        <w:tab/>
        <w:t>P</w:t>
      </w:r>
      <w:r>
        <w:rPr>
          <w:rFonts w:asciiTheme="minorHAnsi" w:hAnsiTheme="minorHAnsi" w:cstheme="minorHAnsi"/>
        </w:rPr>
        <w:tab/>
        <w:t>P</w:t>
      </w:r>
      <w:r>
        <w:rPr>
          <w:rFonts w:asciiTheme="minorHAnsi" w:hAnsiTheme="minorHAnsi" w:cstheme="minorHAnsi"/>
        </w:rPr>
        <w:tab/>
        <w:t>P</w:t>
      </w:r>
      <w:r>
        <w:rPr>
          <w:rFonts w:asciiTheme="minorHAnsi" w:hAnsiTheme="minorHAnsi" w:cstheme="minorHAnsi"/>
        </w:rPr>
        <w:tab/>
      </w:r>
      <w:r w:rsidR="00695EC9" w:rsidRPr="00D154E9">
        <w:rPr>
          <w:rFonts w:asciiTheme="minorHAnsi" w:hAnsiTheme="minorHAnsi" w:cstheme="minorHAnsi"/>
        </w:rPr>
        <w:tab/>
      </w:r>
    </w:p>
    <w:p w14:paraId="0298E1CE"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Commercial recreation, small sites less</w:t>
      </w:r>
    </w:p>
    <w:p w14:paraId="3E1B50E3"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than 2 acres; bowling alleys, video game</w:t>
      </w:r>
    </w:p>
    <w:p w14:paraId="38FADF06"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centers, arcades, pool halls,</w:t>
      </w:r>
    </w:p>
    <w:p w14:paraId="0B4AA966" w14:textId="6BBBB52A"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skating rinks, etc.                     </w:t>
      </w:r>
      <w:r w:rsidRPr="00D154E9">
        <w:rPr>
          <w:rFonts w:asciiTheme="minorHAnsi" w:hAnsiTheme="minorHAnsi" w:cstheme="minorHAnsi"/>
        </w:rPr>
        <w:tab/>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00C16C78">
        <w:rPr>
          <w:rFonts w:asciiTheme="minorHAnsi" w:hAnsiTheme="minorHAnsi" w:cstheme="minorHAnsi"/>
        </w:rPr>
        <w:t>C</w:t>
      </w:r>
      <w:proofErr w:type="spellEnd"/>
      <w:r w:rsidR="00C16C78">
        <w:rPr>
          <w:rFonts w:asciiTheme="minorHAnsi" w:hAnsiTheme="minorHAnsi" w:cstheme="minorHAnsi"/>
        </w:rPr>
        <w:tab/>
        <w:t>N</w:t>
      </w:r>
      <w:r w:rsidRPr="00D154E9">
        <w:rPr>
          <w:rFonts w:asciiTheme="minorHAnsi" w:hAnsiTheme="minorHAnsi" w:cstheme="minorHAnsi"/>
        </w:rPr>
        <w:tab/>
      </w:r>
    </w:p>
    <w:p w14:paraId="4A5154B8"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Commercial recreation, large sites over</w:t>
      </w:r>
    </w:p>
    <w:p w14:paraId="2D2BE632"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2 acres; drive in theatres, golf driving</w:t>
      </w:r>
    </w:p>
    <w:p w14:paraId="082ACD5B"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ranges, miniature golf, moto-cross,</w:t>
      </w:r>
    </w:p>
    <w:p w14:paraId="6D14D095" w14:textId="3F4EECE2" w:rsidR="00695EC9" w:rsidRPr="00D154E9" w:rsidRDefault="00695EC9" w:rsidP="00695EC9">
      <w:pPr>
        <w:ind w:left="1200" w:hanging="360"/>
        <w:rPr>
          <w:rFonts w:asciiTheme="minorHAnsi" w:hAnsiTheme="minorHAnsi" w:cstheme="minorHAnsi"/>
        </w:rPr>
      </w:pPr>
      <w:r w:rsidRPr="00D154E9">
        <w:rPr>
          <w:rFonts w:asciiTheme="minorHAnsi" w:hAnsiTheme="minorHAnsi" w:cstheme="minorHAnsi"/>
        </w:rPr>
        <w:t xml:space="preserve">  go-cart </w:t>
      </w:r>
      <w:proofErr w:type="gramStart"/>
      <w:r w:rsidRPr="00D154E9">
        <w:rPr>
          <w:rFonts w:asciiTheme="minorHAnsi" w:hAnsiTheme="minorHAnsi" w:cstheme="minorHAnsi"/>
        </w:rPr>
        <w:t>tracks,  etc.</w:t>
      </w:r>
      <w:proofErr w:type="gramEnd"/>
      <w:r w:rsidRPr="00D154E9">
        <w:rPr>
          <w:rFonts w:asciiTheme="minorHAnsi" w:hAnsiTheme="minorHAnsi" w:cstheme="minorHAnsi"/>
        </w:rPr>
        <w:t xml:space="preserve">                   </w:t>
      </w:r>
      <w:r w:rsidRPr="00D154E9">
        <w:rPr>
          <w:rFonts w:asciiTheme="minorHAnsi" w:hAnsiTheme="minorHAnsi" w:cstheme="minorHAnsi"/>
        </w:rPr>
        <w:tab/>
        <w:t xml:space="preserve"> </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00C16C78">
        <w:rPr>
          <w:rFonts w:asciiTheme="minorHAnsi" w:hAnsiTheme="minorHAnsi" w:cstheme="minorHAnsi"/>
        </w:rPr>
        <w:t>C</w:t>
      </w:r>
      <w:proofErr w:type="spellEnd"/>
      <w:r w:rsidR="00C16C78">
        <w:rPr>
          <w:rFonts w:asciiTheme="minorHAnsi" w:hAnsiTheme="minorHAnsi" w:cstheme="minorHAnsi"/>
        </w:rPr>
        <w:tab/>
        <w:t>N</w:t>
      </w:r>
      <w:r w:rsidRPr="00D154E9">
        <w:rPr>
          <w:rFonts w:asciiTheme="minorHAnsi" w:hAnsiTheme="minorHAnsi" w:cstheme="minorHAnsi"/>
        </w:rPr>
        <w:tab/>
      </w:r>
    </w:p>
    <w:p w14:paraId="5292CAA1" w14:textId="51E2715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Communication Tower               </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t>N</w:t>
      </w:r>
      <w:r w:rsidRPr="00D154E9">
        <w:rPr>
          <w:rFonts w:asciiTheme="minorHAnsi" w:hAnsiTheme="minorHAnsi" w:cstheme="minorHAnsi"/>
        </w:rPr>
        <w:tab/>
      </w:r>
      <w:proofErr w:type="spellStart"/>
      <w:r w:rsidR="00C16C78">
        <w:rPr>
          <w:rFonts w:asciiTheme="minorHAnsi" w:hAnsiTheme="minorHAnsi" w:cstheme="minorHAnsi"/>
        </w:rPr>
        <w:t>N</w:t>
      </w:r>
      <w:proofErr w:type="spellEnd"/>
    </w:p>
    <w:p w14:paraId="64746EE8" w14:textId="4261D05C"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Computer &amp; Software sales and service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C16C78">
        <w:rPr>
          <w:rFonts w:asciiTheme="minorHAnsi" w:hAnsiTheme="minorHAnsi" w:cstheme="minorHAnsi"/>
        </w:rPr>
        <w:t>P</w:t>
      </w:r>
      <w:proofErr w:type="spellEnd"/>
    </w:p>
    <w:p w14:paraId="61CFB41D" w14:textId="3D833B5B"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Construction Company (equip./</w:t>
      </w:r>
      <w:proofErr w:type="gramStart"/>
      <w:r w:rsidRPr="00D154E9">
        <w:rPr>
          <w:rFonts w:asciiTheme="minorHAnsi" w:hAnsiTheme="minorHAnsi" w:cstheme="minorHAnsi"/>
        </w:rPr>
        <w:t>storage)  N</w:t>
      </w:r>
      <w:proofErr w:type="gramEnd"/>
      <w:r w:rsidRPr="00D154E9">
        <w:rPr>
          <w:rFonts w:asciiTheme="minorHAnsi" w:hAnsiTheme="minorHAnsi" w:cstheme="minorHAnsi"/>
        </w:rPr>
        <w:tab/>
        <w:t>P</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00C16C78">
        <w:rPr>
          <w:rFonts w:asciiTheme="minorHAnsi" w:hAnsiTheme="minorHAnsi" w:cstheme="minorHAnsi"/>
        </w:rPr>
        <w:t>N</w:t>
      </w:r>
      <w:proofErr w:type="spellEnd"/>
    </w:p>
    <w:p w14:paraId="783DA3B5" w14:textId="7D6C41D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lastRenderedPageBreak/>
        <w:t xml:space="preserve">Convenience Store (fuel and food sales)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r w:rsidR="00C16C78">
        <w:rPr>
          <w:rFonts w:asciiTheme="minorHAnsi" w:hAnsiTheme="minorHAnsi" w:cstheme="minorHAnsi"/>
        </w:rPr>
        <w:t>C</w:t>
      </w:r>
      <w:r w:rsidRPr="00D154E9">
        <w:rPr>
          <w:rFonts w:asciiTheme="minorHAnsi" w:hAnsiTheme="minorHAnsi" w:cstheme="minorHAnsi"/>
        </w:rPr>
        <w:tab/>
      </w:r>
      <w:proofErr w:type="spellStart"/>
      <w:r w:rsidR="00C16C78">
        <w:rPr>
          <w:rFonts w:asciiTheme="minorHAnsi" w:hAnsiTheme="minorHAnsi" w:cstheme="minorHAnsi"/>
        </w:rPr>
        <w:t>C</w:t>
      </w:r>
      <w:proofErr w:type="spellEnd"/>
    </w:p>
    <w:p w14:paraId="6FBE5B86" w14:textId="4FB67E60"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Dept/Discount Store &lt; 5001 sq. ft             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r w:rsidR="00C16C78">
        <w:rPr>
          <w:rFonts w:asciiTheme="minorHAnsi" w:hAnsiTheme="minorHAnsi" w:cstheme="minorHAnsi"/>
        </w:rPr>
        <w:t>C</w:t>
      </w:r>
    </w:p>
    <w:p w14:paraId="74CA1EC9" w14:textId="553B6E85"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Dept/Discount Store&gt;5000 sq. ft.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00C16C78">
        <w:rPr>
          <w:rFonts w:asciiTheme="minorHAnsi" w:hAnsiTheme="minorHAnsi" w:cstheme="minorHAnsi"/>
        </w:rPr>
        <w:t>C</w:t>
      </w:r>
      <w:proofErr w:type="spellEnd"/>
      <w:r w:rsidR="00C16C78">
        <w:rPr>
          <w:rFonts w:asciiTheme="minorHAnsi" w:hAnsiTheme="minorHAnsi" w:cstheme="minorHAnsi"/>
        </w:rPr>
        <w:tab/>
        <w:t>N</w:t>
      </w:r>
      <w:r w:rsidRPr="00D154E9">
        <w:rPr>
          <w:rFonts w:asciiTheme="minorHAnsi" w:hAnsiTheme="minorHAnsi" w:cstheme="minorHAnsi"/>
        </w:rPr>
        <w:tab/>
      </w:r>
    </w:p>
    <w:p w14:paraId="090BEFA5" w14:textId="31FDD108"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Drug Store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p>
    <w:p w14:paraId="29F552B4" w14:textId="15DBBA7F"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Duplex (residential)</w:t>
      </w:r>
      <w:r w:rsidRPr="00D154E9">
        <w:rPr>
          <w:rFonts w:asciiTheme="minorHAnsi" w:hAnsiTheme="minorHAnsi" w:cstheme="minorHAnsi"/>
          <w:vertAlign w:val="superscript"/>
        </w:rPr>
        <w:t>R</w:t>
      </w:r>
      <w:r w:rsidRPr="00D154E9">
        <w:rPr>
          <w:rFonts w:asciiTheme="minorHAnsi" w:hAnsiTheme="minorHAnsi" w:cstheme="minorHAnsi"/>
        </w:rPr>
        <w:t xml:space="preserve">                          </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p>
    <w:p w14:paraId="43727AFD" w14:textId="530AD44B"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Duplicating, fax, quick printing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r>
      <w:proofErr w:type="spellStart"/>
      <w:r w:rsidR="00C16C78">
        <w:rPr>
          <w:rFonts w:asciiTheme="minorHAnsi" w:hAnsiTheme="minorHAnsi" w:cstheme="minorHAnsi"/>
        </w:rPr>
        <w:t>P</w:t>
      </w:r>
      <w:proofErr w:type="spellEnd"/>
      <w:r w:rsidRPr="00D154E9">
        <w:rPr>
          <w:rFonts w:asciiTheme="minorHAnsi" w:hAnsiTheme="minorHAnsi" w:cstheme="minorHAnsi"/>
        </w:rPr>
        <w:tab/>
      </w:r>
    </w:p>
    <w:p w14:paraId="19E50D36" w14:textId="4CD1E139"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Eating establishments (with drive-thru)</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C16C78">
        <w:rPr>
          <w:rFonts w:asciiTheme="minorHAnsi" w:hAnsiTheme="minorHAnsi" w:cstheme="minorHAnsi"/>
        </w:rPr>
        <w:t>P</w:t>
      </w:r>
      <w:proofErr w:type="spellEnd"/>
      <w:r w:rsidR="00C16C78">
        <w:rPr>
          <w:rFonts w:asciiTheme="minorHAnsi" w:hAnsiTheme="minorHAnsi" w:cstheme="minorHAnsi"/>
        </w:rPr>
        <w:tab/>
        <w:t>C</w:t>
      </w:r>
      <w:r w:rsidRPr="00D154E9">
        <w:rPr>
          <w:rFonts w:asciiTheme="minorHAnsi" w:hAnsiTheme="minorHAnsi" w:cstheme="minorHAnsi"/>
        </w:rPr>
        <w:tab/>
      </w:r>
    </w:p>
    <w:p w14:paraId="0338872B" w14:textId="6FCF87B2"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Eating establishments, eat in only</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C16C78">
        <w:rPr>
          <w:rFonts w:asciiTheme="minorHAnsi" w:hAnsiTheme="minorHAnsi" w:cstheme="minorHAnsi"/>
        </w:rPr>
        <w:tab/>
        <w:t>C</w:t>
      </w:r>
    </w:p>
    <w:p w14:paraId="2AA63917" w14:textId="78F4F624"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Eating establishments (service in autos)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00C16C78">
        <w:rPr>
          <w:rFonts w:asciiTheme="minorHAnsi" w:hAnsiTheme="minorHAnsi" w:cstheme="minorHAnsi"/>
        </w:rPr>
        <w:t>C</w:t>
      </w:r>
      <w:proofErr w:type="spellEnd"/>
      <w:r w:rsidR="00C16C78">
        <w:rPr>
          <w:rFonts w:asciiTheme="minorHAnsi" w:hAnsiTheme="minorHAnsi" w:cstheme="minorHAnsi"/>
        </w:rPr>
        <w:tab/>
        <w:t>N</w:t>
      </w:r>
      <w:r w:rsidRPr="00D154E9">
        <w:rPr>
          <w:rFonts w:asciiTheme="minorHAnsi" w:hAnsiTheme="minorHAnsi" w:cstheme="minorHAnsi"/>
        </w:rPr>
        <w:tab/>
      </w:r>
    </w:p>
    <w:p w14:paraId="45E8F13D" w14:textId="05BAA9DF" w:rsidR="00695EC9" w:rsidRPr="00D154E9" w:rsidRDefault="00695EC9" w:rsidP="00695EC9">
      <w:pPr>
        <w:adjustRightInd w:val="0"/>
        <w:ind w:firstLine="720"/>
        <w:rPr>
          <w:rFonts w:asciiTheme="minorHAnsi" w:hAnsiTheme="minorHAnsi" w:cstheme="minorHAnsi"/>
          <w:lang w:val="fr-FR"/>
        </w:rPr>
      </w:pPr>
      <w:r w:rsidRPr="00D154E9">
        <w:rPr>
          <w:rFonts w:asciiTheme="minorHAnsi" w:hAnsiTheme="minorHAnsi" w:cstheme="minorHAnsi"/>
          <w:lang w:val="fr-FR"/>
        </w:rPr>
        <w:t>Event Center/Event Venue</w:t>
      </w:r>
      <w:r w:rsidRPr="00D154E9">
        <w:rPr>
          <w:rFonts w:asciiTheme="minorHAnsi" w:hAnsiTheme="minorHAnsi" w:cstheme="minorHAnsi"/>
          <w:lang w:val="fr-FR"/>
        </w:rPr>
        <w:tab/>
      </w:r>
      <w:r w:rsidRPr="00D154E9">
        <w:rPr>
          <w:rFonts w:asciiTheme="minorHAnsi" w:hAnsiTheme="minorHAnsi" w:cstheme="minorHAnsi"/>
          <w:lang w:val="fr-FR"/>
        </w:rPr>
        <w:tab/>
        <w:t>C</w:t>
      </w:r>
      <w:r w:rsidRPr="00D154E9">
        <w:rPr>
          <w:rFonts w:asciiTheme="minorHAnsi" w:hAnsiTheme="minorHAnsi" w:cstheme="minorHAnsi"/>
          <w:lang w:val="fr-FR"/>
        </w:rPr>
        <w:tab/>
        <w:t>P</w:t>
      </w:r>
      <w:r w:rsidRPr="00D154E9">
        <w:rPr>
          <w:rFonts w:asciiTheme="minorHAnsi" w:hAnsiTheme="minorHAnsi" w:cstheme="minorHAnsi"/>
          <w:lang w:val="fr-FR"/>
        </w:rPr>
        <w:tab/>
        <w:t>C</w:t>
      </w:r>
      <w:r w:rsidRPr="00D154E9">
        <w:rPr>
          <w:rFonts w:asciiTheme="minorHAnsi" w:hAnsiTheme="minorHAnsi" w:cstheme="minorHAnsi"/>
          <w:lang w:val="fr-FR"/>
        </w:rPr>
        <w:tab/>
      </w:r>
      <w:proofErr w:type="spellStart"/>
      <w:r w:rsidRPr="00D154E9">
        <w:rPr>
          <w:rFonts w:asciiTheme="minorHAnsi" w:hAnsiTheme="minorHAnsi" w:cstheme="minorHAnsi"/>
          <w:lang w:val="fr-FR"/>
        </w:rPr>
        <w:t>C</w:t>
      </w:r>
      <w:proofErr w:type="spellEnd"/>
      <w:r w:rsidR="00C16C78">
        <w:rPr>
          <w:rFonts w:asciiTheme="minorHAnsi" w:hAnsiTheme="minorHAnsi" w:cstheme="minorHAnsi"/>
          <w:lang w:val="fr-FR"/>
        </w:rPr>
        <w:tab/>
        <w:t>N</w:t>
      </w:r>
      <w:r w:rsidRPr="00D154E9">
        <w:rPr>
          <w:rFonts w:asciiTheme="minorHAnsi" w:hAnsiTheme="minorHAnsi" w:cstheme="minorHAnsi"/>
          <w:lang w:val="fr-FR"/>
        </w:rPr>
        <w:tab/>
      </w:r>
    </w:p>
    <w:p w14:paraId="147B7F63" w14:textId="32EC6C93"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Farm equipment, sales and service          N</w:t>
      </w:r>
      <w:r w:rsidRPr="00D154E9">
        <w:rPr>
          <w:rFonts w:asciiTheme="minorHAnsi" w:hAnsiTheme="minorHAnsi" w:cstheme="minorHAnsi"/>
        </w:rPr>
        <w:tab/>
        <w:t>P</w:t>
      </w:r>
      <w:r w:rsidRPr="00D154E9">
        <w:rPr>
          <w:rFonts w:asciiTheme="minorHAnsi" w:hAnsiTheme="minorHAnsi" w:cstheme="minorHAnsi"/>
        </w:rPr>
        <w:tab/>
      </w:r>
      <w:r w:rsidR="00C16C78">
        <w:rPr>
          <w:rFonts w:asciiTheme="minorHAnsi" w:hAnsiTheme="minorHAnsi" w:cstheme="minorHAnsi"/>
        </w:rPr>
        <w:t>C</w:t>
      </w:r>
      <w:r w:rsidRPr="00D154E9">
        <w:rPr>
          <w:rFonts w:asciiTheme="minorHAnsi" w:hAnsiTheme="minorHAnsi" w:cstheme="minorHAnsi"/>
        </w:rPr>
        <w:tab/>
        <w:t>N</w:t>
      </w:r>
      <w:r w:rsidRPr="00D154E9">
        <w:rPr>
          <w:rFonts w:asciiTheme="minorHAnsi" w:hAnsiTheme="minorHAnsi" w:cstheme="minorHAnsi"/>
        </w:rPr>
        <w:tab/>
      </w:r>
      <w:r w:rsidR="00C16C78">
        <w:rPr>
          <w:rFonts w:asciiTheme="minorHAnsi" w:hAnsiTheme="minorHAnsi" w:cstheme="minorHAnsi"/>
        </w:rPr>
        <w:t>M</w:t>
      </w:r>
      <w:r w:rsidRPr="00D154E9">
        <w:rPr>
          <w:rFonts w:asciiTheme="minorHAnsi" w:hAnsiTheme="minorHAnsi" w:cstheme="minorHAnsi"/>
        </w:rPr>
        <w:t>      </w:t>
      </w:r>
    </w:p>
    <w:p w14:paraId="60D2C4B7" w14:textId="3CC744C0"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Feed and fertilizer sales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N</w:t>
      </w:r>
      <w:r w:rsidR="00C16C78">
        <w:rPr>
          <w:rFonts w:asciiTheme="minorHAnsi" w:hAnsiTheme="minorHAnsi" w:cstheme="minorHAnsi"/>
        </w:rPr>
        <w:tab/>
        <w:t>M</w:t>
      </w:r>
      <w:r w:rsidRPr="00D154E9">
        <w:rPr>
          <w:rFonts w:asciiTheme="minorHAnsi" w:hAnsiTheme="minorHAnsi" w:cstheme="minorHAnsi"/>
        </w:rPr>
        <w:tab/>
      </w:r>
    </w:p>
    <w:p w14:paraId="10D192D3" w14:textId="47F0400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Flea Market (</w:t>
      </w:r>
      <w:proofErr w:type="gramStart"/>
      <w:r w:rsidRPr="00D154E9">
        <w:rPr>
          <w:rFonts w:asciiTheme="minorHAnsi" w:hAnsiTheme="minorHAnsi" w:cstheme="minorHAnsi"/>
        </w:rPr>
        <w:t>enclosed)   </w:t>
      </w:r>
      <w:proofErr w:type="gramEnd"/>
      <w:r w:rsidRPr="00D154E9">
        <w:rPr>
          <w:rFonts w:asciiTheme="minorHAnsi" w:hAnsiTheme="minorHAnsi" w:cstheme="minorHAnsi"/>
        </w:rPr>
        <w:t xml:space="preserv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r w:rsidR="0062567A">
        <w:rPr>
          <w:rFonts w:asciiTheme="minorHAnsi" w:hAnsiTheme="minorHAnsi" w:cstheme="minorHAnsi"/>
        </w:rPr>
        <w:t>C</w:t>
      </w:r>
      <w:r w:rsidR="0062567A">
        <w:rPr>
          <w:rFonts w:asciiTheme="minorHAnsi" w:hAnsiTheme="minorHAnsi" w:cstheme="minorHAnsi"/>
        </w:rPr>
        <w:tab/>
        <w:t>N</w:t>
      </w:r>
      <w:r w:rsidRPr="00D154E9">
        <w:rPr>
          <w:rFonts w:asciiTheme="minorHAnsi" w:hAnsiTheme="minorHAnsi" w:cstheme="minorHAnsi"/>
        </w:rPr>
        <w:tab/>
      </w:r>
    </w:p>
    <w:p w14:paraId="52FA632C" w14:textId="2BE5512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Floor covering sales, retail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t>C</w:t>
      </w:r>
      <w:r w:rsidR="0062567A">
        <w:rPr>
          <w:rFonts w:asciiTheme="minorHAnsi" w:hAnsiTheme="minorHAnsi" w:cstheme="minorHAnsi"/>
        </w:rPr>
        <w:tab/>
        <w:t>N</w:t>
      </w:r>
      <w:r w:rsidRPr="00D154E9">
        <w:rPr>
          <w:rFonts w:asciiTheme="minorHAnsi" w:hAnsiTheme="minorHAnsi" w:cstheme="minorHAnsi"/>
        </w:rPr>
        <w:tab/>
      </w:r>
    </w:p>
    <w:p w14:paraId="6ABB6380" w14:textId="17681C0B"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Florist shop</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              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p>
    <w:p w14:paraId="31E52182" w14:textId="64EDB8E8"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Florist Shop with Greenhouse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r>
      <w:r w:rsidR="0062567A">
        <w:rPr>
          <w:rFonts w:asciiTheme="minorHAnsi" w:hAnsiTheme="minorHAnsi" w:cstheme="minorHAnsi"/>
        </w:rPr>
        <w:t>N</w:t>
      </w:r>
    </w:p>
    <w:p w14:paraId="3E43434E" w14:textId="64EBFA1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Food locker plant/Processing                    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r w:rsidR="0062567A">
        <w:rPr>
          <w:rFonts w:asciiTheme="minorHAnsi" w:hAnsiTheme="minorHAnsi" w:cstheme="minorHAnsi"/>
        </w:rPr>
        <w:tab/>
        <w:t>N</w:t>
      </w:r>
      <w:r w:rsidRPr="00D154E9">
        <w:rPr>
          <w:rFonts w:asciiTheme="minorHAnsi" w:hAnsiTheme="minorHAnsi" w:cstheme="minorHAnsi"/>
        </w:rPr>
        <w:tab/>
      </w:r>
    </w:p>
    <w:p w14:paraId="3579E153" w14:textId="4147C6F3"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Freight depot, rail or truck                     </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1FC60CC3" w14:textId="457A905B"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Funeral home, mortuary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0BE465FE" w14:textId="3AAE63C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Furniture, repair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r w:rsidR="0062567A">
        <w:rPr>
          <w:rFonts w:asciiTheme="minorHAnsi" w:hAnsiTheme="minorHAnsi" w:cstheme="minorHAnsi"/>
        </w:rPr>
        <w:t>C</w:t>
      </w:r>
      <w:r w:rsidR="0062567A">
        <w:rPr>
          <w:rFonts w:asciiTheme="minorHAnsi" w:hAnsiTheme="minorHAnsi" w:cstheme="minorHAnsi"/>
        </w:rPr>
        <w:tab/>
        <w:t>N</w:t>
      </w:r>
      <w:r w:rsidRPr="00D154E9">
        <w:rPr>
          <w:rFonts w:asciiTheme="minorHAnsi" w:hAnsiTheme="minorHAnsi" w:cstheme="minorHAnsi"/>
        </w:rPr>
        <w:tab/>
      </w:r>
    </w:p>
    <w:p w14:paraId="542969E2" w14:textId="2678103A"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Furniture, used sales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t>C</w:t>
      </w:r>
      <w:r w:rsidR="0062567A">
        <w:rPr>
          <w:rFonts w:asciiTheme="minorHAnsi" w:hAnsiTheme="minorHAnsi" w:cstheme="minorHAnsi"/>
        </w:rPr>
        <w:tab/>
        <w:t>N</w:t>
      </w:r>
      <w:r w:rsidRPr="00D154E9">
        <w:rPr>
          <w:rFonts w:asciiTheme="minorHAnsi" w:hAnsiTheme="minorHAnsi" w:cstheme="minorHAnsi"/>
        </w:rPr>
        <w:tab/>
      </w:r>
    </w:p>
    <w:p w14:paraId="53CFEE2C" w14:textId="6C14F40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Furniture, new sales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t>C</w:t>
      </w:r>
      <w:r w:rsidR="0062567A">
        <w:rPr>
          <w:rFonts w:asciiTheme="minorHAnsi" w:hAnsiTheme="minorHAnsi" w:cstheme="minorHAnsi"/>
        </w:rPr>
        <w:tab/>
        <w:t>N</w:t>
      </w:r>
      <w:r w:rsidRPr="00D154E9">
        <w:rPr>
          <w:rFonts w:asciiTheme="minorHAnsi" w:hAnsiTheme="minorHAnsi" w:cstheme="minorHAnsi"/>
        </w:rPr>
        <w:tab/>
      </w:r>
    </w:p>
    <w:p w14:paraId="6AF0FD7A" w14:textId="4181414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Garage/Parking lot, </w:t>
      </w:r>
      <w:proofErr w:type="gramStart"/>
      <w:r w:rsidRPr="00D154E9">
        <w:rPr>
          <w:rFonts w:asciiTheme="minorHAnsi" w:hAnsiTheme="minorHAnsi" w:cstheme="minorHAnsi"/>
        </w:rPr>
        <w:t>fee based</w:t>
      </w:r>
      <w:proofErr w:type="gramEnd"/>
      <w:r w:rsidRPr="00D154E9">
        <w:rPr>
          <w:rFonts w:asciiTheme="minorHAnsi" w:hAnsiTheme="minorHAnsi" w:cstheme="minorHAnsi"/>
        </w:rPr>
        <w:t xml:space="preserv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3A3915F3" w14:textId="711E0496"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Gift, novelty store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
    <w:p w14:paraId="3B0BE305"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Governmental offices, Police, Fire,</w:t>
      </w:r>
    </w:p>
    <w:p w14:paraId="52110531"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Courts, Post Offices, Library, offices,</w:t>
      </w:r>
    </w:p>
    <w:p w14:paraId="7201027D" w14:textId="304FF88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Jails, Utility offices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t>C</w:t>
      </w:r>
      <w:r w:rsidR="0062567A">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r>
    </w:p>
    <w:p w14:paraId="2BC95F83" w14:textId="377C8E44"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Small Gym/Exercise Facility-Commercial</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0062567A">
        <w:rPr>
          <w:rFonts w:asciiTheme="minorHAnsi" w:hAnsiTheme="minorHAnsi" w:cstheme="minorHAnsi"/>
        </w:rPr>
        <w:tab/>
      </w:r>
      <w:proofErr w:type="spellStart"/>
      <w:r w:rsidR="0062567A">
        <w:rPr>
          <w:rFonts w:asciiTheme="minorHAnsi" w:hAnsiTheme="minorHAnsi" w:cstheme="minorHAnsi"/>
        </w:rPr>
        <w:t>C</w:t>
      </w:r>
      <w:proofErr w:type="spellEnd"/>
    </w:p>
    <w:p w14:paraId="6761DFDB" w14:textId="24BA3E72"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Large Gym &gt;3000 sq. foot</w:t>
      </w:r>
      <w:r w:rsidRPr="00D154E9">
        <w:rPr>
          <w:rFonts w:asciiTheme="minorHAnsi" w:hAnsiTheme="minorHAnsi" w:cstheme="minorHAnsi"/>
        </w:rPr>
        <w:tab/>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r w:rsidR="0062567A">
        <w:rPr>
          <w:rFonts w:asciiTheme="minorHAnsi" w:hAnsiTheme="minorHAnsi" w:cstheme="minorHAnsi"/>
        </w:rPr>
        <w:tab/>
        <w:t>N</w:t>
      </w:r>
      <w:r w:rsidRPr="00D154E9">
        <w:rPr>
          <w:rFonts w:asciiTheme="minorHAnsi" w:hAnsiTheme="minorHAnsi" w:cstheme="minorHAnsi"/>
        </w:rPr>
        <w:tab/>
      </w:r>
    </w:p>
    <w:p w14:paraId="30D5C866" w14:textId="78B9F21C"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Green House/Nurseries</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1475C3DA" w14:textId="3E3136C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Grocery store Small&lt;3000 </w:t>
      </w:r>
      <w:proofErr w:type="spellStart"/>
      <w:proofErr w:type="gramStart"/>
      <w:r w:rsidRPr="00D154E9">
        <w:rPr>
          <w:rFonts w:asciiTheme="minorHAnsi" w:hAnsiTheme="minorHAnsi" w:cstheme="minorHAnsi"/>
        </w:rPr>
        <w:t>sq.ft</w:t>
      </w:r>
      <w:proofErr w:type="spellEnd"/>
      <w:proofErr w:type="gramEnd"/>
      <w:r w:rsidRPr="00D154E9">
        <w:rPr>
          <w:rFonts w:asciiTheme="minorHAnsi" w:hAnsiTheme="minorHAnsi" w:cstheme="minorHAnsi"/>
        </w:rPr>
        <w:t>                 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r w:rsidR="0062567A">
        <w:rPr>
          <w:rFonts w:asciiTheme="minorHAnsi" w:hAnsiTheme="minorHAnsi" w:cstheme="minorHAnsi"/>
        </w:rPr>
        <w:tab/>
        <w:t>C</w:t>
      </w:r>
    </w:p>
    <w:p w14:paraId="04E75106" w14:textId="408DAAE5"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Grocery store Large&gt;3000 </w:t>
      </w:r>
      <w:proofErr w:type="spellStart"/>
      <w:proofErr w:type="gramStart"/>
      <w:r w:rsidRPr="00D154E9">
        <w:rPr>
          <w:rFonts w:asciiTheme="minorHAnsi" w:hAnsiTheme="minorHAnsi" w:cstheme="minorHAnsi"/>
        </w:rPr>
        <w:t>sq.ft</w:t>
      </w:r>
      <w:proofErr w:type="spellEnd"/>
      <w:proofErr w:type="gramEnd"/>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r w:rsidR="0062567A">
        <w:rPr>
          <w:rFonts w:asciiTheme="minorHAnsi" w:hAnsiTheme="minorHAnsi" w:cstheme="minorHAnsi"/>
        </w:rPr>
        <w:t>C</w:t>
      </w:r>
      <w:r w:rsidR="0062567A">
        <w:rPr>
          <w:rFonts w:asciiTheme="minorHAnsi" w:hAnsiTheme="minorHAnsi" w:cstheme="minorHAnsi"/>
        </w:rPr>
        <w:tab/>
        <w:t>N</w:t>
      </w:r>
    </w:p>
    <w:p w14:paraId="391C09F4" w14:textId="2AA64B2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Hardware store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r w:rsidR="0062567A">
        <w:rPr>
          <w:rFonts w:asciiTheme="minorHAnsi" w:hAnsiTheme="minorHAnsi" w:cstheme="minorHAnsi"/>
        </w:rPr>
        <w:tab/>
        <w:t>C</w:t>
      </w:r>
    </w:p>
    <w:p w14:paraId="03B6A704" w14:textId="6AA6B36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Health Food / Nutrition Center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
    <w:p w14:paraId="113201F9" w14:textId="14E24DE0"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Health spa/tanning salon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
    <w:p w14:paraId="468265CE" w14:textId="48D23AC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Hobby shop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
    <w:p w14:paraId="13885A18" w14:textId="78F01984"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Home building supply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70F4FE6B" w14:textId="122C665C"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Hospitals, nursing homes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0062567A">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r>
    </w:p>
    <w:p w14:paraId="01D13574" w14:textId="2CD1D618"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Hotels, motels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51FC49E1" w14:textId="0929A22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Ice cream, frozen dessert store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
    <w:p w14:paraId="56AB130F" w14:textId="561ABF62"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Ice vending establishment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r w:rsidR="0062567A">
        <w:rPr>
          <w:rFonts w:asciiTheme="minorHAnsi" w:hAnsiTheme="minorHAnsi" w:cstheme="minorHAnsi"/>
        </w:rPr>
        <w:tab/>
        <w:t>N</w:t>
      </w:r>
      <w:r w:rsidRPr="00D154E9">
        <w:rPr>
          <w:rFonts w:asciiTheme="minorHAnsi" w:hAnsiTheme="minorHAnsi" w:cstheme="minorHAnsi"/>
        </w:rPr>
        <w:tab/>
      </w:r>
    </w:p>
    <w:p w14:paraId="7C06FA84" w14:textId="68ECD4E3" w:rsidR="00695EC9" w:rsidRPr="00D154E9" w:rsidRDefault="00695EC9" w:rsidP="00695EC9">
      <w:pPr>
        <w:ind w:firstLine="720"/>
        <w:rPr>
          <w:rFonts w:asciiTheme="minorHAnsi" w:hAnsiTheme="minorHAnsi" w:cstheme="minorHAnsi"/>
        </w:rPr>
      </w:pPr>
      <w:r w:rsidRPr="00D154E9">
        <w:rPr>
          <w:rFonts w:asciiTheme="minorHAnsi" w:hAnsiTheme="minorHAnsi" w:cstheme="minorHAnsi"/>
        </w:rPr>
        <w:t>Interior decorating, design shop               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
    <w:p w14:paraId="32C59284" w14:textId="5BB9A042"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Jewelry sales and repair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
    <w:p w14:paraId="60928F78" w14:textId="51F83DBB"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Kennel- Dogs &amp; Pets                                </w:t>
      </w:r>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7196CD4D" w14:textId="311682AF"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Laundry pickup station only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t>C</w:t>
      </w:r>
      <w:r w:rsidR="0062567A">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r>
    </w:p>
    <w:p w14:paraId="414EF397" w14:textId="6BAFAE36"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Laundry plant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0CE3C1FF" w14:textId="4DBB47F9"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Laundry, </w:t>
      </w:r>
      <w:proofErr w:type="spellStart"/>
      <w:r w:rsidRPr="00D154E9">
        <w:rPr>
          <w:rFonts w:asciiTheme="minorHAnsi" w:hAnsiTheme="minorHAnsi" w:cstheme="minorHAnsi"/>
        </w:rPr>
        <w:t>self service</w:t>
      </w:r>
      <w:proofErr w:type="spellEnd"/>
      <w:r w:rsidRPr="00D154E9">
        <w:rPr>
          <w:rFonts w:asciiTheme="minorHAnsi" w:hAnsiTheme="minorHAnsi" w:cstheme="minorHAnsi"/>
        </w:rPr>
        <w:t xml:space="preserv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p>
    <w:p w14:paraId="18961AD2" w14:textId="36954D28"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Liquor sales, off premises only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t>C</w:t>
      </w:r>
      <w:r w:rsidR="0062567A">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r>
    </w:p>
    <w:p w14:paraId="518FB332" w14:textId="44190690"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lastRenderedPageBreak/>
        <w:t xml:space="preserve">Loan office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
    <w:p w14:paraId="10DA54E4" w14:textId="0085F89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Locksmith, key shop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t>C</w:t>
      </w:r>
      <w:r w:rsidRPr="00D154E9">
        <w:rPr>
          <w:rFonts w:asciiTheme="minorHAnsi" w:hAnsiTheme="minorHAnsi" w:cstheme="minorHAnsi"/>
        </w:rPr>
        <w:tab/>
      </w:r>
    </w:p>
    <w:p w14:paraId="22F76C7F" w14:textId="35438E30"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Manicure / Nail Care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0062567A">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
    <w:p w14:paraId="090A0A6C" w14:textId="0FF4761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Massage Parlor (</w:t>
      </w:r>
      <w:proofErr w:type="gramStart"/>
      <w:r w:rsidRPr="00D154E9">
        <w:rPr>
          <w:rFonts w:asciiTheme="minorHAnsi" w:hAnsiTheme="minorHAnsi" w:cstheme="minorHAnsi"/>
        </w:rPr>
        <w:t>Therapeutic)   </w:t>
      </w:r>
      <w:proofErr w:type="gramEnd"/>
      <w:r w:rsidRPr="00D154E9">
        <w:rPr>
          <w:rFonts w:asciiTheme="minorHAnsi" w:hAnsiTheme="minorHAnsi" w:cstheme="minorHAnsi"/>
        </w:rPr>
        <w:t xml:space="preserve">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0062567A">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r>
    </w:p>
    <w:p w14:paraId="613E933F" w14:textId="0B28354A"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Meat market/Produce market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t>C</w:t>
      </w:r>
      <w:r w:rsidR="0062567A">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r>
    </w:p>
    <w:p w14:paraId="38A3B2B3" w14:textId="066874EB"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Medical (hospital supply) rental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7B0B5C8F" w14:textId="705A13B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Metal or Scrap Salvage</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0062567A">
        <w:rPr>
          <w:rFonts w:asciiTheme="minorHAnsi" w:hAnsiTheme="minorHAnsi" w:cstheme="minorHAnsi"/>
        </w:rPr>
        <w:t>N</w:t>
      </w:r>
      <w:proofErr w:type="spellEnd"/>
    </w:p>
    <w:p w14:paraId="7DEACA7D" w14:textId="5A484D38"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Mini-storage rental units                        </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Pr="00D154E9">
        <w:rPr>
          <w:rFonts w:asciiTheme="minorHAnsi" w:hAnsiTheme="minorHAnsi" w:cstheme="minorHAnsi"/>
        </w:rPr>
        <w:t>N</w:t>
      </w:r>
      <w:proofErr w:type="spellEnd"/>
      <w:r w:rsidR="0062567A">
        <w:rPr>
          <w:rFonts w:asciiTheme="minorHAnsi" w:hAnsiTheme="minorHAnsi" w:cstheme="minorHAnsi"/>
        </w:rPr>
        <w:tab/>
      </w:r>
      <w:proofErr w:type="spellStart"/>
      <w:r w:rsidR="0062567A">
        <w:rPr>
          <w:rFonts w:asciiTheme="minorHAnsi" w:hAnsiTheme="minorHAnsi" w:cstheme="minorHAnsi"/>
        </w:rPr>
        <w:t>N</w:t>
      </w:r>
      <w:proofErr w:type="spellEnd"/>
    </w:p>
    <w:p w14:paraId="33671705" w14:textId="22C74AE4"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Mobile home sales and service              </w:t>
      </w:r>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ab/>
      </w:r>
      <w:proofErr w:type="spellStart"/>
      <w:r w:rsidR="0062567A">
        <w:rPr>
          <w:rFonts w:asciiTheme="minorHAnsi" w:hAnsiTheme="minorHAnsi" w:cstheme="minorHAnsi"/>
        </w:rPr>
        <w:t>N</w:t>
      </w:r>
      <w:proofErr w:type="spellEnd"/>
    </w:p>
    <w:p w14:paraId="14EAED2A" w14:textId="5290D5BC"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Mobile Eating Carts </w:t>
      </w:r>
      <w:r w:rsidRPr="00D154E9">
        <w:rPr>
          <w:rFonts w:asciiTheme="minorHAnsi" w:hAnsiTheme="minorHAnsi" w:cstheme="minorHAnsi"/>
          <w:vertAlign w:val="superscript"/>
        </w:rPr>
        <w:t>1</w:t>
      </w:r>
      <w:r w:rsidRPr="00D154E9">
        <w:rPr>
          <w:rFonts w:asciiTheme="minorHAnsi" w:hAnsiTheme="minorHAnsi" w:cstheme="minorHAnsi"/>
        </w:rPr>
        <w:t xml:space="preserve">                           </w:t>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0062567A">
        <w:rPr>
          <w:rFonts w:asciiTheme="minorHAnsi" w:hAnsiTheme="minorHAnsi" w:cstheme="minorHAnsi"/>
        </w:rPr>
        <w:t>C</w:t>
      </w:r>
      <w:proofErr w:type="spellEnd"/>
    </w:p>
    <w:p w14:paraId="13992FA4" w14:textId="60C9871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Mobile Commercial Sales/booths/tents</w:t>
      </w:r>
      <w:r w:rsidRPr="00D154E9">
        <w:rPr>
          <w:rFonts w:asciiTheme="minorHAnsi" w:hAnsiTheme="minorHAnsi" w:cstheme="minorHAnsi"/>
          <w:vertAlign w:val="superscript"/>
        </w:rPr>
        <w:t>1</w:t>
      </w:r>
      <w:r w:rsidRPr="00D154E9">
        <w:rPr>
          <w:rFonts w:asciiTheme="minorHAnsi" w:hAnsiTheme="minorHAnsi" w:cstheme="minorHAnsi"/>
        </w:rPr>
        <w:t xml:space="preserve"> 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r>
      <w:r w:rsidR="0062567A">
        <w:rPr>
          <w:rFonts w:asciiTheme="minorHAnsi" w:hAnsiTheme="minorHAnsi" w:cstheme="minorHAnsi"/>
        </w:rPr>
        <w:t>N</w:t>
      </w:r>
    </w:p>
    <w:p w14:paraId="76C54FB6" w14:textId="69E9DC09"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Monument sales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t>N</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0062567A">
        <w:rPr>
          <w:rFonts w:asciiTheme="minorHAnsi" w:hAnsiTheme="minorHAnsi" w:cstheme="minorHAnsi"/>
        </w:rPr>
        <w:tab/>
      </w:r>
      <w:r w:rsidRPr="00D154E9">
        <w:rPr>
          <w:rFonts w:asciiTheme="minorHAnsi" w:hAnsiTheme="minorHAnsi" w:cstheme="minorHAnsi"/>
        </w:rPr>
        <w:tab/>
      </w:r>
    </w:p>
    <w:p w14:paraId="0A8FEE9C" w14:textId="5F85F4CA"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Motion picture theaters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r w:rsidR="0062567A">
        <w:rPr>
          <w:rFonts w:asciiTheme="minorHAnsi" w:hAnsiTheme="minorHAnsi" w:cstheme="minorHAnsi"/>
        </w:rPr>
        <w:tab/>
        <w:t>N</w:t>
      </w:r>
      <w:r w:rsidRPr="00D154E9">
        <w:rPr>
          <w:rFonts w:asciiTheme="minorHAnsi" w:hAnsiTheme="minorHAnsi" w:cstheme="minorHAnsi"/>
        </w:rPr>
        <w:tab/>
      </w:r>
    </w:p>
    <w:p w14:paraId="4EC182F4" w14:textId="7EB4E592"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Moving, storage, carting, express haul     C</w:t>
      </w:r>
      <w:r w:rsidRPr="00D154E9">
        <w:rPr>
          <w:rFonts w:asciiTheme="minorHAnsi" w:hAnsiTheme="minorHAnsi" w:cstheme="minorHAnsi"/>
        </w:rPr>
        <w:tab/>
        <w:t>P</w:t>
      </w:r>
      <w:r w:rsidRPr="00D154E9">
        <w:rPr>
          <w:rFonts w:asciiTheme="minorHAnsi" w:hAnsiTheme="minorHAnsi" w:cstheme="minorHAnsi"/>
        </w:rPr>
        <w:tab/>
        <w:t>N</w:t>
      </w:r>
      <w:r w:rsidRPr="00D154E9">
        <w:rPr>
          <w:rFonts w:asciiTheme="minorHAnsi" w:hAnsiTheme="minorHAnsi" w:cstheme="minorHAnsi"/>
        </w:rPr>
        <w:tab/>
      </w:r>
      <w:proofErr w:type="spellStart"/>
      <w:r w:rsidRPr="00D154E9">
        <w:rPr>
          <w:rFonts w:asciiTheme="minorHAnsi" w:hAnsiTheme="minorHAnsi" w:cstheme="minorHAnsi"/>
        </w:rPr>
        <w:t>N</w:t>
      </w:r>
      <w:proofErr w:type="spellEnd"/>
      <w:r w:rsidRPr="00D154E9">
        <w:rPr>
          <w:rFonts w:asciiTheme="minorHAnsi" w:hAnsiTheme="minorHAnsi" w:cstheme="minorHAnsi"/>
        </w:rPr>
        <w:t> </w:t>
      </w:r>
      <w:r w:rsidR="0062567A">
        <w:rPr>
          <w:rFonts w:asciiTheme="minorHAnsi" w:hAnsiTheme="minorHAnsi" w:cstheme="minorHAnsi"/>
        </w:rPr>
        <w:tab/>
      </w:r>
      <w:proofErr w:type="spellStart"/>
      <w:r w:rsidR="0062567A">
        <w:rPr>
          <w:rFonts w:asciiTheme="minorHAnsi" w:hAnsiTheme="minorHAnsi" w:cstheme="minorHAnsi"/>
        </w:rPr>
        <w:t>N</w:t>
      </w:r>
      <w:proofErr w:type="spellEnd"/>
      <w:r w:rsidRPr="00D154E9">
        <w:rPr>
          <w:rFonts w:asciiTheme="minorHAnsi" w:hAnsiTheme="minorHAnsi" w:cstheme="minorHAnsi"/>
        </w:rPr>
        <w:tab/>
      </w:r>
    </w:p>
    <w:p w14:paraId="70C9B1E4" w14:textId="7CD81DE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Newspaper/magazine retail store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p>
    <w:p w14:paraId="04BA5D36" w14:textId="0A011219"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Newspaper office, print shop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62567A">
        <w:rPr>
          <w:rFonts w:asciiTheme="minorHAnsi" w:hAnsiTheme="minorHAnsi" w:cstheme="minorHAnsi"/>
        </w:rPr>
        <w:t>N</w:t>
      </w:r>
      <w:proofErr w:type="spellEnd"/>
    </w:p>
    <w:p w14:paraId="7C968AF3" w14:textId="66200C7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Novelties/gifts/tobacco/ candy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p>
    <w:p w14:paraId="365D7E2B" w14:textId="6B2C4D74"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Outdoor Group Vendor Sales/Flea Mkt</w:t>
      </w:r>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r w:rsidRPr="00D154E9">
        <w:rPr>
          <w:rFonts w:asciiTheme="minorHAnsi" w:hAnsiTheme="minorHAnsi" w:cstheme="minorHAnsi"/>
        </w:rPr>
        <w:tab/>
        <w:t>N</w:t>
      </w:r>
      <w:r w:rsidRPr="00D154E9">
        <w:rPr>
          <w:rFonts w:asciiTheme="minorHAnsi" w:hAnsiTheme="minorHAnsi" w:cstheme="minorHAnsi"/>
        </w:rPr>
        <w:tab/>
      </w:r>
      <w:proofErr w:type="spellStart"/>
      <w:r w:rsidR="0062567A">
        <w:rPr>
          <w:rFonts w:asciiTheme="minorHAnsi" w:hAnsiTheme="minorHAnsi" w:cstheme="minorHAnsi"/>
        </w:rPr>
        <w:t>N</w:t>
      </w:r>
      <w:proofErr w:type="spellEnd"/>
    </w:p>
    <w:p w14:paraId="3BBE150F"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Offices, professional, including doctors</w:t>
      </w:r>
    </w:p>
    <w:p w14:paraId="063AA756"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dentists, lawyers, realtors, engineers, </w:t>
      </w:r>
    </w:p>
    <w:p w14:paraId="13323B47"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architects, </w:t>
      </w:r>
      <w:proofErr w:type="spellStart"/>
      <w:r w:rsidRPr="00D154E9">
        <w:rPr>
          <w:rFonts w:asciiTheme="minorHAnsi" w:hAnsiTheme="minorHAnsi" w:cstheme="minorHAnsi"/>
        </w:rPr>
        <w:t>etc</w:t>
      </w:r>
      <w:proofErr w:type="spellEnd"/>
      <w:r w:rsidRPr="00D154E9">
        <w:rPr>
          <w:rFonts w:asciiTheme="minorHAnsi" w:hAnsiTheme="minorHAnsi" w:cstheme="minorHAnsi"/>
        </w:rPr>
        <w:t xml:space="preserve"> (w/3 or fewer top-level</w:t>
      </w:r>
    </w:p>
    <w:p w14:paraId="0918CCA4" w14:textId="1DA4428B" w:rsidR="00695EC9" w:rsidRPr="00D154E9" w:rsidRDefault="00695EC9" w:rsidP="00695EC9">
      <w:pPr>
        <w:adjustRightInd w:val="0"/>
        <w:ind w:left="720"/>
        <w:rPr>
          <w:rFonts w:asciiTheme="minorHAnsi" w:hAnsiTheme="minorHAnsi" w:cstheme="minorHAnsi"/>
          <w:lang w:val="fr-FR"/>
        </w:rPr>
      </w:pPr>
      <w:r w:rsidRPr="00D154E9">
        <w:rPr>
          <w:rFonts w:asciiTheme="minorHAnsi" w:hAnsiTheme="minorHAnsi" w:cstheme="minorHAnsi"/>
        </w:rPr>
        <w:t xml:space="preserve">    </w:t>
      </w:r>
      <w:proofErr w:type="spellStart"/>
      <w:proofErr w:type="gramStart"/>
      <w:r w:rsidRPr="00D154E9">
        <w:rPr>
          <w:rFonts w:asciiTheme="minorHAnsi" w:hAnsiTheme="minorHAnsi" w:cstheme="minorHAnsi"/>
          <w:lang w:val="fr-FR"/>
        </w:rPr>
        <w:t>professionals</w:t>
      </w:r>
      <w:proofErr w:type="spellEnd"/>
      <w:proofErr w:type="gramEnd"/>
      <w:r w:rsidRPr="00D154E9">
        <w:rPr>
          <w:rFonts w:asciiTheme="minorHAnsi" w:hAnsiTheme="minorHAnsi" w:cstheme="minorHAnsi"/>
          <w:lang w:val="fr-FR"/>
        </w:rPr>
        <w:t>)</w:t>
      </w:r>
      <w:r w:rsidRPr="00D154E9">
        <w:rPr>
          <w:rFonts w:asciiTheme="minorHAnsi" w:hAnsiTheme="minorHAnsi" w:cstheme="minorHAnsi"/>
          <w:lang w:val="fr-FR"/>
        </w:rPr>
        <w:tab/>
      </w:r>
      <w:r w:rsidRPr="00D154E9">
        <w:rPr>
          <w:rFonts w:asciiTheme="minorHAnsi" w:hAnsiTheme="minorHAnsi" w:cstheme="minorHAnsi"/>
          <w:lang w:val="fr-FR"/>
        </w:rPr>
        <w:tab/>
      </w:r>
      <w:r w:rsidRPr="00D154E9">
        <w:rPr>
          <w:rFonts w:asciiTheme="minorHAnsi" w:hAnsiTheme="minorHAnsi" w:cstheme="minorHAnsi"/>
          <w:lang w:val="fr-FR"/>
        </w:rPr>
        <w:tab/>
        <w:t>P</w:t>
      </w:r>
      <w:r w:rsidRPr="00D154E9">
        <w:rPr>
          <w:rFonts w:asciiTheme="minorHAnsi" w:hAnsiTheme="minorHAnsi" w:cstheme="minorHAnsi"/>
          <w:lang w:val="fr-FR"/>
        </w:rPr>
        <w:tab/>
      </w:r>
      <w:proofErr w:type="spellStart"/>
      <w:r w:rsidRPr="00D154E9">
        <w:rPr>
          <w:rFonts w:asciiTheme="minorHAnsi" w:hAnsiTheme="minorHAnsi" w:cstheme="minorHAnsi"/>
          <w:lang w:val="fr-FR"/>
        </w:rPr>
        <w:t>P</w:t>
      </w:r>
      <w:proofErr w:type="spellEnd"/>
      <w:r w:rsidRPr="00D154E9">
        <w:rPr>
          <w:rFonts w:asciiTheme="minorHAnsi" w:hAnsiTheme="minorHAnsi" w:cstheme="minorHAnsi"/>
          <w:lang w:val="fr-FR"/>
        </w:rPr>
        <w:tab/>
      </w:r>
      <w:proofErr w:type="spellStart"/>
      <w:r w:rsidRPr="00D154E9">
        <w:rPr>
          <w:rFonts w:asciiTheme="minorHAnsi" w:hAnsiTheme="minorHAnsi" w:cstheme="minorHAnsi"/>
          <w:lang w:val="fr-FR"/>
        </w:rPr>
        <w:t>P</w:t>
      </w:r>
      <w:proofErr w:type="spellEnd"/>
      <w:r w:rsidRPr="00D154E9">
        <w:rPr>
          <w:rFonts w:asciiTheme="minorHAnsi" w:hAnsiTheme="minorHAnsi" w:cstheme="minorHAnsi"/>
          <w:lang w:val="fr-FR"/>
        </w:rPr>
        <w:tab/>
      </w:r>
      <w:proofErr w:type="spellStart"/>
      <w:r w:rsidRPr="00D154E9">
        <w:rPr>
          <w:rFonts w:asciiTheme="minorHAnsi" w:hAnsiTheme="minorHAnsi" w:cstheme="minorHAnsi"/>
          <w:lang w:val="fr-FR"/>
        </w:rPr>
        <w:t>P</w:t>
      </w:r>
      <w:proofErr w:type="spellEnd"/>
      <w:r w:rsidRPr="00D154E9">
        <w:rPr>
          <w:rFonts w:asciiTheme="minorHAnsi" w:hAnsiTheme="minorHAnsi" w:cstheme="minorHAnsi"/>
          <w:lang w:val="fr-FR"/>
        </w:rPr>
        <w:tab/>
      </w:r>
      <w:proofErr w:type="spellStart"/>
      <w:r w:rsidR="0062567A">
        <w:rPr>
          <w:rFonts w:asciiTheme="minorHAnsi" w:hAnsiTheme="minorHAnsi" w:cstheme="minorHAnsi"/>
          <w:lang w:val="fr-FR"/>
        </w:rPr>
        <w:t>P</w:t>
      </w:r>
      <w:proofErr w:type="spellEnd"/>
    </w:p>
    <w:p w14:paraId="176F6BC0" w14:textId="77777777" w:rsidR="00695EC9" w:rsidRPr="00D154E9" w:rsidRDefault="00695EC9" w:rsidP="00695EC9">
      <w:pPr>
        <w:adjustRightInd w:val="0"/>
        <w:ind w:left="720"/>
        <w:rPr>
          <w:rFonts w:asciiTheme="minorHAnsi" w:hAnsiTheme="minorHAnsi" w:cstheme="minorHAnsi"/>
        </w:rPr>
      </w:pPr>
      <w:r w:rsidRPr="00D154E9">
        <w:rPr>
          <w:rFonts w:asciiTheme="minorHAnsi" w:hAnsiTheme="minorHAnsi" w:cstheme="minorHAnsi"/>
        </w:rPr>
        <w:t>Offices, professional, including doctors</w:t>
      </w:r>
    </w:p>
    <w:p w14:paraId="288552C2"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dentists, lawyers, realtors, engineers, </w:t>
      </w:r>
    </w:p>
    <w:p w14:paraId="1DC4A42F" w14:textId="7777777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    architects, </w:t>
      </w:r>
      <w:proofErr w:type="spellStart"/>
      <w:r w:rsidRPr="00D154E9">
        <w:rPr>
          <w:rFonts w:asciiTheme="minorHAnsi" w:hAnsiTheme="minorHAnsi" w:cstheme="minorHAnsi"/>
        </w:rPr>
        <w:t>etc</w:t>
      </w:r>
      <w:proofErr w:type="spellEnd"/>
      <w:r w:rsidRPr="00D154E9">
        <w:rPr>
          <w:rFonts w:asciiTheme="minorHAnsi" w:hAnsiTheme="minorHAnsi" w:cstheme="minorHAnsi"/>
        </w:rPr>
        <w:t xml:space="preserve"> (w/4 or more top-level</w:t>
      </w:r>
    </w:p>
    <w:p w14:paraId="1BDB7266" w14:textId="41999B73" w:rsidR="00695EC9" w:rsidRPr="00D154E9" w:rsidRDefault="00695EC9" w:rsidP="00695EC9">
      <w:pPr>
        <w:adjustRightInd w:val="0"/>
        <w:ind w:firstLine="720"/>
        <w:rPr>
          <w:rFonts w:asciiTheme="minorHAnsi" w:hAnsiTheme="minorHAnsi" w:cstheme="minorHAnsi"/>
          <w:lang w:val="fr-FR"/>
        </w:rPr>
      </w:pPr>
      <w:r w:rsidRPr="00D154E9">
        <w:rPr>
          <w:rFonts w:asciiTheme="minorHAnsi" w:hAnsiTheme="minorHAnsi" w:cstheme="minorHAnsi"/>
        </w:rPr>
        <w:t xml:space="preserve">    </w:t>
      </w:r>
      <w:proofErr w:type="spellStart"/>
      <w:proofErr w:type="gramStart"/>
      <w:r w:rsidRPr="00D154E9">
        <w:rPr>
          <w:rFonts w:asciiTheme="minorHAnsi" w:hAnsiTheme="minorHAnsi" w:cstheme="minorHAnsi"/>
          <w:lang w:val="fr-FR"/>
        </w:rPr>
        <w:t>professionals</w:t>
      </w:r>
      <w:proofErr w:type="spellEnd"/>
      <w:proofErr w:type="gramEnd"/>
      <w:r w:rsidRPr="00D154E9">
        <w:rPr>
          <w:rFonts w:asciiTheme="minorHAnsi" w:hAnsiTheme="minorHAnsi" w:cstheme="minorHAnsi"/>
          <w:lang w:val="fr-FR"/>
        </w:rPr>
        <w:t>)</w:t>
      </w:r>
      <w:r w:rsidRPr="00D154E9">
        <w:rPr>
          <w:rFonts w:asciiTheme="minorHAnsi" w:hAnsiTheme="minorHAnsi" w:cstheme="minorHAnsi"/>
          <w:lang w:val="fr-FR"/>
        </w:rPr>
        <w:tab/>
      </w:r>
      <w:r w:rsidRPr="00D154E9">
        <w:rPr>
          <w:rFonts w:asciiTheme="minorHAnsi" w:hAnsiTheme="minorHAnsi" w:cstheme="minorHAnsi"/>
          <w:lang w:val="fr-FR"/>
        </w:rPr>
        <w:tab/>
      </w:r>
      <w:r w:rsidRPr="00D154E9">
        <w:rPr>
          <w:rFonts w:asciiTheme="minorHAnsi" w:hAnsiTheme="minorHAnsi" w:cstheme="minorHAnsi"/>
          <w:lang w:val="fr-FR"/>
        </w:rPr>
        <w:tab/>
        <w:t>C</w:t>
      </w:r>
      <w:r w:rsidRPr="00D154E9">
        <w:rPr>
          <w:rFonts w:asciiTheme="minorHAnsi" w:hAnsiTheme="minorHAnsi" w:cstheme="minorHAnsi"/>
          <w:lang w:val="fr-FR"/>
        </w:rPr>
        <w:tab/>
        <w:t>P</w:t>
      </w:r>
      <w:r w:rsidRPr="00D154E9">
        <w:rPr>
          <w:rFonts w:asciiTheme="minorHAnsi" w:hAnsiTheme="minorHAnsi" w:cstheme="minorHAnsi"/>
          <w:lang w:val="fr-FR"/>
        </w:rPr>
        <w:tab/>
        <w:t>C</w:t>
      </w:r>
      <w:r w:rsidRPr="00D154E9">
        <w:rPr>
          <w:rFonts w:asciiTheme="minorHAnsi" w:hAnsiTheme="minorHAnsi" w:cstheme="minorHAnsi"/>
          <w:lang w:val="fr-FR"/>
        </w:rPr>
        <w:tab/>
      </w:r>
      <w:proofErr w:type="spellStart"/>
      <w:r w:rsidRPr="00D154E9">
        <w:rPr>
          <w:rFonts w:asciiTheme="minorHAnsi" w:hAnsiTheme="minorHAnsi" w:cstheme="minorHAnsi"/>
          <w:lang w:val="fr-FR"/>
        </w:rPr>
        <w:t>C</w:t>
      </w:r>
      <w:proofErr w:type="spellEnd"/>
      <w:r w:rsidRPr="00D154E9">
        <w:rPr>
          <w:rFonts w:asciiTheme="minorHAnsi" w:hAnsiTheme="minorHAnsi" w:cstheme="minorHAnsi"/>
          <w:lang w:val="fr-FR"/>
        </w:rPr>
        <w:tab/>
      </w:r>
      <w:proofErr w:type="spellStart"/>
      <w:r w:rsidR="0062567A">
        <w:rPr>
          <w:rFonts w:asciiTheme="minorHAnsi" w:hAnsiTheme="minorHAnsi" w:cstheme="minorHAnsi"/>
          <w:lang w:val="fr-FR"/>
        </w:rPr>
        <w:t>C</w:t>
      </w:r>
      <w:proofErr w:type="spellEnd"/>
    </w:p>
    <w:p w14:paraId="4CC065EE" w14:textId="6731CD48"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Offices, other                  </w:t>
      </w:r>
      <w:r w:rsidRPr="00D154E9">
        <w:rPr>
          <w:rFonts w:asciiTheme="minorHAnsi" w:hAnsiTheme="minorHAnsi" w:cstheme="minorHAnsi"/>
        </w:rPr>
        <w:tab/>
      </w:r>
      <w:r w:rsidRPr="00D154E9">
        <w:rPr>
          <w:rFonts w:asciiTheme="minorHAnsi" w:hAnsiTheme="minorHAnsi" w:cstheme="minorHAnsi"/>
        </w:rPr>
        <w:tab/>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r w:rsidRPr="00D154E9">
        <w:rPr>
          <w:rFonts w:asciiTheme="minorHAnsi" w:hAnsiTheme="minorHAnsi" w:cstheme="minorHAnsi"/>
        </w:rPr>
        <w:tab/>
      </w:r>
      <w:proofErr w:type="spellStart"/>
      <w:r w:rsidR="0062567A">
        <w:rPr>
          <w:rFonts w:asciiTheme="minorHAnsi" w:hAnsiTheme="minorHAnsi" w:cstheme="minorHAnsi"/>
        </w:rPr>
        <w:t>P</w:t>
      </w:r>
      <w:proofErr w:type="spellEnd"/>
      <w:r w:rsidR="0062567A">
        <w:rPr>
          <w:rFonts w:asciiTheme="minorHAnsi" w:hAnsiTheme="minorHAnsi" w:cstheme="minorHAnsi"/>
        </w:rPr>
        <w:tab/>
        <w:t>C</w:t>
      </w:r>
      <w:r w:rsidRPr="00D154E9">
        <w:rPr>
          <w:rFonts w:asciiTheme="minorHAnsi" w:hAnsiTheme="minorHAnsi" w:cstheme="minorHAnsi"/>
        </w:rPr>
        <w:tab/>
      </w:r>
    </w:p>
    <w:p w14:paraId="0C13421E" w14:textId="36032B0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Office equipment, sales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0062567A">
        <w:rPr>
          <w:rFonts w:asciiTheme="minorHAnsi" w:hAnsiTheme="minorHAnsi" w:cstheme="minorHAnsi"/>
        </w:rPr>
        <w:tab/>
        <w:t>N</w:t>
      </w:r>
      <w:r w:rsidRPr="00D154E9">
        <w:rPr>
          <w:rFonts w:asciiTheme="minorHAnsi" w:hAnsiTheme="minorHAnsi" w:cstheme="minorHAnsi"/>
        </w:rPr>
        <w:tab/>
      </w:r>
    </w:p>
    <w:p w14:paraId="59DC2687" w14:textId="7A2DD52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Office equipment, repair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62567A">
        <w:rPr>
          <w:rFonts w:asciiTheme="minorHAnsi" w:hAnsiTheme="minorHAnsi" w:cstheme="minorHAnsi"/>
        </w:rPr>
        <w:t>N</w:t>
      </w:r>
      <w:proofErr w:type="spellEnd"/>
      <w:r w:rsidR="0062567A">
        <w:rPr>
          <w:rFonts w:asciiTheme="minorHAnsi" w:hAnsiTheme="minorHAnsi" w:cstheme="minorHAnsi"/>
        </w:rPr>
        <w:tab/>
      </w:r>
    </w:p>
    <w:p w14:paraId="6DBEFAA2" w14:textId="4B565C7B"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Office supplies, sales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0062567A">
        <w:rPr>
          <w:rFonts w:asciiTheme="minorHAnsi" w:hAnsiTheme="minorHAnsi" w:cstheme="minorHAnsi"/>
        </w:rPr>
        <w:t>C</w:t>
      </w:r>
      <w:proofErr w:type="spellEnd"/>
    </w:p>
    <w:p w14:paraId="52A200C7" w14:textId="28B435A9"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Paint and wallpaper store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r w:rsidR="0062567A">
        <w:rPr>
          <w:rFonts w:asciiTheme="minorHAnsi" w:hAnsiTheme="minorHAnsi" w:cstheme="minorHAnsi"/>
        </w:rPr>
        <w:t>N</w:t>
      </w:r>
      <w:r w:rsidR="0062567A">
        <w:rPr>
          <w:rFonts w:asciiTheme="minorHAnsi" w:hAnsiTheme="minorHAnsi" w:cstheme="minorHAnsi"/>
        </w:rPr>
        <w:tab/>
      </w:r>
    </w:p>
    <w:p w14:paraId="2C04A9BC" w14:textId="247B6698"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Pawn shop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r w:rsidR="0062567A">
        <w:rPr>
          <w:rFonts w:asciiTheme="minorHAnsi" w:hAnsiTheme="minorHAnsi" w:cstheme="minorHAnsi"/>
        </w:rPr>
        <w:t>N</w:t>
      </w:r>
    </w:p>
    <w:p w14:paraId="49F06A29" w14:textId="2D1B92A9" w:rsidR="00695EC9" w:rsidRPr="00D154E9" w:rsidRDefault="00695EC9" w:rsidP="00695EC9">
      <w:pPr>
        <w:adjustRightInd w:val="0"/>
        <w:ind w:firstLine="720"/>
        <w:rPr>
          <w:rFonts w:asciiTheme="minorHAnsi" w:hAnsiTheme="minorHAnsi" w:cstheme="minorHAnsi"/>
        </w:rPr>
      </w:pPr>
      <w:proofErr w:type="gramStart"/>
      <w:r w:rsidRPr="00D154E9">
        <w:rPr>
          <w:rFonts w:asciiTheme="minorHAnsi" w:hAnsiTheme="minorHAnsi" w:cstheme="minorHAnsi"/>
        </w:rPr>
        <w:t>Pest  control</w:t>
      </w:r>
      <w:proofErr w:type="gramEnd"/>
      <w:r w:rsidRPr="00D154E9">
        <w:rPr>
          <w:rFonts w:asciiTheme="minorHAnsi" w:hAnsiTheme="minorHAnsi" w:cstheme="minorHAnsi"/>
        </w:rPr>
        <w:t>                   </w:t>
      </w:r>
      <w:r w:rsidRPr="00D154E9">
        <w:rPr>
          <w:rFonts w:asciiTheme="minorHAnsi" w:hAnsiTheme="minorHAnsi" w:cstheme="minorHAnsi"/>
        </w:rPr>
        <w:tab/>
      </w:r>
      <w:r w:rsidRPr="00D154E9">
        <w:rPr>
          <w:rFonts w:asciiTheme="minorHAnsi" w:hAnsiTheme="minorHAnsi" w:cstheme="minorHAnsi"/>
        </w:rPr>
        <w:tab/>
        <w:t> </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62567A">
        <w:rPr>
          <w:rFonts w:asciiTheme="minorHAnsi" w:hAnsiTheme="minorHAnsi" w:cstheme="minorHAnsi"/>
        </w:rPr>
        <w:t>N</w:t>
      </w:r>
      <w:proofErr w:type="spellEnd"/>
    </w:p>
    <w:p w14:paraId="27259112" w14:textId="15D63523" w:rsidR="00695EC9" w:rsidRPr="00D154E9" w:rsidRDefault="00695EC9" w:rsidP="00695EC9">
      <w:pPr>
        <w:ind w:firstLine="720"/>
        <w:rPr>
          <w:rFonts w:asciiTheme="minorHAnsi" w:hAnsiTheme="minorHAnsi" w:cstheme="minorHAnsi"/>
        </w:rPr>
      </w:pPr>
      <w:r w:rsidRPr="00D154E9">
        <w:rPr>
          <w:rFonts w:asciiTheme="minorHAnsi" w:hAnsiTheme="minorHAnsi" w:cstheme="minorHAnsi"/>
        </w:rPr>
        <w:t xml:space="preserve">Pet shop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0062567A">
        <w:rPr>
          <w:rFonts w:asciiTheme="minorHAnsi" w:hAnsiTheme="minorHAnsi" w:cstheme="minorHAnsi"/>
        </w:rPr>
        <w:t>C</w:t>
      </w:r>
      <w:proofErr w:type="spellEnd"/>
    </w:p>
    <w:p w14:paraId="673B21C6" w14:textId="55C14E17"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Places of public assembly      </w:t>
      </w:r>
      <w:r w:rsidRPr="00D154E9">
        <w:rPr>
          <w:rFonts w:asciiTheme="minorHAnsi" w:hAnsiTheme="minorHAnsi" w:cstheme="minorHAnsi"/>
        </w:rPr>
        <w:tab/>
      </w:r>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r w:rsidR="0062567A">
        <w:rPr>
          <w:rFonts w:asciiTheme="minorHAnsi" w:hAnsiTheme="minorHAnsi" w:cstheme="minorHAnsi"/>
        </w:rPr>
        <w:t>N</w:t>
      </w:r>
    </w:p>
    <w:p w14:paraId="628B98A5" w14:textId="670BCAD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Plumbing/Mech. sales and service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1C79F4">
        <w:rPr>
          <w:rFonts w:asciiTheme="minorHAnsi" w:hAnsiTheme="minorHAnsi" w:cstheme="minorHAnsi"/>
        </w:rPr>
        <w:t>N</w:t>
      </w:r>
      <w:proofErr w:type="spellEnd"/>
    </w:p>
    <w:p w14:paraId="206BEB7A" w14:textId="4A7271CD"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Recycling and reclamation                    </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1C79F4">
        <w:rPr>
          <w:rFonts w:asciiTheme="minorHAnsi" w:hAnsiTheme="minorHAnsi" w:cstheme="minorHAnsi"/>
        </w:rPr>
        <w:t>N</w:t>
      </w:r>
      <w:proofErr w:type="spellEnd"/>
    </w:p>
    <w:p w14:paraId="6735729F" w14:textId="2384A66F"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Recreation or amusement center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r>
      <w:proofErr w:type="spellStart"/>
      <w:r w:rsidRPr="00D154E9">
        <w:rPr>
          <w:rFonts w:asciiTheme="minorHAnsi" w:hAnsiTheme="minorHAnsi" w:cstheme="minorHAnsi"/>
        </w:rPr>
        <w:t>C</w:t>
      </w:r>
      <w:proofErr w:type="spellEnd"/>
      <w:r w:rsidRPr="00D154E9">
        <w:rPr>
          <w:rFonts w:asciiTheme="minorHAnsi" w:hAnsiTheme="minorHAnsi" w:cstheme="minorHAnsi"/>
        </w:rPr>
        <w:tab/>
      </w:r>
      <w:proofErr w:type="spellStart"/>
      <w:r w:rsidR="001C79F4">
        <w:rPr>
          <w:rFonts w:asciiTheme="minorHAnsi" w:hAnsiTheme="minorHAnsi" w:cstheme="minorHAnsi"/>
        </w:rPr>
        <w:t>C</w:t>
      </w:r>
      <w:proofErr w:type="spellEnd"/>
    </w:p>
    <w:p w14:paraId="087B2CA9" w14:textId="32F1A573"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Rental, tools and equipment (</w:t>
      </w:r>
      <w:proofErr w:type="gramStart"/>
      <w:r w:rsidRPr="00D154E9">
        <w:rPr>
          <w:rFonts w:asciiTheme="minorHAnsi" w:hAnsiTheme="minorHAnsi" w:cstheme="minorHAnsi"/>
        </w:rPr>
        <w:t>inside)   </w:t>
      </w:r>
      <w:proofErr w:type="gramEnd"/>
      <w:r w:rsidRPr="00D154E9">
        <w:rPr>
          <w:rFonts w:asciiTheme="minorHAnsi" w:hAnsiTheme="minorHAnsi" w:cstheme="minorHAnsi"/>
        </w:rPr>
        <w:t xml:space="preserve">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1C79F4">
        <w:rPr>
          <w:rFonts w:asciiTheme="minorHAnsi" w:hAnsiTheme="minorHAnsi" w:cstheme="minorHAnsi"/>
        </w:rPr>
        <w:t>N</w:t>
      </w:r>
      <w:proofErr w:type="spellEnd"/>
    </w:p>
    <w:p w14:paraId="786CFC46" w14:textId="7B64FE4C"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Rental, tools and equipment (</w:t>
      </w:r>
      <w:proofErr w:type="gramStart"/>
      <w:r w:rsidRPr="00D154E9">
        <w:rPr>
          <w:rFonts w:asciiTheme="minorHAnsi" w:hAnsiTheme="minorHAnsi" w:cstheme="minorHAnsi"/>
        </w:rPr>
        <w:t>outside)   </w:t>
      </w:r>
      <w:proofErr w:type="gramEnd"/>
      <w:r w:rsidRPr="00D154E9">
        <w:rPr>
          <w:rFonts w:asciiTheme="minorHAnsi" w:hAnsiTheme="minorHAnsi" w:cstheme="minorHAnsi"/>
        </w:rPr>
        <w:t xml:space="preserve"> </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1C79F4">
        <w:rPr>
          <w:rFonts w:asciiTheme="minorHAnsi" w:hAnsiTheme="minorHAnsi" w:cstheme="minorHAnsi"/>
        </w:rPr>
        <w:t>N</w:t>
      </w:r>
      <w:proofErr w:type="spellEnd"/>
    </w:p>
    <w:p w14:paraId="08170211" w14:textId="1A77E62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Recreational Vehicle Park                     </w:t>
      </w:r>
      <w:r w:rsidRPr="00D154E9">
        <w:rPr>
          <w:rFonts w:asciiTheme="minorHAnsi" w:hAnsiTheme="minorHAnsi" w:cstheme="minorHAnsi"/>
        </w:rPr>
        <w:tab/>
        <w:t>N</w:t>
      </w:r>
      <w:r w:rsidRPr="00D154E9">
        <w:rPr>
          <w:rFonts w:asciiTheme="minorHAnsi" w:hAnsiTheme="minorHAnsi" w:cstheme="minorHAnsi"/>
        </w:rPr>
        <w:tab/>
        <w:t>C</w:t>
      </w:r>
      <w:r w:rsidRPr="00D154E9">
        <w:rPr>
          <w:rFonts w:asciiTheme="minorHAnsi" w:hAnsiTheme="minorHAnsi" w:cstheme="minorHAnsi"/>
        </w:rPr>
        <w:tab/>
      </w:r>
      <w:proofErr w:type="spellStart"/>
      <w:r w:rsidR="001C79F4">
        <w:rPr>
          <w:rFonts w:asciiTheme="minorHAnsi" w:hAnsiTheme="minorHAnsi" w:cstheme="minorHAnsi"/>
        </w:rPr>
        <w:t>C</w:t>
      </w:r>
      <w:proofErr w:type="spellEnd"/>
      <w:r w:rsidRPr="00D154E9">
        <w:rPr>
          <w:rFonts w:asciiTheme="minorHAnsi" w:hAnsiTheme="minorHAnsi" w:cstheme="minorHAnsi"/>
        </w:rPr>
        <w:tab/>
        <w:t>N</w:t>
      </w:r>
      <w:r w:rsidRPr="00D154E9">
        <w:rPr>
          <w:rFonts w:asciiTheme="minorHAnsi" w:hAnsiTheme="minorHAnsi" w:cstheme="minorHAnsi"/>
        </w:rPr>
        <w:tab/>
      </w:r>
      <w:proofErr w:type="spellStart"/>
      <w:r w:rsidR="001C79F4">
        <w:rPr>
          <w:rFonts w:asciiTheme="minorHAnsi" w:hAnsiTheme="minorHAnsi" w:cstheme="minorHAnsi"/>
        </w:rPr>
        <w:t>N</w:t>
      </w:r>
      <w:proofErr w:type="spellEnd"/>
    </w:p>
    <w:p w14:paraId="75B70ABB" w14:textId="04C42F7F" w:rsidR="00695EC9" w:rsidRPr="00D154E9" w:rsidRDefault="00695EC9" w:rsidP="00695EC9">
      <w:pPr>
        <w:ind w:firstLine="720"/>
        <w:rPr>
          <w:rFonts w:asciiTheme="minorHAnsi" w:hAnsiTheme="minorHAnsi" w:cstheme="minorHAnsi"/>
        </w:rPr>
      </w:pPr>
      <w:r w:rsidRPr="00D154E9">
        <w:rPr>
          <w:rFonts w:asciiTheme="minorHAnsi" w:hAnsiTheme="minorHAnsi" w:cstheme="minorHAnsi"/>
        </w:rPr>
        <w:t xml:space="preserve">Retail, General &lt;5000 sq. ft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r w:rsidR="001C79F4">
        <w:rPr>
          <w:rFonts w:asciiTheme="minorHAnsi" w:hAnsiTheme="minorHAnsi" w:cstheme="minorHAnsi"/>
        </w:rPr>
        <w:t>C</w:t>
      </w:r>
    </w:p>
    <w:p w14:paraId="0A23AFDB" w14:textId="067F9A2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Retail, General &gt;5000 sq. ft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r>
      <w:proofErr w:type="spellStart"/>
      <w:r w:rsidR="001C79F4">
        <w:rPr>
          <w:rFonts w:asciiTheme="minorHAnsi" w:hAnsiTheme="minorHAnsi" w:cstheme="minorHAnsi"/>
        </w:rPr>
        <w:t>C</w:t>
      </w:r>
      <w:proofErr w:type="spellEnd"/>
      <w:r w:rsidRPr="00D154E9">
        <w:rPr>
          <w:rFonts w:asciiTheme="minorHAnsi" w:hAnsiTheme="minorHAnsi" w:cstheme="minorHAnsi"/>
        </w:rPr>
        <w:tab/>
      </w:r>
      <w:r w:rsidR="001C79F4">
        <w:rPr>
          <w:rFonts w:asciiTheme="minorHAnsi" w:hAnsiTheme="minorHAnsi" w:cstheme="minorHAnsi"/>
        </w:rPr>
        <w:t>N</w:t>
      </w:r>
    </w:p>
    <w:p w14:paraId="161E2B38" w14:textId="030C6960" w:rsidR="00695EC9" w:rsidRPr="00D154E9" w:rsidRDefault="00695EC9" w:rsidP="00695EC9">
      <w:pPr>
        <w:adjustRightInd w:val="0"/>
        <w:ind w:left="720"/>
        <w:rPr>
          <w:rFonts w:asciiTheme="minorHAnsi" w:hAnsiTheme="minorHAnsi" w:cstheme="minorHAnsi"/>
          <w:color w:val="FF0000"/>
        </w:rPr>
      </w:pPr>
      <w:r w:rsidRPr="00D154E9">
        <w:rPr>
          <w:rFonts w:asciiTheme="minorHAnsi" w:hAnsiTheme="minorHAnsi" w:cstheme="minorHAnsi"/>
        </w:rPr>
        <w:t>Retail Shopping Center/Big Box</w:t>
      </w:r>
      <w:r w:rsidRPr="00D154E9">
        <w:rPr>
          <w:rFonts w:asciiTheme="minorHAnsi" w:hAnsiTheme="minorHAnsi" w:cstheme="minorHAnsi"/>
        </w:rPr>
        <w:tab/>
      </w:r>
      <w:r w:rsidRPr="00D154E9">
        <w:rPr>
          <w:rFonts w:asciiTheme="minorHAnsi" w:hAnsiTheme="minorHAnsi" w:cstheme="minorHAnsi"/>
          <w:vertAlign w:val="superscript"/>
        </w:rPr>
        <w:t>2</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1C79F4" w:rsidRPr="001C79F4">
        <w:rPr>
          <w:rFonts w:asciiTheme="minorHAnsi" w:hAnsiTheme="minorHAnsi" w:cstheme="minorHAnsi"/>
        </w:rPr>
        <w:t>N</w:t>
      </w:r>
      <w:proofErr w:type="spellEnd"/>
    </w:p>
    <w:p w14:paraId="4D54F4F3" w14:textId="2253F6AF"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School, commercial or trade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1C79F4">
        <w:rPr>
          <w:rFonts w:asciiTheme="minorHAnsi" w:hAnsiTheme="minorHAnsi" w:cstheme="minorHAnsi"/>
        </w:rPr>
        <w:t>N</w:t>
      </w:r>
      <w:proofErr w:type="spellEnd"/>
    </w:p>
    <w:p w14:paraId="4F45EFAF" w14:textId="0E33489E"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School, nursery or day </w:t>
      </w:r>
      <w:proofErr w:type="gramStart"/>
      <w:r w:rsidRPr="00D154E9">
        <w:rPr>
          <w:rFonts w:asciiTheme="minorHAnsi" w:hAnsiTheme="minorHAnsi" w:cstheme="minorHAnsi"/>
        </w:rPr>
        <w:t>care  </w:t>
      </w:r>
      <w:r w:rsidRPr="00D154E9">
        <w:rPr>
          <w:rFonts w:asciiTheme="minorHAnsi" w:hAnsiTheme="minorHAnsi" w:cstheme="minorHAnsi"/>
        </w:rPr>
        <w:tab/>
      </w:r>
      <w:proofErr w:type="gramEnd"/>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1C79F4">
        <w:rPr>
          <w:rFonts w:asciiTheme="minorHAnsi" w:hAnsiTheme="minorHAnsi" w:cstheme="minorHAnsi"/>
        </w:rPr>
        <w:t>P</w:t>
      </w:r>
      <w:proofErr w:type="spellEnd"/>
    </w:p>
    <w:p w14:paraId="4908EB82" w14:textId="6075867A"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Shoe sales and repair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r w:rsidR="001C79F4">
        <w:rPr>
          <w:rFonts w:asciiTheme="minorHAnsi" w:hAnsiTheme="minorHAnsi" w:cstheme="minorHAnsi"/>
        </w:rPr>
        <w:t>C</w:t>
      </w:r>
      <w:r w:rsidRPr="00D154E9">
        <w:rPr>
          <w:rFonts w:asciiTheme="minorHAnsi" w:hAnsiTheme="minorHAnsi" w:cstheme="minorHAnsi"/>
        </w:rPr>
        <w:tab/>
      </w:r>
    </w:p>
    <w:p w14:paraId="763FB962" w14:textId="17B4E631"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Sign, business                                       </w:t>
      </w:r>
      <w:r w:rsidRPr="00D154E9">
        <w:rPr>
          <w:rFonts w:asciiTheme="minorHAnsi" w:hAnsiTheme="minorHAnsi" w:cstheme="minorHAnsi"/>
        </w:rPr>
        <w:tab/>
        <w:t>C</w:t>
      </w:r>
      <w:r w:rsidRPr="00D154E9">
        <w:rPr>
          <w:rFonts w:asciiTheme="minorHAnsi" w:hAnsiTheme="minorHAnsi" w:cstheme="minorHAnsi"/>
        </w:rPr>
        <w:tab/>
        <w:t>P</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r>
      <w:proofErr w:type="spellStart"/>
      <w:r w:rsidR="001C79F4">
        <w:rPr>
          <w:rFonts w:asciiTheme="minorHAnsi" w:hAnsiTheme="minorHAnsi" w:cstheme="minorHAnsi"/>
        </w:rPr>
        <w:t>N</w:t>
      </w:r>
      <w:proofErr w:type="spellEnd"/>
    </w:p>
    <w:p w14:paraId="05B7D8AB" w14:textId="11EFA08C" w:rsidR="00695EC9" w:rsidRPr="00D154E9" w:rsidRDefault="00695EC9" w:rsidP="00695EC9">
      <w:pPr>
        <w:adjustRightInd w:val="0"/>
        <w:rPr>
          <w:rFonts w:asciiTheme="minorHAnsi" w:hAnsiTheme="minorHAnsi" w:cstheme="minorHAnsi"/>
        </w:rPr>
      </w:pPr>
      <w:r w:rsidRPr="00D154E9">
        <w:rPr>
          <w:rFonts w:asciiTheme="minorHAnsi" w:hAnsiTheme="minorHAnsi" w:cstheme="minorHAnsi"/>
        </w:rPr>
        <w:lastRenderedPageBreak/>
        <w:t xml:space="preserve">          </w:t>
      </w:r>
      <w:r w:rsidRPr="00D154E9">
        <w:rPr>
          <w:rFonts w:asciiTheme="minorHAnsi" w:hAnsiTheme="minorHAnsi" w:cstheme="minorHAnsi"/>
        </w:rPr>
        <w:tab/>
        <w:t xml:space="preserve">Single Family </w:t>
      </w:r>
      <w:proofErr w:type="spellStart"/>
      <w:r w:rsidRPr="00D154E9">
        <w:rPr>
          <w:rFonts w:asciiTheme="minorHAnsi" w:hAnsiTheme="minorHAnsi" w:cstheme="minorHAnsi"/>
        </w:rPr>
        <w:t>Residential</w:t>
      </w:r>
      <w:r w:rsidRPr="00D154E9">
        <w:rPr>
          <w:rFonts w:asciiTheme="minorHAnsi" w:hAnsiTheme="minorHAnsi" w:cstheme="minorHAnsi"/>
          <w:vertAlign w:val="superscript"/>
        </w:rPr>
        <w:t>R</w:t>
      </w:r>
      <w:proofErr w:type="spellEnd"/>
      <w:r w:rsidRPr="00D154E9">
        <w:rPr>
          <w:rFonts w:asciiTheme="minorHAnsi" w:hAnsiTheme="minorHAnsi" w:cstheme="minorHAnsi"/>
        </w:rPr>
        <w:t xml:space="preserve">                 </w:t>
      </w:r>
      <w:r w:rsidRPr="00D154E9">
        <w:rPr>
          <w:rFonts w:asciiTheme="minorHAnsi" w:hAnsiTheme="minorHAnsi" w:cstheme="minorHAnsi"/>
        </w:rPr>
        <w:tab/>
        <w:t>C</w:t>
      </w:r>
      <w:r w:rsidRPr="00D154E9">
        <w:rPr>
          <w:rFonts w:asciiTheme="minorHAnsi" w:hAnsiTheme="minorHAnsi" w:cstheme="minorHAnsi"/>
        </w:rPr>
        <w:tab/>
        <w:t>N</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1C79F4">
        <w:rPr>
          <w:rFonts w:asciiTheme="minorHAnsi" w:hAnsiTheme="minorHAnsi" w:cstheme="minorHAnsi"/>
        </w:rPr>
        <w:t>P</w:t>
      </w:r>
      <w:proofErr w:type="spellEnd"/>
    </w:p>
    <w:p w14:paraId="78FFD988" w14:textId="30EEDDEC"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Specialty food shops (meat, produce)</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1C79F4">
        <w:rPr>
          <w:rFonts w:asciiTheme="minorHAnsi" w:hAnsiTheme="minorHAnsi" w:cstheme="minorHAnsi"/>
        </w:rPr>
        <w:t>P</w:t>
      </w:r>
      <w:proofErr w:type="spellEnd"/>
    </w:p>
    <w:p w14:paraId="0A492634" w14:textId="22ED9D75" w:rsidR="00695EC9" w:rsidRPr="00D154E9" w:rsidRDefault="00695EC9" w:rsidP="00695EC9">
      <w:pPr>
        <w:adjustRightInd w:val="0"/>
        <w:ind w:firstLine="720"/>
        <w:rPr>
          <w:rFonts w:asciiTheme="minorHAnsi" w:hAnsiTheme="minorHAnsi" w:cstheme="minorHAnsi"/>
        </w:rPr>
      </w:pPr>
      <w:r w:rsidRPr="00D154E9">
        <w:rPr>
          <w:rFonts w:asciiTheme="minorHAnsi" w:hAnsiTheme="minorHAnsi" w:cstheme="minorHAnsi"/>
        </w:rPr>
        <w:t>Sporting goods sales                </w:t>
      </w:r>
      <w:r w:rsidRPr="00D154E9">
        <w:rPr>
          <w:rFonts w:asciiTheme="minorHAnsi" w:hAnsiTheme="minorHAnsi" w:cstheme="minorHAnsi"/>
        </w:rPr>
        <w:tab/>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001C79F4">
        <w:rPr>
          <w:rFonts w:asciiTheme="minorHAnsi" w:hAnsiTheme="minorHAnsi" w:cstheme="minorHAnsi"/>
        </w:rPr>
        <w:t>P</w:t>
      </w:r>
      <w:proofErr w:type="spellEnd"/>
      <w:r w:rsidRPr="00D154E9">
        <w:rPr>
          <w:rFonts w:asciiTheme="minorHAnsi" w:hAnsiTheme="minorHAnsi" w:cstheme="minorHAnsi"/>
        </w:rPr>
        <w:tab/>
      </w:r>
      <w:r w:rsidR="001C79F4">
        <w:rPr>
          <w:rFonts w:asciiTheme="minorHAnsi" w:hAnsiTheme="minorHAnsi" w:cstheme="minorHAnsi"/>
        </w:rPr>
        <w:t>C</w:t>
      </w:r>
    </w:p>
    <w:p w14:paraId="334B4CAB" w14:textId="10BE59AA" w:rsidR="00695EC9" w:rsidRPr="00695EC9" w:rsidRDefault="00695EC9" w:rsidP="00695EC9">
      <w:pPr>
        <w:adjustRightInd w:val="0"/>
        <w:ind w:firstLine="720"/>
        <w:rPr>
          <w:rFonts w:asciiTheme="minorHAnsi" w:hAnsiTheme="minorHAnsi" w:cstheme="minorHAnsi"/>
        </w:rPr>
      </w:pPr>
      <w:r w:rsidRPr="00D154E9">
        <w:rPr>
          <w:rFonts w:asciiTheme="minorHAnsi" w:hAnsiTheme="minorHAnsi" w:cstheme="minorHAnsi"/>
        </w:rPr>
        <w:t xml:space="preserve">Studio, photo, musical                           </w:t>
      </w:r>
      <w:r w:rsidRPr="00D154E9">
        <w:rPr>
          <w:rFonts w:asciiTheme="minorHAnsi" w:hAnsiTheme="minorHAnsi" w:cstheme="minorHAnsi"/>
        </w:rPr>
        <w:tab/>
        <w:t>P</w:t>
      </w:r>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D154E9">
        <w:rPr>
          <w:rFonts w:asciiTheme="minorHAnsi" w:hAnsiTheme="minorHAnsi" w:cstheme="minorHAnsi"/>
        </w:rPr>
        <w:tab/>
      </w:r>
      <w:proofErr w:type="spellStart"/>
      <w:r w:rsidRPr="00D154E9">
        <w:rPr>
          <w:rFonts w:asciiTheme="minorHAnsi" w:hAnsiTheme="minorHAnsi" w:cstheme="minorHAnsi"/>
        </w:rPr>
        <w:t>P</w:t>
      </w:r>
      <w:proofErr w:type="spellEnd"/>
      <w:r w:rsidRPr="00695EC9">
        <w:rPr>
          <w:rFonts w:asciiTheme="minorHAnsi" w:hAnsiTheme="minorHAnsi" w:cstheme="minorHAnsi"/>
        </w:rPr>
        <w:tab/>
      </w:r>
      <w:r w:rsidR="001C79F4">
        <w:rPr>
          <w:rFonts w:asciiTheme="minorHAnsi" w:hAnsiTheme="minorHAnsi" w:cstheme="minorHAnsi"/>
        </w:rPr>
        <w:t>C</w:t>
      </w:r>
    </w:p>
    <w:p w14:paraId="6AC9034D" w14:textId="71827F29"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Swimming pool, commercial                 </w:t>
      </w:r>
      <w:r w:rsidRPr="00695EC9">
        <w:rPr>
          <w:rFonts w:asciiTheme="minorHAnsi" w:hAnsiTheme="minorHAnsi" w:cstheme="minorHAnsi"/>
        </w:rPr>
        <w:tab/>
        <w:t>N</w:t>
      </w:r>
      <w:r w:rsidRPr="00695EC9">
        <w:rPr>
          <w:rFonts w:asciiTheme="minorHAnsi" w:hAnsiTheme="minorHAnsi" w:cstheme="minorHAnsi"/>
        </w:rPr>
        <w:tab/>
        <w:t>P</w:t>
      </w:r>
      <w:r w:rsidRPr="00695EC9">
        <w:rPr>
          <w:rFonts w:asciiTheme="minorHAnsi" w:hAnsiTheme="minorHAnsi" w:cstheme="minorHAnsi"/>
        </w:rPr>
        <w:tab/>
        <w:t>C</w:t>
      </w:r>
      <w:r w:rsidRPr="00695EC9">
        <w:rPr>
          <w:rFonts w:asciiTheme="minorHAnsi" w:hAnsiTheme="minorHAnsi" w:cstheme="minorHAnsi"/>
        </w:rPr>
        <w:tab/>
      </w:r>
      <w:proofErr w:type="spellStart"/>
      <w:r w:rsidRPr="00695EC9">
        <w:rPr>
          <w:rFonts w:asciiTheme="minorHAnsi" w:hAnsiTheme="minorHAnsi" w:cstheme="minorHAnsi"/>
        </w:rPr>
        <w:t>C</w:t>
      </w:r>
      <w:proofErr w:type="spellEnd"/>
      <w:r w:rsidRPr="00695EC9">
        <w:rPr>
          <w:rFonts w:asciiTheme="minorHAnsi" w:hAnsiTheme="minorHAnsi" w:cstheme="minorHAnsi"/>
        </w:rPr>
        <w:tab/>
      </w:r>
      <w:proofErr w:type="spellStart"/>
      <w:r w:rsidR="001C79F4">
        <w:rPr>
          <w:rFonts w:asciiTheme="minorHAnsi" w:hAnsiTheme="minorHAnsi" w:cstheme="minorHAnsi"/>
        </w:rPr>
        <w:t>C</w:t>
      </w:r>
      <w:proofErr w:type="spellEnd"/>
    </w:p>
    <w:p w14:paraId="3C90903E" w14:textId="36552EC6"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Swimming pool sales and supply           </w:t>
      </w:r>
      <w:r w:rsidRPr="00695EC9">
        <w:rPr>
          <w:rFonts w:asciiTheme="minorHAnsi" w:hAnsiTheme="minorHAnsi" w:cstheme="minorHAnsi"/>
        </w:rPr>
        <w:tab/>
        <w:t>C</w:t>
      </w:r>
      <w:r w:rsidRPr="00695EC9">
        <w:rPr>
          <w:rFonts w:asciiTheme="minorHAnsi" w:hAnsiTheme="minorHAnsi" w:cstheme="minorHAnsi"/>
        </w:rPr>
        <w:tab/>
        <w:t>P</w:t>
      </w:r>
      <w:r w:rsidRPr="00695EC9">
        <w:rPr>
          <w:rFonts w:asciiTheme="minorHAnsi" w:hAnsiTheme="minorHAnsi" w:cstheme="minorHAnsi"/>
        </w:rPr>
        <w:tab/>
        <w:t>N</w:t>
      </w:r>
      <w:r w:rsidRPr="00695EC9">
        <w:rPr>
          <w:rFonts w:asciiTheme="minorHAnsi" w:hAnsiTheme="minorHAnsi" w:cstheme="minorHAnsi"/>
        </w:rPr>
        <w:tab/>
      </w:r>
      <w:proofErr w:type="spellStart"/>
      <w:r w:rsidRPr="00695EC9">
        <w:rPr>
          <w:rFonts w:asciiTheme="minorHAnsi" w:hAnsiTheme="minorHAnsi" w:cstheme="minorHAnsi"/>
        </w:rPr>
        <w:t>N</w:t>
      </w:r>
      <w:proofErr w:type="spellEnd"/>
      <w:r w:rsidRPr="00695EC9">
        <w:rPr>
          <w:rFonts w:asciiTheme="minorHAnsi" w:hAnsiTheme="minorHAnsi" w:cstheme="minorHAnsi"/>
        </w:rPr>
        <w:tab/>
      </w:r>
      <w:proofErr w:type="spellStart"/>
      <w:r w:rsidR="001C79F4">
        <w:rPr>
          <w:rFonts w:asciiTheme="minorHAnsi" w:hAnsiTheme="minorHAnsi" w:cstheme="minorHAnsi"/>
        </w:rPr>
        <w:t>N</w:t>
      </w:r>
      <w:proofErr w:type="spellEnd"/>
    </w:p>
    <w:p w14:paraId="10FA6A53" w14:textId="7CF0248A"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Tanning Salons                                     </w:t>
      </w:r>
      <w:r w:rsidRPr="00695EC9">
        <w:rPr>
          <w:rFonts w:asciiTheme="minorHAnsi" w:hAnsiTheme="minorHAnsi" w:cstheme="minorHAnsi"/>
        </w:rPr>
        <w:tab/>
        <w:t>C</w:t>
      </w:r>
      <w:r w:rsidRPr="00695EC9">
        <w:rPr>
          <w:rFonts w:asciiTheme="minorHAnsi" w:hAnsiTheme="minorHAnsi" w:cstheme="minorHAnsi"/>
        </w:rPr>
        <w:tab/>
        <w:t>P</w:t>
      </w:r>
      <w:r w:rsidRPr="00695EC9">
        <w:rPr>
          <w:rFonts w:asciiTheme="minorHAnsi" w:hAnsiTheme="minorHAnsi" w:cstheme="minorHAnsi"/>
        </w:rPr>
        <w:tab/>
      </w:r>
      <w:proofErr w:type="spellStart"/>
      <w:r w:rsidRPr="00695EC9">
        <w:rPr>
          <w:rFonts w:asciiTheme="minorHAnsi" w:hAnsiTheme="minorHAnsi" w:cstheme="minorHAnsi"/>
        </w:rPr>
        <w:t>P</w:t>
      </w:r>
      <w:proofErr w:type="spellEnd"/>
      <w:r w:rsidRPr="00695EC9">
        <w:rPr>
          <w:rFonts w:asciiTheme="minorHAnsi" w:hAnsiTheme="minorHAnsi" w:cstheme="minorHAnsi"/>
        </w:rPr>
        <w:tab/>
      </w:r>
      <w:proofErr w:type="spellStart"/>
      <w:r w:rsidRPr="00695EC9">
        <w:rPr>
          <w:rFonts w:asciiTheme="minorHAnsi" w:hAnsiTheme="minorHAnsi" w:cstheme="minorHAnsi"/>
        </w:rPr>
        <w:t>P</w:t>
      </w:r>
      <w:proofErr w:type="spellEnd"/>
      <w:r w:rsidRPr="00695EC9">
        <w:rPr>
          <w:rFonts w:asciiTheme="minorHAnsi" w:hAnsiTheme="minorHAnsi" w:cstheme="minorHAnsi"/>
        </w:rPr>
        <w:tab/>
      </w:r>
      <w:proofErr w:type="spellStart"/>
      <w:r w:rsidR="001C79F4">
        <w:rPr>
          <w:rFonts w:asciiTheme="minorHAnsi" w:hAnsiTheme="minorHAnsi" w:cstheme="minorHAnsi"/>
        </w:rPr>
        <w:t>P</w:t>
      </w:r>
      <w:proofErr w:type="spellEnd"/>
    </w:p>
    <w:p w14:paraId="71CDB6C9" w14:textId="23B6AE55"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Tattoo Parlors/Body Piercing                 </w:t>
      </w:r>
      <w:r w:rsidRPr="00695EC9">
        <w:rPr>
          <w:rFonts w:asciiTheme="minorHAnsi" w:hAnsiTheme="minorHAnsi" w:cstheme="minorHAnsi"/>
        </w:rPr>
        <w:tab/>
        <w:t>C</w:t>
      </w:r>
      <w:r w:rsidRPr="00695EC9">
        <w:rPr>
          <w:rFonts w:asciiTheme="minorHAnsi" w:hAnsiTheme="minorHAnsi" w:cstheme="minorHAnsi"/>
        </w:rPr>
        <w:tab/>
        <w:t>P</w:t>
      </w:r>
      <w:r w:rsidRPr="00695EC9">
        <w:rPr>
          <w:rFonts w:asciiTheme="minorHAnsi" w:hAnsiTheme="minorHAnsi" w:cstheme="minorHAnsi"/>
        </w:rPr>
        <w:tab/>
        <w:t>C</w:t>
      </w:r>
      <w:r w:rsidRPr="00695EC9">
        <w:rPr>
          <w:rFonts w:asciiTheme="minorHAnsi" w:hAnsiTheme="minorHAnsi" w:cstheme="minorHAnsi"/>
        </w:rPr>
        <w:tab/>
      </w:r>
      <w:proofErr w:type="spellStart"/>
      <w:r w:rsidRPr="00695EC9">
        <w:rPr>
          <w:rFonts w:asciiTheme="minorHAnsi" w:hAnsiTheme="minorHAnsi" w:cstheme="minorHAnsi"/>
        </w:rPr>
        <w:t>C</w:t>
      </w:r>
      <w:proofErr w:type="spellEnd"/>
      <w:r w:rsidRPr="00695EC9">
        <w:rPr>
          <w:rFonts w:asciiTheme="minorHAnsi" w:hAnsiTheme="minorHAnsi" w:cstheme="minorHAnsi"/>
        </w:rPr>
        <w:tab/>
      </w:r>
      <w:r w:rsidR="001C79F4">
        <w:rPr>
          <w:rFonts w:asciiTheme="minorHAnsi" w:hAnsiTheme="minorHAnsi" w:cstheme="minorHAnsi"/>
        </w:rPr>
        <w:t>N</w:t>
      </w:r>
    </w:p>
    <w:p w14:paraId="7BEA258B" w14:textId="324AB172"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Telephone, mail order sales          </w:t>
      </w:r>
      <w:r w:rsidRPr="00695EC9">
        <w:rPr>
          <w:rFonts w:asciiTheme="minorHAnsi" w:hAnsiTheme="minorHAnsi" w:cstheme="minorHAnsi"/>
        </w:rPr>
        <w:tab/>
        <w:t>C</w:t>
      </w:r>
      <w:r w:rsidRPr="00695EC9">
        <w:rPr>
          <w:rFonts w:asciiTheme="minorHAnsi" w:hAnsiTheme="minorHAnsi" w:cstheme="minorHAnsi"/>
        </w:rPr>
        <w:tab/>
        <w:t>P</w:t>
      </w:r>
      <w:r w:rsidRPr="00695EC9">
        <w:rPr>
          <w:rFonts w:asciiTheme="minorHAnsi" w:hAnsiTheme="minorHAnsi" w:cstheme="minorHAnsi"/>
        </w:rPr>
        <w:tab/>
      </w:r>
      <w:proofErr w:type="spellStart"/>
      <w:r w:rsidRPr="00695EC9">
        <w:rPr>
          <w:rFonts w:asciiTheme="minorHAnsi" w:hAnsiTheme="minorHAnsi" w:cstheme="minorHAnsi"/>
        </w:rPr>
        <w:t>P</w:t>
      </w:r>
      <w:proofErr w:type="spellEnd"/>
      <w:r w:rsidRPr="00695EC9">
        <w:rPr>
          <w:rFonts w:asciiTheme="minorHAnsi" w:hAnsiTheme="minorHAnsi" w:cstheme="minorHAnsi"/>
        </w:rPr>
        <w:tab/>
        <w:t>C</w:t>
      </w:r>
      <w:r w:rsidRPr="00695EC9">
        <w:rPr>
          <w:rFonts w:asciiTheme="minorHAnsi" w:hAnsiTheme="minorHAnsi" w:cstheme="minorHAnsi"/>
        </w:rPr>
        <w:tab/>
      </w:r>
      <w:r w:rsidR="001C79F4">
        <w:rPr>
          <w:rFonts w:asciiTheme="minorHAnsi" w:hAnsiTheme="minorHAnsi" w:cstheme="minorHAnsi"/>
        </w:rPr>
        <w:t>N</w:t>
      </w:r>
    </w:p>
    <w:p w14:paraId="60AF2E52" w14:textId="76862F96"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Towing or Impound</w:t>
      </w:r>
      <w:r w:rsidRPr="00695EC9">
        <w:rPr>
          <w:rFonts w:asciiTheme="minorHAnsi" w:hAnsiTheme="minorHAnsi" w:cstheme="minorHAnsi"/>
        </w:rPr>
        <w:tab/>
      </w:r>
      <w:r w:rsidRPr="00695EC9">
        <w:rPr>
          <w:rFonts w:asciiTheme="minorHAnsi" w:hAnsiTheme="minorHAnsi" w:cstheme="minorHAnsi"/>
        </w:rPr>
        <w:tab/>
      </w:r>
      <w:r w:rsidRPr="00695EC9">
        <w:rPr>
          <w:rFonts w:asciiTheme="minorHAnsi" w:hAnsiTheme="minorHAnsi" w:cstheme="minorHAnsi"/>
        </w:rPr>
        <w:tab/>
        <w:t>N</w:t>
      </w:r>
      <w:r w:rsidRPr="00695EC9">
        <w:rPr>
          <w:rFonts w:asciiTheme="minorHAnsi" w:hAnsiTheme="minorHAnsi" w:cstheme="minorHAnsi"/>
        </w:rPr>
        <w:tab/>
        <w:t>C</w:t>
      </w:r>
      <w:r w:rsidRPr="00695EC9">
        <w:rPr>
          <w:rFonts w:asciiTheme="minorHAnsi" w:hAnsiTheme="minorHAnsi" w:cstheme="minorHAnsi"/>
        </w:rPr>
        <w:tab/>
        <w:t>N</w:t>
      </w:r>
      <w:r w:rsidRPr="00695EC9">
        <w:rPr>
          <w:rFonts w:asciiTheme="minorHAnsi" w:hAnsiTheme="minorHAnsi" w:cstheme="minorHAnsi"/>
        </w:rPr>
        <w:tab/>
      </w:r>
      <w:proofErr w:type="spellStart"/>
      <w:r w:rsidRPr="00695EC9">
        <w:rPr>
          <w:rFonts w:asciiTheme="minorHAnsi" w:hAnsiTheme="minorHAnsi" w:cstheme="minorHAnsi"/>
        </w:rPr>
        <w:t>N</w:t>
      </w:r>
      <w:proofErr w:type="spellEnd"/>
      <w:r w:rsidRPr="00695EC9">
        <w:rPr>
          <w:rFonts w:asciiTheme="minorHAnsi" w:hAnsiTheme="minorHAnsi" w:cstheme="minorHAnsi"/>
        </w:rPr>
        <w:tab/>
      </w:r>
      <w:proofErr w:type="spellStart"/>
      <w:r w:rsidR="001C79F4">
        <w:rPr>
          <w:rFonts w:asciiTheme="minorHAnsi" w:hAnsiTheme="minorHAnsi" w:cstheme="minorHAnsi"/>
        </w:rPr>
        <w:t>N</w:t>
      </w:r>
      <w:proofErr w:type="spellEnd"/>
    </w:p>
    <w:p w14:paraId="3B90DE20" w14:textId="14DC9125"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Travel agency                                       </w:t>
      </w:r>
      <w:r w:rsidRPr="00695EC9">
        <w:rPr>
          <w:rFonts w:asciiTheme="minorHAnsi" w:hAnsiTheme="minorHAnsi" w:cstheme="minorHAnsi"/>
        </w:rPr>
        <w:tab/>
        <w:t>P</w:t>
      </w:r>
      <w:r w:rsidRPr="00695EC9">
        <w:rPr>
          <w:rFonts w:asciiTheme="minorHAnsi" w:hAnsiTheme="minorHAnsi" w:cstheme="minorHAnsi"/>
        </w:rPr>
        <w:tab/>
      </w:r>
      <w:proofErr w:type="spellStart"/>
      <w:r w:rsidRPr="00695EC9">
        <w:rPr>
          <w:rFonts w:asciiTheme="minorHAnsi" w:hAnsiTheme="minorHAnsi" w:cstheme="minorHAnsi"/>
        </w:rPr>
        <w:t>P</w:t>
      </w:r>
      <w:proofErr w:type="spellEnd"/>
      <w:r w:rsidRPr="00695EC9">
        <w:rPr>
          <w:rFonts w:asciiTheme="minorHAnsi" w:hAnsiTheme="minorHAnsi" w:cstheme="minorHAnsi"/>
        </w:rPr>
        <w:tab/>
      </w:r>
      <w:proofErr w:type="spellStart"/>
      <w:r w:rsidRPr="00695EC9">
        <w:rPr>
          <w:rFonts w:asciiTheme="minorHAnsi" w:hAnsiTheme="minorHAnsi" w:cstheme="minorHAnsi"/>
        </w:rPr>
        <w:t>P</w:t>
      </w:r>
      <w:proofErr w:type="spellEnd"/>
      <w:r w:rsidRPr="00695EC9">
        <w:rPr>
          <w:rFonts w:asciiTheme="minorHAnsi" w:hAnsiTheme="minorHAnsi" w:cstheme="minorHAnsi"/>
        </w:rPr>
        <w:tab/>
      </w:r>
      <w:proofErr w:type="spellStart"/>
      <w:r w:rsidRPr="00695EC9">
        <w:rPr>
          <w:rFonts w:asciiTheme="minorHAnsi" w:hAnsiTheme="minorHAnsi" w:cstheme="minorHAnsi"/>
        </w:rPr>
        <w:t>P</w:t>
      </w:r>
      <w:proofErr w:type="spellEnd"/>
      <w:r w:rsidRPr="00695EC9">
        <w:rPr>
          <w:rFonts w:asciiTheme="minorHAnsi" w:hAnsiTheme="minorHAnsi" w:cstheme="minorHAnsi"/>
        </w:rPr>
        <w:tab/>
      </w:r>
      <w:proofErr w:type="spellStart"/>
      <w:r w:rsidR="001C79F4">
        <w:rPr>
          <w:rFonts w:asciiTheme="minorHAnsi" w:hAnsiTheme="minorHAnsi" w:cstheme="minorHAnsi"/>
        </w:rPr>
        <w:t>P</w:t>
      </w:r>
      <w:proofErr w:type="spellEnd"/>
    </w:p>
    <w:p w14:paraId="3FA63F67" w14:textId="6CB8F176"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Trucking Offices                                   </w:t>
      </w:r>
      <w:r w:rsidRPr="00695EC9">
        <w:rPr>
          <w:rFonts w:asciiTheme="minorHAnsi" w:hAnsiTheme="minorHAnsi" w:cstheme="minorHAnsi"/>
        </w:rPr>
        <w:tab/>
        <w:t>N</w:t>
      </w:r>
      <w:r w:rsidRPr="00695EC9">
        <w:rPr>
          <w:rFonts w:asciiTheme="minorHAnsi" w:hAnsiTheme="minorHAnsi" w:cstheme="minorHAnsi"/>
        </w:rPr>
        <w:tab/>
        <w:t>P</w:t>
      </w:r>
      <w:r w:rsidRPr="00695EC9">
        <w:rPr>
          <w:rFonts w:asciiTheme="minorHAnsi" w:hAnsiTheme="minorHAnsi" w:cstheme="minorHAnsi"/>
        </w:rPr>
        <w:tab/>
        <w:t>C</w:t>
      </w:r>
      <w:r w:rsidRPr="00695EC9">
        <w:rPr>
          <w:rFonts w:asciiTheme="minorHAnsi" w:hAnsiTheme="minorHAnsi" w:cstheme="minorHAnsi"/>
        </w:rPr>
        <w:tab/>
        <w:t>N</w:t>
      </w:r>
      <w:r w:rsidRPr="00695EC9">
        <w:rPr>
          <w:rFonts w:asciiTheme="minorHAnsi" w:hAnsiTheme="minorHAnsi" w:cstheme="minorHAnsi"/>
        </w:rPr>
        <w:tab/>
      </w:r>
      <w:proofErr w:type="spellStart"/>
      <w:r w:rsidR="001C79F4">
        <w:rPr>
          <w:rFonts w:asciiTheme="minorHAnsi" w:hAnsiTheme="minorHAnsi" w:cstheme="minorHAnsi"/>
        </w:rPr>
        <w:t>N</w:t>
      </w:r>
      <w:proofErr w:type="spellEnd"/>
    </w:p>
    <w:p w14:paraId="67DB1AB9" w14:textId="77777777"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Truck (commercial), construction</w:t>
      </w:r>
    </w:p>
    <w:p w14:paraId="5B9D0FE9" w14:textId="0E141E7A"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    equipment sales/parts/</w:t>
      </w:r>
      <w:proofErr w:type="gramStart"/>
      <w:r w:rsidRPr="00695EC9">
        <w:rPr>
          <w:rFonts w:asciiTheme="minorHAnsi" w:hAnsiTheme="minorHAnsi" w:cstheme="minorHAnsi"/>
        </w:rPr>
        <w:t>service  </w:t>
      </w:r>
      <w:r w:rsidRPr="00695EC9">
        <w:rPr>
          <w:rFonts w:asciiTheme="minorHAnsi" w:hAnsiTheme="minorHAnsi" w:cstheme="minorHAnsi"/>
        </w:rPr>
        <w:tab/>
      </w:r>
      <w:proofErr w:type="gramEnd"/>
      <w:r w:rsidRPr="00695EC9">
        <w:rPr>
          <w:rFonts w:asciiTheme="minorHAnsi" w:hAnsiTheme="minorHAnsi" w:cstheme="minorHAnsi"/>
        </w:rPr>
        <w:t>N</w:t>
      </w:r>
      <w:r w:rsidRPr="00695EC9">
        <w:rPr>
          <w:rFonts w:asciiTheme="minorHAnsi" w:hAnsiTheme="minorHAnsi" w:cstheme="minorHAnsi"/>
        </w:rPr>
        <w:tab/>
        <w:t>P</w:t>
      </w:r>
      <w:r w:rsidRPr="00695EC9">
        <w:rPr>
          <w:rFonts w:asciiTheme="minorHAnsi" w:hAnsiTheme="minorHAnsi" w:cstheme="minorHAnsi"/>
        </w:rPr>
        <w:tab/>
        <w:t>N</w:t>
      </w:r>
      <w:r w:rsidRPr="00695EC9">
        <w:rPr>
          <w:rFonts w:asciiTheme="minorHAnsi" w:hAnsiTheme="minorHAnsi" w:cstheme="minorHAnsi"/>
        </w:rPr>
        <w:tab/>
      </w:r>
      <w:proofErr w:type="spellStart"/>
      <w:r w:rsidRPr="00695EC9">
        <w:rPr>
          <w:rFonts w:asciiTheme="minorHAnsi" w:hAnsiTheme="minorHAnsi" w:cstheme="minorHAnsi"/>
        </w:rPr>
        <w:t>N</w:t>
      </w:r>
      <w:proofErr w:type="spellEnd"/>
      <w:r w:rsidRPr="00695EC9">
        <w:rPr>
          <w:rFonts w:asciiTheme="minorHAnsi" w:hAnsiTheme="minorHAnsi" w:cstheme="minorHAnsi"/>
        </w:rPr>
        <w:tab/>
      </w:r>
      <w:r w:rsidR="001C79F4">
        <w:rPr>
          <w:rFonts w:asciiTheme="minorHAnsi" w:hAnsiTheme="minorHAnsi" w:cstheme="minorHAnsi"/>
        </w:rPr>
        <w:t>N</w:t>
      </w:r>
    </w:p>
    <w:p w14:paraId="33783C48" w14:textId="2F96B7DC" w:rsidR="00695EC9" w:rsidRPr="00695EC9" w:rsidRDefault="00B7429B" w:rsidP="00695EC9">
      <w:pPr>
        <w:adjustRightInd w:val="0"/>
        <w:ind w:firstLine="720"/>
        <w:rPr>
          <w:rFonts w:asciiTheme="minorHAnsi" w:hAnsiTheme="minorHAnsi" w:cstheme="minorHAnsi"/>
        </w:rPr>
      </w:pPr>
      <w:r>
        <w:rPr>
          <w:rFonts w:asciiTheme="minorHAnsi" w:hAnsiTheme="minorHAnsi" w:cstheme="minorHAnsi"/>
        </w:rPr>
        <w:t>Thrift/</w:t>
      </w:r>
      <w:r w:rsidR="00695EC9" w:rsidRPr="00695EC9">
        <w:rPr>
          <w:rFonts w:asciiTheme="minorHAnsi" w:hAnsiTheme="minorHAnsi" w:cstheme="minorHAnsi"/>
        </w:rPr>
        <w:t xml:space="preserve">Variety store &lt; 5000 sq. ft             </w:t>
      </w:r>
      <w:r w:rsidR="00695EC9" w:rsidRPr="00695EC9">
        <w:rPr>
          <w:rFonts w:asciiTheme="minorHAnsi" w:hAnsiTheme="minorHAnsi" w:cstheme="minorHAnsi"/>
        </w:rPr>
        <w:tab/>
        <w:t>P</w:t>
      </w:r>
      <w:r w:rsidR="00695EC9" w:rsidRPr="00695EC9">
        <w:rPr>
          <w:rFonts w:asciiTheme="minorHAnsi" w:hAnsiTheme="minorHAnsi" w:cstheme="minorHAnsi"/>
        </w:rPr>
        <w:tab/>
      </w:r>
      <w:proofErr w:type="spellStart"/>
      <w:r w:rsidR="00695EC9" w:rsidRPr="00695EC9">
        <w:rPr>
          <w:rFonts w:asciiTheme="minorHAnsi" w:hAnsiTheme="minorHAnsi" w:cstheme="minorHAnsi"/>
        </w:rPr>
        <w:t>P</w:t>
      </w:r>
      <w:proofErr w:type="spellEnd"/>
      <w:r w:rsidR="00695EC9" w:rsidRPr="00695EC9">
        <w:rPr>
          <w:rFonts w:asciiTheme="minorHAnsi" w:hAnsiTheme="minorHAnsi" w:cstheme="minorHAnsi"/>
        </w:rPr>
        <w:tab/>
      </w:r>
      <w:proofErr w:type="spellStart"/>
      <w:r w:rsidR="00695EC9" w:rsidRPr="00695EC9">
        <w:rPr>
          <w:rFonts w:asciiTheme="minorHAnsi" w:hAnsiTheme="minorHAnsi" w:cstheme="minorHAnsi"/>
        </w:rPr>
        <w:t>P</w:t>
      </w:r>
      <w:proofErr w:type="spellEnd"/>
      <w:r w:rsidR="00695EC9" w:rsidRPr="00695EC9">
        <w:rPr>
          <w:rFonts w:asciiTheme="minorHAnsi" w:hAnsiTheme="minorHAnsi" w:cstheme="minorHAnsi"/>
        </w:rPr>
        <w:tab/>
      </w:r>
      <w:proofErr w:type="spellStart"/>
      <w:r w:rsidR="001C79F4">
        <w:rPr>
          <w:rFonts w:asciiTheme="minorHAnsi" w:hAnsiTheme="minorHAnsi" w:cstheme="minorHAnsi"/>
        </w:rPr>
        <w:t>P</w:t>
      </w:r>
      <w:proofErr w:type="spellEnd"/>
      <w:r w:rsidR="00695EC9" w:rsidRPr="00695EC9">
        <w:rPr>
          <w:rFonts w:asciiTheme="minorHAnsi" w:hAnsiTheme="minorHAnsi" w:cstheme="minorHAnsi"/>
        </w:rPr>
        <w:tab/>
      </w:r>
      <w:r w:rsidR="001C79F4">
        <w:rPr>
          <w:rFonts w:asciiTheme="minorHAnsi" w:hAnsiTheme="minorHAnsi" w:cstheme="minorHAnsi"/>
        </w:rPr>
        <w:t>C</w:t>
      </w:r>
    </w:p>
    <w:p w14:paraId="26AD5972" w14:textId="5464E958" w:rsidR="00695EC9" w:rsidRPr="00695EC9" w:rsidRDefault="00B7429B" w:rsidP="00695EC9">
      <w:pPr>
        <w:adjustRightInd w:val="0"/>
        <w:ind w:firstLine="720"/>
        <w:rPr>
          <w:rFonts w:asciiTheme="minorHAnsi" w:hAnsiTheme="minorHAnsi" w:cstheme="minorHAnsi"/>
        </w:rPr>
      </w:pPr>
      <w:r>
        <w:rPr>
          <w:rFonts w:asciiTheme="minorHAnsi" w:hAnsiTheme="minorHAnsi" w:cstheme="minorHAnsi"/>
        </w:rPr>
        <w:t>Thrift/</w:t>
      </w:r>
      <w:r w:rsidR="00695EC9" w:rsidRPr="00695EC9">
        <w:rPr>
          <w:rFonts w:asciiTheme="minorHAnsi" w:hAnsiTheme="minorHAnsi" w:cstheme="minorHAnsi"/>
        </w:rPr>
        <w:t>Variety Store&gt; 5000 sq. ft               C</w:t>
      </w:r>
      <w:r w:rsidR="00695EC9" w:rsidRPr="00695EC9">
        <w:rPr>
          <w:rFonts w:asciiTheme="minorHAnsi" w:hAnsiTheme="minorHAnsi" w:cstheme="minorHAnsi"/>
        </w:rPr>
        <w:tab/>
        <w:t>P</w:t>
      </w:r>
      <w:r w:rsidR="00695EC9" w:rsidRPr="00695EC9">
        <w:rPr>
          <w:rFonts w:asciiTheme="minorHAnsi" w:hAnsiTheme="minorHAnsi" w:cstheme="minorHAnsi"/>
        </w:rPr>
        <w:tab/>
      </w:r>
      <w:proofErr w:type="spellStart"/>
      <w:r w:rsidR="001C79F4">
        <w:rPr>
          <w:rFonts w:asciiTheme="minorHAnsi" w:hAnsiTheme="minorHAnsi" w:cstheme="minorHAnsi"/>
        </w:rPr>
        <w:t>P</w:t>
      </w:r>
      <w:proofErr w:type="spellEnd"/>
      <w:r w:rsidR="00695EC9" w:rsidRPr="00695EC9">
        <w:rPr>
          <w:rFonts w:asciiTheme="minorHAnsi" w:hAnsiTheme="minorHAnsi" w:cstheme="minorHAnsi"/>
        </w:rPr>
        <w:tab/>
      </w:r>
      <w:r w:rsidR="001C79F4">
        <w:rPr>
          <w:rFonts w:asciiTheme="minorHAnsi" w:hAnsiTheme="minorHAnsi" w:cstheme="minorHAnsi"/>
        </w:rPr>
        <w:t>C</w:t>
      </w:r>
      <w:r w:rsidR="00695EC9" w:rsidRPr="00695EC9">
        <w:rPr>
          <w:rFonts w:asciiTheme="minorHAnsi" w:hAnsiTheme="minorHAnsi" w:cstheme="minorHAnsi"/>
        </w:rPr>
        <w:tab/>
      </w:r>
      <w:r w:rsidR="001C79F4">
        <w:rPr>
          <w:rFonts w:asciiTheme="minorHAnsi" w:hAnsiTheme="minorHAnsi" w:cstheme="minorHAnsi"/>
        </w:rPr>
        <w:t>N</w:t>
      </w:r>
    </w:p>
    <w:p w14:paraId="634D223C" w14:textId="672409FF" w:rsidR="00695EC9" w:rsidRP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Veterinarian clinics                               </w:t>
      </w:r>
      <w:r w:rsidRPr="00695EC9">
        <w:rPr>
          <w:rFonts w:asciiTheme="minorHAnsi" w:hAnsiTheme="minorHAnsi" w:cstheme="minorHAnsi"/>
        </w:rPr>
        <w:tab/>
        <w:t>C</w:t>
      </w:r>
      <w:r w:rsidRPr="00695EC9">
        <w:rPr>
          <w:rFonts w:asciiTheme="minorHAnsi" w:hAnsiTheme="minorHAnsi" w:cstheme="minorHAnsi"/>
        </w:rPr>
        <w:tab/>
        <w:t>P</w:t>
      </w:r>
      <w:r w:rsidRPr="00695EC9">
        <w:rPr>
          <w:rFonts w:asciiTheme="minorHAnsi" w:hAnsiTheme="minorHAnsi" w:cstheme="minorHAnsi"/>
        </w:rPr>
        <w:tab/>
      </w:r>
      <w:proofErr w:type="spellStart"/>
      <w:r w:rsidR="001C79F4">
        <w:rPr>
          <w:rFonts w:asciiTheme="minorHAnsi" w:hAnsiTheme="minorHAnsi" w:cstheme="minorHAnsi"/>
        </w:rPr>
        <w:t>P</w:t>
      </w:r>
      <w:proofErr w:type="spellEnd"/>
      <w:r w:rsidRPr="00695EC9">
        <w:rPr>
          <w:rFonts w:asciiTheme="minorHAnsi" w:hAnsiTheme="minorHAnsi" w:cstheme="minorHAnsi"/>
        </w:rPr>
        <w:tab/>
      </w:r>
      <w:r w:rsidR="001C79F4">
        <w:rPr>
          <w:rFonts w:asciiTheme="minorHAnsi" w:hAnsiTheme="minorHAnsi" w:cstheme="minorHAnsi"/>
        </w:rPr>
        <w:t>C</w:t>
      </w:r>
      <w:r w:rsidRPr="00695EC9">
        <w:rPr>
          <w:rFonts w:asciiTheme="minorHAnsi" w:hAnsiTheme="minorHAnsi" w:cstheme="minorHAnsi"/>
        </w:rPr>
        <w:tab/>
      </w:r>
      <w:proofErr w:type="spellStart"/>
      <w:r w:rsidR="001C79F4">
        <w:rPr>
          <w:rFonts w:asciiTheme="minorHAnsi" w:hAnsiTheme="minorHAnsi" w:cstheme="minorHAnsi"/>
        </w:rPr>
        <w:t>C</w:t>
      </w:r>
      <w:proofErr w:type="spellEnd"/>
    </w:p>
    <w:p w14:paraId="7982568B" w14:textId="66C82E64" w:rsidR="00695EC9" w:rsidRDefault="00695EC9" w:rsidP="00695EC9">
      <w:pPr>
        <w:adjustRightInd w:val="0"/>
        <w:ind w:firstLine="720"/>
        <w:rPr>
          <w:rFonts w:asciiTheme="minorHAnsi" w:hAnsiTheme="minorHAnsi" w:cstheme="minorHAnsi"/>
        </w:rPr>
      </w:pPr>
      <w:r w:rsidRPr="00695EC9">
        <w:rPr>
          <w:rFonts w:asciiTheme="minorHAnsi" w:hAnsiTheme="minorHAnsi" w:cstheme="minorHAnsi"/>
        </w:rPr>
        <w:t xml:space="preserve">Warehousing, inside storage only          </w:t>
      </w:r>
      <w:r w:rsidRPr="00695EC9">
        <w:rPr>
          <w:rFonts w:asciiTheme="minorHAnsi" w:hAnsiTheme="minorHAnsi" w:cstheme="minorHAnsi"/>
        </w:rPr>
        <w:tab/>
        <w:t>C</w:t>
      </w:r>
      <w:r w:rsidRPr="00695EC9">
        <w:rPr>
          <w:rFonts w:asciiTheme="minorHAnsi" w:hAnsiTheme="minorHAnsi" w:cstheme="minorHAnsi"/>
        </w:rPr>
        <w:tab/>
        <w:t>P</w:t>
      </w:r>
      <w:r w:rsidRPr="00695EC9">
        <w:rPr>
          <w:rFonts w:asciiTheme="minorHAnsi" w:hAnsiTheme="minorHAnsi" w:cstheme="minorHAnsi"/>
        </w:rPr>
        <w:tab/>
        <w:t>N</w:t>
      </w:r>
      <w:r w:rsidRPr="00695EC9">
        <w:rPr>
          <w:rFonts w:asciiTheme="minorHAnsi" w:hAnsiTheme="minorHAnsi" w:cstheme="minorHAnsi"/>
        </w:rPr>
        <w:tab/>
      </w:r>
      <w:proofErr w:type="spellStart"/>
      <w:r w:rsidRPr="00695EC9">
        <w:rPr>
          <w:rFonts w:asciiTheme="minorHAnsi" w:hAnsiTheme="minorHAnsi" w:cstheme="minorHAnsi"/>
        </w:rPr>
        <w:t>N</w:t>
      </w:r>
      <w:proofErr w:type="spellEnd"/>
      <w:r w:rsidR="001C79F4">
        <w:rPr>
          <w:rFonts w:asciiTheme="minorHAnsi" w:hAnsiTheme="minorHAnsi" w:cstheme="minorHAnsi"/>
        </w:rPr>
        <w:tab/>
      </w:r>
      <w:proofErr w:type="spellStart"/>
      <w:r w:rsidR="001C79F4">
        <w:rPr>
          <w:rFonts w:asciiTheme="minorHAnsi" w:hAnsiTheme="minorHAnsi" w:cstheme="minorHAnsi"/>
        </w:rPr>
        <w:t>N</w:t>
      </w:r>
      <w:proofErr w:type="spellEnd"/>
    </w:p>
    <w:p w14:paraId="65077560" w14:textId="28A8A425" w:rsidR="00B7429B" w:rsidRPr="002B6268" w:rsidRDefault="00B7429B" w:rsidP="00695EC9">
      <w:pPr>
        <w:adjustRightInd w:val="0"/>
        <w:ind w:firstLine="720"/>
        <w:rPr>
          <w:rFonts w:asciiTheme="minorHAnsi" w:hAnsiTheme="minorHAnsi" w:cstheme="minorHAnsi"/>
          <w:sz w:val="10"/>
          <w:szCs w:val="10"/>
        </w:rPr>
      </w:pPr>
      <w:r w:rsidRPr="002B6268">
        <w:rPr>
          <w:rFonts w:asciiTheme="minorHAnsi" w:hAnsiTheme="minorHAnsi" w:cstheme="minorHAnsi"/>
        </w:rPr>
        <w:t xml:space="preserve">Wineries/Breweries </w:t>
      </w:r>
      <w:r w:rsidRPr="002B6268">
        <w:rPr>
          <w:rFonts w:asciiTheme="minorHAnsi" w:hAnsiTheme="minorHAnsi" w:cstheme="minorHAnsi"/>
          <w:vertAlign w:val="superscript"/>
        </w:rPr>
        <w:t>3</w:t>
      </w:r>
      <w:r w:rsidRPr="002B6268">
        <w:rPr>
          <w:rFonts w:asciiTheme="minorHAnsi" w:hAnsiTheme="minorHAnsi" w:cstheme="minorHAnsi"/>
          <w:vertAlign w:val="superscript"/>
        </w:rPr>
        <w:tab/>
      </w:r>
      <w:r w:rsidRPr="002B6268">
        <w:rPr>
          <w:rFonts w:asciiTheme="minorHAnsi" w:hAnsiTheme="minorHAnsi" w:cstheme="minorHAnsi"/>
          <w:vertAlign w:val="superscript"/>
        </w:rPr>
        <w:tab/>
      </w:r>
      <w:r w:rsidRPr="002B6268">
        <w:rPr>
          <w:rFonts w:asciiTheme="minorHAnsi" w:hAnsiTheme="minorHAnsi" w:cstheme="minorHAnsi"/>
          <w:vertAlign w:val="superscript"/>
        </w:rPr>
        <w:tab/>
      </w:r>
      <w:r w:rsidRPr="002B6268">
        <w:rPr>
          <w:rFonts w:asciiTheme="minorHAnsi" w:hAnsiTheme="minorHAnsi" w:cstheme="minorHAnsi"/>
        </w:rPr>
        <w:t>C</w:t>
      </w:r>
      <w:r w:rsidRPr="002B6268">
        <w:rPr>
          <w:rFonts w:asciiTheme="minorHAnsi" w:hAnsiTheme="minorHAnsi" w:cstheme="minorHAnsi"/>
        </w:rPr>
        <w:tab/>
        <w:t>P</w:t>
      </w:r>
      <w:r w:rsidRPr="002B6268">
        <w:rPr>
          <w:rFonts w:asciiTheme="minorHAnsi" w:hAnsiTheme="minorHAnsi" w:cstheme="minorHAnsi"/>
        </w:rPr>
        <w:tab/>
      </w:r>
      <w:proofErr w:type="spellStart"/>
      <w:r w:rsidRPr="002B6268">
        <w:rPr>
          <w:rFonts w:asciiTheme="minorHAnsi" w:hAnsiTheme="minorHAnsi" w:cstheme="minorHAnsi"/>
        </w:rPr>
        <w:t>P</w:t>
      </w:r>
      <w:proofErr w:type="spellEnd"/>
      <w:r w:rsidRPr="002B6268">
        <w:rPr>
          <w:rFonts w:asciiTheme="minorHAnsi" w:hAnsiTheme="minorHAnsi" w:cstheme="minorHAnsi"/>
        </w:rPr>
        <w:tab/>
        <w:t>C</w:t>
      </w:r>
      <w:r w:rsidRPr="002B6268">
        <w:rPr>
          <w:rFonts w:asciiTheme="minorHAnsi" w:hAnsiTheme="minorHAnsi" w:cstheme="minorHAnsi"/>
        </w:rPr>
        <w:tab/>
      </w:r>
      <w:r w:rsidR="001C79F4">
        <w:rPr>
          <w:rFonts w:asciiTheme="minorHAnsi" w:hAnsiTheme="minorHAnsi" w:cstheme="minorHAnsi"/>
        </w:rPr>
        <w:t>N</w:t>
      </w:r>
    </w:p>
    <w:p w14:paraId="183F1CD1" w14:textId="68ADF5E8" w:rsidR="00695EC9" w:rsidRPr="002B6268" w:rsidRDefault="00695EC9" w:rsidP="00695EC9">
      <w:pPr>
        <w:adjustRightInd w:val="0"/>
        <w:ind w:firstLine="720"/>
        <w:rPr>
          <w:rFonts w:asciiTheme="minorHAnsi" w:hAnsiTheme="minorHAnsi" w:cstheme="minorHAnsi"/>
        </w:rPr>
      </w:pPr>
      <w:r w:rsidRPr="002B6268">
        <w:rPr>
          <w:rFonts w:asciiTheme="minorHAnsi" w:hAnsiTheme="minorHAnsi" w:cstheme="minorHAnsi"/>
        </w:rPr>
        <w:t xml:space="preserve">Wholesale establishment                       </w:t>
      </w:r>
      <w:r w:rsidRPr="002B6268">
        <w:rPr>
          <w:rFonts w:asciiTheme="minorHAnsi" w:hAnsiTheme="minorHAnsi" w:cstheme="minorHAnsi"/>
        </w:rPr>
        <w:tab/>
        <w:t>P</w:t>
      </w:r>
      <w:r w:rsidRPr="002B6268">
        <w:rPr>
          <w:rFonts w:asciiTheme="minorHAnsi" w:hAnsiTheme="minorHAnsi" w:cstheme="minorHAnsi"/>
        </w:rPr>
        <w:tab/>
      </w:r>
      <w:proofErr w:type="spellStart"/>
      <w:r w:rsidRPr="002B6268">
        <w:rPr>
          <w:rFonts w:asciiTheme="minorHAnsi" w:hAnsiTheme="minorHAnsi" w:cstheme="minorHAnsi"/>
        </w:rPr>
        <w:t>P</w:t>
      </w:r>
      <w:proofErr w:type="spellEnd"/>
      <w:r w:rsidRPr="002B6268">
        <w:rPr>
          <w:rFonts w:asciiTheme="minorHAnsi" w:hAnsiTheme="minorHAnsi" w:cstheme="minorHAnsi"/>
        </w:rPr>
        <w:tab/>
        <w:t>C</w:t>
      </w:r>
      <w:r w:rsidRPr="002B6268">
        <w:rPr>
          <w:rFonts w:asciiTheme="minorHAnsi" w:hAnsiTheme="minorHAnsi" w:cstheme="minorHAnsi"/>
        </w:rPr>
        <w:tab/>
        <w:t>N</w:t>
      </w:r>
      <w:r w:rsidRPr="002B6268">
        <w:rPr>
          <w:rFonts w:asciiTheme="minorHAnsi" w:hAnsiTheme="minorHAnsi" w:cstheme="minorHAnsi"/>
        </w:rPr>
        <w:tab/>
      </w:r>
      <w:proofErr w:type="spellStart"/>
      <w:r w:rsidR="001C79F4">
        <w:rPr>
          <w:rFonts w:asciiTheme="minorHAnsi" w:hAnsiTheme="minorHAnsi" w:cstheme="minorHAnsi"/>
        </w:rPr>
        <w:t>N</w:t>
      </w:r>
      <w:proofErr w:type="spellEnd"/>
    </w:p>
    <w:p w14:paraId="48413D64" w14:textId="77777777" w:rsidR="00695EC9" w:rsidRPr="002B6268" w:rsidRDefault="00695EC9" w:rsidP="00695EC9">
      <w:pPr>
        <w:adjustRightInd w:val="0"/>
        <w:rPr>
          <w:rFonts w:asciiTheme="minorHAnsi" w:hAnsiTheme="minorHAnsi" w:cstheme="minorHAnsi"/>
        </w:rPr>
      </w:pPr>
    </w:p>
    <w:p w14:paraId="09DCF967" w14:textId="77777777" w:rsidR="00695EC9" w:rsidRPr="002B6268" w:rsidRDefault="00695EC9" w:rsidP="00695EC9">
      <w:pPr>
        <w:widowControl/>
        <w:autoSpaceDE/>
        <w:autoSpaceDN/>
        <w:rPr>
          <w:b/>
          <w:bCs/>
          <w:sz w:val="18"/>
        </w:rPr>
      </w:pPr>
    </w:p>
    <w:p w14:paraId="7D58903F" w14:textId="54B3BC4F" w:rsidR="00695EC9" w:rsidRPr="002B6268" w:rsidRDefault="00695EC9" w:rsidP="002B41F2">
      <w:pPr>
        <w:widowControl/>
        <w:numPr>
          <w:ilvl w:val="0"/>
          <w:numId w:val="143"/>
        </w:numPr>
        <w:adjustRightInd w:val="0"/>
        <w:spacing w:before="100"/>
        <w:ind w:right="547"/>
        <w:contextualSpacing/>
        <w:rPr>
          <w:rFonts w:asciiTheme="minorHAnsi" w:hAnsiTheme="minorHAnsi" w:cstheme="minorHAnsi"/>
        </w:rPr>
      </w:pPr>
      <w:r w:rsidRPr="002B6268">
        <w:rPr>
          <w:rFonts w:asciiTheme="minorHAnsi" w:hAnsiTheme="minorHAnsi" w:cstheme="minorHAnsi"/>
        </w:rPr>
        <w:t>All Mobile eating carts, sales tents, stands, that are not permanent in nature shall have the written approval of the property owner who’s land they will be placed on prior to requesting approval from the planning commission.  Mobile businesses must contain and hold any wastewater, trash, or other waste product produced by that mobile business and dispose of them in a safe, legal, and sanitary manner. </w:t>
      </w:r>
      <w:r w:rsidR="00D16763" w:rsidRPr="002B6268">
        <w:rPr>
          <w:rFonts w:asciiTheme="minorHAnsi" w:hAnsiTheme="minorHAnsi" w:cstheme="minorHAnsi"/>
        </w:rPr>
        <w:t>See Section 4.5.4.5</w:t>
      </w:r>
    </w:p>
    <w:p w14:paraId="49A2CB0E" w14:textId="377776A0" w:rsidR="00695EC9" w:rsidRPr="002B6268" w:rsidRDefault="00695EC9" w:rsidP="002B41F2">
      <w:pPr>
        <w:widowControl/>
        <w:numPr>
          <w:ilvl w:val="0"/>
          <w:numId w:val="143"/>
        </w:numPr>
        <w:adjustRightInd w:val="0"/>
        <w:spacing w:before="100"/>
        <w:ind w:right="547"/>
        <w:contextualSpacing/>
        <w:rPr>
          <w:rFonts w:asciiTheme="minorHAnsi" w:hAnsiTheme="minorHAnsi" w:cstheme="minorHAnsi"/>
        </w:rPr>
      </w:pPr>
      <w:r w:rsidRPr="002B6268">
        <w:rPr>
          <w:rFonts w:asciiTheme="minorHAnsi" w:hAnsiTheme="minorHAnsi" w:cstheme="minorHAnsi"/>
        </w:rPr>
        <w:t xml:space="preserve">Retail Shopping Centers are those commercial buildings that include multiple business units including multiple addresses and occupancies, within one building or within one complex of buildings or Big Box Stores containing 40,000 square feet or greater. </w:t>
      </w:r>
    </w:p>
    <w:p w14:paraId="7D0EAAB1" w14:textId="78469AB4" w:rsidR="00B7429B" w:rsidRPr="002B6268" w:rsidRDefault="00B7429B" w:rsidP="002B41F2">
      <w:pPr>
        <w:widowControl/>
        <w:numPr>
          <w:ilvl w:val="0"/>
          <w:numId w:val="143"/>
        </w:numPr>
        <w:adjustRightInd w:val="0"/>
        <w:spacing w:before="100"/>
        <w:ind w:right="547"/>
        <w:contextualSpacing/>
        <w:rPr>
          <w:rFonts w:asciiTheme="minorHAnsi" w:hAnsiTheme="minorHAnsi" w:cstheme="minorHAnsi"/>
        </w:rPr>
      </w:pPr>
      <w:r w:rsidRPr="002B6268">
        <w:rPr>
          <w:rFonts w:asciiTheme="minorHAnsi" w:hAnsiTheme="minorHAnsi" w:cstheme="minorHAnsi"/>
        </w:rPr>
        <w:t xml:space="preserve">Part of the City is currently DRY and nothing in the USE section of this ordinance shall conflict with state law for the location of any business that requires specific state approval. </w:t>
      </w:r>
    </w:p>
    <w:p w14:paraId="43E1A1A1" w14:textId="77777777" w:rsidR="00CC2015" w:rsidRDefault="00CC2015" w:rsidP="00695EC9">
      <w:pPr>
        <w:adjustRightInd w:val="0"/>
        <w:rPr>
          <w:rFonts w:asciiTheme="minorHAnsi" w:hAnsiTheme="minorHAnsi" w:cstheme="minorHAnsi"/>
        </w:rPr>
      </w:pPr>
    </w:p>
    <w:p w14:paraId="420273E2" w14:textId="77777777" w:rsidR="00CC2015" w:rsidRPr="00EE7075" w:rsidRDefault="00CC2015" w:rsidP="00CC2015">
      <w:pPr>
        <w:adjustRightInd w:val="0"/>
        <w:ind w:firstLine="720"/>
        <w:rPr>
          <w:rFonts w:asciiTheme="minorHAnsi" w:hAnsiTheme="minorHAnsi" w:cstheme="minorHAnsi"/>
        </w:rPr>
      </w:pPr>
    </w:p>
    <w:p w14:paraId="73248023" w14:textId="77777777" w:rsidR="00CC2015" w:rsidRDefault="00CC2015" w:rsidP="00CC2015">
      <w:pPr>
        <w:widowControl/>
        <w:autoSpaceDE/>
        <w:autoSpaceDN/>
        <w:rPr>
          <w:b/>
          <w:bCs/>
          <w:sz w:val="18"/>
        </w:rPr>
      </w:pPr>
    </w:p>
    <w:p w14:paraId="5A54B327" w14:textId="2E6D89FE" w:rsidR="00CC2015" w:rsidRPr="00714930" w:rsidRDefault="00CC2015" w:rsidP="00CC2015">
      <w:pPr>
        <w:adjustRightInd w:val="0"/>
        <w:rPr>
          <w:rFonts w:asciiTheme="minorHAnsi" w:hAnsiTheme="minorHAnsi" w:cstheme="minorHAnsi"/>
        </w:rPr>
      </w:pPr>
      <w:r w:rsidRPr="00714930">
        <w:rPr>
          <w:rFonts w:asciiTheme="minorHAnsi" w:hAnsiTheme="minorHAnsi" w:cstheme="minorHAnsi"/>
        </w:rPr>
        <w:t>*All Mobile eating carts, sales tents, stands, that are not permanent in nature shall have the written approval of the property owner who’s land they will be placed on prior to requesting approval from the planning commission.  Mobile businesses must contain and hold any wastewater, trash, or other waste product produced by that mobile business and dispose of them in a safe, legal, and sanitary manner</w:t>
      </w:r>
      <w:r w:rsidRPr="001C79F4">
        <w:rPr>
          <w:rFonts w:asciiTheme="minorHAnsi" w:hAnsiTheme="minorHAnsi" w:cstheme="minorHAnsi"/>
        </w:rPr>
        <w:t>. </w:t>
      </w:r>
      <w:r w:rsidR="00D16763" w:rsidRPr="001C79F4">
        <w:rPr>
          <w:rFonts w:asciiTheme="minorHAnsi" w:hAnsiTheme="minorHAnsi" w:cstheme="minorHAnsi"/>
        </w:rPr>
        <w:t>See Section 4.5.4.5</w:t>
      </w:r>
    </w:p>
    <w:p w14:paraId="7E69C37E" w14:textId="77777777" w:rsidR="00CC2015" w:rsidRDefault="00CC2015" w:rsidP="00CC2015">
      <w:pPr>
        <w:widowControl/>
        <w:autoSpaceDE/>
        <w:autoSpaceDN/>
        <w:rPr>
          <w:b/>
          <w:bCs/>
          <w:sz w:val="18"/>
        </w:rPr>
      </w:pPr>
    </w:p>
    <w:p w14:paraId="5166585A" w14:textId="77777777" w:rsidR="003C32DE" w:rsidRDefault="003C32DE" w:rsidP="00CC2015">
      <w:pPr>
        <w:widowControl/>
        <w:autoSpaceDE/>
        <w:autoSpaceDN/>
        <w:rPr>
          <w:b/>
          <w:bCs/>
          <w:sz w:val="18"/>
        </w:rPr>
      </w:pPr>
    </w:p>
    <w:p w14:paraId="056D324A" w14:textId="4649692D" w:rsidR="00CC2015" w:rsidRDefault="00CE7845" w:rsidP="00CC2015">
      <w:pPr>
        <w:widowControl/>
        <w:autoSpaceDE/>
        <w:autoSpaceDN/>
        <w:rPr>
          <w:b/>
          <w:bCs/>
          <w:sz w:val="18"/>
        </w:rPr>
      </w:pPr>
      <w:r>
        <w:rPr>
          <w:b/>
          <w:bCs/>
          <w:sz w:val="18"/>
        </w:rPr>
        <w:t>4.5.4.2 Commercial Accessory Structures See SECTION 4.7</w:t>
      </w:r>
      <w:r w:rsidR="002E4478">
        <w:rPr>
          <w:b/>
          <w:bCs/>
          <w:sz w:val="18"/>
        </w:rPr>
        <w:t>.2</w:t>
      </w:r>
      <w:r>
        <w:rPr>
          <w:b/>
          <w:bCs/>
          <w:sz w:val="18"/>
        </w:rPr>
        <w:t xml:space="preserve"> of this code</w:t>
      </w:r>
    </w:p>
    <w:p w14:paraId="354984DA" w14:textId="607A7523" w:rsidR="003C32DE" w:rsidRDefault="003C32DE" w:rsidP="00CC2015">
      <w:pPr>
        <w:widowControl/>
        <w:autoSpaceDE/>
        <w:autoSpaceDN/>
        <w:rPr>
          <w:b/>
          <w:bCs/>
          <w:sz w:val="18"/>
        </w:rPr>
      </w:pPr>
    </w:p>
    <w:p w14:paraId="452D3242" w14:textId="77777777" w:rsidR="003C32DE" w:rsidRDefault="003C32DE" w:rsidP="00CC2015">
      <w:pPr>
        <w:widowControl/>
        <w:autoSpaceDE/>
        <w:autoSpaceDN/>
        <w:rPr>
          <w:b/>
          <w:bCs/>
          <w:sz w:val="18"/>
        </w:rPr>
      </w:pPr>
    </w:p>
    <w:p w14:paraId="492F04C5" w14:textId="77777777" w:rsidR="00CC2015" w:rsidRPr="00495AFF" w:rsidRDefault="00CC2015" w:rsidP="00CC2015">
      <w:pPr>
        <w:rPr>
          <w:sz w:val="26"/>
          <w:szCs w:val="26"/>
        </w:rPr>
      </w:pPr>
    </w:p>
    <w:p w14:paraId="2BD6C2C6" w14:textId="7CC2BC82" w:rsidR="00CC2015" w:rsidRDefault="00CC2015" w:rsidP="003C32DE">
      <w:pPr>
        <w:rPr>
          <w:rFonts w:asciiTheme="minorHAnsi" w:hAnsiTheme="minorHAnsi" w:cstheme="minorHAnsi"/>
        </w:rPr>
      </w:pPr>
      <w:r w:rsidRPr="0012557A">
        <w:rPr>
          <w:rFonts w:asciiTheme="minorHAnsi" w:hAnsiTheme="minorHAnsi" w:cstheme="minorHAnsi"/>
          <w:highlight w:val="yellow"/>
        </w:rPr>
        <w:lastRenderedPageBreak/>
        <w:t>4.</w:t>
      </w:r>
      <w:r w:rsidR="00734E52">
        <w:rPr>
          <w:rFonts w:asciiTheme="minorHAnsi" w:hAnsiTheme="minorHAnsi" w:cstheme="minorHAnsi"/>
        </w:rPr>
        <w:t>5.4.3</w:t>
      </w:r>
      <w:r w:rsidRPr="004D50E8">
        <w:rPr>
          <w:rFonts w:asciiTheme="minorHAnsi" w:hAnsiTheme="minorHAnsi" w:cstheme="minorHAnsi"/>
        </w:rPr>
        <w:tab/>
      </w:r>
      <w:r w:rsidR="002E4478">
        <w:rPr>
          <w:rFonts w:asciiTheme="minorHAnsi" w:hAnsiTheme="minorHAnsi" w:cstheme="minorHAnsi"/>
        </w:rPr>
        <w:t xml:space="preserve">Commercial and </w:t>
      </w:r>
      <w:proofErr w:type="gramStart"/>
      <w:r w:rsidR="002E4478">
        <w:rPr>
          <w:rFonts w:asciiTheme="minorHAnsi" w:hAnsiTheme="minorHAnsi" w:cstheme="minorHAnsi"/>
        </w:rPr>
        <w:t>Mixed Use</w:t>
      </w:r>
      <w:proofErr w:type="gramEnd"/>
      <w:r w:rsidR="002E4478">
        <w:rPr>
          <w:rFonts w:asciiTheme="minorHAnsi" w:hAnsiTheme="minorHAnsi" w:cstheme="minorHAnsi"/>
        </w:rPr>
        <w:t xml:space="preserve"> </w:t>
      </w:r>
      <w:r w:rsidRPr="004D50E8">
        <w:rPr>
          <w:rFonts w:asciiTheme="minorHAnsi" w:hAnsiTheme="minorHAnsi" w:cstheme="minorHAnsi"/>
        </w:rPr>
        <w:t>Area Requirements (N/A = requirement not applicable)</w:t>
      </w:r>
    </w:p>
    <w:p w14:paraId="48733411" w14:textId="5DCC529B" w:rsidR="003C32DE" w:rsidRDefault="003C32DE" w:rsidP="003C32DE">
      <w:pPr>
        <w:rPr>
          <w:rFonts w:asciiTheme="minorHAnsi" w:hAnsiTheme="minorHAnsi" w:cstheme="minorHAnsi"/>
        </w:rPr>
      </w:pPr>
    </w:p>
    <w:p w14:paraId="7453B09D" w14:textId="216A74D5" w:rsidR="003C32DE" w:rsidRDefault="002E4478" w:rsidP="003C32DE">
      <w:pPr>
        <w:rPr>
          <w:rFonts w:asciiTheme="minorHAnsi" w:hAnsiTheme="minorHAnsi" w:cstheme="minorHAnsi"/>
        </w:rPr>
      </w:pPr>
      <w:r>
        <w:rPr>
          <w:rFonts w:asciiTheme="minorHAnsi" w:hAnsiTheme="minorHAnsi" w:cstheme="minorHAnsi"/>
          <w:noProof/>
        </w:rPr>
        <w:drawing>
          <wp:inline distT="0" distB="0" distL="0" distR="0" wp14:anchorId="0C10DB5C" wp14:editId="00BC9A28">
            <wp:extent cx="5669280" cy="5553075"/>
            <wp:effectExtent l="0" t="0" r="7620" b="9525"/>
            <wp:docPr id="15089093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909350" name="Picture 1508909350"/>
                    <pic:cNvPicPr/>
                  </pic:nvPicPr>
                  <pic:blipFill>
                    <a:blip r:embed="rId14">
                      <a:extLst>
                        <a:ext uri="{28A0092B-C50C-407E-A947-70E740481C1C}">
                          <a14:useLocalDpi xmlns:a14="http://schemas.microsoft.com/office/drawing/2010/main" val="0"/>
                        </a:ext>
                      </a:extLst>
                    </a:blip>
                    <a:stretch>
                      <a:fillRect/>
                    </a:stretch>
                  </pic:blipFill>
                  <pic:spPr>
                    <a:xfrm>
                      <a:off x="0" y="0"/>
                      <a:ext cx="5669280" cy="5553075"/>
                    </a:xfrm>
                    <a:prstGeom prst="rect">
                      <a:avLst/>
                    </a:prstGeom>
                  </pic:spPr>
                </pic:pic>
              </a:graphicData>
            </a:graphic>
          </wp:inline>
        </w:drawing>
      </w:r>
    </w:p>
    <w:p w14:paraId="6F107223" w14:textId="77777777" w:rsidR="002E4478" w:rsidRDefault="002E4478" w:rsidP="003C32DE">
      <w:pPr>
        <w:rPr>
          <w:rFonts w:asciiTheme="minorHAnsi" w:hAnsiTheme="minorHAnsi" w:cstheme="minorHAnsi"/>
        </w:rPr>
      </w:pPr>
    </w:p>
    <w:p w14:paraId="0C826C43" w14:textId="77777777" w:rsidR="002E4478" w:rsidRDefault="002E4478" w:rsidP="003C32DE">
      <w:pPr>
        <w:rPr>
          <w:rFonts w:asciiTheme="minorHAnsi" w:hAnsiTheme="minorHAnsi" w:cstheme="minorHAnsi"/>
        </w:rPr>
      </w:pPr>
    </w:p>
    <w:p w14:paraId="02B3B7B2" w14:textId="77777777" w:rsidR="002E4478" w:rsidRDefault="002E4478" w:rsidP="003C32DE">
      <w:pPr>
        <w:rPr>
          <w:rFonts w:asciiTheme="minorHAnsi" w:hAnsiTheme="minorHAnsi" w:cstheme="minorHAnsi"/>
        </w:rPr>
      </w:pPr>
    </w:p>
    <w:p w14:paraId="2831AD1A" w14:textId="38B197AE" w:rsidR="002E4478" w:rsidRDefault="002E4478" w:rsidP="003C32DE">
      <w:pPr>
        <w:rPr>
          <w:rFonts w:asciiTheme="minorHAnsi" w:hAnsiTheme="minorHAnsi" w:cstheme="minorHAnsi"/>
        </w:rPr>
      </w:pPr>
      <w:r>
        <w:rPr>
          <w:rFonts w:asciiTheme="minorHAnsi" w:hAnsiTheme="minorHAnsi" w:cstheme="minorHAnsi"/>
          <w:noProof/>
        </w:rPr>
        <w:lastRenderedPageBreak/>
        <w:drawing>
          <wp:inline distT="0" distB="0" distL="0" distR="0" wp14:anchorId="1014B41F" wp14:editId="744AF5EA">
            <wp:extent cx="5353797" cy="6182588"/>
            <wp:effectExtent l="0" t="0" r="0" b="8890"/>
            <wp:docPr id="11926325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632507" name="Picture 1192632507"/>
                    <pic:cNvPicPr/>
                  </pic:nvPicPr>
                  <pic:blipFill>
                    <a:blip r:embed="rId15">
                      <a:extLst>
                        <a:ext uri="{28A0092B-C50C-407E-A947-70E740481C1C}">
                          <a14:useLocalDpi xmlns:a14="http://schemas.microsoft.com/office/drawing/2010/main" val="0"/>
                        </a:ext>
                      </a:extLst>
                    </a:blip>
                    <a:stretch>
                      <a:fillRect/>
                    </a:stretch>
                  </pic:blipFill>
                  <pic:spPr>
                    <a:xfrm>
                      <a:off x="0" y="0"/>
                      <a:ext cx="5353797" cy="6182588"/>
                    </a:xfrm>
                    <a:prstGeom prst="rect">
                      <a:avLst/>
                    </a:prstGeom>
                  </pic:spPr>
                </pic:pic>
              </a:graphicData>
            </a:graphic>
          </wp:inline>
        </w:drawing>
      </w:r>
    </w:p>
    <w:p w14:paraId="615393F0" w14:textId="77777777" w:rsidR="002E4478" w:rsidRDefault="002E4478" w:rsidP="003C32DE">
      <w:pPr>
        <w:rPr>
          <w:rFonts w:asciiTheme="minorHAnsi" w:hAnsiTheme="minorHAnsi" w:cstheme="minorHAnsi"/>
        </w:rPr>
      </w:pPr>
    </w:p>
    <w:p w14:paraId="0B1F7ABA" w14:textId="77777777" w:rsidR="002E4478" w:rsidRDefault="002E4478" w:rsidP="003C32DE">
      <w:pPr>
        <w:rPr>
          <w:rFonts w:asciiTheme="minorHAnsi" w:hAnsiTheme="minorHAnsi" w:cstheme="minorHAnsi"/>
        </w:rPr>
      </w:pPr>
    </w:p>
    <w:p w14:paraId="00B3E903" w14:textId="1C2A3074" w:rsidR="002E4478" w:rsidRDefault="002E4478" w:rsidP="003C32DE">
      <w:pPr>
        <w:rPr>
          <w:rFonts w:asciiTheme="minorHAnsi" w:hAnsiTheme="minorHAnsi" w:cstheme="minorHAnsi"/>
        </w:rPr>
      </w:pPr>
      <w:r>
        <w:rPr>
          <w:rFonts w:asciiTheme="minorHAnsi" w:hAnsiTheme="minorHAnsi" w:cstheme="minorHAnsi"/>
          <w:noProof/>
        </w:rPr>
        <w:lastRenderedPageBreak/>
        <w:drawing>
          <wp:inline distT="0" distB="0" distL="0" distR="0" wp14:anchorId="1991837C" wp14:editId="71A35A04">
            <wp:extent cx="5534797" cy="3248478"/>
            <wp:effectExtent l="0" t="0" r="8890" b="9525"/>
            <wp:docPr id="6227596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59605" name="Picture 622759605"/>
                    <pic:cNvPicPr/>
                  </pic:nvPicPr>
                  <pic:blipFill>
                    <a:blip r:embed="rId16">
                      <a:extLst>
                        <a:ext uri="{28A0092B-C50C-407E-A947-70E740481C1C}">
                          <a14:useLocalDpi xmlns:a14="http://schemas.microsoft.com/office/drawing/2010/main" val="0"/>
                        </a:ext>
                      </a:extLst>
                    </a:blip>
                    <a:stretch>
                      <a:fillRect/>
                    </a:stretch>
                  </pic:blipFill>
                  <pic:spPr>
                    <a:xfrm>
                      <a:off x="0" y="0"/>
                      <a:ext cx="5534797" cy="3248478"/>
                    </a:xfrm>
                    <a:prstGeom prst="rect">
                      <a:avLst/>
                    </a:prstGeom>
                  </pic:spPr>
                </pic:pic>
              </a:graphicData>
            </a:graphic>
          </wp:inline>
        </w:drawing>
      </w:r>
    </w:p>
    <w:p w14:paraId="569E2B59" w14:textId="77777777" w:rsidR="00CC2015" w:rsidRPr="004D50E8" w:rsidRDefault="00CC2015" w:rsidP="00CC2015">
      <w:pPr>
        <w:rPr>
          <w:rFonts w:asciiTheme="minorHAnsi" w:hAnsiTheme="minorHAnsi" w:cstheme="minorHAnsi"/>
        </w:rPr>
      </w:pPr>
    </w:p>
    <w:p w14:paraId="0CF1E401" w14:textId="77777777" w:rsidR="00CC2015" w:rsidRPr="004D50E8" w:rsidRDefault="00CC2015" w:rsidP="00CC2015">
      <w:pPr>
        <w:rPr>
          <w:rFonts w:asciiTheme="minorHAnsi" w:hAnsiTheme="minorHAnsi" w:cstheme="minorHAnsi"/>
        </w:rPr>
      </w:pPr>
      <w:r w:rsidRPr="004D50E8">
        <w:rPr>
          <w:rFonts w:asciiTheme="minorHAnsi" w:hAnsiTheme="minorHAnsi" w:cstheme="minorHAnsi"/>
        </w:rPr>
        <w:t>CBD - zero lot line construction and infill encouraged.</w:t>
      </w:r>
    </w:p>
    <w:p w14:paraId="2D55D5A1" w14:textId="77777777" w:rsidR="003239DC" w:rsidRPr="00AE5072" w:rsidRDefault="003239DC" w:rsidP="00CC2015">
      <w:pPr>
        <w:rPr>
          <w:rFonts w:asciiTheme="minorHAnsi" w:hAnsiTheme="minorHAnsi" w:cstheme="minorHAnsi"/>
        </w:rPr>
      </w:pPr>
    </w:p>
    <w:p w14:paraId="7DBD7176" w14:textId="77777777" w:rsidR="00CC2015" w:rsidRPr="00AE5072" w:rsidRDefault="00CC2015" w:rsidP="00CC2015">
      <w:pPr>
        <w:rPr>
          <w:rFonts w:asciiTheme="minorHAnsi" w:hAnsiTheme="minorHAnsi" w:cstheme="minorHAnsi"/>
        </w:rPr>
      </w:pPr>
    </w:p>
    <w:p w14:paraId="67B6B28D" w14:textId="77777777" w:rsidR="00CC2015" w:rsidRPr="00AE5072" w:rsidRDefault="00CC2015" w:rsidP="00CC2015">
      <w:pPr>
        <w:tabs>
          <w:tab w:val="left" w:pos="-1440"/>
        </w:tabs>
        <w:ind w:left="720" w:hanging="720"/>
        <w:rPr>
          <w:rFonts w:asciiTheme="minorHAnsi" w:hAnsiTheme="minorHAnsi" w:cstheme="minorHAnsi"/>
        </w:rPr>
      </w:pPr>
      <w:r w:rsidRPr="00AE5072">
        <w:rPr>
          <w:rFonts w:asciiTheme="minorHAnsi" w:hAnsiTheme="minorHAnsi" w:cstheme="minorHAnsi"/>
          <w:u w:val="single"/>
        </w:rPr>
        <w:t>7/</w:t>
      </w:r>
      <w:r w:rsidRPr="00AE5072">
        <w:rPr>
          <w:rFonts w:asciiTheme="minorHAnsi" w:hAnsiTheme="minorHAnsi" w:cstheme="minorHAnsi"/>
        </w:rPr>
        <w:tab/>
        <w:t>When the lot adjoins a residential use, there shall be a minimum of thirty (30) feet of side yard with visual screening.  Rear yard setbacks and screening may also be required as determined necessary by the Planning Commission.  Noise attenuation barriers may also be required for uses generating noise and/or vibrations readily detectable at the property boundaries.</w:t>
      </w:r>
    </w:p>
    <w:p w14:paraId="66ECC0A2" w14:textId="77777777" w:rsidR="00CC2015" w:rsidRPr="00AE5072" w:rsidRDefault="00CC2015" w:rsidP="00CC2015">
      <w:pPr>
        <w:rPr>
          <w:rFonts w:asciiTheme="minorHAnsi" w:hAnsiTheme="minorHAnsi" w:cstheme="minorHAnsi"/>
        </w:rPr>
      </w:pPr>
    </w:p>
    <w:p w14:paraId="23A6F8E5" w14:textId="77777777" w:rsidR="00CC2015" w:rsidRPr="00AE5072" w:rsidRDefault="00CC2015" w:rsidP="00CC2015">
      <w:pPr>
        <w:tabs>
          <w:tab w:val="left" w:pos="-1440"/>
        </w:tabs>
        <w:ind w:left="720" w:hanging="720"/>
        <w:rPr>
          <w:rFonts w:asciiTheme="minorHAnsi" w:hAnsiTheme="minorHAnsi" w:cstheme="minorHAnsi"/>
        </w:rPr>
      </w:pPr>
      <w:r w:rsidRPr="00AE5072">
        <w:rPr>
          <w:rFonts w:asciiTheme="minorHAnsi" w:hAnsiTheme="minorHAnsi" w:cstheme="minorHAnsi"/>
          <w:u w:val="single"/>
        </w:rPr>
        <w:t>8/</w:t>
      </w:r>
      <w:r w:rsidRPr="00AE5072">
        <w:rPr>
          <w:rFonts w:asciiTheme="minorHAnsi" w:hAnsiTheme="minorHAnsi" w:cstheme="minorHAnsi"/>
        </w:rPr>
        <w:tab/>
        <w:t>Automotive service stations, new and used car lots and farm equipment sales and service, shall have a minimum lot area of 7,000 (seven thousand) square feet with a frontage of not less than one hundred (100) feet.  Two frontages of not less than one hundred (100) feet shall be required when such stations, new or used car lots, and farm equipment sales and service, are located at street intersections.</w:t>
      </w:r>
    </w:p>
    <w:p w14:paraId="57A72E33" w14:textId="77777777" w:rsidR="00CC2015" w:rsidRDefault="00CC2015" w:rsidP="00CC2015">
      <w:pPr>
        <w:rPr>
          <w:sz w:val="26"/>
        </w:rPr>
      </w:pPr>
    </w:p>
    <w:p w14:paraId="43A43F88" w14:textId="77777777" w:rsidR="00CC2015" w:rsidRPr="0059223B" w:rsidRDefault="00CC2015" w:rsidP="00CC2015">
      <w:pPr>
        <w:ind w:firstLine="1440"/>
        <w:rPr>
          <w:rFonts w:asciiTheme="minorHAnsi" w:hAnsiTheme="minorHAnsi" w:cstheme="minorHAnsi"/>
        </w:rPr>
      </w:pPr>
      <w:r w:rsidRPr="0059223B">
        <w:rPr>
          <w:rFonts w:asciiTheme="minorHAnsi" w:hAnsiTheme="minorHAnsi" w:cstheme="minorHAnsi"/>
        </w:rPr>
        <w:t>4.6.3</w:t>
      </w:r>
      <w:r w:rsidRPr="0059223B">
        <w:rPr>
          <w:rFonts w:asciiTheme="minorHAnsi" w:hAnsiTheme="minorHAnsi" w:cstheme="minorHAnsi"/>
        </w:rPr>
        <w:tab/>
        <w:t xml:space="preserve">Maximum permissible lot coverage </w:t>
      </w:r>
    </w:p>
    <w:p w14:paraId="0F26188E" w14:textId="00FFD61B" w:rsidR="00CC2015" w:rsidRPr="0059223B" w:rsidRDefault="002E4478" w:rsidP="003239DC">
      <w:pPr>
        <w:ind w:left="2160"/>
        <w:rPr>
          <w:rFonts w:asciiTheme="minorHAnsi" w:hAnsiTheme="minorHAnsi" w:cstheme="minorHAnsi"/>
        </w:rPr>
      </w:pPr>
      <w:r>
        <w:rPr>
          <w:rFonts w:asciiTheme="minorHAnsi" w:hAnsiTheme="minorHAnsi" w:cstheme="minorHAnsi"/>
        </w:rPr>
        <w:t xml:space="preserve">With the exception of CBD, no commercial development </w:t>
      </w:r>
      <w:r w:rsidR="003239DC">
        <w:rPr>
          <w:rFonts w:asciiTheme="minorHAnsi" w:hAnsiTheme="minorHAnsi" w:cstheme="minorHAnsi"/>
        </w:rPr>
        <w:t xml:space="preserve">shall exceed 80% lot coverage with buildings, paving, or hardscape components. </w:t>
      </w:r>
    </w:p>
    <w:p w14:paraId="4388B263" w14:textId="77777777" w:rsidR="00CC2015" w:rsidRPr="00D8139F" w:rsidRDefault="00CC2015" w:rsidP="00CC2015">
      <w:pPr>
        <w:rPr>
          <w:rFonts w:asciiTheme="minorHAnsi" w:hAnsiTheme="minorHAnsi" w:cstheme="minorHAnsi"/>
        </w:rPr>
      </w:pPr>
    </w:p>
    <w:p w14:paraId="3C4BF2EB" w14:textId="77777777" w:rsidR="00CC2015" w:rsidRPr="00D8139F" w:rsidRDefault="00CC2015" w:rsidP="00CC2015">
      <w:pPr>
        <w:rPr>
          <w:rFonts w:asciiTheme="minorHAnsi" w:hAnsiTheme="minorHAnsi" w:cstheme="minorHAnsi"/>
        </w:rPr>
      </w:pPr>
    </w:p>
    <w:p w14:paraId="79F7A09C" w14:textId="77777777" w:rsidR="00CC2015" w:rsidRPr="00EE7075" w:rsidRDefault="00CC2015" w:rsidP="00CC2015">
      <w:pPr>
        <w:widowControl/>
        <w:autoSpaceDE/>
        <w:autoSpaceDN/>
        <w:rPr>
          <w:b/>
          <w:bCs/>
          <w:sz w:val="18"/>
        </w:rPr>
      </w:pPr>
    </w:p>
    <w:p w14:paraId="2BD98140" w14:textId="77777777" w:rsidR="00CC2015" w:rsidRPr="009463CA" w:rsidRDefault="00CC2015" w:rsidP="00CC2015">
      <w:pPr>
        <w:widowControl/>
        <w:autoSpaceDE/>
        <w:autoSpaceDN/>
        <w:rPr>
          <w:rFonts w:asciiTheme="minorHAnsi" w:hAnsiTheme="minorHAnsi" w:cstheme="minorHAnsi"/>
        </w:rPr>
      </w:pPr>
    </w:p>
    <w:p w14:paraId="3DBE17C0" w14:textId="4B414360" w:rsidR="009463CA" w:rsidRPr="001A698F" w:rsidRDefault="001A698F" w:rsidP="001A698F">
      <w:pPr>
        <w:rPr>
          <w:rFonts w:asciiTheme="minorHAnsi" w:hAnsiTheme="minorHAnsi" w:cstheme="minorHAnsi"/>
          <w:b/>
          <w:bCs/>
        </w:rPr>
      </w:pPr>
      <w:r w:rsidRPr="001A698F">
        <w:rPr>
          <w:rFonts w:asciiTheme="minorHAnsi" w:hAnsiTheme="minorHAnsi" w:cstheme="minorHAnsi"/>
          <w:b/>
          <w:bCs/>
        </w:rPr>
        <w:t>4.5.4.4. ADDITIONAL</w:t>
      </w:r>
      <w:r w:rsidR="009463CA" w:rsidRPr="001A698F">
        <w:rPr>
          <w:rFonts w:asciiTheme="minorHAnsi" w:hAnsiTheme="minorHAnsi" w:cstheme="minorHAnsi"/>
          <w:b/>
          <w:bCs/>
        </w:rPr>
        <w:t xml:space="preserve"> COMMERCIAL DISTRICT REQUIREMENTS</w:t>
      </w:r>
    </w:p>
    <w:p w14:paraId="6E6C1F51" w14:textId="7D82DE0B" w:rsidR="009463CA" w:rsidRPr="009463CA" w:rsidRDefault="001A698F" w:rsidP="009463CA">
      <w:pPr>
        <w:ind w:left="1440"/>
        <w:rPr>
          <w:rFonts w:asciiTheme="minorHAnsi" w:hAnsiTheme="minorHAnsi" w:cstheme="minorHAnsi"/>
        </w:rPr>
      </w:pPr>
      <w:r>
        <w:rPr>
          <w:rFonts w:asciiTheme="minorHAnsi" w:hAnsiTheme="minorHAnsi" w:cstheme="minorHAnsi"/>
        </w:rPr>
        <w:t xml:space="preserve">A. </w:t>
      </w:r>
      <w:r w:rsidR="009463CA" w:rsidRPr="009463CA">
        <w:rPr>
          <w:rFonts w:asciiTheme="minorHAnsi" w:hAnsiTheme="minorHAnsi" w:cstheme="minorHAnsi"/>
        </w:rPr>
        <w:t xml:space="preserve">Any lighting shall be placed and positioned to reflect away from adjacent residential districts. No excessive or unusual noise, odor or vibration shall be emitted so that it constitutes a nuisance which substantially exceeds the general level of noise, odor or vibration emitted by uses adjacent to or immediately surrounding the site. Such comparison shall be made at the property boundary of </w:t>
      </w:r>
      <w:r w:rsidR="009463CA" w:rsidRPr="009463CA">
        <w:rPr>
          <w:rFonts w:asciiTheme="minorHAnsi" w:hAnsiTheme="minorHAnsi" w:cstheme="minorHAnsi"/>
        </w:rPr>
        <w:lastRenderedPageBreak/>
        <w:t>the site.</w:t>
      </w:r>
    </w:p>
    <w:p w14:paraId="44FA5326" w14:textId="77777777" w:rsidR="009463CA" w:rsidRPr="009463CA" w:rsidRDefault="009463CA" w:rsidP="009463CA">
      <w:pPr>
        <w:rPr>
          <w:rFonts w:asciiTheme="minorHAnsi" w:hAnsiTheme="minorHAnsi" w:cstheme="minorHAnsi"/>
        </w:rPr>
      </w:pPr>
    </w:p>
    <w:p w14:paraId="5254A1DC" w14:textId="1BAE2917" w:rsidR="009463CA" w:rsidRPr="001A698F" w:rsidRDefault="009463CA" w:rsidP="002B41F2">
      <w:pPr>
        <w:pStyle w:val="ListParagraph"/>
        <w:numPr>
          <w:ilvl w:val="0"/>
          <w:numId w:val="18"/>
        </w:numPr>
        <w:rPr>
          <w:rFonts w:asciiTheme="minorHAnsi" w:hAnsiTheme="minorHAnsi" w:cstheme="minorHAnsi"/>
        </w:rPr>
      </w:pPr>
      <w:r w:rsidRPr="001A698F">
        <w:rPr>
          <w:rFonts w:asciiTheme="minorHAnsi" w:hAnsiTheme="minorHAnsi" w:cstheme="minorHAnsi"/>
        </w:rPr>
        <w:t>All waste, trash and garbage receptacles and pickup shall be oriented away from the street side of the property and be adequately screened by a sight-proof fence.</w:t>
      </w:r>
    </w:p>
    <w:p w14:paraId="40E4C81A" w14:textId="23DD61BE" w:rsidR="009463CA" w:rsidRPr="009463CA" w:rsidRDefault="009463CA" w:rsidP="009463CA">
      <w:pPr>
        <w:ind w:left="1440"/>
        <w:rPr>
          <w:rFonts w:asciiTheme="minorHAnsi" w:hAnsiTheme="minorHAnsi" w:cstheme="minorHAnsi"/>
        </w:rPr>
      </w:pPr>
    </w:p>
    <w:p w14:paraId="1007EE49" w14:textId="4B7AD682" w:rsidR="009463CA" w:rsidRPr="001A698F" w:rsidRDefault="009463CA" w:rsidP="002B41F2">
      <w:pPr>
        <w:pStyle w:val="ListParagraph"/>
        <w:numPr>
          <w:ilvl w:val="0"/>
          <w:numId w:val="18"/>
        </w:numPr>
        <w:tabs>
          <w:tab w:val="left" w:pos="-1440"/>
        </w:tabs>
        <w:rPr>
          <w:rFonts w:asciiTheme="minorHAnsi" w:hAnsiTheme="minorHAnsi" w:cstheme="minorHAnsi"/>
          <w:b/>
        </w:rPr>
      </w:pPr>
      <w:r w:rsidRPr="001A698F">
        <w:rPr>
          <w:rFonts w:asciiTheme="minorHAnsi" w:hAnsiTheme="minorHAnsi" w:cstheme="minorHAnsi"/>
        </w:rPr>
        <w:t>Screening &amp; display criteria</w:t>
      </w:r>
    </w:p>
    <w:p w14:paraId="1B4D1919" w14:textId="77777777" w:rsidR="009463CA" w:rsidRPr="009463CA" w:rsidRDefault="009463CA" w:rsidP="009463CA">
      <w:pPr>
        <w:rPr>
          <w:rFonts w:asciiTheme="minorHAnsi" w:hAnsiTheme="minorHAnsi" w:cstheme="minorHAnsi"/>
          <w:b/>
        </w:rPr>
      </w:pPr>
    </w:p>
    <w:p w14:paraId="77C89EDB" w14:textId="5DE4B6FF" w:rsidR="009463CA" w:rsidRPr="009463CA" w:rsidRDefault="001A698F" w:rsidP="009463CA">
      <w:pPr>
        <w:ind w:left="1440"/>
        <w:rPr>
          <w:rFonts w:asciiTheme="minorHAnsi" w:hAnsiTheme="minorHAnsi" w:cstheme="minorHAnsi"/>
        </w:rPr>
      </w:pPr>
      <w:r>
        <w:rPr>
          <w:rFonts w:asciiTheme="minorHAnsi" w:hAnsiTheme="minorHAnsi" w:cstheme="minorHAnsi"/>
        </w:rPr>
        <w:t>1.</w:t>
      </w:r>
      <w:r w:rsidR="009463CA" w:rsidRPr="009463CA">
        <w:rPr>
          <w:rFonts w:asciiTheme="minorHAnsi" w:hAnsiTheme="minorHAnsi" w:cstheme="minorHAnsi"/>
        </w:rPr>
        <w:t xml:space="preserve"> </w:t>
      </w:r>
      <w:r w:rsidR="009463CA" w:rsidRPr="009463CA">
        <w:rPr>
          <w:rFonts w:asciiTheme="minorHAnsi" w:hAnsiTheme="minorHAnsi" w:cstheme="minorHAnsi"/>
        </w:rPr>
        <w:tab/>
        <w:t>Minimum height of screening barrier shall be six (6') feet.</w:t>
      </w:r>
    </w:p>
    <w:p w14:paraId="66834266" w14:textId="77777777" w:rsidR="009463CA" w:rsidRPr="009463CA" w:rsidRDefault="009463CA" w:rsidP="009463CA">
      <w:pPr>
        <w:rPr>
          <w:rFonts w:asciiTheme="minorHAnsi" w:hAnsiTheme="minorHAnsi" w:cstheme="minorHAnsi"/>
        </w:rPr>
      </w:pPr>
    </w:p>
    <w:p w14:paraId="54973339" w14:textId="361D1520" w:rsidR="009463CA" w:rsidRPr="009463CA" w:rsidRDefault="001A698F" w:rsidP="009463CA">
      <w:pPr>
        <w:ind w:left="1440"/>
        <w:rPr>
          <w:rFonts w:asciiTheme="minorHAnsi" w:hAnsiTheme="minorHAnsi" w:cstheme="minorHAnsi"/>
        </w:rPr>
      </w:pPr>
      <w:r>
        <w:rPr>
          <w:rFonts w:asciiTheme="minorHAnsi" w:hAnsiTheme="minorHAnsi" w:cstheme="minorHAnsi"/>
        </w:rPr>
        <w:t xml:space="preserve">2. </w:t>
      </w:r>
      <w:r w:rsidR="009463CA" w:rsidRPr="009463CA">
        <w:rPr>
          <w:rFonts w:asciiTheme="minorHAnsi" w:hAnsiTheme="minorHAnsi" w:cstheme="minorHAnsi"/>
        </w:rPr>
        <w:tab/>
        <w:t>Automobile, truck, tractor, boat, mobile home or motorcycle sales areas shall not be required to screen fully assembled merchandise ready for sale.</w:t>
      </w:r>
    </w:p>
    <w:p w14:paraId="4794E853" w14:textId="77777777" w:rsidR="009463CA" w:rsidRPr="009463CA" w:rsidRDefault="009463CA" w:rsidP="009463CA">
      <w:pPr>
        <w:rPr>
          <w:rFonts w:asciiTheme="minorHAnsi" w:hAnsiTheme="minorHAnsi" w:cstheme="minorHAnsi"/>
          <w:b/>
        </w:rPr>
      </w:pPr>
    </w:p>
    <w:p w14:paraId="36A19118" w14:textId="06588695" w:rsidR="009463CA" w:rsidRPr="009463CA" w:rsidRDefault="001A698F" w:rsidP="009463CA">
      <w:pPr>
        <w:ind w:left="1440"/>
        <w:rPr>
          <w:rFonts w:asciiTheme="minorHAnsi" w:hAnsiTheme="minorHAnsi" w:cstheme="minorHAnsi"/>
        </w:rPr>
      </w:pPr>
      <w:r>
        <w:rPr>
          <w:rFonts w:asciiTheme="minorHAnsi" w:hAnsiTheme="minorHAnsi" w:cstheme="minorHAnsi"/>
        </w:rPr>
        <w:t xml:space="preserve">3. </w:t>
      </w:r>
      <w:r w:rsidR="009463CA" w:rsidRPr="009463CA">
        <w:rPr>
          <w:rFonts w:asciiTheme="minorHAnsi" w:hAnsiTheme="minorHAnsi" w:cstheme="minorHAnsi"/>
        </w:rPr>
        <w:t xml:space="preserve"> </w:t>
      </w:r>
      <w:r w:rsidR="009463CA" w:rsidRPr="009463CA">
        <w:rPr>
          <w:rFonts w:asciiTheme="minorHAnsi" w:hAnsiTheme="minorHAnsi" w:cstheme="minorHAnsi"/>
        </w:rPr>
        <w:tab/>
        <w:t xml:space="preserve">No permanent open display shall be permitted on sidewalks or public rights-of-way. </w:t>
      </w:r>
    </w:p>
    <w:p w14:paraId="6F48107F" w14:textId="77777777" w:rsidR="009463CA" w:rsidRPr="009463CA" w:rsidRDefault="009463CA" w:rsidP="009463CA">
      <w:pPr>
        <w:rPr>
          <w:rFonts w:asciiTheme="minorHAnsi" w:hAnsiTheme="minorHAnsi" w:cstheme="minorHAnsi"/>
        </w:rPr>
      </w:pPr>
    </w:p>
    <w:p w14:paraId="3AADBC9E" w14:textId="4B3E73E8" w:rsidR="009463CA" w:rsidRPr="009463CA" w:rsidRDefault="001A698F" w:rsidP="009463CA">
      <w:pPr>
        <w:ind w:left="1440"/>
        <w:rPr>
          <w:rFonts w:asciiTheme="minorHAnsi" w:hAnsiTheme="minorHAnsi" w:cstheme="minorHAnsi"/>
        </w:rPr>
      </w:pPr>
      <w:r>
        <w:rPr>
          <w:rFonts w:asciiTheme="minorHAnsi" w:hAnsiTheme="minorHAnsi" w:cstheme="minorHAnsi"/>
        </w:rPr>
        <w:t xml:space="preserve">4. </w:t>
      </w:r>
      <w:r w:rsidR="009463CA" w:rsidRPr="009463CA">
        <w:rPr>
          <w:rFonts w:asciiTheme="minorHAnsi" w:hAnsiTheme="minorHAnsi" w:cstheme="minorHAnsi"/>
        </w:rPr>
        <w:t xml:space="preserve"> </w:t>
      </w:r>
      <w:r w:rsidR="009463CA" w:rsidRPr="009463CA">
        <w:rPr>
          <w:rFonts w:asciiTheme="minorHAnsi" w:hAnsiTheme="minorHAnsi" w:cstheme="minorHAnsi"/>
        </w:rPr>
        <w:tab/>
        <w:t>Storage space for automobile service stations when storing rental trucks or trailers may not exceed five thousand (5,000) square feet and must be paved and screening requirements met.</w:t>
      </w:r>
    </w:p>
    <w:p w14:paraId="3629C334" w14:textId="77777777" w:rsidR="009463CA" w:rsidRPr="009463CA" w:rsidRDefault="009463CA" w:rsidP="009463CA">
      <w:pPr>
        <w:rPr>
          <w:rFonts w:asciiTheme="minorHAnsi" w:hAnsiTheme="minorHAnsi" w:cstheme="minorHAnsi"/>
        </w:rPr>
      </w:pPr>
    </w:p>
    <w:p w14:paraId="7B327881" w14:textId="74B1588F" w:rsidR="009463CA" w:rsidRPr="009463CA" w:rsidRDefault="001A698F" w:rsidP="009463CA">
      <w:pPr>
        <w:tabs>
          <w:tab w:val="left" w:pos="-1440"/>
        </w:tabs>
        <w:ind w:left="1440" w:hanging="720"/>
        <w:rPr>
          <w:rFonts w:asciiTheme="minorHAnsi" w:hAnsiTheme="minorHAnsi" w:cstheme="minorHAnsi"/>
        </w:rPr>
      </w:pPr>
      <w:r>
        <w:rPr>
          <w:rFonts w:asciiTheme="minorHAnsi" w:hAnsiTheme="minorHAnsi" w:cstheme="minorHAnsi"/>
        </w:rPr>
        <w:t>D.</w:t>
      </w:r>
      <w:r w:rsidR="009463CA" w:rsidRPr="009463CA">
        <w:rPr>
          <w:rFonts w:asciiTheme="minorHAnsi" w:hAnsiTheme="minorHAnsi" w:cstheme="minorHAnsi"/>
        </w:rPr>
        <w:tab/>
        <w:t>Drainage &amp; Site Improvements</w:t>
      </w:r>
    </w:p>
    <w:p w14:paraId="5A45EC2A" w14:textId="77777777" w:rsidR="009463CA" w:rsidRPr="009463CA" w:rsidRDefault="009463CA" w:rsidP="009463CA">
      <w:pPr>
        <w:ind w:left="1440"/>
        <w:rPr>
          <w:rFonts w:asciiTheme="minorHAnsi" w:hAnsiTheme="minorHAnsi" w:cstheme="minorHAnsi"/>
        </w:rPr>
      </w:pPr>
      <w:r w:rsidRPr="009463CA">
        <w:rPr>
          <w:rFonts w:asciiTheme="minorHAnsi" w:hAnsiTheme="minorHAnsi" w:cstheme="minorHAnsi"/>
        </w:rPr>
        <w:t xml:space="preserve">All commercial developments where installation of drainage structures and driveways entering or exiting on public streets, extensions of public utilities or dedications of right-of-way and improvements is anticipated shall be considered a </w:t>
      </w:r>
      <w:proofErr w:type="gramStart"/>
      <w:r w:rsidRPr="009463CA">
        <w:rPr>
          <w:rFonts w:asciiTheme="minorHAnsi" w:hAnsiTheme="minorHAnsi" w:cstheme="minorHAnsi"/>
        </w:rPr>
        <w:t>large scale</w:t>
      </w:r>
      <w:proofErr w:type="gramEnd"/>
      <w:r w:rsidRPr="009463CA">
        <w:rPr>
          <w:rFonts w:asciiTheme="minorHAnsi" w:hAnsiTheme="minorHAnsi" w:cstheme="minorHAnsi"/>
        </w:rPr>
        <w:t xml:space="preserve"> development, and plans shall be prepared and stamped by an Arkansas Registered Professional Engineer. Contour maps of the site and adjacent properties shall be submitted for review by the Planning Commission.  The applicant's engineer shall make all reasonable investigations related to storm water velocities and design the improvements accordingly.  </w:t>
      </w:r>
    </w:p>
    <w:p w14:paraId="4781F879" w14:textId="77777777" w:rsidR="009463CA" w:rsidRPr="009463CA" w:rsidRDefault="009463CA" w:rsidP="009463CA">
      <w:pPr>
        <w:tabs>
          <w:tab w:val="left" w:pos="-1440"/>
        </w:tabs>
        <w:ind w:left="1440" w:hanging="720"/>
        <w:rPr>
          <w:rFonts w:asciiTheme="minorHAnsi" w:hAnsiTheme="minorHAnsi" w:cstheme="minorHAnsi"/>
        </w:rPr>
      </w:pPr>
    </w:p>
    <w:p w14:paraId="60262567" w14:textId="4DEAEBC7" w:rsidR="009463CA" w:rsidRPr="00896341" w:rsidRDefault="009463CA" w:rsidP="002B41F2">
      <w:pPr>
        <w:pStyle w:val="ListParagraph"/>
        <w:numPr>
          <w:ilvl w:val="0"/>
          <w:numId w:val="31"/>
        </w:numPr>
        <w:tabs>
          <w:tab w:val="left" w:pos="-1440"/>
        </w:tabs>
        <w:rPr>
          <w:rFonts w:asciiTheme="minorHAnsi" w:hAnsiTheme="minorHAnsi" w:cstheme="minorHAnsi"/>
        </w:rPr>
      </w:pPr>
      <w:r w:rsidRPr="001A698F">
        <w:rPr>
          <w:rFonts w:asciiTheme="minorHAnsi" w:hAnsiTheme="minorHAnsi" w:cstheme="minorHAnsi"/>
          <w:bCs/>
        </w:rPr>
        <w:t>Setbacks for Displays</w:t>
      </w:r>
      <w:r w:rsidRPr="001A698F">
        <w:rPr>
          <w:rFonts w:asciiTheme="minorHAnsi" w:hAnsiTheme="minorHAnsi" w:cstheme="minorHAnsi"/>
        </w:rPr>
        <w:t xml:space="preserve"> - There shall be a setback of twenty feet (20') for permanent open </w:t>
      </w:r>
      <w:r w:rsidRPr="00896341">
        <w:rPr>
          <w:rFonts w:asciiTheme="minorHAnsi" w:hAnsiTheme="minorHAnsi" w:cstheme="minorHAnsi"/>
        </w:rPr>
        <w:t>displays of any kind.</w:t>
      </w:r>
    </w:p>
    <w:p w14:paraId="48642223" w14:textId="2A7DABD1" w:rsidR="00DB6995" w:rsidRPr="00896341" w:rsidRDefault="00DB6995" w:rsidP="002B41F2">
      <w:pPr>
        <w:pStyle w:val="ListParagraph"/>
        <w:numPr>
          <w:ilvl w:val="0"/>
          <w:numId w:val="31"/>
        </w:numPr>
        <w:tabs>
          <w:tab w:val="left" w:pos="-1440"/>
        </w:tabs>
        <w:rPr>
          <w:rFonts w:asciiTheme="minorHAnsi" w:hAnsiTheme="minorHAnsi" w:cstheme="minorHAnsi"/>
        </w:rPr>
      </w:pPr>
      <w:r w:rsidRPr="00896341">
        <w:rPr>
          <w:rFonts w:asciiTheme="minorHAnsi" w:hAnsiTheme="minorHAnsi" w:cstheme="minorHAnsi"/>
        </w:rPr>
        <w:t>Sidewalks Required – Anytime there is new commercial construction,</w:t>
      </w:r>
      <w:r w:rsidR="00896341">
        <w:rPr>
          <w:rFonts w:asciiTheme="minorHAnsi" w:hAnsiTheme="minorHAnsi" w:cstheme="minorHAnsi"/>
        </w:rPr>
        <w:t xml:space="preserve"> a commercial structure is added </w:t>
      </w:r>
      <w:proofErr w:type="gramStart"/>
      <w:r w:rsidR="00896341">
        <w:rPr>
          <w:rFonts w:asciiTheme="minorHAnsi" w:hAnsiTheme="minorHAnsi" w:cstheme="minorHAnsi"/>
        </w:rPr>
        <w:t xml:space="preserve">to, </w:t>
      </w:r>
      <w:r w:rsidRPr="00896341">
        <w:rPr>
          <w:rFonts w:asciiTheme="minorHAnsi" w:hAnsiTheme="minorHAnsi" w:cstheme="minorHAnsi"/>
        </w:rPr>
        <w:t xml:space="preserve"> or</w:t>
      </w:r>
      <w:proofErr w:type="gramEnd"/>
      <w:r w:rsidR="00896341">
        <w:rPr>
          <w:rFonts w:asciiTheme="minorHAnsi" w:hAnsiTheme="minorHAnsi" w:cstheme="minorHAnsi"/>
        </w:rPr>
        <w:t xml:space="preserve"> there is </w:t>
      </w:r>
      <w:r w:rsidRPr="00896341">
        <w:rPr>
          <w:rFonts w:asciiTheme="minorHAnsi" w:hAnsiTheme="minorHAnsi" w:cstheme="minorHAnsi"/>
        </w:rPr>
        <w:t xml:space="preserve"> commercial alterations</w:t>
      </w:r>
      <w:r w:rsidR="00896341">
        <w:rPr>
          <w:rFonts w:asciiTheme="minorHAnsi" w:hAnsiTheme="minorHAnsi" w:cstheme="minorHAnsi"/>
        </w:rPr>
        <w:t xml:space="preserve"> other than general maintenance, </w:t>
      </w:r>
      <w:r w:rsidRPr="00896341">
        <w:rPr>
          <w:rFonts w:asciiTheme="minorHAnsi" w:hAnsiTheme="minorHAnsi" w:cstheme="minorHAnsi"/>
        </w:rPr>
        <w:t xml:space="preserve"> that affect the outside of a commercial building, sidewalks will be required along adjacent streets if there are not adequate sidewalks already in place. </w:t>
      </w:r>
    </w:p>
    <w:p w14:paraId="7EFB76C2" w14:textId="77777777" w:rsidR="009463CA" w:rsidRPr="009463CA" w:rsidRDefault="009463CA" w:rsidP="009463CA">
      <w:pPr>
        <w:ind w:left="1440"/>
        <w:rPr>
          <w:rFonts w:asciiTheme="minorHAnsi" w:hAnsiTheme="minorHAnsi" w:cstheme="minorHAnsi"/>
        </w:rPr>
      </w:pPr>
    </w:p>
    <w:p w14:paraId="1F6B356E" w14:textId="77777777" w:rsidR="009463CA" w:rsidRPr="009463CA" w:rsidRDefault="009463CA" w:rsidP="009463CA">
      <w:pPr>
        <w:ind w:left="1440"/>
        <w:rPr>
          <w:rFonts w:asciiTheme="minorHAnsi" w:hAnsiTheme="minorHAnsi" w:cstheme="minorHAnsi"/>
        </w:rPr>
      </w:pPr>
    </w:p>
    <w:p w14:paraId="361DA303" w14:textId="45A82651" w:rsidR="009463CA" w:rsidRPr="001A698F" w:rsidRDefault="001A698F" w:rsidP="001A698F">
      <w:pPr>
        <w:rPr>
          <w:rFonts w:asciiTheme="minorHAnsi" w:hAnsiTheme="minorHAnsi" w:cstheme="minorHAnsi"/>
          <w:b/>
          <w:bCs/>
        </w:rPr>
      </w:pPr>
      <w:r w:rsidRPr="001A698F">
        <w:rPr>
          <w:rFonts w:asciiTheme="minorHAnsi" w:hAnsiTheme="minorHAnsi" w:cstheme="minorHAnsi"/>
          <w:b/>
          <w:bCs/>
        </w:rPr>
        <w:t xml:space="preserve">4.5.4.5 </w:t>
      </w:r>
      <w:r w:rsidR="009463CA" w:rsidRPr="001A698F">
        <w:rPr>
          <w:rFonts w:asciiTheme="minorHAnsi" w:hAnsiTheme="minorHAnsi" w:cstheme="minorHAnsi"/>
          <w:b/>
          <w:bCs/>
        </w:rPr>
        <w:t>Mobile Eating Carts</w:t>
      </w:r>
    </w:p>
    <w:p w14:paraId="2A038AD3" w14:textId="77777777" w:rsidR="009463CA" w:rsidRPr="009463CA" w:rsidRDefault="009463CA" w:rsidP="009463CA">
      <w:pPr>
        <w:ind w:left="720"/>
        <w:rPr>
          <w:rFonts w:asciiTheme="minorHAnsi" w:hAnsiTheme="minorHAnsi" w:cstheme="minorHAnsi"/>
        </w:rPr>
      </w:pPr>
    </w:p>
    <w:p w14:paraId="64F1873C" w14:textId="77777777" w:rsidR="009463CA" w:rsidRPr="009463CA" w:rsidRDefault="009463CA" w:rsidP="002B41F2">
      <w:pPr>
        <w:pStyle w:val="ListParagraph"/>
        <w:widowControl/>
        <w:numPr>
          <w:ilvl w:val="0"/>
          <w:numId w:val="30"/>
        </w:numPr>
        <w:autoSpaceDE/>
        <w:autoSpaceDN/>
        <w:contextualSpacing/>
        <w:rPr>
          <w:rFonts w:asciiTheme="minorHAnsi" w:hAnsiTheme="minorHAnsi" w:cstheme="minorHAnsi"/>
        </w:rPr>
      </w:pPr>
      <w:r w:rsidRPr="009463CA">
        <w:rPr>
          <w:rFonts w:asciiTheme="minorHAnsi" w:hAnsiTheme="minorHAnsi" w:cstheme="minorHAnsi"/>
        </w:rPr>
        <w:t>Purpose.  This section’s purpose is to create a process that allows mobile eating carts to locate for a limited time on public and private property.  “Mobile Eating Carts” are defined as either a self-propelled or towed vehicle equipped with facilities for preparation, cooking and/or dispensing food and drink.</w:t>
      </w:r>
    </w:p>
    <w:p w14:paraId="20DDE6AF" w14:textId="77777777" w:rsidR="009463CA" w:rsidRPr="009463CA" w:rsidRDefault="009463CA" w:rsidP="002B41F2">
      <w:pPr>
        <w:pStyle w:val="ListParagraph"/>
        <w:widowControl/>
        <w:numPr>
          <w:ilvl w:val="0"/>
          <w:numId w:val="30"/>
        </w:numPr>
        <w:autoSpaceDE/>
        <w:autoSpaceDN/>
        <w:contextualSpacing/>
        <w:rPr>
          <w:rFonts w:asciiTheme="minorHAnsi" w:hAnsiTheme="minorHAnsi" w:cstheme="minorHAnsi"/>
        </w:rPr>
      </w:pPr>
      <w:r w:rsidRPr="009463CA">
        <w:rPr>
          <w:rFonts w:asciiTheme="minorHAnsi" w:hAnsiTheme="minorHAnsi" w:cstheme="minorHAnsi"/>
        </w:rPr>
        <w:t xml:space="preserve">Regulation of Mobile Eating Carts will fall into three tiers: </w:t>
      </w:r>
    </w:p>
    <w:p w14:paraId="7BE791E6"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Short-Term operations are those lasting 96 or fewer consecutive hours;</w:t>
      </w:r>
    </w:p>
    <w:p w14:paraId="7DD52BF2"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Intermediate –Term operations are those lasting longer than 96 consecutive hours, but fewer than 90 consecutive days; and</w:t>
      </w:r>
    </w:p>
    <w:p w14:paraId="7603EBCE"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lastRenderedPageBreak/>
        <w:t>Long-Term operations are those lasting longer than 90 consecutive days.  Long-Term operations shall be treated as any permanent business occupation and are not eligible for the reduced regulation of this Section 4.6.8.</w:t>
      </w:r>
    </w:p>
    <w:p w14:paraId="0F7A38A6"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Non-profit entities and existing businesses holding City of Prairie Grove business licenses are exempt from the annual permit fees in this Section.</w:t>
      </w:r>
    </w:p>
    <w:p w14:paraId="5EDBE0B1" w14:textId="77777777" w:rsidR="009463CA" w:rsidRPr="009463CA" w:rsidRDefault="009463CA" w:rsidP="002B41F2">
      <w:pPr>
        <w:pStyle w:val="ListParagraph"/>
        <w:widowControl/>
        <w:numPr>
          <w:ilvl w:val="0"/>
          <w:numId w:val="30"/>
        </w:numPr>
        <w:autoSpaceDE/>
        <w:autoSpaceDN/>
        <w:contextualSpacing/>
        <w:rPr>
          <w:rFonts w:asciiTheme="minorHAnsi" w:hAnsiTheme="minorHAnsi" w:cstheme="minorHAnsi"/>
        </w:rPr>
      </w:pPr>
      <w:r w:rsidRPr="009463CA">
        <w:rPr>
          <w:rFonts w:asciiTheme="minorHAnsi" w:hAnsiTheme="minorHAnsi" w:cstheme="minorHAnsi"/>
        </w:rPr>
        <w:t>Short-Term Permit for Parallel Parking Spaces.  Mobile Eating Carts may apply for a permit at City Hall through the planning office once, then must meet the following requirements</w:t>
      </w:r>
    </w:p>
    <w:p w14:paraId="3447BC78"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Planning Office shall consider the location, duration and space requirements of the request and determine if it meets the requirements of this Section (4.6.8) and determine that the location of the use does not detrimentally affect traffic flow, visibility or safety.</w:t>
      </w:r>
    </w:p>
    <w:p w14:paraId="3F161D16"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has paid an annual permit fee of $100.00.</w:t>
      </w:r>
    </w:p>
    <w:p w14:paraId="4E66B87F"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must meet the following requirements:</w:t>
      </w:r>
    </w:p>
    <w:p w14:paraId="55C0C25E"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Mobile Eating Cart shall fit entirely within two (2) marked parallel on-street parking spaces.</w:t>
      </w:r>
    </w:p>
    <w:p w14:paraId="5EED6F02"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applicant must provide a valid copy of a county health department permit.</w:t>
      </w:r>
    </w:p>
    <w:p w14:paraId="55C877EB"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applicant agrees to and has responsibility to dispose of all wastes in accordance with all applicable laws.  Mobile Eating Carts are not permitted to dispose of their trash in public trash receptacles.</w:t>
      </w:r>
    </w:p>
    <w:p w14:paraId="06AD4432"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applicant agrees to move to a different location after a 48-hour time period.  This time period includes onsite set-up and break-down time.  The applicant agrees to move at least 325 feet away or out of sight/view of their previous location once their initial 48-hour time period has elapsed.</w:t>
      </w:r>
    </w:p>
    <w:p w14:paraId="401DF321"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applicant agrees not to locate within 100 feet of any existing permanent restaurant without prior written consent of such restaurant.</w:t>
      </w:r>
    </w:p>
    <w:p w14:paraId="5804FEF8"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applicant agrees to only vend towards the sidewalk side of the street and to keep the sidewalk unobstructed to allow for free flow of pedestrian movement along the street.</w:t>
      </w:r>
    </w:p>
    <w:p w14:paraId="52B662F5"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applicant agrees to locate on public property such that they will not cause an unsafe traffic or pedestrian situation; or on private property only after securing permission of the legal owner of the property.</w:t>
      </w:r>
    </w:p>
    <w:p w14:paraId="39FF3C4D"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applicant agrees not to set up in any handicap parking space or reserved parking space.</w:t>
      </w:r>
    </w:p>
    <w:p w14:paraId="0FB93403"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Mobile Eating Carts are prohibited from parking in public parking lots unless they can do so without blocking existing drive lanes, exits or entrances into said parking lots.</w:t>
      </w:r>
    </w:p>
    <w:p w14:paraId="4F0D08FE" w14:textId="77777777" w:rsidR="009463CA" w:rsidRPr="009463CA" w:rsidRDefault="009463CA" w:rsidP="002B41F2">
      <w:pPr>
        <w:pStyle w:val="ListParagraph"/>
        <w:widowControl/>
        <w:numPr>
          <w:ilvl w:val="2"/>
          <w:numId w:val="30"/>
        </w:numPr>
        <w:autoSpaceDE/>
        <w:autoSpaceDN/>
        <w:contextualSpacing/>
        <w:rPr>
          <w:rFonts w:asciiTheme="minorHAnsi" w:hAnsiTheme="minorHAnsi" w:cstheme="minorHAnsi"/>
        </w:rPr>
      </w:pPr>
      <w:r w:rsidRPr="009463CA">
        <w:rPr>
          <w:rFonts w:asciiTheme="minorHAnsi" w:hAnsiTheme="minorHAnsi" w:cstheme="minorHAnsi"/>
        </w:rPr>
        <w:t>The City reserves the right to limit Mobile Eating Carts from utilizing public parking spaces during special events such as parades, City events, etc.</w:t>
      </w:r>
    </w:p>
    <w:p w14:paraId="421ED110" w14:textId="77777777" w:rsidR="009463CA" w:rsidRPr="009463CA" w:rsidRDefault="009463CA" w:rsidP="002B41F2">
      <w:pPr>
        <w:pStyle w:val="ListParagraph"/>
        <w:widowControl/>
        <w:numPr>
          <w:ilvl w:val="0"/>
          <w:numId w:val="30"/>
        </w:numPr>
        <w:autoSpaceDE/>
        <w:autoSpaceDN/>
        <w:contextualSpacing/>
        <w:rPr>
          <w:rFonts w:asciiTheme="minorHAnsi" w:hAnsiTheme="minorHAnsi" w:cstheme="minorHAnsi"/>
        </w:rPr>
      </w:pPr>
      <w:r w:rsidRPr="009463CA">
        <w:rPr>
          <w:rFonts w:asciiTheme="minorHAnsi" w:hAnsiTheme="minorHAnsi" w:cstheme="minorHAnsi"/>
        </w:rPr>
        <w:t>Short-Term Permit on Private Property.  Mobile Eating Carts may be approved administratively by the Planning Office for a limited time permit to locate on private property after meeting the following conditions.</w:t>
      </w:r>
    </w:p>
    <w:p w14:paraId="33473605"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lastRenderedPageBreak/>
        <w:t>The applicant has paid an annual permit fee of $100.00, unless they also hold a public permit.</w:t>
      </w:r>
    </w:p>
    <w:p w14:paraId="4DF0242C"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has the responsibility to dispose of all wastes in accordance with all applicable laws.  Mobile Eating Carts are not permitted to dispose of their trash in public trash receptacles.</w:t>
      </w:r>
    </w:p>
    <w:p w14:paraId="10A89B55"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has agreed to move to a different property after a 96-hour time period.  This time period includes any onsite set-up or break-down time.</w:t>
      </w:r>
    </w:p>
    <w:p w14:paraId="2F5BBC36"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property is zoned to allow for food and beverage vending and the location meets all applicable zoning requirements of the underlying zoning district.  The property owner for each location must provide a written statement giving the Mobile Eating Cart operator permission to operate on the property.  A site plan shall be provided by the applicant or property owner for each proposed site upon which the Mobile Eating Cart would like to temporarily locate.  The operator shall keep these records up to date with the Planning Office.</w:t>
      </w:r>
    </w:p>
    <w:p w14:paraId="6D501D29"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agrees to locate on private property such that they will not cause an unsafe traffic or pedestrian situation.</w:t>
      </w:r>
    </w:p>
    <w:p w14:paraId="357B9AEB" w14:textId="77777777" w:rsidR="009463CA" w:rsidRPr="009463CA" w:rsidRDefault="009463CA" w:rsidP="002B41F2">
      <w:pPr>
        <w:pStyle w:val="ListParagraph"/>
        <w:widowControl/>
        <w:numPr>
          <w:ilvl w:val="0"/>
          <w:numId w:val="30"/>
        </w:numPr>
        <w:autoSpaceDE/>
        <w:autoSpaceDN/>
        <w:contextualSpacing/>
        <w:rPr>
          <w:rFonts w:asciiTheme="minorHAnsi" w:hAnsiTheme="minorHAnsi" w:cstheme="minorHAnsi"/>
        </w:rPr>
      </w:pPr>
      <w:r w:rsidRPr="009463CA">
        <w:rPr>
          <w:rFonts w:asciiTheme="minorHAnsi" w:hAnsiTheme="minorHAnsi" w:cstheme="minorHAnsi"/>
        </w:rPr>
        <w:t>Intermediate-Term Permit on Private Property.  Mobile Eating Carts may be approved for an Intermediate-Term Permit to locate on private property after meeting the following conditions.</w:t>
      </w:r>
    </w:p>
    <w:p w14:paraId="61F2E7EF"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has paid an annual permit fee of $100.00, unless they also hold a public permit.</w:t>
      </w:r>
    </w:p>
    <w:p w14:paraId="3EB8AF5D"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has the responsibility to dispose of all wastes in accordance with all applicable laws.  Mobile Eating Carts are not permitted to dispose of their trash in public trash receptacles.</w:t>
      </w:r>
    </w:p>
    <w:p w14:paraId="4E2C6012"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has agreed to move to a different property after a 90-day time period.  This time period includes any onsite set-up or break-down time.</w:t>
      </w:r>
    </w:p>
    <w:p w14:paraId="176E71DA"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property is zoned to allow for food and beverage vending and the location meets all applicable zoning requirements of the underlying zoning district.  The property owner for each location must provide a written statement giving the Mobile Eating Cart operator permission to operate on the property.  A site plan shall be provided by the applicant or property owner for each proposed site upon which the Mobile Eating Cart would like to temporarily locate.  The operator shall keep these records up to date with the Planning Office.</w:t>
      </w:r>
    </w:p>
    <w:p w14:paraId="03126D79"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agrees to locate on private property such that they will not cause an unsafe traffic or pedestrian situation.</w:t>
      </w:r>
    </w:p>
    <w:p w14:paraId="74FE740D" w14:textId="77777777" w:rsidR="009463CA" w:rsidRPr="009463CA" w:rsidRDefault="009463CA" w:rsidP="002B41F2">
      <w:pPr>
        <w:pStyle w:val="ListParagraph"/>
        <w:widowControl/>
        <w:numPr>
          <w:ilvl w:val="1"/>
          <w:numId w:val="30"/>
        </w:numPr>
        <w:autoSpaceDE/>
        <w:autoSpaceDN/>
        <w:contextualSpacing/>
        <w:rPr>
          <w:rFonts w:asciiTheme="minorHAnsi" w:hAnsiTheme="minorHAnsi" w:cstheme="minorHAnsi"/>
        </w:rPr>
      </w:pPr>
      <w:r w:rsidRPr="009463CA">
        <w:rPr>
          <w:rFonts w:asciiTheme="minorHAnsi" w:hAnsiTheme="minorHAnsi" w:cstheme="minorHAnsi"/>
        </w:rPr>
        <w:t>The applicant must obtain conditional use approval from the Planning Commission prior to setting up the Mobile Eating Cart.</w:t>
      </w:r>
    </w:p>
    <w:p w14:paraId="52404266" w14:textId="77777777" w:rsidR="00CC2015" w:rsidRDefault="00CC2015" w:rsidP="00CC2015">
      <w:pPr>
        <w:widowControl/>
        <w:autoSpaceDE/>
        <w:autoSpaceDN/>
        <w:rPr>
          <w:sz w:val="18"/>
        </w:rPr>
      </w:pPr>
    </w:p>
    <w:p w14:paraId="06402E35" w14:textId="77777777" w:rsidR="00CC2015" w:rsidRDefault="00CC2015" w:rsidP="00CC2015">
      <w:pPr>
        <w:widowControl/>
        <w:autoSpaceDE/>
        <w:autoSpaceDN/>
        <w:rPr>
          <w:sz w:val="18"/>
        </w:rPr>
      </w:pPr>
    </w:p>
    <w:p w14:paraId="673950FD" w14:textId="77777777" w:rsidR="00CC2015" w:rsidRDefault="00CC2015" w:rsidP="00CC2015">
      <w:pPr>
        <w:rPr>
          <w:sz w:val="26"/>
        </w:rPr>
      </w:pPr>
    </w:p>
    <w:p w14:paraId="1CE4DA6C" w14:textId="55ADE345" w:rsidR="00CC2015" w:rsidRPr="001F6B25" w:rsidRDefault="00CC2015" w:rsidP="00CC2015">
      <w:pPr>
        <w:ind w:firstLine="720"/>
        <w:rPr>
          <w:rFonts w:asciiTheme="minorHAnsi" w:hAnsiTheme="minorHAnsi" w:cstheme="minorHAnsi"/>
        </w:rPr>
      </w:pPr>
      <w:r w:rsidRPr="001F6B25">
        <w:rPr>
          <w:rFonts w:asciiTheme="minorHAnsi" w:hAnsiTheme="minorHAnsi" w:cstheme="minorHAnsi"/>
          <w:b/>
        </w:rPr>
        <w:t>SECTION 4.5.</w:t>
      </w:r>
      <w:r w:rsidR="002B31C5">
        <w:rPr>
          <w:rFonts w:asciiTheme="minorHAnsi" w:hAnsiTheme="minorHAnsi" w:cstheme="minorHAnsi"/>
          <w:b/>
        </w:rPr>
        <w:t>5</w:t>
      </w:r>
      <w:r w:rsidRPr="001F6B25">
        <w:rPr>
          <w:rFonts w:asciiTheme="minorHAnsi" w:hAnsiTheme="minorHAnsi" w:cstheme="minorHAnsi"/>
          <w:b/>
        </w:rPr>
        <w:tab/>
        <w:t>Manufacturing Zone Regulations</w:t>
      </w:r>
    </w:p>
    <w:p w14:paraId="129C12EA" w14:textId="77777777" w:rsidR="00CC2015" w:rsidRPr="001F6B25" w:rsidRDefault="00CC2015" w:rsidP="00CC2015">
      <w:pPr>
        <w:rPr>
          <w:rFonts w:asciiTheme="minorHAnsi" w:hAnsiTheme="minorHAnsi" w:cstheme="minorHAnsi"/>
        </w:rPr>
      </w:pPr>
    </w:p>
    <w:p w14:paraId="088E5EE6" w14:textId="2AEB2B51" w:rsidR="00CC2015" w:rsidRPr="001F6B25" w:rsidRDefault="00CC2015" w:rsidP="00CC2015">
      <w:pPr>
        <w:ind w:firstLine="1440"/>
        <w:rPr>
          <w:rFonts w:asciiTheme="minorHAnsi" w:hAnsiTheme="minorHAnsi" w:cstheme="minorHAnsi"/>
          <w:highlight w:val="yellow"/>
        </w:rPr>
      </w:pPr>
      <w:bookmarkStart w:id="23" w:name="_Hlk164154114"/>
      <w:r w:rsidRPr="00F32C3C">
        <w:rPr>
          <w:rFonts w:asciiTheme="minorHAnsi" w:hAnsiTheme="minorHAnsi" w:cstheme="minorHAnsi"/>
          <w:highlight w:val="lightGray"/>
        </w:rPr>
        <w:t>4.5.</w:t>
      </w:r>
      <w:r w:rsidR="002B31C5">
        <w:rPr>
          <w:rFonts w:asciiTheme="minorHAnsi" w:hAnsiTheme="minorHAnsi" w:cstheme="minorHAnsi"/>
          <w:highlight w:val="lightGray"/>
        </w:rPr>
        <w:t>5</w:t>
      </w:r>
      <w:r w:rsidRPr="00F32C3C">
        <w:rPr>
          <w:rFonts w:asciiTheme="minorHAnsi" w:hAnsiTheme="minorHAnsi" w:cstheme="minorHAnsi"/>
          <w:highlight w:val="lightGray"/>
        </w:rPr>
        <w:t>.1</w:t>
      </w:r>
      <w:r w:rsidRPr="00F32C3C">
        <w:rPr>
          <w:rFonts w:asciiTheme="minorHAnsi" w:hAnsiTheme="minorHAnsi" w:cstheme="minorHAnsi"/>
          <w:highlight w:val="lightGray"/>
        </w:rPr>
        <w:tab/>
        <w:t>M</w:t>
      </w:r>
      <w:r w:rsidRPr="00F32C3C">
        <w:rPr>
          <w:rFonts w:asciiTheme="minorHAnsi" w:hAnsiTheme="minorHAnsi" w:cstheme="minorHAnsi"/>
          <w:highlight w:val="lightGray"/>
        </w:rPr>
        <w:tab/>
        <w:t>Manufacturing Zone</w:t>
      </w:r>
    </w:p>
    <w:p w14:paraId="58DB4065" w14:textId="77777777" w:rsidR="00CC2015" w:rsidRPr="001F6B25" w:rsidRDefault="00CC2015" w:rsidP="00CC2015">
      <w:pPr>
        <w:ind w:firstLine="1440"/>
        <w:rPr>
          <w:rFonts w:asciiTheme="minorHAnsi" w:hAnsiTheme="minorHAnsi" w:cstheme="minorHAnsi"/>
          <w:highlight w:val="yellow"/>
        </w:rPr>
      </w:pPr>
    </w:p>
    <w:p w14:paraId="6E424E49" w14:textId="77777777" w:rsidR="00CC2015" w:rsidRPr="00775DB2" w:rsidRDefault="00CC2015" w:rsidP="00CC2015">
      <w:pPr>
        <w:ind w:left="720"/>
        <w:rPr>
          <w:rFonts w:asciiTheme="minorHAnsi" w:hAnsiTheme="minorHAnsi" w:cstheme="minorHAnsi"/>
          <w:b/>
          <w:u w:val="single"/>
        </w:rPr>
      </w:pPr>
      <w:r w:rsidRPr="00775DB2">
        <w:rPr>
          <w:rFonts w:asciiTheme="minorHAnsi" w:hAnsiTheme="minorHAnsi" w:cstheme="minorHAnsi"/>
          <w:b/>
          <w:u w:val="single"/>
        </w:rPr>
        <w:t>Manufacturing Uses</w:t>
      </w:r>
      <w:r w:rsidRPr="00775DB2">
        <w:rPr>
          <w:rFonts w:asciiTheme="minorHAnsi" w:hAnsiTheme="minorHAnsi" w:cstheme="minorHAnsi"/>
          <w:b/>
          <w:u w:val="single"/>
        </w:rPr>
        <w:tab/>
      </w:r>
      <w:r w:rsidRPr="00775DB2">
        <w:rPr>
          <w:rFonts w:asciiTheme="minorHAnsi" w:hAnsiTheme="minorHAnsi" w:cstheme="minorHAnsi"/>
          <w:b/>
          <w:u w:val="single"/>
        </w:rPr>
        <w:tab/>
      </w:r>
      <w:r w:rsidRPr="00775DB2">
        <w:rPr>
          <w:rFonts w:asciiTheme="minorHAnsi" w:hAnsiTheme="minorHAnsi" w:cstheme="minorHAnsi"/>
          <w:b/>
          <w:u w:val="single"/>
        </w:rPr>
        <w:tab/>
      </w:r>
      <w:r w:rsidRPr="00775DB2">
        <w:rPr>
          <w:rFonts w:asciiTheme="minorHAnsi" w:hAnsiTheme="minorHAnsi" w:cstheme="minorHAnsi"/>
          <w:b/>
          <w:u w:val="single"/>
        </w:rPr>
        <w:tab/>
      </w:r>
      <w:r w:rsidRPr="00775DB2">
        <w:rPr>
          <w:rFonts w:asciiTheme="minorHAnsi" w:hAnsiTheme="minorHAnsi" w:cstheme="minorHAnsi"/>
          <w:b/>
          <w:u w:val="single"/>
        </w:rPr>
        <w:tab/>
      </w:r>
      <w:r w:rsidRPr="00775DB2">
        <w:rPr>
          <w:rFonts w:asciiTheme="minorHAnsi" w:hAnsiTheme="minorHAnsi" w:cstheme="minorHAnsi"/>
          <w:b/>
          <w:u w:val="single"/>
        </w:rPr>
        <w:tab/>
        <w:t>M1</w:t>
      </w:r>
      <w:r w:rsidRPr="00775DB2">
        <w:rPr>
          <w:rFonts w:asciiTheme="minorHAnsi" w:hAnsiTheme="minorHAnsi" w:cstheme="minorHAnsi"/>
          <w:b/>
          <w:u w:val="single"/>
        </w:rPr>
        <w:tab/>
      </w:r>
      <w:r w:rsidRPr="00775DB2">
        <w:rPr>
          <w:rFonts w:asciiTheme="minorHAnsi" w:hAnsiTheme="minorHAnsi" w:cstheme="minorHAnsi"/>
          <w:b/>
          <w:u w:val="single"/>
        </w:rPr>
        <w:tab/>
        <w:t>M2</w:t>
      </w:r>
    </w:p>
    <w:p w14:paraId="00C2406F" w14:textId="77777777" w:rsidR="00CC2015" w:rsidRPr="00775DB2" w:rsidRDefault="00CC2015" w:rsidP="00CC2015">
      <w:pPr>
        <w:adjustRightInd w:val="0"/>
        <w:ind w:firstLine="720"/>
        <w:rPr>
          <w:rFonts w:asciiTheme="minorHAnsi" w:hAnsiTheme="minorHAnsi" w:cstheme="minorHAnsi"/>
        </w:rPr>
      </w:pPr>
    </w:p>
    <w:p w14:paraId="372E83D1" w14:textId="77777777"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Major Manufacturing, Processing, Packaging (1)</w:t>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t>N</w:t>
      </w:r>
    </w:p>
    <w:p w14:paraId="0E83CA30" w14:textId="77777777"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Light Manufacturing &lt; 16,000 square Feet (2)</w:t>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r>
      <w:proofErr w:type="spellStart"/>
      <w:r w:rsidRPr="00775DB2">
        <w:rPr>
          <w:rFonts w:asciiTheme="minorHAnsi" w:hAnsiTheme="minorHAnsi" w:cstheme="minorHAnsi"/>
        </w:rPr>
        <w:t>P</w:t>
      </w:r>
      <w:proofErr w:type="spellEnd"/>
    </w:p>
    <w:p w14:paraId="19D0E5E2" w14:textId="757FFD6A" w:rsidR="00B871DC" w:rsidRDefault="00A450CA" w:rsidP="00CC2015">
      <w:pPr>
        <w:adjustRightInd w:val="0"/>
        <w:ind w:firstLine="720"/>
        <w:rPr>
          <w:rFonts w:asciiTheme="minorHAnsi" w:hAnsiTheme="minorHAnsi" w:cstheme="minorHAnsi"/>
        </w:rPr>
      </w:pPr>
      <w:r>
        <w:rPr>
          <w:rFonts w:asciiTheme="minorHAnsi" w:hAnsiTheme="minorHAnsi" w:cstheme="minorHAnsi"/>
        </w:rPr>
        <w:lastRenderedPageBreak/>
        <w:t xml:space="preserve">Commercial </w:t>
      </w:r>
      <w:r w:rsidR="00B871DC">
        <w:rPr>
          <w:rFonts w:asciiTheme="minorHAnsi" w:hAnsiTheme="minorHAnsi" w:cstheme="minorHAnsi"/>
        </w:rPr>
        <w:t>Digital Asset Mining</w:t>
      </w:r>
      <w:r w:rsidR="00B871DC">
        <w:rPr>
          <w:rFonts w:asciiTheme="minorHAnsi" w:hAnsiTheme="minorHAnsi" w:cstheme="minorHAnsi"/>
        </w:rPr>
        <w:tab/>
      </w:r>
      <w:r w:rsidR="00B871DC">
        <w:rPr>
          <w:rFonts w:asciiTheme="minorHAnsi" w:hAnsiTheme="minorHAnsi" w:cstheme="minorHAnsi"/>
        </w:rPr>
        <w:tab/>
      </w:r>
      <w:r w:rsidR="00B871DC">
        <w:rPr>
          <w:rFonts w:asciiTheme="minorHAnsi" w:hAnsiTheme="minorHAnsi" w:cstheme="minorHAnsi"/>
        </w:rPr>
        <w:tab/>
      </w:r>
      <w:r w:rsidR="00B871DC">
        <w:rPr>
          <w:rFonts w:asciiTheme="minorHAnsi" w:hAnsiTheme="minorHAnsi" w:cstheme="minorHAnsi"/>
        </w:rPr>
        <w:tab/>
        <w:t>P</w:t>
      </w:r>
      <w:r w:rsidR="00B871DC">
        <w:rPr>
          <w:rFonts w:asciiTheme="minorHAnsi" w:hAnsiTheme="minorHAnsi" w:cstheme="minorHAnsi"/>
        </w:rPr>
        <w:tab/>
      </w:r>
      <w:r w:rsidR="00B871DC">
        <w:rPr>
          <w:rFonts w:asciiTheme="minorHAnsi" w:hAnsiTheme="minorHAnsi" w:cstheme="minorHAnsi"/>
        </w:rPr>
        <w:tab/>
      </w:r>
      <w:proofErr w:type="spellStart"/>
      <w:r w:rsidR="00B871DC">
        <w:rPr>
          <w:rFonts w:asciiTheme="minorHAnsi" w:hAnsiTheme="minorHAnsi" w:cstheme="minorHAnsi"/>
        </w:rPr>
        <w:t>p</w:t>
      </w:r>
      <w:proofErr w:type="spellEnd"/>
    </w:p>
    <w:p w14:paraId="70F04988" w14:textId="39DACC00"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Printing, Lithographing, Publishing</w:t>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r>
      <w:proofErr w:type="spellStart"/>
      <w:r w:rsidRPr="00775DB2">
        <w:rPr>
          <w:rFonts w:asciiTheme="minorHAnsi" w:hAnsiTheme="minorHAnsi" w:cstheme="minorHAnsi"/>
        </w:rPr>
        <w:t>P</w:t>
      </w:r>
      <w:proofErr w:type="spellEnd"/>
    </w:p>
    <w:p w14:paraId="4D41EC27" w14:textId="77777777"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Manufacturing Accessory Buildings/Storage</w:t>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r>
      <w:proofErr w:type="spellStart"/>
      <w:r w:rsidRPr="00775DB2">
        <w:rPr>
          <w:rFonts w:asciiTheme="minorHAnsi" w:hAnsiTheme="minorHAnsi" w:cstheme="minorHAnsi"/>
        </w:rPr>
        <w:t>P</w:t>
      </w:r>
      <w:proofErr w:type="spellEnd"/>
      <w:r w:rsidRPr="00775DB2">
        <w:rPr>
          <w:rFonts w:asciiTheme="minorHAnsi" w:hAnsiTheme="minorHAnsi" w:cstheme="minorHAnsi"/>
        </w:rPr>
        <w:tab/>
      </w:r>
    </w:p>
    <w:p w14:paraId="750D76D8" w14:textId="2054F75D"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 xml:space="preserve">Major Wholesale, Distribution, Warehousing, Shipping </w:t>
      </w:r>
      <w:r w:rsidR="00834FA8" w:rsidRPr="00775DB2">
        <w:rPr>
          <w:rFonts w:asciiTheme="minorHAnsi" w:hAnsiTheme="minorHAnsi" w:cstheme="minorHAnsi"/>
        </w:rPr>
        <w:t>(3)</w:t>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t>N</w:t>
      </w:r>
    </w:p>
    <w:p w14:paraId="20954524" w14:textId="5CA99264"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Light Wholesale, Warehousing &lt; 16,000 square Feet</w:t>
      </w:r>
      <w:r w:rsidR="00834FA8" w:rsidRPr="00775DB2">
        <w:rPr>
          <w:rFonts w:asciiTheme="minorHAnsi" w:hAnsiTheme="minorHAnsi" w:cstheme="minorHAnsi"/>
        </w:rPr>
        <w:t xml:space="preserve"> (3)</w:t>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r>
      <w:proofErr w:type="spellStart"/>
      <w:r w:rsidRPr="00775DB2">
        <w:rPr>
          <w:rFonts w:asciiTheme="minorHAnsi" w:hAnsiTheme="minorHAnsi" w:cstheme="minorHAnsi"/>
        </w:rPr>
        <w:t>P</w:t>
      </w:r>
      <w:proofErr w:type="spellEnd"/>
    </w:p>
    <w:p w14:paraId="198A358C" w14:textId="30C54DBC"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Lumber and Building Supply Warehouses/Yards</w:t>
      </w:r>
      <w:r w:rsidRPr="00775DB2">
        <w:rPr>
          <w:rFonts w:asciiTheme="minorHAnsi" w:hAnsiTheme="minorHAnsi" w:cstheme="minorHAnsi"/>
        </w:rPr>
        <w:tab/>
      </w:r>
      <w:r w:rsidR="00834FA8" w:rsidRPr="00775DB2">
        <w:rPr>
          <w:rFonts w:asciiTheme="minorHAnsi" w:hAnsiTheme="minorHAnsi" w:cstheme="minorHAnsi"/>
        </w:rPr>
        <w:t>(4)</w:t>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r>
      <w:proofErr w:type="spellStart"/>
      <w:r w:rsidRPr="00775DB2">
        <w:rPr>
          <w:rFonts w:asciiTheme="minorHAnsi" w:hAnsiTheme="minorHAnsi" w:cstheme="minorHAnsi"/>
        </w:rPr>
        <w:t>P</w:t>
      </w:r>
      <w:proofErr w:type="spellEnd"/>
    </w:p>
    <w:p w14:paraId="6634E990" w14:textId="3C3EFD71"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Freight/Truck Terminals</w:t>
      </w:r>
      <w:r w:rsidRPr="00775DB2">
        <w:rPr>
          <w:rFonts w:asciiTheme="minorHAnsi" w:hAnsiTheme="minorHAnsi" w:cstheme="minorHAnsi"/>
        </w:rPr>
        <w:tab/>
      </w:r>
      <w:r w:rsidR="00834FA8" w:rsidRPr="00775DB2">
        <w:rPr>
          <w:rFonts w:asciiTheme="minorHAnsi" w:hAnsiTheme="minorHAnsi" w:cstheme="minorHAnsi"/>
        </w:rPr>
        <w:t xml:space="preserve"> (5)</w:t>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t>N</w:t>
      </w:r>
    </w:p>
    <w:p w14:paraId="16F131E0" w14:textId="11B63EB8"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Machine Shops</w:t>
      </w:r>
      <w:r w:rsidRPr="00775DB2">
        <w:rPr>
          <w:rFonts w:asciiTheme="minorHAnsi" w:hAnsiTheme="minorHAnsi" w:cstheme="minorHAnsi"/>
        </w:rPr>
        <w:tab/>
      </w:r>
      <w:r w:rsidR="00834FA8" w:rsidRPr="00775DB2">
        <w:rPr>
          <w:rFonts w:asciiTheme="minorHAnsi" w:hAnsiTheme="minorHAnsi" w:cstheme="minorHAnsi"/>
        </w:rPr>
        <w:t>(6)</w:t>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r>
      <w:proofErr w:type="spellStart"/>
      <w:r w:rsidRPr="00775DB2">
        <w:rPr>
          <w:rFonts w:asciiTheme="minorHAnsi" w:hAnsiTheme="minorHAnsi" w:cstheme="minorHAnsi"/>
        </w:rPr>
        <w:t>P</w:t>
      </w:r>
      <w:proofErr w:type="spellEnd"/>
    </w:p>
    <w:p w14:paraId="1790C44E" w14:textId="419BF8D2" w:rsidR="0059223B" w:rsidRPr="00775DB2" w:rsidRDefault="0059223B" w:rsidP="00CC2015">
      <w:pPr>
        <w:adjustRightInd w:val="0"/>
        <w:ind w:firstLine="720"/>
        <w:rPr>
          <w:rFonts w:asciiTheme="minorHAnsi" w:hAnsiTheme="minorHAnsi" w:cstheme="minorHAnsi"/>
        </w:rPr>
      </w:pPr>
      <w:r w:rsidRPr="00775DB2">
        <w:rPr>
          <w:rFonts w:asciiTheme="minorHAnsi" w:hAnsiTheme="minorHAnsi" w:cstheme="minorHAnsi"/>
        </w:rPr>
        <w:t>Commercial Storage Units/</w:t>
      </w:r>
      <w:r w:rsidR="00D16763" w:rsidRPr="00775DB2">
        <w:rPr>
          <w:rFonts w:asciiTheme="minorHAnsi" w:hAnsiTheme="minorHAnsi" w:cstheme="minorHAnsi"/>
        </w:rPr>
        <w:t>unconditioned</w:t>
      </w:r>
      <w:r w:rsidR="00D16763" w:rsidRPr="00775DB2">
        <w:rPr>
          <w:rFonts w:asciiTheme="minorHAnsi" w:hAnsiTheme="minorHAnsi" w:cstheme="minorHAnsi"/>
        </w:rPr>
        <w:tab/>
      </w:r>
      <w:r w:rsidR="00D16763" w:rsidRPr="00775DB2">
        <w:rPr>
          <w:rFonts w:asciiTheme="minorHAnsi" w:hAnsiTheme="minorHAnsi" w:cstheme="minorHAnsi"/>
        </w:rPr>
        <w:tab/>
      </w:r>
      <w:r w:rsidR="00D16763" w:rsidRPr="00775DB2">
        <w:rPr>
          <w:rFonts w:asciiTheme="minorHAnsi" w:hAnsiTheme="minorHAnsi" w:cstheme="minorHAnsi"/>
        </w:rPr>
        <w:tab/>
        <w:t>P</w:t>
      </w:r>
      <w:r w:rsidR="00D16763" w:rsidRPr="00775DB2">
        <w:rPr>
          <w:rFonts w:asciiTheme="minorHAnsi" w:hAnsiTheme="minorHAnsi" w:cstheme="minorHAnsi"/>
        </w:rPr>
        <w:tab/>
      </w:r>
      <w:r w:rsidR="00D16763" w:rsidRPr="00775DB2">
        <w:rPr>
          <w:rFonts w:asciiTheme="minorHAnsi" w:hAnsiTheme="minorHAnsi" w:cstheme="minorHAnsi"/>
        </w:rPr>
        <w:tab/>
      </w:r>
      <w:proofErr w:type="spellStart"/>
      <w:r w:rsidR="00D16763" w:rsidRPr="00775DB2">
        <w:rPr>
          <w:rFonts w:asciiTheme="minorHAnsi" w:hAnsiTheme="minorHAnsi" w:cstheme="minorHAnsi"/>
        </w:rPr>
        <w:t>P</w:t>
      </w:r>
      <w:proofErr w:type="spellEnd"/>
    </w:p>
    <w:p w14:paraId="17A56DF4" w14:textId="26C44A06" w:rsidR="00D16763" w:rsidRPr="00775DB2" w:rsidRDefault="00D16763" w:rsidP="00CC2015">
      <w:pPr>
        <w:adjustRightInd w:val="0"/>
        <w:ind w:firstLine="720"/>
        <w:rPr>
          <w:rFonts w:asciiTheme="minorHAnsi" w:hAnsiTheme="minorHAnsi" w:cstheme="minorHAnsi"/>
        </w:rPr>
      </w:pPr>
      <w:r w:rsidRPr="00775DB2">
        <w:rPr>
          <w:rFonts w:asciiTheme="minorHAnsi" w:hAnsiTheme="minorHAnsi" w:cstheme="minorHAnsi"/>
        </w:rPr>
        <w:t>Commercial Storage Units/Temperature Controlled</w:t>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r>
      <w:proofErr w:type="spellStart"/>
      <w:r w:rsidRPr="00775DB2">
        <w:rPr>
          <w:rFonts w:asciiTheme="minorHAnsi" w:hAnsiTheme="minorHAnsi" w:cstheme="minorHAnsi"/>
        </w:rPr>
        <w:t>P</w:t>
      </w:r>
      <w:proofErr w:type="spellEnd"/>
    </w:p>
    <w:p w14:paraId="3E131BD1" w14:textId="77777777" w:rsidR="00CC2015" w:rsidRPr="00775DB2" w:rsidRDefault="00CC2015" w:rsidP="00CC2015">
      <w:pPr>
        <w:adjustRightInd w:val="0"/>
        <w:ind w:firstLine="720"/>
        <w:rPr>
          <w:rFonts w:asciiTheme="minorHAnsi" w:hAnsiTheme="minorHAnsi" w:cstheme="minorHAnsi"/>
        </w:rPr>
      </w:pPr>
      <w:r w:rsidRPr="00775DB2">
        <w:rPr>
          <w:rFonts w:asciiTheme="minorHAnsi" w:hAnsiTheme="minorHAnsi" w:cstheme="minorHAnsi"/>
        </w:rPr>
        <w:t>Utility Warehouses and operations Centers</w:t>
      </w:r>
      <w:r w:rsidRPr="00775DB2">
        <w:rPr>
          <w:rFonts w:asciiTheme="minorHAnsi" w:hAnsiTheme="minorHAnsi" w:cstheme="minorHAnsi"/>
        </w:rPr>
        <w:tab/>
      </w:r>
      <w:r w:rsidRPr="00775DB2">
        <w:rPr>
          <w:rFonts w:asciiTheme="minorHAnsi" w:hAnsiTheme="minorHAnsi" w:cstheme="minorHAnsi"/>
        </w:rPr>
        <w:tab/>
      </w:r>
      <w:r w:rsidRPr="00775DB2">
        <w:rPr>
          <w:rFonts w:asciiTheme="minorHAnsi" w:hAnsiTheme="minorHAnsi" w:cstheme="minorHAnsi"/>
        </w:rPr>
        <w:tab/>
        <w:t>P</w:t>
      </w:r>
      <w:r w:rsidRPr="00775DB2">
        <w:rPr>
          <w:rFonts w:asciiTheme="minorHAnsi" w:hAnsiTheme="minorHAnsi" w:cstheme="minorHAnsi"/>
        </w:rPr>
        <w:tab/>
      </w:r>
      <w:r w:rsidRPr="00775DB2">
        <w:rPr>
          <w:rFonts w:asciiTheme="minorHAnsi" w:hAnsiTheme="minorHAnsi" w:cstheme="minorHAnsi"/>
        </w:rPr>
        <w:tab/>
      </w:r>
      <w:proofErr w:type="spellStart"/>
      <w:r w:rsidRPr="00775DB2">
        <w:rPr>
          <w:rFonts w:asciiTheme="minorHAnsi" w:hAnsiTheme="minorHAnsi" w:cstheme="minorHAnsi"/>
        </w:rPr>
        <w:t>P</w:t>
      </w:r>
      <w:proofErr w:type="spellEnd"/>
    </w:p>
    <w:bookmarkEnd w:id="23"/>
    <w:p w14:paraId="7E1EF8AA" w14:textId="77777777" w:rsidR="00CC2015" w:rsidRPr="00775DB2" w:rsidRDefault="00CC2015" w:rsidP="00CC2015">
      <w:pPr>
        <w:ind w:firstLine="1440"/>
        <w:rPr>
          <w:rFonts w:asciiTheme="minorHAnsi" w:hAnsiTheme="minorHAnsi" w:cstheme="minorHAnsi"/>
          <w:b/>
          <w:bCs/>
        </w:rPr>
      </w:pPr>
    </w:p>
    <w:p w14:paraId="05368680" w14:textId="77777777" w:rsidR="00CC2015" w:rsidRPr="00775DB2" w:rsidRDefault="00CC2015" w:rsidP="00CC2015">
      <w:pPr>
        <w:rPr>
          <w:sz w:val="26"/>
        </w:rPr>
      </w:pPr>
    </w:p>
    <w:p w14:paraId="17D28FFB" w14:textId="77777777" w:rsidR="00CC2015" w:rsidRPr="00775DB2" w:rsidRDefault="00CC2015" w:rsidP="00CC2015">
      <w:pPr>
        <w:tabs>
          <w:tab w:val="left" w:pos="-1440"/>
        </w:tabs>
        <w:ind w:left="3600" w:hanging="1440"/>
        <w:rPr>
          <w:rFonts w:asciiTheme="minorHAnsi" w:hAnsiTheme="minorHAnsi" w:cstheme="minorHAnsi"/>
        </w:rPr>
      </w:pPr>
      <w:r w:rsidRPr="00775DB2">
        <w:rPr>
          <w:rFonts w:asciiTheme="minorHAnsi" w:hAnsiTheme="minorHAnsi" w:cstheme="minorHAnsi"/>
        </w:rPr>
        <w:t>1/</w:t>
      </w:r>
      <w:r w:rsidRPr="00775DB2">
        <w:rPr>
          <w:rFonts w:asciiTheme="minorHAnsi" w:hAnsiTheme="minorHAnsi" w:cstheme="minorHAnsi"/>
        </w:rPr>
        <w:tab/>
        <w:t>Manufacturing, compounding, processing, packaging, and/or assembling of products which by the nature of the operation, do not produce noise, dust, odor, or vibration</w:t>
      </w:r>
      <w:r w:rsidRPr="00775DB2">
        <w:rPr>
          <w:rFonts w:asciiTheme="minorHAnsi" w:hAnsiTheme="minorHAnsi" w:cstheme="minorHAnsi"/>
          <w:strike/>
        </w:rPr>
        <w:t xml:space="preserve"> </w:t>
      </w:r>
      <w:r w:rsidRPr="00775DB2">
        <w:rPr>
          <w:rFonts w:asciiTheme="minorHAnsi" w:hAnsiTheme="minorHAnsi" w:cstheme="minorHAnsi"/>
        </w:rPr>
        <w:t>detrimental or dangerous to the health, safety, or general welfare of the community.</w:t>
      </w:r>
    </w:p>
    <w:p w14:paraId="03EA3B7F" w14:textId="77777777" w:rsidR="00CC2015" w:rsidRPr="00775DB2" w:rsidRDefault="00CC2015" w:rsidP="00CC2015">
      <w:pPr>
        <w:ind w:firstLine="1440"/>
        <w:rPr>
          <w:rFonts w:asciiTheme="minorHAnsi" w:hAnsiTheme="minorHAnsi" w:cstheme="minorHAnsi"/>
        </w:rPr>
      </w:pPr>
    </w:p>
    <w:p w14:paraId="4BF92A2A" w14:textId="77777777" w:rsidR="00CC2015" w:rsidRPr="00775DB2" w:rsidRDefault="00CC2015" w:rsidP="00CC2015">
      <w:pPr>
        <w:pStyle w:val="ListParagraph"/>
        <w:spacing w:line="480" w:lineRule="auto"/>
        <w:ind w:firstLine="720"/>
        <w:rPr>
          <w:rFonts w:asciiTheme="minorHAnsi" w:hAnsiTheme="minorHAnsi" w:cstheme="minorHAnsi"/>
        </w:rPr>
      </w:pPr>
      <w:r w:rsidRPr="00775DB2">
        <w:rPr>
          <w:rFonts w:asciiTheme="minorHAnsi" w:hAnsiTheme="minorHAnsi" w:cstheme="minorHAnsi"/>
        </w:rPr>
        <w:t xml:space="preserve">2/ </w:t>
      </w:r>
      <w:r w:rsidRPr="00775DB2">
        <w:rPr>
          <w:rFonts w:asciiTheme="minorHAnsi" w:hAnsiTheme="minorHAnsi" w:cstheme="minorHAnsi"/>
        </w:rPr>
        <w:tab/>
        <w:t>Light Industrial/Manufacturing Zone</w:t>
      </w:r>
    </w:p>
    <w:p w14:paraId="30D35B7C" w14:textId="1C9B6DF5" w:rsidR="00CC2015" w:rsidRPr="00775DB2" w:rsidRDefault="00CC2015" w:rsidP="00CC2015">
      <w:pPr>
        <w:pStyle w:val="ListParagraph"/>
        <w:ind w:left="2880" w:firstLine="0"/>
      </w:pPr>
      <w:r w:rsidRPr="00775DB2">
        <w:rPr>
          <w:rFonts w:asciiTheme="minorHAnsi" w:hAnsiTheme="minorHAnsi" w:cstheme="minorHAnsi"/>
        </w:rPr>
        <w:t>Minor assembly, installation, packaging and warehousing that does not involve major mechanical manufacturing, chemical use or compounding, food processing or major packaging operations; and that do not produce noise, dust, odor or vibration detrimental or dangerous to the health, safety or general welfare of adjacent properties.  Facilities in M-2 zones are limited to no more than</w:t>
      </w:r>
      <w:r w:rsidRPr="00775DB2">
        <w:t xml:space="preserve"> 16,000 square feet and outdoor storage is prohibited.</w:t>
      </w:r>
    </w:p>
    <w:p w14:paraId="57135355" w14:textId="00F897C6" w:rsidR="009352EA" w:rsidRPr="00775DB2" w:rsidRDefault="009352EA" w:rsidP="009352EA"/>
    <w:p w14:paraId="5BE3396E" w14:textId="6B014EF0" w:rsidR="009352EA" w:rsidRPr="00775DB2" w:rsidRDefault="009352EA" w:rsidP="009352EA">
      <w:pPr>
        <w:ind w:left="2880" w:hanging="1440"/>
        <w:rPr>
          <w:rFonts w:asciiTheme="minorHAnsi" w:hAnsiTheme="minorHAnsi" w:cstheme="minorHAnsi"/>
          <w:color w:val="111111"/>
          <w:shd w:val="clear" w:color="auto" w:fill="FFFFFF"/>
        </w:rPr>
      </w:pPr>
      <w:r w:rsidRPr="00775DB2">
        <w:t xml:space="preserve">3/ </w:t>
      </w:r>
      <w:r w:rsidRPr="00775DB2">
        <w:tab/>
      </w:r>
      <w:r w:rsidRPr="00775DB2">
        <w:rPr>
          <w:rFonts w:asciiTheme="minorHAnsi" w:hAnsiTheme="minorHAnsi" w:cstheme="minorHAnsi"/>
        </w:rPr>
        <w:t xml:space="preserve">Distribution and Warehousing is planning space, </w:t>
      </w:r>
      <w:r w:rsidRPr="00775DB2">
        <w:rPr>
          <w:rStyle w:val="Strong"/>
          <w:rFonts w:asciiTheme="minorHAnsi" w:hAnsiTheme="minorHAnsi" w:cstheme="minorHAnsi"/>
          <w:b w:val="0"/>
          <w:bCs w:val="0"/>
          <w:color w:val="111111"/>
          <w:shd w:val="clear" w:color="auto" w:fill="FFFFFF"/>
        </w:rPr>
        <w:t xml:space="preserve">usually a large commercial building for handling, shipping, </w:t>
      </w:r>
      <w:r w:rsidR="00F74CA1" w:rsidRPr="00775DB2">
        <w:rPr>
          <w:rStyle w:val="Strong"/>
          <w:rFonts w:asciiTheme="minorHAnsi" w:hAnsiTheme="minorHAnsi" w:cstheme="minorHAnsi"/>
          <w:b w:val="0"/>
          <w:bCs w:val="0"/>
          <w:color w:val="111111"/>
          <w:shd w:val="clear" w:color="auto" w:fill="FFFFFF"/>
        </w:rPr>
        <w:t>transport, and</w:t>
      </w:r>
      <w:r w:rsidRPr="00775DB2">
        <w:rPr>
          <w:rStyle w:val="Strong"/>
          <w:rFonts w:asciiTheme="minorHAnsi" w:hAnsiTheme="minorHAnsi" w:cstheme="minorHAnsi"/>
          <w:b w:val="0"/>
          <w:bCs w:val="0"/>
          <w:color w:val="111111"/>
          <w:shd w:val="clear" w:color="auto" w:fill="FFFFFF"/>
        </w:rPr>
        <w:t xml:space="preserve"> storage of goods</w:t>
      </w:r>
      <w:r w:rsidRPr="00775DB2">
        <w:rPr>
          <w:rFonts w:asciiTheme="minorHAnsi" w:hAnsiTheme="minorHAnsi" w:cstheme="minorHAnsi"/>
          <w:color w:val="111111"/>
          <w:shd w:val="clear" w:color="auto" w:fill="FFFFFF"/>
        </w:rPr>
        <w:t xml:space="preserve">. </w:t>
      </w:r>
      <w:r w:rsidR="00F74CA1" w:rsidRPr="00775DB2">
        <w:rPr>
          <w:rFonts w:asciiTheme="minorHAnsi" w:hAnsiTheme="minorHAnsi" w:cstheme="minorHAnsi"/>
          <w:color w:val="111111"/>
          <w:shd w:val="clear" w:color="auto" w:fill="FFFFFF"/>
        </w:rPr>
        <w:t>Therefore,</w:t>
      </w:r>
      <w:r w:rsidRPr="00775DB2">
        <w:rPr>
          <w:rFonts w:asciiTheme="minorHAnsi" w:hAnsiTheme="minorHAnsi" w:cstheme="minorHAnsi"/>
          <w:color w:val="111111"/>
          <w:shd w:val="clear" w:color="auto" w:fill="FFFFFF"/>
        </w:rPr>
        <w:t xml:space="preserve"> warehousing refers to all the processes involved in the storage and handling of goods in such a planned space.</w:t>
      </w:r>
    </w:p>
    <w:p w14:paraId="2C3E2CDF" w14:textId="77777777" w:rsidR="004D7439" w:rsidRPr="00775DB2" w:rsidRDefault="004D7439" w:rsidP="009352EA">
      <w:pPr>
        <w:ind w:left="2880" w:hanging="1440"/>
        <w:rPr>
          <w:rFonts w:asciiTheme="minorHAnsi" w:hAnsiTheme="minorHAnsi" w:cstheme="minorHAnsi"/>
          <w:color w:val="111111"/>
          <w:shd w:val="clear" w:color="auto" w:fill="FFFFFF"/>
        </w:rPr>
      </w:pPr>
    </w:p>
    <w:p w14:paraId="17336456" w14:textId="684C3F33" w:rsidR="00F74CA1" w:rsidRPr="00775DB2" w:rsidRDefault="00F74CA1" w:rsidP="009352EA">
      <w:pPr>
        <w:ind w:left="2880" w:hanging="1440"/>
        <w:rPr>
          <w:rFonts w:asciiTheme="minorHAnsi" w:hAnsiTheme="minorHAnsi" w:cstheme="minorHAnsi"/>
          <w:color w:val="111111"/>
          <w:shd w:val="clear" w:color="auto" w:fill="FFFFFF"/>
        </w:rPr>
      </w:pPr>
      <w:r w:rsidRPr="00775DB2">
        <w:rPr>
          <w:rFonts w:asciiTheme="minorHAnsi" w:hAnsiTheme="minorHAnsi" w:cstheme="minorHAnsi"/>
          <w:color w:val="111111"/>
          <w:shd w:val="clear" w:color="auto" w:fill="FFFFFF"/>
        </w:rPr>
        <w:t>4/</w:t>
      </w:r>
      <w:r w:rsidRPr="00775DB2">
        <w:rPr>
          <w:rFonts w:asciiTheme="minorHAnsi" w:hAnsiTheme="minorHAnsi" w:cstheme="minorHAnsi"/>
          <w:color w:val="111111"/>
          <w:shd w:val="clear" w:color="auto" w:fill="FFFFFF"/>
        </w:rPr>
        <w:tab/>
        <w:t xml:space="preserve">Refers to Large Lumber Storage, supply, and Sales Warehouses greater than 12,000 square feet </w:t>
      </w:r>
      <w:r w:rsidR="004D7439" w:rsidRPr="00775DB2">
        <w:rPr>
          <w:rFonts w:asciiTheme="minorHAnsi" w:hAnsiTheme="minorHAnsi" w:cstheme="minorHAnsi"/>
          <w:color w:val="111111"/>
          <w:shd w:val="clear" w:color="auto" w:fill="FFFFFF"/>
        </w:rPr>
        <w:t xml:space="preserve">where material is bulk stored in outdoor yards and facilities on acre or greater.  </w:t>
      </w:r>
    </w:p>
    <w:p w14:paraId="50217FB6" w14:textId="77777777" w:rsidR="004D7439" w:rsidRPr="00775DB2" w:rsidRDefault="004D7439" w:rsidP="009352EA">
      <w:pPr>
        <w:ind w:left="2880" w:hanging="1440"/>
        <w:rPr>
          <w:rFonts w:asciiTheme="minorHAnsi" w:hAnsiTheme="minorHAnsi" w:cstheme="minorHAnsi"/>
          <w:color w:val="111111"/>
          <w:shd w:val="clear" w:color="auto" w:fill="FFFFFF"/>
        </w:rPr>
      </w:pPr>
    </w:p>
    <w:p w14:paraId="01A04026" w14:textId="067A7938" w:rsidR="006E4F88" w:rsidRDefault="004D7439" w:rsidP="009352EA">
      <w:pPr>
        <w:ind w:left="2880" w:hanging="1440"/>
        <w:rPr>
          <w:rFonts w:ascii="Roboto" w:hAnsi="Roboto"/>
          <w:color w:val="111111"/>
          <w:sz w:val="27"/>
          <w:szCs w:val="27"/>
          <w:shd w:val="clear" w:color="auto" w:fill="FFFFFF"/>
        </w:rPr>
      </w:pPr>
      <w:r w:rsidRPr="00775DB2">
        <w:rPr>
          <w:rFonts w:asciiTheme="minorHAnsi" w:hAnsiTheme="minorHAnsi" w:cstheme="minorHAnsi"/>
          <w:color w:val="111111"/>
          <w:shd w:val="clear" w:color="auto" w:fill="FFFFFF"/>
        </w:rPr>
        <w:t xml:space="preserve">5/ </w:t>
      </w:r>
      <w:r w:rsidRPr="00775DB2">
        <w:rPr>
          <w:rFonts w:asciiTheme="minorHAnsi" w:hAnsiTheme="minorHAnsi" w:cstheme="minorHAnsi"/>
          <w:color w:val="111111"/>
          <w:shd w:val="clear" w:color="auto" w:fill="FFFFFF"/>
        </w:rPr>
        <w:tab/>
        <w:t>A Freight or Truck Terminal is one that involves the parking, servicing, Logistical scheduling of Transport type trucks or</w:t>
      </w:r>
      <w:r w:rsidR="006E4F88" w:rsidRPr="00775DB2">
        <w:rPr>
          <w:rFonts w:asciiTheme="minorHAnsi" w:hAnsiTheme="minorHAnsi" w:cstheme="minorHAnsi"/>
          <w:color w:val="111111"/>
          <w:shd w:val="clear" w:color="auto" w:fill="FFFFFF"/>
        </w:rPr>
        <w:t xml:space="preserve"> a connecting facility where carriers transfer shipments and rearrange trucks, in order to route them in the correct direction.  Commonly these facilities have loading docks where trucks enter and leave following unloading or loading. </w:t>
      </w:r>
      <w:r w:rsidR="006E4F88" w:rsidRPr="00775DB2">
        <w:rPr>
          <w:rFonts w:ascii="Roboto" w:hAnsi="Roboto"/>
          <w:color w:val="111111"/>
          <w:sz w:val="27"/>
          <w:szCs w:val="27"/>
          <w:shd w:val="clear" w:color="auto" w:fill="FFFFFF"/>
        </w:rPr>
        <w:t xml:space="preserve"> </w:t>
      </w:r>
    </w:p>
    <w:p w14:paraId="7A1BDC56" w14:textId="77777777" w:rsidR="00B871DC" w:rsidRPr="00775DB2" w:rsidRDefault="00B871DC" w:rsidP="009352EA">
      <w:pPr>
        <w:ind w:left="2880" w:hanging="1440"/>
        <w:rPr>
          <w:rFonts w:ascii="Roboto" w:hAnsi="Roboto"/>
          <w:color w:val="111111"/>
          <w:sz w:val="27"/>
          <w:szCs w:val="27"/>
          <w:shd w:val="clear" w:color="auto" w:fill="FFFFFF"/>
        </w:rPr>
      </w:pPr>
    </w:p>
    <w:p w14:paraId="37696FCD" w14:textId="7CB347F9" w:rsidR="00CC2015" w:rsidRPr="00775DB2" w:rsidRDefault="00DA5111" w:rsidP="00DA5111">
      <w:pPr>
        <w:tabs>
          <w:tab w:val="left" w:pos="-1440"/>
        </w:tabs>
        <w:rPr>
          <w:rFonts w:ascii="Roboto" w:hAnsi="Roboto"/>
          <w:color w:val="111111"/>
          <w:sz w:val="27"/>
          <w:szCs w:val="27"/>
          <w:shd w:val="clear" w:color="auto" w:fill="FFFFFF"/>
        </w:rPr>
      </w:pPr>
      <w:r w:rsidRPr="00775DB2">
        <w:rPr>
          <w:rFonts w:ascii="Roboto" w:hAnsi="Roboto"/>
          <w:color w:val="111111"/>
          <w:sz w:val="27"/>
          <w:szCs w:val="27"/>
          <w:shd w:val="clear" w:color="auto" w:fill="FFFFFF"/>
        </w:rPr>
        <w:tab/>
      </w:r>
      <w:r w:rsidRPr="00775DB2">
        <w:rPr>
          <w:rFonts w:ascii="Roboto" w:hAnsi="Roboto"/>
          <w:color w:val="111111"/>
          <w:sz w:val="27"/>
          <w:szCs w:val="27"/>
          <w:shd w:val="clear" w:color="auto" w:fill="FFFFFF"/>
        </w:rPr>
        <w:tab/>
      </w:r>
    </w:p>
    <w:p w14:paraId="151EB024" w14:textId="31777147" w:rsidR="00CE58B3" w:rsidRPr="00775DB2" w:rsidRDefault="00DA5111" w:rsidP="00CE58B3">
      <w:pPr>
        <w:tabs>
          <w:tab w:val="left" w:pos="-1440"/>
        </w:tabs>
        <w:ind w:left="4320" w:hanging="2880"/>
        <w:rPr>
          <w:rFonts w:asciiTheme="minorHAnsi" w:hAnsiTheme="minorHAnsi" w:cstheme="minorHAnsi"/>
        </w:rPr>
      </w:pPr>
      <w:r w:rsidRPr="00775DB2">
        <w:rPr>
          <w:rFonts w:asciiTheme="minorHAnsi" w:hAnsiTheme="minorHAnsi" w:cstheme="minorHAnsi"/>
          <w:color w:val="111111"/>
          <w:shd w:val="clear" w:color="auto" w:fill="FFFFFF"/>
        </w:rPr>
        <w:lastRenderedPageBreak/>
        <w:t>6/</w:t>
      </w:r>
      <w:r w:rsidR="00CE58B3" w:rsidRPr="00775DB2">
        <w:rPr>
          <w:rFonts w:asciiTheme="minorHAnsi" w:hAnsiTheme="minorHAnsi" w:cstheme="minorHAnsi"/>
          <w:color w:val="111111"/>
          <w:shd w:val="clear" w:color="auto" w:fill="FFFFFF"/>
        </w:rPr>
        <w:t xml:space="preserve">                          </w:t>
      </w:r>
      <w:r w:rsidRPr="00775DB2">
        <w:rPr>
          <w:rFonts w:asciiTheme="minorHAnsi" w:hAnsiTheme="minorHAnsi" w:cstheme="minorHAnsi"/>
          <w:color w:val="111111"/>
          <w:shd w:val="clear" w:color="auto" w:fill="FFFFFF"/>
        </w:rPr>
        <w:t xml:space="preserve">A machine shop is one that </w:t>
      </w:r>
      <w:r w:rsidR="00B83A74" w:rsidRPr="00775DB2">
        <w:rPr>
          <w:rFonts w:asciiTheme="minorHAnsi" w:hAnsiTheme="minorHAnsi" w:cstheme="minorHAnsi"/>
          <w:color w:val="111111"/>
          <w:shd w:val="clear" w:color="auto" w:fill="FFFFFF"/>
        </w:rPr>
        <w:t>uses mechanical presses, drills, cutting</w:t>
      </w:r>
      <w:r w:rsidR="00CE58B3" w:rsidRPr="00775DB2">
        <w:rPr>
          <w:rFonts w:asciiTheme="minorHAnsi" w:hAnsiTheme="minorHAnsi" w:cstheme="minorHAnsi"/>
          <w:color w:val="111111"/>
          <w:shd w:val="clear" w:color="auto" w:fill="FFFFFF"/>
        </w:rPr>
        <w:t xml:space="preserve"> tools, and other metal working equipment to repair, manufacture, repurpose, modify, or replace mechanical parts and equipment. </w:t>
      </w:r>
    </w:p>
    <w:p w14:paraId="04DD0F08" w14:textId="5558245A" w:rsidR="00DA5111" w:rsidRPr="00775DB2" w:rsidRDefault="00CE58B3" w:rsidP="00B83A74">
      <w:pPr>
        <w:tabs>
          <w:tab w:val="left" w:pos="-1440"/>
        </w:tabs>
        <w:ind w:left="4320" w:hanging="2880"/>
        <w:rPr>
          <w:rFonts w:asciiTheme="minorHAnsi" w:hAnsiTheme="minorHAnsi" w:cstheme="minorHAnsi"/>
        </w:rPr>
      </w:pPr>
      <w:r w:rsidRPr="00775DB2">
        <w:rPr>
          <w:rFonts w:asciiTheme="minorHAnsi" w:hAnsiTheme="minorHAnsi" w:cstheme="minorHAnsi"/>
          <w:color w:val="111111"/>
          <w:shd w:val="clear" w:color="auto" w:fill="FFFFFF"/>
        </w:rPr>
        <w:t xml:space="preserve"> </w:t>
      </w:r>
    </w:p>
    <w:p w14:paraId="62F2D773" w14:textId="77777777" w:rsidR="00CC2015" w:rsidRDefault="00CC2015" w:rsidP="00CC2015">
      <w:pPr>
        <w:rPr>
          <w:sz w:val="26"/>
        </w:rPr>
      </w:pPr>
    </w:p>
    <w:p w14:paraId="194037AA" w14:textId="7C82D6EA" w:rsidR="00CC2015" w:rsidRPr="00F81BDB" w:rsidRDefault="00CC2015" w:rsidP="00F81BDB">
      <w:pPr>
        <w:pStyle w:val="ListParagraph"/>
        <w:numPr>
          <w:ilvl w:val="3"/>
          <w:numId w:val="185"/>
        </w:numPr>
        <w:rPr>
          <w:rFonts w:asciiTheme="minorHAnsi" w:hAnsiTheme="minorHAnsi" w:cstheme="minorHAnsi"/>
        </w:rPr>
      </w:pPr>
      <w:r w:rsidRPr="00F81BDB">
        <w:rPr>
          <w:rFonts w:asciiTheme="minorHAnsi" w:hAnsiTheme="minorHAnsi" w:cstheme="minorHAnsi"/>
          <w:b/>
        </w:rPr>
        <w:t>Conditional Uses Permitted    M   Zone</w:t>
      </w:r>
    </w:p>
    <w:p w14:paraId="4FA422EA" w14:textId="77777777" w:rsidR="00CC2015" w:rsidRPr="00A517D9" w:rsidRDefault="00CC2015" w:rsidP="00CC2015">
      <w:pPr>
        <w:rPr>
          <w:rFonts w:asciiTheme="minorHAnsi" w:hAnsiTheme="minorHAnsi" w:cstheme="minorHAnsi"/>
        </w:rPr>
      </w:pPr>
    </w:p>
    <w:p w14:paraId="66DC40A6" w14:textId="69D0E07F" w:rsidR="00CC2015" w:rsidRPr="00D307C5" w:rsidRDefault="00CC2015" w:rsidP="002B41F2">
      <w:pPr>
        <w:pStyle w:val="ListParagraph"/>
        <w:numPr>
          <w:ilvl w:val="3"/>
          <w:numId w:val="20"/>
        </w:numPr>
        <w:tabs>
          <w:tab w:val="left" w:pos="-1440"/>
        </w:tabs>
        <w:rPr>
          <w:rFonts w:asciiTheme="minorHAnsi" w:hAnsiTheme="minorHAnsi" w:cstheme="minorHAnsi"/>
        </w:rPr>
      </w:pPr>
      <w:r w:rsidRPr="00D307C5">
        <w:rPr>
          <w:rFonts w:asciiTheme="minorHAnsi" w:hAnsiTheme="minorHAnsi" w:cstheme="minorHAnsi"/>
        </w:rPr>
        <w:tab/>
        <w:t>Scrap yards as specifically defined in local ordinances may be permitted in this zone if in compliance with the following conditions:</w:t>
      </w:r>
    </w:p>
    <w:p w14:paraId="2AA911BF" w14:textId="77777777" w:rsidR="00CC2015" w:rsidRPr="00A517D9" w:rsidRDefault="00CC2015" w:rsidP="00CC2015">
      <w:pPr>
        <w:rPr>
          <w:rFonts w:asciiTheme="minorHAnsi" w:hAnsiTheme="minorHAnsi" w:cstheme="minorHAnsi"/>
        </w:rPr>
      </w:pPr>
    </w:p>
    <w:p w14:paraId="331AA660" w14:textId="7D4459E7" w:rsidR="00CC2015" w:rsidRPr="00D307C5" w:rsidRDefault="00CC2015" w:rsidP="002B41F2">
      <w:pPr>
        <w:pStyle w:val="ListParagraph"/>
        <w:numPr>
          <w:ilvl w:val="0"/>
          <w:numId w:val="144"/>
        </w:numPr>
        <w:tabs>
          <w:tab w:val="left" w:pos="-1440"/>
        </w:tabs>
        <w:rPr>
          <w:rFonts w:asciiTheme="minorHAnsi" w:hAnsiTheme="minorHAnsi" w:cstheme="minorHAnsi"/>
        </w:rPr>
      </w:pPr>
      <w:r w:rsidRPr="00D307C5">
        <w:rPr>
          <w:rFonts w:asciiTheme="minorHAnsi" w:hAnsiTheme="minorHAnsi" w:cstheme="minorHAnsi"/>
        </w:rPr>
        <w:tab/>
        <w:t>Every effort shall be made to operate all functions of the business in a clean and orderly manner.</w:t>
      </w:r>
    </w:p>
    <w:p w14:paraId="206D907C" w14:textId="77777777" w:rsidR="00CC2015" w:rsidRPr="00A517D9" w:rsidRDefault="00CC2015" w:rsidP="00CC2015">
      <w:pPr>
        <w:rPr>
          <w:rFonts w:asciiTheme="minorHAnsi" w:hAnsiTheme="minorHAnsi" w:cstheme="minorHAnsi"/>
        </w:rPr>
      </w:pPr>
    </w:p>
    <w:p w14:paraId="264CB632" w14:textId="372F78B7" w:rsidR="00CC2015" w:rsidRPr="00D307C5" w:rsidRDefault="00CC2015" w:rsidP="002B41F2">
      <w:pPr>
        <w:pStyle w:val="ListParagraph"/>
        <w:numPr>
          <w:ilvl w:val="0"/>
          <w:numId w:val="144"/>
        </w:numPr>
        <w:tabs>
          <w:tab w:val="left" w:pos="-1440"/>
        </w:tabs>
        <w:rPr>
          <w:rFonts w:asciiTheme="minorHAnsi" w:hAnsiTheme="minorHAnsi" w:cstheme="minorHAnsi"/>
        </w:rPr>
      </w:pPr>
      <w:r w:rsidRPr="00D307C5">
        <w:rPr>
          <w:rFonts w:asciiTheme="minorHAnsi" w:hAnsiTheme="minorHAnsi" w:cstheme="minorHAnsi"/>
        </w:rPr>
        <w:t>All scrap yards must be completely enclosed to all adjoining roadways and adjacent uses with a fence, visual screening or wall that is of sufficient height and density to hide the contents for the yard from public view. The owner shall remain responsible for the upkeep and repair of such facilities so long as the use continues.</w:t>
      </w:r>
    </w:p>
    <w:p w14:paraId="67F66B23" w14:textId="77777777" w:rsidR="00CC2015" w:rsidRPr="00A517D9" w:rsidRDefault="00CC2015" w:rsidP="00CC2015">
      <w:pPr>
        <w:rPr>
          <w:rFonts w:asciiTheme="minorHAnsi" w:hAnsiTheme="minorHAnsi" w:cstheme="minorHAnsi"/>
        </w:rPr>
      </w:pPr>
    </w:p>
    <w:p w14:paraId="737908C9" w14:textId="6ABB165A" w:rsidR="00CC2015" w:rsidRPr="00D307C5" w:rsidRDefault="00D307C5" w:rsidP="002B41F2">
      <w:pPr>
        <w:pStyle w:val="ListParagraph"/>
        <w:numPr>
          <w:ilvl w:val="0"/>
          <w:numId w:val="144"/>
        </w:numPr>
        <w:tabs>
          <w:tab w:val="left" w:pos="-1440"/>
        </w:tabs>
        <w:rPr>
          <w:rFonts w:asciiTheme="minorHAnsi" w:hAnsiTheme="minorHAnsi" w:cstheme="minorHAnsi"/>
        </w:rPr>
      </w:pPr>
      <w:r>
        <w:rPr>
          <w:rFonts w:asciiTheme="minorHAnsi" w:hAnsiTheme="minorHAnsi" w:cstheme="minorHAnsi"/>
        </w:rPr>
        <w:t xml:space="preserve"> </w:t>
      </w:r>
      <w:r w:rsidR="00CC2015" w:rsidRPr="00D307C5">
        <w:rPr>
          <w:rFonts w:asciiTheme="minorHAnsi" w:hAnsiTheme="minorHAnsi" w:cstheme="minorHAnsi"/>
        </w:rPr>
        <w:tab/>
        <w:t xml:space="preserve">Driveways to </w:t>
      </w:r>
      <w:r w:rsidR="00F32C3C" w:rsidRPr="00D307C5">
        <w:rPr>
          <w:rFonts w:asciiTheme="minorHAnsi" w:hAnsiTheme="minorHAnsi" w:cstheme="minorHAnsi"/>
        </w:rPr>
        <w:t>ensure</w:t>
      </w:r>
      <w:r w:rsidR="00CC2015" w:rsidRPr="00D307C5">
        <w:rPr>
          <w:rFonts w:asciiTheme="minorHAnsi" w:hAnsiTheme="minorHAnsi" w:cstheme="minorHAnsi"/>
        </w:rPr>
        <w:t xml:space="preserve"> unobstructed access to the yard shall be maintained.</w:t>
      </w:r>
    </w:p>
    <w:p w14:paraId="0552F684" w14:textId="77777777" w:rsidR="00CC2015" w:rsidRPr="00A517D9" w:rsidRDefault="00CC2015" w:rsidP="00CC2015">
      <w:pPr>
        <w:rPr>
          <w:rFonts w:asciiTheme="minorHAnsi" w:hAnsiTheme="minorHAnsi" w:cstheme="minorHAnsi"/>
        </w:rPr>
      </w:pPr>
    </w:p>
    <w:p w14:paraId="5AC7E438" w14:textId="11AA44AC" w:rsidR="00CC2015" w:rsidRPr="00D307C5" w:rsidRDefault="00CC2015" w:rsidP="002B41F2">
      <w:pPr>
        <w:pStyle w:val="ListParagraph"/>
        <w:numPr>
          <w:ilvl w:val="0"/>
          <w:numId w:val="144"/>
        </w:numPr>
        <w:tabs>
          <w:tab w:val="left" w:pos="-1440"/>
        </w:tabs>
        <w:rPr>
          <w:rFonts w:asciiTheme="minorHAnsi" w:hAnsiTheme="minorHAnsi" w:cstheme="minorHAnsi"/>
        </w:rPr>
      </w:pPr>
      <w:r w:rsidRPr="00D307C5">
        <w:rPr>
          <w:rFonts w:asciiTheme="minorHAnsi" w:hAnsiTheme="minorHAnsi" w:cstheme="minorHAnsi"/>
        </w:rPr>
        <w:tab/>
        <w:t>Fire safety standards of the State of Arkansas Fire Prevention Code shall be met.</w:t>
      </w:r>
    </w:p>
    <w:p w14:paraId="418B1003" w14:textId="77777777" w:rsidR="00CC2015" w:rsidRPr="00A517D9" w:rsidRDefault="00CC2015" w:rsidP="00CC2015">
      <w:pPr>
        <w:rPr>
          <w:rFonts w:asciiTheme="minorHAnsi" w:hAnsiTheme="minorHAnsi" w:cstheme="minorHAnsi"/>
        </w:rPr>
      </w:pPr>
    </w:p>
    <w:p w14:paraId="0EF20A80" w14:textId="22757B14" w:rsidR="00CC2015" w:rsidRPr="00D307C5" w:rsidRDefault="00CC2015" w:rsidP="002B41F2">
      <w:pPr>
        <w:pStyle w:val="ListParagraph"/>
        <w:numPr>
          <w:ilvl w:val="3"/>
          <w:numId w:val="20"/>
        </w:numPr>
        <w:tabs>
          <w:tab w:val="left" w:pos="-1440"/>
        </w:tabs>
        <w:rPr>
          <w:rFonts w:asciiTheme="minorHAnsi" w:hAnsiTheme="minorHAnsi" w:cstheme="minorHAnsi"/>
        </w:rPr>
      </w:pPr>
      <w:r w:rsidRPr="00D307C5">
        <w:rPr>
          <w:rFonts w:asciiTheme="minorHAnsi" w:hAnsiTheme="minorHAnsi" w:cstheme="minorHAnsi"/>
        </w:rPr>
        <w:tab/>
        <w:t>Mixed use developments including significant components of manufacturing or warehousing and distribution combined with professional, technical and sales functions may be permitted within the M district, subject to reasonable conditions regarding compatibility, screening, ingress and egress with neighboring uses.</w:t>
      </w:r>
    </w:p>
    <w:p w14:paraId="768987F2" w14:textId="77777777" w:rsidR="00CC2015" w:rsidRPr="00A517D9" w:rsidRDefault="00CC2015" w:rsidP="00CC2015">
      <w:pPr>
        <w:tabs>
          <w:tab w:val="left" w:pos="-1440"/>
        </w:tabs>
        <w:ind w:left="2160" w:hanging="720"/>
        <w:rPr>
          <w:rFonts w:asciiTheme="minorHAnsi" w:hAnsiTheme="minorHAnsi" w:cstheme="minorHAnsi"/>
        </w:rPr>
      </w:pPr>
    </w:p>
    <w:p w14:paraId="0242B8DE" w14:textId="08A1E899" w:rsidR="00D16763" w:rsidRPr="003239DC" w:rsidRDefault="00CC2015" w:rsidP="00CC2015">
      <w:pPr>
        <w:pStyle w:val="ListParagraph"/>
        <w:numPr>
          <w:ilvl w:val="3"/>
          <w:numId w:val="20"/>
        </w:numPr>
        <w:rPr>
          <w:rFonts w:asciiTheme="minorHAnsi" w:hAnsiTheme="minorHAnsi" w:cstheme="minorHAnsi"/>
        </w:rPr>
      </w:pPr>
      <w:r w:rsidRPr="00A517D9">
        <w:rPr>
          <w:rFonts w:asciiTheme="minorHAnsi" w:hAnsiTheme="minorHAnsi" w:cstheme="minorHAnsi"/>
        </w:rPr>
        <w:t xml:space="preserve">  There are no conditional uses permitted in the M-2 zone</w:t>
      </w:r>
    </w:p>
    <w:p w14:paraId="1DE62C44" w14:textId="77777777" w:rsidR="00D16763" w:rsidRDefault="00D16763" w:rsidP="00CC2015">
      <w:pPr>
        <w:rPr>
          <w:sz w:val="26"/>
        </w:rPr>
      </w:pPr>
    </w:p>
    <w:p w14:paraId="71596EBE" w14:textId="77777777" w:rsidR="00DA5111" w:rsidRDefault="00DA5111" w:rsidP="00CC2015">
      <w:pPr>
        <w:rPr>
          <w:sz w:val="26"/>
        </w:rPr>
      </w:pPr>
    </w:p>
    <w:p w14:paraId="00EDD9BD" w14:textId="20D90D5D" w:rsidR="003239DC" w:rsidRPr="003239DC" w:rsidRDefault="00CC2015" w:rsidP="003239DC">
      <w:pPr>
        <w:pStyle w:val="ListParagraph"/>
        <w:numPr>
          <w:ilvl w:val="3"/>
          <w:numId w:val="185"/>
        </w:numPr>
        <w:rPr>
          <w:rFonts w:asciiTheme="minorHAnsi" w:hAnsiTheme="minorHAnsi" w:cstheme="minorHAnsi"/>
          <w:b/>
        </w:rPr>
      </w:pPr>
      <w:r w:rsidRPr="003239DC">
        <w:rPr>
          <w:rFonts w:asciiTheme="minorHAnsi" w:hAnsiTheme="minorHAnsi" w:cstheme="minorHAnsi"/>
          <w:b/>
        </w:rPr>
        <w:t>Area and Bulk Regulations</w:t>
      </w:r>
    </w:p>
    <w:p w14:paraId="7485A43E" w14:textId="64D8B990" w:rsidR="00CC2015" w:rsidRDefault="00CC2015" w:rsidP="00CC2015">
      <w:pPr>
        <w:rPr>
          <w:rFonts w:asciiTheme="minorHAnsi" w:hAnsiTheme="minorHAnsi" w:cstheme="minorHAnsi"/>
        </w:rPr>
      </w:pPr>
    </w:p>
    <w:p w14:paraId="6953C4F1" w14:textId="4DB74683" w:rsidR="0077081C" w:rsidRDefault="0077081C" w:rsidP="00CC2015">
      <w:pPr>
        <w:rPr>
          <w:rFonts w:asciiTheme="minorHAnsi" w:hAnsiTheme="minorHAnsi" w:cstheme="minorHAnsi"/>
        </w:rPr>
      </w:pPr>
    </w:p>
    <w:p w14:paraId="0B18FE30" w14:textId="58DC2ECF" w:rsidR="0077081C" w:rsidRDefault="0077081C" w:rsidP="00CC2015">
      <w:pPr>
        <w:rPr>
          <w:rFonts w:asciiTheme="minorHAnsi" w:hAnsiTheme="minorHAnsi" w:cstheme="minorHAnsi"/>
        </w:rPr>
      </w:pPr>
    </w:p>
    <w:p w14:paraId="11FC9DF5" w14:textId="2627EEED" w:rsidR="0077081C" w:rsidRDefault="003239DC" w:rsidP="00CC2015">
      <w:pPr>
        <w:rPr>
          <w:rFonts w:asciiTheme="minorHAnsi" w:hAnsiTheme="minorHAnsi" w:cstheme="minorHAnsi"/>
        </w:rPr>
      </w:pPr>
      <w:r>
        <w:rPr>
          <w:rFonts w:asciiTheme="minorHAnsi" w:hAnsiTheme="minorHAnsi" w:cstheme="minorHAnsi"/>
          <w:noProof/>
        </w:rPr>
        <w:lastRenderedPageBreak/>
        <w:drawing>
          <wp:inline distT="0" distB="0" distL="0" distR="0" wp14:anchorId="6505B344" wp14:editId="2DB546E2">
            <wp:extent cx="3801005" cy="5430008"/>
            <wp:effectExtent l="0" t="0" r="9525" b="0"/>
            <wp:docPr id="15879027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02707" name="Picture 1587902707"/>
                    <pic:cNvPicPr/>
                  </pic:nvPicPr>
                  <pic:blipFill>
                    <a:blip r:embed="rId17">
                      <a:extLst>
                        <a:ext uri="{28A0092B-C50C-407E-A947-70E740481C1C}">
                          <a14:useLocalDpi xmlns:a14="http://schemas.microsoft.com/office/drawing/2010/main" val="0"/>
                        </a:ext>
                      </a:extLst>
                    </a:blip>
                    <a:stretch>
                      <a:fillRect/>
                    </a:stretch>
                  </pic:blipFill>
                  <pic:spPr>
                    <a:xfrm>
                      <a:off x="0" y="0"/>
                      <a:ext cx="3801005" cy="5430008"/>
                    </a:xfrm>
                    <a:prstGeom prst="rect">
                      <a:avLst/>
                    </a:prstGeom>
                  </pic:spPr>
                </pic:pic>
              </a:graphicData>
            </a:graphic>
          </wp:inline>
        </w:drawing>
      </w:r>
    </w:p>
    <w:p w14:paraId="165F2CB8" w14:textId="5C433CEC" w:rsidR="0077081C" w:rsidRDefault="0077081C" w:rsidP="00CC2015">
      <w:pPr>
        <w:rPr>
          <w:rFonts w:asciiTheme="minorHAnsi" w:hAnsiTheme="minorHAnsi" w:cstheme="minorHAnsi"/>
        </w:rPr>
      </w:pPr>
    </w:p>
    <w:p w14:paraId="1A851EC6" w14:textId="7FFA6120" w:rsidR="0077081C" w:rsidRDefault="0077081C" w:rsidP="00CC2015">
      <w:pPr>
        <w:rPr>
          <w:rFonts w:asciiTheme="minorHAnsi" w:hAnsiTheme="minorHAnsi" w:cstheme="minorHAnsi"/>
        </w:rPr>
      </w:pPr>
    </w:p>
    <w:p w14:paraId="5B8349AB" w14:textId="10853E0C" w:rsidR="0077081C" w:rsidRDefault="003239DC" w:rsidP="00CC2015">
      <w:pPr>
        <w:rPr>
          <w:rFonts w:asciiTheme="minorHAnsi" w:hAnsiTheme="minorHAnsi" w:cstheme="minorHAnsi"/>
        </w:rPr>
      </w:pPr>
      <w:r>
        <w:rPr>
          <w:rFonts w:asciiTheme="minorHAnsi" w:hAnsiTheme="minorHAnsi" w:cstheme="minorHAnsi"/>
          <w:noProof/>
        </w:rPr>
        <w:lastRenderedPageBreak/>
        <w:drawing>
          <wp:inline distT="0" distB="0" distL="0" distR="0" wp14:anchorId="01F07758" wp14:editId="2165107C">
            <wp:extent cx="3278505" cy="4091970"/>
            <wp:effectExtent l="0" t="0" r="0" b="3810"/>
            <wp:docPr id="20856056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605659" name="Picture 2085605659"/>
                    <pic:cNvPicPr/>
                  </pic:nvPicPr>
                  <pic:blipFill>
                    <a:blip r:embed="rId18">
                      <a:extLst>
                        <a:ext uri="{28A0092B-C50C-407E-A947-70E740481C1C}">
                          <a14:useLocalDpi xmlns:a14="http://schemas.microsoft.com/office/drawing/2010/main" val="0"/>
                        </a:ext>
                      </a:extLst>
                    </a:blip>
                    <a:stretch>
                      <a:fillRect/>
                    </a:stretch>
                  </pic:blipFill>
                  <pic:spPr>
                    <a:xfrm>
                      <a:off x="0" y="0"/>
                      <a:ext cx="3290756" cy="4107261"/>
                    </a:xfrm>
                    <a:prstGeom prst="rect">
                      <a:avLst/>
                    </a:prstGeom>
                  </pic:spPr>
                </pic:pic>
              </a:graphicData>
            </a:graphic>
          </wp:inline>
        </w:drawing>
      </w:r>
    </w:p>
    <w:p w14:paraId="6D8AFB7C" w14:textId="07DEC454" w:rsidR="0077081C" w:rsidRDefault="0077081C" w:rsidP="00CC2015">
      <w:pPr>
        <w:rPr>
          <w:rFonts w:asciiTheme="minorHAnsi" w:hAnsiTheme="minorHAnsi" w:cstheme="minorHAnsi"/>
        </w:rPr>
      </w:pPr>
    </w:p>
    <w:p w14:paraId="57233B9C" w14:textId="52343E0E" w:rsidR="00164ED2" w:rsidRDefault="00F37726" w:rsidP="00F37726">
      <w:pPr>
        <w:rPr>
          <w:rFonts w:asciiTheme="minorHAnsi" w:hAnsiTheme="minorHAnsi" w:cstheme="minorHAnsi"/>
        </w:rPr>
      </w:pPr>
      <w:r>
        <w:rPr>
          <w:rFonts w:asciiTheme="minorHAnsi" w:hAnsiTheme="minorHAnsi" w:cstheme="minorHAnsi"/>
          <w:noProof/>
        </w:rPr>
        <w:drawing>
          <wp:inline distT="0" distB="0" distL="0" distR="0" wp14:anchorId="1F22537B" wp14:editId="14747189">
            <wp:extent cx="3305175" cy="3680959"/>
            <wp:effectExtent l="0" t="0" r="0" b="0"/>
            <wp:docPr id="8393343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34379" name="Picture 839334379"/>
                    <pic:cNvPicPr/>
                  </pic:nvPicPr>
                  <pic:blipFill>
                    <a:blip r:embed="rId19">
                      <a:extLst>
                        <a:ext uri="{28A0092B-C50C-407E-A947-70E740481C1C}">
                          <a14:useLocalDpi xmlns:a14="http://schemas.microsoft.com/office/drawing/2010/main" val="0"/>
                        </a:ext>
                      </a:extLst>
                    </a:blip>
                    <a:stretch>
                      <a:fillRect/>
                    </a:stretch>
                  </pic:blipFill>
                  <pic:spPr>
                    <a:xfrm>
                      <a:off x="0" y="0"/>
                      <a:ext cx="3313079" cy="3689761"/>
                    </a:xfrm>
                    <a:prstGeom prst="rect">
                      <a:avLst/>
                    </a:prstGeom>
                  </pic:spPr>
                </pic:pic>
              </a:graphicData>
            </a:graphic>
          </wp:inline>
        </w:drawing>
      </w:r>
    </w:p>
    <w:p w14:paraId="4DE0CCF0" w14:textId="4422ED2D" w:rsidR="00164ED2" w:rsidRDefault="00164ED2" w:rsidP="00CC2015">
      <w:pPr>
        <w:pStyle w:val="TOC6"/>
        <w:tabs>
          <w:tab w:val="left" w:pos="1772"/>
          <w:tab w:val="left" w:leader="dot" w:pos="10210"/>
        </w:tabs>
        <w:ind w:left="0" w:firstLine="0"/>
        <w:rPr>
          <w:rFonts w:asciiTheme="minorHAnsi" w:hAnsiTheme="minorHAnsi" w:cstheme="minorHAnsi"/>
          <w:sz w:val="22"/>
          <w:szCs w:val="22"/>
        </w:rPr>
      </w:pPr>
    </w:p>
    <w:p w14:paraId="0AF1B6F6" w14:textId="77777777" w:rsidR="00164ED2" w:rsidRDefault="00164ED2" w:rsidP="00CC2015">
      <w:pPr>
        <w:pStyle w:val="TOC6"/>
        <w:tabs>
          <w:tab w:val="left" w:pos="1772"/>
          <w:tab w:val="left" w:leader="dot" w:pos="10210"/>
        </w:tabs>
        <w:ind w:left="0" w:firstLine="0"/>
        <w:rPr>
          <w:rFonts w:asciiTheme="minorHAnsi" w:hAnsiTheme="minorHAnsi" w:cstheme="minorHAnsi"/>
          <w:sz w:val="22"/>
          <w:szCs w:val="22"/>
        </w:rPr>
      </w:pPr>
    </w:p>
    <w:p w14:paraId="44B66EF6" w14:textId="053E73A6" w:rsidR="00CC2015" w:rsidRDefault="00CC2015" w:rsidP="00CC2015">
      <w:pPr>
        <w:pStyle w:val="TOC6"/>
        <w:tabs>
          <w:tab w:val="left" w:pos="1772"/>
          <w:tab w:val="left" w:leader="dot" w:pos="10210"/>
        </w:tabs>
        <w:ind w:left="0" w:firstLine="0"/>
        <w:rPr>
          <w:rFonts w:asciiTheme="minorHAnsi" w:hAnsiTheme="minorHAnsi" w:cstheme="minorHAnsi"/>
          <w:b/>
          <w:bCs/>
          <w:i w:val="0"/>
          <w:iCs w:val="0"/>
          <w:sz w:val="22"/>
          <w:szCs w:val="22"/>
        </w:rPr>
      </w:pPr>
      <w:r>
        <w:rPr>
          <w:rFonts w:asciiTheme="minorHAnsi" w:hAnsiTheme="minorHAnsi" w:cstheme="minorHAnsi"/>
          <w:b/>
          <w:bCs/>
          <w:i w:val="0"/>
          <w:iCs w:val="0"/>
          <w:sz w:val="22"/>
          <w:szCs w:val="22"/>
        </w:rPr>
        <w:t>SECTION 4.</w:t>
      </w:r>
      <w:r w:rsidR="00FF002B">
        <w:rPr>
          <w:rFonts w:asciiTheme="minorHAnsi" w:hAnsiTheme="minorHAnsi" w:cstheme="minorHAnsi"/>
          <w:b/>
          <w:bCs/>
          <w:i w:val="0"/>
          <w:iCs w:val="0"/>
          <w:sz w:val="22"/>
          <w:szCs w:val="22"/>
        </w:rPr>
        <w:t>6</w:t>
      </w:r>
      <w:r>
        <w:rPr>
          <w:rFonts w:asciiTheme="minorHAnsi" w:hAnsiTheme="minorHAnsi" w:cstheme="minorHAnsi"/>
          <w:b/>
          <w:bCs/>
          <w:i w:val="0"/>
          <w:iCs w:val="0"/>
          <w:sz w:val="22"/>
          <w:szCs w:val="22"/>
        </w:rPr>
        <w:t xml:space="preserve"> HOME OCCUPATIONS</w:t>
      </w:r>
    </w:p>
    <w:p w14:paraId="225070EC" w14:textId="71A03193" w:rsidR="00816D08" w:rsidRPr="00816D08" w:rsidRDefault="00816D08" w:rsidP="00816D08">
      <w:pPr>
        <w:tabs>
          <w:tab w:val="left" w:pos="-1440"/>
        </w:tabs>
        <w:ind w:left="720" w:hanging="720"/>
        <w:rPr>
          <w:rFonts w:asciiTheme="minorHAnsi" w:hAnsiTheme="minorHAnsi" w:cstheme="minorHAnsi"/>
          <w:b/>
        </w:rPr>
      </w:pPr>
      <w:r>
        <w:rPr>
          <w:b/>
          <w:sz w:val="26"/>
        </w:rPr>
        <w:tab/>
      </w:r>
      <w:r w:rsidRPr="00816D08">
        <w:rPr>
          <w:rFonts w:asciiTheme="minorHAnsi" w:hAnsiTheme="minorHAnsi" w:cstheme="minorHAnsi"/>
          <w:b/>
        </w:rPr>
        <w:t>OCCUPATIONS PERMITTED IN RESIDENTIAL STRUCTURES UTILIZED FOR RESIDENTIAL PURPOSES IN RESIDENTIAL DISTRICT</w:t>
      </w:r>
      <w:r w:rsidR="00BF2FCB">
        <w:rPr>
          <w:rFonts w:asciiTheme="minorHAnsi" w:hAnsiTheme="minorHAnsi" w:cstheme="minorHAnsi"/>
          <w:b/>
        </w:rPr>
        <w:t xml:space="preserve"> – SEE DEFINITION SECTION 4.3</w:t>
      </w:r>
    </w:p>
    <w:p w14:paraId="0308D67E" w14:textId="77777777" w:rsidR="00816D08" w:rsidRPr="00816D08" w:rsidRDefault="00816D08" w:rsidP="00816D08">
      <w:pPr>
        <w:rPr>
          <w:rFonts w:asciiTheme="minorHAnsi" w:hAnsiTheme="minorHAnsi" w:cstheme="minorHAnsi"/>
        </w:rPr>
      </w:pPr>
    </w:p>
    <w:p w14:paraId="05196190" w14:textId="120E16C5" w:rsidR="00816D08" w:rsidRPr="00816D08" w:rsidRDefault="00816D08" w:rsidP="00816D08">
      <w:pPr>
        <w:tabs>
          <w:tab w:val="left" w:pos="-1440"/>
        </w:tabs>
        <w:ind w:left="1440" w:hanging="72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sidR="00F81BDB">
        <w:rPr>
          <w:rFonts w:asciiTheme="minorHAnsi" w:hAnsiTheme="minorHAnsi" w:cstheme="minorHAnsi"/>
        </w:rPr>
        <w:t>.</w:t>
      </w:r>
      <w:r w:rsidRPr="00816D08">
        <w:rPr>
          <w:rFonts w:asciiTheme="minorHAnsi" w:hAnsiTheme="minorHAnsi" w:cstheme="minorHAnsi"/>
        </w:rPr>
        <w:t>1</w:t>
      </w:r>
      <w:r w:rsidRPr="00816D08">
        <w:rPr>
          <w:rFonts w:asciiTheme="minorHAnsi" w:hAnsiTheme="minorHAnsi" w:cstheme="minorHAnsi"/>
        </w:rPr>
        <w:tab/>
        <w:t>An occupation may be carried on in a residential structure in a residential use area only if such occupation meets all of the following conditions:</w:t>
      </w:r>
    </w:p>
    <w:p w14:paraId="39C09739" w14:textId="77777777" w:rsidR="00816D08" w:rsidRPr="00816D08" w:rsidRDefault="00816D08" w:rsidP="00816D08">
      <w:pPr>
        <w:ind w:firstLine="720"/>
        <w:rPr>
          <w:rFonts w:asciiTheme="minorHAnsi" w:hAnsiTheme="minorHAnsi" w:cstheme="minorHAnsi"/>
        </w:rPr>
      </w:pPr>
    </w:p>
    <w:p w14:paraId="57EEC220" w14:textId="02007351" w:rsidR="00816D08" w:rsidRDefault="00816D08" w:rsidP="00F37726">
      <w:pPr>
        <w:tabs>
          <w:tab w:val="left" w:pos="-1440"/>
        </w:tabs>
        <w:ind w:left="2160" w:hanging="72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Pr>
          <w:rFonts w:asciiTheme="minorHAnsi" w:hAnsiTheme="minorHAnsi" w:cstheme="minorHAnsi"/>
        </w:rPr>
        <w:t>.</w:t>
      </w:r>
      <w:r w:rsidRPr="00816D08">
        <w:rPr>
          <w:rFonts w:asciiTheme="minorHAnsi" w:hAnsiTheme="minorHAnsi" w:cstheme="minorHAnsi"/>
        </w:rPr>
        <w:t>1.1</w:t>
      </w:r>
      <w:r w:rsidRPr="00816D08">
        <w:rPr>
          <w:rFonts w:asciiTheme="minorHAnsi" w:hAnsiTheme="minorHAnsi" w:cstheme="minorHAnsi"/>
        </w:rPr>
        <w:tab/>
      </w:r>
      <w:r w:rsidRPr="00816D08">
        <w:rPr>
          <w:rFonts w:asciiTheme="minorHAnsi" w:hAnsiTheme="minorHAnsi" w:cstheme="minorHAnsi"/>
        </w:rPr>
        <w:tab/>
        <w:t>Does not involve the use of commercial vehicles.</w:t>
      </w:r>
    </w:p>
    <w:p w14:paraId="040D8C6E" w14:textId="34963873" w:rsidR="00816D08" w:rsidRPr="00816D08" w:rsidRDefault="00816D08" w:rsidP="00F37726">
      <w:pPr>
        <w:tabs>
          <w:tab w:val="left" w:pos="-1440"/>
        </w:tabs>
        <w:ind w:left="2880" w:hanging="144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sidR="00F81BDB">
        <w:rPr>
          <w:rFonts w:asciiTheme="minorHAnsi" w:hAnsiTheme="minorHAnsi" w:cstheme="minorHAnsi"/>
        </w:rPr>
        <w:t>.</w:t>
      </w:r>
      <w:r w:rsidRPr="00816D08">
        <w:rPr>
          <w:rFonts w:asciiTheme="minorHAnsi" w:hAnsiTheme="minorHAnsi" w:cstheme="minorHAnsi"/>
        </w:rPr>
        <w:t>1.2</w:t>
      </w:r>
      <w:r w:rsidRPr="00816D08">
        <w:rPr>
          <w:rFonts w:asciiTheme="minorHAnsi" w:hAnsiTheme="minorHAnsi" w:cstheme="minorHAnsi"/>
        </w:rPr>
        <w:tab/>
        <w:t>Does not require the use of more than two (2) rooms otherwise normally considered as living space.</w:t>
      </w:r>
    </w:p>
    <w:p w14:paraId="6E54467A" w14:textId="76D06A98" w:rsidR="00816D08" w:rsidRPr="00816D08" w:rsidRDefault="00816D08" w:rsidP="00F37726">
      <w:pPr>
        <w:tabs>
          <w:tab w:val="left" w:pos="-1440"/>
        </w:tabs>
        <w:ind w:left="2880" w:hanging="144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sidRPr="00816D08">
        <w:rPr>
          <w:rFonts w:asciiTheme="minorHAnsi" w:hAnsiTheme="minorHAnsi" w:cstheme="minorHAnsi"/>
        </w:rPr>
        <w:t>.1.3</w:t>
      </w:r>
      <w:r w:rsidRPr="00816D08">
        <w:rPr>
          <w:rFonts w:asciiTheme="minorHAnsi" w:hAnsiTheme="minorHAnsi" w:cstheme="minorHAnsi"/>
        </w:rPr>
        <w:tab/>
      </w:r>
      <w:r w:rsidR="00BF2FCB">
        <w:rPr>
          <w:rFonts w:asciiTheme="minorHAnsi" w:hAnsiTheme="minorHAnsi" w:cstheme="minorHAnsi"/>
        </w:rPr>
        <w:t>No alterations to the residential structure solely to accommodate the Home Occupation shall be allowed</w:t>
      </w:r>
    </w:p>
    <w:p w14:paraId="2807B278" w14:textId="22E2EDFB" w:rsidR="00816D08" w:rsidRPr="00816D08" w:rsidRDefault="00816D08" w:rsidP="00F37726">
      <w:pPr>
        <w:tabs>
          <w:tab w:val="left" w:pos="-1440"/>
        </w:tabs>
        <w:ind w:left="2880" w:hanging="144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sidR="00F81BDB">
        <w:rPr>
          <w:rFonts w:asciiTheme="minorHAnsi" w:hAnsiTheme="minorHAnsi" w:cstheme="minorHAnsi"/>
        </w:rPr>
        <w:t>.</w:t>
      </w:r>
      <w:r w:rsidRPr="00816D08">
        <w:rPr>
          <w:rFonts w:asciiTheme="minorHAnsi" w:hAnsiTheme="minorHAnsi" w:cstheme="minorHAnsi"/>
        </w:rPr>
        <w:t>1.4</w:t>
      </w:r>
      <w:r w:rsidRPr="00816D08">
        <w:rPr>
          <w:rFonts w:asciiTheme="minorHAnsi" w:hAnsiTheme="minorHAnsi" w:cstheme="minorHAnsi"/>
        </w:rPr>
        <w:tab/>
        <w:t>Does not have a sign in excess of six (6) square feet to denote the business, occupation, or profession (and such sign must be attached to the structure).</w:t>
      </w:r>
      <w:r w:rsidR="00BF2FCB">
        <w:rPr>
          <w:rFonts w:asciiTheme="minorHAnsi" w:hAnsiTheme="minorHAnsi" w:cstheme="minorHAnsi"/>
        </w:rPr>
        <w:t xml:space="preserve"> No illuminated signs shall be allowed. </w:t>
      </w:r>
    </w:p>
    <w:p w14:paraId="2967F428" w14:textId="0B6E55EC" w:rsidR="009B6D7A" w:rsidRDefault="00816D08" w:rsidP="00F37726">
      <w:pPr>
        <w:tabs>
          <w:tab w:val="left" w:pos="-1440"/>
        </w:tabs>
        <w:ind w:left="2880" w:hanging="144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sidRPr="00816D08">
        <w:rPr>
          <w:rFonts w:asciiTheme="minorHAnsi" w:hAnsiTheme="minorHAnsi" w:cstheme="minorHAnsi"/>
        </w:rPr>
        <w:t>.1.5</w:t>
      </w:r>
      <w:r w:rsidRPr="00816D08">
        <w:rPr>
          <w:rFonts w:asciiTheme="minorHAnsi" w:hAnsiTheme="minorHAnsi" w:cstheme="minorHAnsi"/>
        </w:rPr>
        <w:tab/>
        <w:t>Does not involve the display of goods and services</w:t>
      </w:r>
      <w:r w:rsidR="00BF2FCB">
        <w:rPr>
          <w:rFonts w:asciiTheme="minorHAnsi" w:hAnsiTheme="minorHAnsi" w:cstheme="minorHAnsi"/>
        </w:rPr>
        <w:t xml:space="preserve"> </w:t>
      </w:r>
      <w:r w:rsidR="009B6D7A">
        <w:rPr>
          <w:rFonts w:asciiTheme="minorHAnsi" w:hAnsiTheme="minorHAnsi" w:cstheme="minorHAnsi"/>
        </w:rPr>
        <w:t xml:space="preserve">or on-site sales of goods or merchandise. </w:t>
      </w:r>
    </w:p>
    <w:p w14:paraId="566C96E9" w14:textId="10B1AE09" w:rsidR="009B6D7A" w:rsidRDefault="009B6D7A" w:rsidP="00F37726">
      <w:pPr>
        <w:tabs>
          <w:tab w:val="left" w:pos="-1440"/>
        </w:tabs>
        <w:ind w:left="2880" w:hanging="144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Pr>
          <w:rFonts w:asciiTheme="minorHAnsi" w:hAnsiTheme="minorHAnsi" w:cstheme="minorHAnsi"/>
        </w:rPr>
        <w:t>.1.6</w:t>
      </w:r>
      <w:r>
        <w:rPr>
          <w:rFonts w:asciiTheme="minorHAnsi" w:hAnsiTheme="minorHAnsi" w:cstheme="minorHAnsi"/>
        </w:rPr>
        <w:tab/>
        <w:t>Only one additional employee, not living in the residence, shall be allowed</w:t>
      </w:r>
    </w:p>
    <w:p w14:paraId="446B5969" w14:textId="56B1D03E" w:rsidR="009B6D7A" w:rsidRDefault="009B6D7A" w:rsidP="00816D08">
      <w:pPr>
        <w:tabs>
          <w:tab w:val="left" w:pos="-1440"/>
        </w:tabs>
        <w:ind w:left="2880" w:hanging="144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Pr>
          <w:rFonts w:asciiTheme="minorHAnsi" w:hAnsiTheme="minorHAnsi" w:cstheme="minorHAnsi"/>
        </w:rPr>
        <w:t>.1.7</w:t>
      </w:r>
      <w:r>
        <w:rPr>
          <w:rFonts w:asciiTheme="minorHAnsi" w:hAnsiTheme="minorHAnsi" w:cstheme="minorHAnsi"/>
        </w:rPr>
        <w:tab/>
        <w:t>No more than two customers at a time shall be allowed</w:t>
      </w:r>
    </w:p>
    <w:p w14:paraId="1ED29233" w14:textId="77777777" w:rsidR="009B6D7A" w:rsidRDefault="009B6D7A" w:rsidP="00816D08">
      <w:pPr>
        <w:tabs>
          <w:tab w:val="left" w:pos="-1440"/>
        </w:tabs>
        <w:ind w:left="2880" w:hanging="1440"/>
        <w:rPr>
          <w:rFonts w:asciiTheme="minorHAnsi" w:hAnsiTheme="minorHAnsi" w:cstheme="minorHAnsi"/>
        </w:rPr>
      </w:pPr>
    </w:p>
    <w:p w14:paraId="546DE146" w14:textId="452B5421" w:rsidR="009B6D7A" w:rsidRDefault="009B6D7A" w:rsidP="00816D08">
      <w:pPr>
        <w:tabs>
          <w:tab w:val="left" w:pos="-1440"/>
        </w:tabs>
        <w:ind w:left="2880" w:hanging="144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Pr>
          <w:rFonts w:asciiTheme="minorHAnsi" w:hAnsiTheme="minorHAnsi" w:cstheme="minorHAnsi"/>
        </w:rPr>
        <w:t xml:space="preserve">.1.8 </w:t>
      </w:r>
      <w:r>
        <w:rPr>
          <w:rFonts w:asciiTheme="minorHAnsi" w:hAnsiTheme="minorHAnsi" w:cstheme="minorHAnsi"/>
        </w:rPr>
        <w:tab/>
        <w:t xml:space="preserve">Off-Street Parking, in addition to any require34d for normal residential use, shall be provided as follows:  </w:t>
      </w:r>
    </w:p>
    <w:p w14:paraId="0931C6D0" w14:textId="5C227157" w:rsidR="009B6D7A" w:rsidRDefault="009B6D7A" w:rsidP="00816D08">
      <w:pPr>
        <w:tabs>
          <w:tab w:val="left" w:pos="-1440"/>
        </w:tabs>
        <w:ind w:left="2880" w:hanging="1440"/>
        <w:rPr>
          <w:rFonts w:asciiTheme="minorHAnsi" w:hAnsiTheme="minorHAnsi" w:cstheme="minorHAnsi"/>
        </w:rPr>
      </w:pPr>
      <w:r>
        <w:rPr>
          <w:rFonts w:asciiTheme="minorHAnsi" w:hAnsiTheme="minorHAnsi" w:cstheme="minorHAnsi"/>
        </w:rPr>
        <w:tab/>
        <w:t>One additional space for customers (if applicable)</w:t>
      </w:r>
    </w:p>
    <w:p w14:paraId="10B8EE58" w14:textId="07563165" w:rsidR="009B6D7A" w:rsidRDefault="009B6D7A" w:rsidP="00F37726">
      <w:pPr>
        <w:tabs>
          <w:tab w:val="left" w:pos="-1440"/>
        </w:tabs>
        <w:ind w:left="2880" w:hanging="1440"/>
        <w:rPr>
          <w:rFonts w:asciiTheme="minorHAnsi" w:hAnsiTheme="minorHAnsi" w:cstheme="minorHAnsi"/>
        </w:rPr>
      </w:pPr>
      <w:r>
        <w:rPr>
          <w:rFonts w:asciiTheme="minorHAnsi" w:hAnsiTheme="minorHAnsi" w:cstheme="minorHAnsi"/>
        </w:rPr>
        <w:tab/>
        <w:t xml:space="preserve">One additional space for employee not living in residence (if applicable) </w:t>
      </w:r>
    </w:p>
    <w:p w14:paraId="08146596" w14:textId="500238F3" w:rsidR="009B6D7A" w:rsidRPr="00241C9F" w:rsidRDefault="009B6D7A" w:rsidP="00F37726">
      <w:pPr>
        <w:tabs>
          <w:tab w:val="left" w:pos="-1440"/>
        </w:tabs>
        <w:ind w:left="2880" w:hanging="1440"/>
        <w:rPr>
          <w:rFonts w:asciiTheme="minorHAnsi" w:hAnsiTheme="minorHAnsi" w:cstheme="minorHAnsi"/>
        </w:rPr>
      </w:pPr>
      <w:r>
        <w:rPr>
          <w:rFonts w:asciiTheme="minorHAnsi" w:hAnsiTheme="minorHAnsi" w:cstheme="minorHAnsi"/>
        </w:rPr>
        <w:t>4.</w:t>
      </w:r>
      <w:r w:rsidR="00FF002B">
        <w:rPr>
          <w:rFonts w:asciiTheme="minorHAnsi" w:hAnsiTheme="minorHAnsi" w:cstheme="minorHAnsi"/>
        </w:rPr>
        <w:t>6</w:t>
      </w:r>
      <w:r>
        <w:rPr>
          <w:rFonts w:asciiTheme="minorHAnsi" w:hAnsiTheme="minorHAnsi" w:cstheme="minorHAnsi"/>
        </w:rPr>
        <w:t xml:space="preserve">.1.9 </w:t>
      </w:r>
      <w:r>
        <w:rPr>
          <w:rFonts w:asciiTheme="minorHAnsi" w:hAnsiTheme="minorHAnsi" w:cstheme="minorHAnsi"/>
        </w:rPr>
        <w:tab/>
        <w:t>The Home Occupations shall not create a nuisance to surrounding residents and neighbors including, without limitation, excessive odor, dust, smoke, vibration, noise, light, heat, glare</w:t>
      </w:r>
      <w:r w:rsidRPr="00241C9F">
        <w:rPr>
          <w:rFonts w:asciiTheme="minorHAnsi" w:hAnsiTheme="minorHAnsi" w:cstheme="minorHAnsi"/>
        </w:rPr>
        <w:t xml:space="preserve">, electrical disruption, or similar disturbances. </w:t>
      </w:r>
    </w:p>
    <w:p w14:paraId="70025DEC" w14:textId="66548E3D" w:rsidR="00816D08" w:rsidRPr="00241C9F" w:rsidRDefault="009B6D7A" w:rsidP="00F37726">
      <w:pPr>
        <w:tabs>
          <w:tab w:val="left" w:pos="-1440"/>
        </w:tabs>
        <w:ind w:left="2880" w:hanging="1440"/>
        <w:rPr>
          <w:rFonts w:asciiTheme="minorHAnsi" w:hAnsiTheme="minorHAnsi" w:cstheme="minorHAnsi"/>
        </w:rPr>
      </w:pPr>
      <w:r w:rsidRPr="00241C9F">
        <w:rPr>
          <w:rFonts w:asciiTheme="minorHAnsi" w:hAnsiTheme="minorHAnsi" w:cstheme="minorHAnsi"/>
        </w:rPr>
        <w:t>4.</w:t>
      </w:r>
      <w:r w:rsidR="00FF002B">
        <w:rPr>
          <w:rFonts w:asciiTheme="minorHAnsi" w:hAnsiTheme="minorHAnsi" w:cstheme="minorHAnsi"/>
        </w:rPr>
        <w:t>6</w:t>
      </w:r>
      <w:r w:rsidR="00F81BDB">
        <w:rPr>
          <w:rFonts w:asciiTheme="minorHAnsi" w:hAnsiTheme="minorHAnsi" w:cstheme="minorHAnsi"/>
        </w:rPr>
        <w:t>.</w:t>
      </w:r>
      <w:r w:rsidRPr="00241C9F">
        <w:rPr>
          <w:rFonts w:asciiTheme="minorHAnsi" w:hAnsiTheme="minorHAnsi" w:cstheme="minorHAnsi"/>
        </w:rPr>
        <w:t>1.10</w:t>
      </w:r>
      <w:r w:rsidRPr="00241C9F">
        <w:rPr>
          <w:rFonts w:asciiTheme="minorHAnsi" w:hAnsiTheme="minorHAnsi" w:cstheme="minorHAnsi"/>
        </w:rPr>
        <w:tab/>
        <w:t>The Home Occupation may not be sited in a garage IF</w:t>
      </w:r>
      <w:r w:rsidR="001E153A" w:rsidRPr="00241C9F">
        <w:rPr>
          <w:rFonts w:asciiTheme="minorHAnsi" w:hAnsiTheme="minorHAnsi" w:cstheme="minorHAnsi"/>
        </w:rPr>
        <w:t xml:space="preserve"> such garage is required to provide off-site parking that is required elsewhere in the zoning regulations. </w:t>
      </w:r>
    </w:p>
    <w:p w14:paraId="33E14B0A" w14:textId="004F900F" w:rsidR="00816D08" w:rsidRDefault="00816D08" w:rsidP="00F37726">
      <w:pPr>
        <w:tabs>
          <w:tab w:val="left" w:pos="-1440"/>
        </w:tabs>
        <w:ind w:left="2880" w:hanging="1440"/>
        <w:rPr>
          <w:rFonts w:asciiTheme="minorHAnsi" w:hAnsiTheme="minorHAnsi" w:cstheme="minorHAnsi"/>
        </w:rPr>
      </w:pPr>
      <w:r w:rsidRPr="00241C9F">
        <w:rPr>
          <w:rFonts w:asciiTheme="minorHAnsi" w:hAnsiTheme="minorHAnsi" w:cstheme="minorHAnsi"/>
        </w:rPr>
        <w:t>4.</w:t>
      </w:r>
      <w:r w:rsidR="00FF002B">
        <w:rPr>
          <w:rFonts w:asciiTheme="minorHAnsi" w:hAnsiTheme="minorHAnsi" w:cstheme="minorHAnsi"/>
        </w:rPr>
        <w:t>6</w:t>
      </w:r>
      <w:r w:rsidRPr="00241C9F">
        <w:rPr>
          <w:rFonts w:asciiTheme="minorHAnsi" w:hAnsiTheme="minorHAnsi" w:cstheme="minorHAnsi"/>
        </w:rPr>
        <w:t>.1.</w:t>
      </w:r>
      <w:r w:rsidR="00F81BDB">
        <w:rPr>
          <w:rFonts w:asciiTheme="minorHAnsi" w:hAnsiTheme="minorHAnsi" w:cstheme="minorHAnsi"/>
        </w:rPr>
        <w:t>11</w:t>
      </w:r>
      <w:r w:rsidRPr="00241C9F">
        <w:rPr>
          <w:rFonts w:asciiTheme="minorHAnsi" w:hAnsiTheme="minorHAnsi" w:cstheme="minorHAnsi"/>
        </w:rPr>
        <w:tab/>
      </w:r>
      <w:r w:rsidR="001E153A" w:rsidRPr="00241C9F">
        <w:rPr>
          <w:rFonts w:asciiTheme="minorHAnsi" w:hAnsiTheme="minorHAnsi" w:cstheme="minorHAnsi"/>
        </w:rPr>
        <w:t>Regardless of any other requirement’s, such Home Occupation must comply with all Fire, Building, Mechanical, and Safety Codes applicable within the State of Arkansas and City of Prairie Grove.</w:t>
      </w:r>
      <w:r w:rsidR="001E153A">
        <w:rPr>
          <w:rFonts w:asciiTheme="minorHAnsi" w:hAnsiTheme="minorHAnsi" w:cstheme="minorHAnsi"/>
        </w:rPr>
        <w:t xml:space="preserve"> </w:t>
      </w:r>
    </w:p>
    <w:p w14:paraId="71B4B619" w14:textId="77777777" w:rsidR="00F37726" w:rsidRDefault="00F37726" w:rsidP="00F37726">
      <w:pPr>
        <w:tabs>
          <w:tab w:val="left" w:pos="-1440"/>
        </w:tabs>
        <w:ind w:left="2880" w:hanging="1440"/>
        <w:rPr>
          <w:rFonts w:asciiTheme="minorHAnsi" w:hAnsiTheme="minorHAnsi" w:cstheme="minorHAnsi"/>
        </w:rPr>
      </w:pPr>
    </w:p>
    <w:p w14:paraId="4FD7CEDD" w14:textId="09064142" w:rsidR="00816D08" w:rsidRPr="00816D08" w:rsidRDefault="00816D08" w:rsidP="007C438C">
      <w:pPr>
        <w:tabs>
          <w:tab w:val="left" w:pos="-1440"/>
        </w:tabs>
        <w:ind w:left="720" w:hanging="720"/>
        <w:rPr>
          <w:rFonts w:asciiTheme="minorHAnsi" w:hAnsiTheme="minorHAnsi" w:cstheme="minorHAnsi"/>
        </w:rPr>
        <w:sectPr w:rsidR="00816D08" w:rsidRPr="00816D08" w:rsidSect="00816D08">
          <w:pgSz w:w="12240" w:h="15840"/>
          <w:pgMar w:top="1440" w:right="1440" w:bottom="1440" w:left="1872" w:header="1440" w:footer="1440" w:gutter="0"/>
          <w:cols w:space="720"/>
          <w:noEndnote/>
        </w:sectPr>
      </w:pPr>
      <w:r>
        <w:rPr>
          <w:rFonts w:asciiTheme="minorHAnsi" w:hAnsiTheme="minorHAnsi" w:cstheme="minorHAnsi"/>
        </w:rPr>
        <w:tab/>
        <w:t>4.6.</w:t>
      </w:r>
      <w:r w:rsidR="001E153A">
        <w:rPr>
          <w:rFonts w:asciiTheme="minorHAnsi" w:hAnsiTheme="minorHAnsi" w:cstheme="minorHAnsi"/>
        </w:rPr>
        <w:t>2</w:t>
      </w:r>
      <w:r>
        <w:rPr>
          <w:rFonts w:asciiTheme="minorHAnsi" w:hAnsiTheme="minorHAnsi" w:cstheme="minorHAnsi"/>
        </w:rPr>
        <w:tab/>
        <w:t>Business License Required.   Any person operating a home occupation in the City of Prairie Grove is subject to the same business licensing requirements as a commercially zoned business.   By acquiring a business license in the City, the applicant is certifying they meet the regulations as listed in 4.</w:t>
      </w:r>
    </w:p>
    <w:p w14:paraId="005AC4D8" w14:textId="353E4B7D" w:rsidR="00CE7845" w:rsidRDefault="00CE7845"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31E2DD05" w14:textId="77777777" w:rsidR="00CE7845" w:rsidRDefault="00CE7845"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25CB9A07" w14:textId="77777777" w:rsidR="00CC2015" w:rsidRDefault="00CC2015" w:rsidP="00CC2015">
      <w:pPr>
        <w:pStyle w:val="TOC6"/>
        <w:tabs>
          <w:tab w:val="left" w:pos="1772"/>
          <w:tab w:val="left" w:leader="dot" w:pos="10210"/>
        </w:tabs>
        <w:ind w:left="0" w:firstLine="0"/>
        <w:rPr>
          <w:rFonts w:asciiTheme="minorHAnsi" w:hAnsiTheme="minorHAnsi" w:cstheme="minorHAnsi"/>
          <w:b/>
          <w:bCs/>
          <w:i w:val="0"/>
          <w:iCs w:val="0"/>
          <w:sz w:val="22"/>
          <w:szCs w:val="22"/>
        </w:rPr>
      </w:pPr>
      <w:bookmarkStart w:id="24" w:name="_Hlk164062442"/>
    </w:p>
    <w:p w14:paraId="0EE0BD09" w14:textId="0745FB5A" w:rsidR="00CC2015" w:rsidRDefault="00CC2015" w:rsidP="00CC2015">
      <w:pPr>
        <w:pStyle w:val="TOC6"/>
        <w:tabs>
          <w:tab w:val="left" w:pos="1772"/>
          <w:tab w:val="left" w:leader="dot" w:pos="10210"/>
        </w:tabs>
        <w:ind w:left="0" w:firstLine="0"/>
        <w:rPr>
          <w:rFonts w:asciiTheme="minorHAnsi" w:hAnsiTheme="minorHAnsi" w:cstheme="minorHAnsi"/>
          <w:b/>
          <w:bCs/>
          <w:i w:val="0"/>
          <w:iCs w:val="0"/>
          <w:sz w:val="22"/>
          <w:szCs w:val="22"/>
        </w:rPr>
      </w:pPr>
      <w:r>
        <w:rPr>
          <w:rFonts w:asciiTheme="minorHAnsi" w:hAnsiTheme="minorHAnsi" w:cstheme="minorHAnsi"/>
          <w:b/>
          <w:bCs/>
          <w:i w:val="0"/>
          <w:iCs w:val="0"/>
          <w:sz w:val="22"/>
          <w:szCs w:val="22"/>
        </w:rPr>
        <w:t>SECTION 4.</w:t>
      </w:r>
      <w:r w:rsidR="00FF002B">
        <w:rPr>
          <w:rFonts w:asciiTheme="minorHAnsi" w:hAnsiTheme="minorHAnsi" w:cstheme="minorHAnsi"/>
          <w:b/>
          <w:bCs/>
          <w:i w:val="0"/>
          <w:iCs w:val="0"/>
          <w:sz w:val="22"/>
          <w:szCs w:val="22"/>
        </w:rPr>
        <w:t>7</w:t>
      </w:r>
      <w:r>
        <w:rPr>
          <w:rFonts w:asciiTheme="minorHAnsi" w:hAnsiTheme="minorHAnsi" w:cstheme="minorHAnsi"/>
          <w:b/>
          <w:bCs/>
          <w:i w:val="0"/>
          <w:iCs w:val="0"/>
          <w:sz w:val="22"/>
          <w:szCs w:val="22"/>
        </w:rPr>
        <w:t xml:space="preserve"> ACCESSORY STRUCTURES</w:t>
      </w:r>
      <w:r w:rsidR="00E10B96">
        <w:rPr>
          <w:rFonts w:asciiTheme="minorHAnsi" w:hAnsiTheme="minorHAnsi" w:cstheme="minorHAnsi"/>
          <w:b/>
          <w:bCs/>
          <w:i w:val="0"/>
          <w:iCs w:val="0"/>
          <w:sz w:val="22"/>
          <w:szCs w:val="22"/>
        </w:rPr>
        <w:t xml:space="preserve"> and REAR DWELLINGS</w:t>
      </w:r>
    </w:p>
    <w:p w14:paraId="047D9E57" w14:textId="77777777" w:rsidR="00E10B96" w:rsidRDefault="00E10B96"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37C3A5D7" w14:textId="7A70FE3E" w:rsidR="00E10B96" w:rsidRPr="00E10B96" w:rsidRDefault="00E10B96" w:rsidP="00E10B96">
      <w:pPr>
        <w:widowControl/>
        <w:tabs>
          <w:tab w:val="left" w:pos="-1440"/>
        </w:tabs>
        <w:autoSpaceDE/>
        <w:autoSpaceDN/>
        <w:ind w:left="720" w:hanging="720"/>
        <w:rPr>
          <w:rFonts w:asciiTheme="minorHAnsi" w:eastAsia="Times New Roman" w:hAnsiTheme="minorHAnsi" w:cstheme="minorHAnsi"/>
        </w:rPr>
      </w:pPr>
      <w:r>
        <w:rPr>
          <w:rFonts w:asciiTheme="minorHAnsi" w:eastAsia="Times New Roman" w:hAnsiTheme="minorHAnsi" w:cstheme="minorHAnsi"/>
        </w:rPr>
        <w:tab/>
        <w:t>4.</w:t>
      </w:r>
      <w:r w:rsidR="00FF002B">
        <w:rPr>
          <w:rFonts w:asciiTheme="minorHAnsi" w:eastAsia="Times New Roman" w:hAnsiTheme="minorHAnsi" w:cstheme="minorHAnsi"/>
        </w:rPr>
        <w:t>7</w:t>
      </w:r>
      <w:r>
        <w:rPr>
          <w:rFonts w:asciiTheme="minorHAnsi" w:eastAsia="Times New Roman" w:hAnsiTheme="minorHAnsi" w:cstheme="minorHAnsi"/>
        </w:rPr>
        <w:t xml:space="preserve">.1 Residential </w:t>
      </w:r>
      <w:r w:rsidRPr="00E10B96">
        <w:rPr>
          <w:rFonts w:asciiTheme="minorHAnsi" w:eastAsia="Times New Roman" w:hAnsiTheme="minorHAnsi" w:cstheme="minorHAnsi"/>
        </w:rPr>
        <w:t>Accessory Structures &amp; Uses shall be subject to the applicable use conditions set forth in the zoning</w:t>
      </w:r>
      <w:r>
        <w:rPr>
          <w:rFonts w:asciiTheme="minorHAnsi" w:eastAsia="Times New Roman" w:hAnsiTheme="minorHAnsi" w:cstheme="minorHAnsi"/>
        </w:rPr>
        <w:t xml:space="preserve"> </w:t>
      </w:r>
      <w:r w:rsidRPr="00E10B96">
        <w:rPr>
          <w:rFonts w:asciiTheme="minorHAnsi" w:eastAsia="Times New Roman" w:hAnsiTheme="minorHAnsi" w:cstheme="minorHAnsi"/>
        </w:rPr>
        <w:t xml:space="preserve">district within which they fall and to the following general conditions: </w:t>
      </w:r>
    </w:p>
    <w:p w14:paraId="67BDFD53" w14:textId="77777777" w:rsidR="00E10B96" w:rsidRPr="00E10B96" w:rsidRDefault="00E10B96" w:rsidP="00E10B96">
      <w:pPr>
        <w:widowControl/>
        <w:autoSpaceDE/>
        <w:autoSpaceDN/>
        <w:rPr>
          <w:rFonts w:asciiTheme="minorHAnsi" w:eastAsia="Times New Roman" w:hAnsiTheme="minorHAnsi" w:cstheme="minorHAnsi"/>
        </w:rPr>
      </w:pPr>
    </w:p>
    <w:p w14:paraId="7EAC3948" w14:textId="77777777" w:rsidR="00E10B96" w:rsidRPr="00E10B96" w:rsidRDefault="00E10B96" w:rsidP="00E10B96">
      <w:pPr>
        <w:widowControl/>
        <w:tabs>
          <w:tab w:val="left" w:pos="-1440"/>
        </w:tabs>
        <w:autoSpaceDE/>
        <w:autoSpaceDN/>
        <w:ind w:left="1440" w:hanging="720"/>
        <w:rPr>
          <w:rFonts w:asciiTheme="minorHAnsi" w:eastAsia="Times New Roman" w:hAnsiTheme="minorHAnsi" w:cstheme="minorHAnsi"/>
        </w:rPr>
      </w:pPr>
      <w:r w:rsidRPr="00E10B96">
        <w:rPr>
          <w:rFonts w:asciiTheme="minorHAnsi" w:eastAsia="Times New Roman" w:hAnsiTheme="minorHAnsi" w:cstheme="minorHAnsi"/>
        </w:rPr>
        <w:t>(1)</w:t>
      </w:r>
      <w:r w:rsidRPr="00E10B96">
        <w:rPr>
          <w:rFonts w:asciiTheme="minorHAnsi" w:eastAsia="Times New Roman" w:hAnsiTheme="minorHAnsi" w:cstheme="minorHAnsi"/>
        </w:rPr>
        <w:tab/>
        <w:t>Located on the rear two thirds (2/3) of the lot.</w:t>
      </w:r>
    </w:p>
    <w:p w14:paraId="301E8115" w14:textId="77777777" w:rsidR="00E10B96" w:rsidRPr="00E10B96" w:rsidRDefault="00E10B96" w:rsidP="00E10B96">
      <w:pPr>
        <w:widowControl/>
        <w:tabs>
          <w:tab w:val="left" w:pos="-1440"/>
        </w:tabs>
        <w:autoSpaceDE/>
        <w:autoSpaceDN/>
        <w:ind w:left="1440" w:hanging="720"/>
        <w:rPr>
          <w:rFonts w:asciiTheme="minorHAnsi" w:eastAsia="Times New Roman" w:hAnsiTheme="minorHAnsi" w:cstheme="minorHAnsi"/>
        </w:rPr>
      </w:pPr>
      <w:r w:rsidRPr="00E10B96">
        <w:rPr>
          <w:rFonts w:asciiTheme="minorHAnsi" w:eastAsia="Times New Roman" w:hAnsiTheme="minorHAnsi" w:cstheme="minorHAnsi"/>
        </w:rPr>
        <w:t>(2)</w:t>
      </w:r>
      <w:r w:rsidRPr="00E10B96">
        <w:rPr>
          <w:rFonts w:asciiTheme="minorHAnsi" w:eastAsia="Times New Roman" w:hAnsiTheme="minorHAnsi" w:cstheme="minorHAnsi"/>
        </w:rPr>
        <w:tab/>
        <w:t>Buildings greater than two hundred (160) square feet shall be located at least ten (10) feet from any existing dwelling or dwelling under construction. This separation shall be a minimum of eight feet (8') for smaller structures.</w:t>
      </w:r>
    </w:p>
    <w:p w14:paraId="1D4ADB46" w14:textId="77777777" w:rsidR="00E10B96" w:rsidRPr="00E10B96" w:rsidRDefault="00E10B96" w:rsidP="00E10B96">
      <w:pPr>
        <w:widowControl/>
        <w:tabs>
          <w:tab w:val="left" w:pos="-1440"/>
        </w:tabs>
        <w:autoSpaceDE/>
        <w:autoSpaceDN/>
        <w:ind w:left="1440" w:hanging="720"/>
        <w:rPr>
          <w:rFonts w:asciiTheme="minorHAnsi" w:eastAsia="Times New Roman" w:hAnsiTheme="minorHAnsi" w:cstheme="minorHAnsi"/>
        </w:rPr>
      </w:pPr>
      <w:r w:rsidRPr="00E10B96">
        <w:rPr>
          <w:rFonts w:asciiTheme="minorHAnsi" w:eastAsia="Times New Roman" w:hAnsiTheme="minorHAnsi" w:cstheme="minorHAnsi"/>
        </w:rPr>
        <w:t>(3)</w:t>
      </w:r>
      <w:r w:rsidRPr="00E10B96">
        <w:rPr>
          <w:rFonts w:asciiTheme="minorHAnsi" w:eastAsia="Times New Roman" w:hAnsiTheme="minorHAnsi" w:cstheme="minorHAnsi"/>
        </w:rPr>
        <w:tab/>
        <w:t>Located at least eight feet (8') from any interior lot line but shall not infringe on any easement or right-of-way.</w:t>
      </w:r>
    </w:p>
    <w:p w14:paraId="5BCABB55" w14:textId="77777777" w:rsidR="00E10B96" w:rsidRPr="00E10B96" w:rsidRDefault="00E10B96" w:rsidP="00E10B96">
      <w:pPr>
        <w:widowControl/>
        <w:tabs>
          <w:tab w:val="left" w:pos="-1440"/>
        </w:tabs>
        <w:autoSpaceDE/>
        <w:autoSpaceDN/>
        <w:ind w:left="1440" w:hanging="720"/>
        <w:rPr>
          <w:rFonts w:asciiTheme="minorHAnsi" w:eastAsia="Times New Roman" w:hAnsiTheme="minorHAnsi" w:cstheme="minorHAnsi"/>
        </w:rPr>
      </w:pPr>
      <w:r w:rsidRPr="00E10B96">
        <w:rPr>
          <w:rFonts w:asciiTheme="minorHAnsi" w:eastAsia="Times New Roman" w:hAnsiTheme="minorHAnsi" w:cstheme="minorHAnsi"/>
        </w:rPr>
        <w:t>(4)</w:t>
      </w:r>
      <w:r w:rsidRPr="00E10B96">
        <w:rPr>
          <w:rFonts w:asciiTheme="minorHAnsi" w:eastAsia="Times New Roman" w:hAnsiTheme="minorHAnsi" w:cstheme="minorHAnsi"/>
        </w:rPr>
        <w:tab/>
        <w:t>If on a corner lot, shall not project in front of the front building line required on any adjacent lot, nor closer than thirty feet (30') from the street line from which vehicular access is gained.</w:t>
      </w:r>
    </w:p>
    <w:p w14:paraId="0B81A0D8" w14:textId="77777777" w:rsidR="00E10B96" w:rsidRDefault="00E10B96" w:rsidP="00E10B96">
      <w:pPr>
        <w:widowControl/>
        <w:tabs>
          <w:tab w:val="left" w:pos="-1440"/>
        </w:tabs>
        <w:autoSpaceDE/>
        <w:autoSpaceDN/>
        <w:ind w:left="1440" w:hanging="720"/>
        <w:rPr>
          <w:rFonts w:asciiTheme="minorHAnsi" w:eastAsia="Times New Roman" w:hAnsiTheme="minorHAnsi" w:cstheme="minorHAnsi"/>
        </w:rPr>
      </w:pPr>
      <w:r w:rsidRPr="00E10B96">
        <w:rPr>
          <w:rFonts w:asciiTheme="minorHAnsi" w:eastAsia="Times New Roman" w:hAnsiTheme="minorHAnsi" w:cstheme="minorHAnsi"/>
        </w:rPr>
        <w:t>(5)</w:t>
      </w:r>
      <w:r w:rsidRPr="00E10B96">
        <w:rPr>
          <w:rFonts w:asciiTheme="minorHAnsi" w:eastAsia="Times New Roman" w:hAnsiTheme="minorHAnsi" w:cstheme="minorHAnsi"/>
        </w:rPr>
        <w:tab/>
        <w:t>No portable buildings exceeding a hundred sixty square feet (160 SF) are allowed.</w:t>
      </w:r>
    </w:p>
    <w:p w14:paraId="0EB37EAB" w14:textId="1A2AE19F" w:rsidR="00921642" w:rsidRDefault="00921642" w:rsidP="00E10B96">
      <w:pPr>
        <w:widowControl/>
        <w:tabs>
          <w:tab w:val="left" w:pos="-1440"/>
        </w:tabs>
        <w:autoSpaceDE/>
        <w:autoSpaceDN/>
        <w:ind w:left="1440" w:hanging="720"/>
        <w:rPr>
          <w:rFonts w:asciiTheme="minorHAnsi" w:hAnsiTheme="minorHAnsi" w:cstheme="minorHAnsi"/>
        </w:rPr>
      </w:pPr>
      <w:r>
        <w:rPr>
          <w:rFonts w:asciiTheme="minorHAnsi" w:eastAsia="Times New Roman" w:hAnsiTheme="minorHAnsi" w:cstheme="minorHAnsi"/>
        </w:rPr>
        <w:t>(6)</w:t>
      </w:r>
      <w:r>
        <w:rPr>
          <w:rFonts w:asciiTheme="minorHAnsi" w:eastAsia="Times New Roman" w:hAnsiTheme="minorHAnsi" w:cstheme="minorHAnsi"/>
        </w:rPr>
        <w:tab/>
      </w:r>
      <w:r w:rsidRPr="00921642">
        <w:rPr>
          <w:rFonts w:asciiTheme="minorHAnsi" w:hAnsiTheme="minorHAnsi" w:cstheme="minorHAnsi"/>
        </w:rPr>
        <w:t xml:space="preserve">A portable structure may be placed within a utility easement or established setback </w:t>
      </w:r>
      <w:proofErr w:type="gramStart"/>
      <w:r w:rsidRPr="00921642">
        <w:rPr>
          <w:rFonts w:asciiTheme="minorHAnsi" w:hAnsiTheme="minorHAnsi" w:cstheme="minorHAnsi"/>
        </w:rPr>
        <w:t>line,</w:t>
      </w:r>
      <w:proofErr w:type="gramEnd"/>
      <w:r w:rsidRPr="00921642">
        <w:rPr>
          <w:rFonts w:asciiTheme="minorHAnsi" w:hAnsiTheme="minorHAnsi" w:cstheme="minorHAnsi"/>
        </w:rPr>
        <w:t xml:space="preserve"> however the property owner agrees to move any such structure at their expense to allow utility easement access; and ensures the building will not cause any adverse effect on neighboring properties</w:t>
      </w:r>
    </w:p>
    <w:p w14:paraId="58D3887A" w14:textId="69708D87" w:rsidR="00B871DC" w:rsidRPr="00E10B96" w:rsidRDefault="00B871DC" w:rsidP="00E10B96">
      <w:pPr>
        <w:widowControl/>
        <w:tabs>
          <w:tab w:val="left" w:pos="-1440"/>
        </w:tabs>
        <w:autoSpaceDE/>
        <w:autoSpaceDN/>
        <w:ind w:left="1440" w:hanging="720"/>
        <w:rPr>
          <w:rFonts w:asciiTheme="minorHAnsi" w:eastAsia="Times New Roman" w:hAnsiTheme="minorHAnsi" w:cstheme="minorHAnsi"/>
        </w:rPr>
      </w:pPr>
      <w:r>
        <w:rPr>
          <w:rFonts w:asciiTheme="minorHAnsi" w:eastAsia="Times New Roman" w:hAnsiTheme="minorHAnsi" w:cstheme="minorHAnsi"/>
        </w:rPr>
        <w:t xml:space="preserve">(7) </w:t>
      </w:r>
      <w:r>
        <w:rPr>
          <w:rFonts w:asciiTheme="minorHAnsi" w:eastAsia="Times New Roman" w:hAnsiTheme="minorHAnsi" w:cstheme="minorHAnsi"/>
        </w:rPr>
        <w:tab/>
        <w:t xml:space="preserve">Residential accessory structures shall </w:t>
      </w:r>
      <w:r w:rsidRPr="00E10B96">
        <w:rPr>
          <w:rFonts w:asciiTheme="minorHAnsi" w:eastAsia="Times New Roman" w:hAnsiTheme="minorHAnsi" w:cstheme="minorHAnsi"/>
        </w:rPr>
        <w:t xml:space="preserve">be compatible with and harmonize with the general character of the buildings in the district.  Truck trailers, metal storage containers, or other types of containers that are not buildings will not be considered accessory structures and will not be considered compatible in </w:t>
      </w:r>
      <w:r>
        <w:rPr>
          <w:rFonts w:asciiTheme="minorHAnsi" w:eastAsia="Times New Roman" w:hAnsiTheme="minorHAnsi" w:cstheme="minorHAnsi"/>
        </w:rPr>
        <w:t xml:space="preserve">residential or </w:t>
      </w:r>
      <w:proofErr w:type="gramStart"/>
      <w:r>
        <w:rPr>
          <w:rFonts w:asciiTheme="minorHAnsi" w:eastAsia="Times New Roman" w:hAnsiTheme="minorHAnsi" w:cstheme="minorHAnsi"/>
        </w:rPr>
        <w:t>mixed use</w:t>
      </w:r>
      <w:proofErr w:type="gramEnd"/>
      <w:r w:rsidRPr="00E10B96">
        <w:rPr>
          <w:rFonts w:asciiTheme="minorHAnsi" w:eastAsia="Times New Roman" w:hAnsiTheme="minorHAnsi" w:cstheme="minorHAnsi"/>
        </w:rPr>
        <w:t xml:space="preserve"> zones, except</w:t>
      </w:r>
      <w:r>
        <w:rPr>
          <w:rFonts w:asciiTheme="minorHAnsi" w:eastAsia="Times New Roman" w:hAnsiTheme="minorHAnsi" w:cstheme="minorHAnsi"/>
        </w:rPr>
        <w:t xml:space="preserve"> for temporary storage</w:t>
      </w:r>
      <w:r w:rsidRPr="00E10B96">
        <w:rPr>
          <w:rFonts w:asciiTheme="minorHAnsi" w:eastAsia="Times New Roman" w:hAnsiTheme="minorHAnsi" w:cstheme="minorHAnsi"/>
        </w:rPr>
        <w:t xml:space="preserve"> when in no case shall the use exceed six (6) months.  </w:t>
      </w:r>
    </w:p>
    <w:bookmarkEnd w:id="24"/>
    <w:p w14:paraId="070446B4" w14:textId="77777777" w:rsidR="00E10B96" w:rsidRPr="00E10B96" w:rsidRDefault="00E10B96" w:rsidP="00E10B96">
      <w:pPr>
        <w:widowControl/>
        <w:autoSpaceDE/>
        <w:autoSpaceDN/>
        <w:rPr>
          <w:rFonts w:asciiTheme="minorHAnsi" w:eastAsia="Times New Roman" w:hAnsiTheme="minorHAnsi" w:cstheme="minorHAnsi"/>
          <w:b/>
        </w:rPr>
      </w:pPr>
    </w:p>
    <w:p w14:paraId="4A191EC3" w14:textId="77777777" w:rsidR="00E10B96" w:rsidRPr="00E10B96" w:rsidRDefault="00E10B96" w:rsidP="00E10B96">
      <w:pPr>
        <w:widowControl/>
        <w:tabs>
          <w:tab w:val="left" w:pos="-1440"/>
        </w:tabs>
        <w:autoSpaceDE/>
        <w:autoSpaceDN/>
        <w:ind w:left="1440"/>
        <w:rPr>
          <w:rFonts w:asciiTheme="minorHAnsi" w:eastAsia="Times New Roman" w:hAnsiTheme="minorHAnsi" w:cstheme="minorHAnsi"/>
        </w:rPr>
      </w:pPr>
    </w:p>
    <w:p w14:paraId="40BE0198" w14:textId="77777777" w:rsidR="00E10B96" w:rsidRPr="00E10B96" w:rsidRDefault="00E10B96" w:rsidP="00E10B96">
      <w:pPr>
        <w:widowControl/>
        <w:tabs>
          <w:tab w:val="left" w:pos="-1440"/>
        </w:tabs>
        <w:autoSpaceDE/>
        <w:autoSpaceDN/>
        <w:ind w:left="1440"/>
        <w:rPr>
          <w:rFonts w:asciiTheme="minorHAnsi" w:eastAsia="Times New Roman" w:hAnsiTheme="minorHAnsi" w:cstheme="minorHAnsi"/>
        </w:rPr>
      </w:pPr>
    </w:p>
    <w:p w14:paraId="4DDD0ACC" w14:textId="4F2ADBF5" w:rsidR="00E10B96" w:rsidRDefault="00921642" w:rsidP="00E10B96">
      <w:pPr>
        <w:widowControl/>
        <w:tabs>
          <w:tab w:val="left" w:pos="-1440"/>
        </w:tabs>
        <w:autoSpaceDE/>
        <w:autoSpaceDN/>
        <w:ind w:left="720"/>
        <w:rPr>
          <w:rFonts w:asciiTheme="minorHAnsi" w:eastAsia="Times New Roman" w:hAnsiTheme="minorHAnsi" w:cstheme="minorHAnsi"/>
        </w:rPr>
      </w:pPr>
      <w:r w:rsidRPr="00E10B96">
        <w:rPr>
          <w:rFonts w:asciiTheme="minorHAnsi" w:eastAsia="Times New Roman" w:hAnsiTheme="minorHAnsi" w:cstheme="minorHAnsi"/>
        </w:rPr>
        <w:t>4.</w:t>
      </w:r>
      <w:r w:rsidR="00FF002B">
        <w:rPr>
          <w:rFonts w:asciiTheme="minorHAnsi" w:eastAsia="Times New Roman" w:hAnsiTheme="minorHAnsi" w:cstheme="minorHAnsi"/>
        </w:rPr>
        <w:t>7</w:t>
      </w:r>
      <w:r w:rsidR="00F81BDB">
        <w:rPr>
          <w:rFonts w:asciiTheme="minorHAnsi" w:eastAsia="Times New Roman" w:hAnsiTheme="minorHAnsi" w:cstheme="minorHAnsi"/>
        </w:rPr>
        <w:t>.</w:t>
      </w:r>
      <w:r>
        <w:rPr>
          <w:rFonts w:asciiTheme="minorHAnsi" w:eastAsia="Times New Roman" w:hAnsiTheme="minorHAnsi" w:cstheme="minorHAnsi"/>
        </w:rPr>
        <w:t xml:space="preserve">2 </w:t>
      </w:r>
      <w:r w:rsidRPr="00E10B96">
        <w:rPr>
          <w:rFonts w:asciiTheme="minorHAnsi" w:eastAsia="Times New Roman" w:hAnsiTheme="minorHAnsi" w:cstheme="minorHAnsi"/>
        </w:rPr>
        <w:t>Commercial</w:t>
      </w:r>
      <w:r w:rsidR="00E10B96" w:rsidRPr="00E10B96">
        <w:rPr>
          <w:rFonts w:asciiTheme="minorHAnsi" w:eastAsia="Times New Roman" w:hAnsiTheme="minorHAnsi" w:cstheme="minorHAnsi"/>
        </w:rPr>
        <w:t xml:space="preserve"> Accessory Building Requirements: </w:t>
      </w:r>
    </w:p>
    <w:p w14:paraId="54500D7E" w14:textId="1517D1EC" w:rsidR="00E10B96" w:rsidRPr="00E10B96" w:rsidRDefault="00E10B96" w:rsidP="00E10B96">
      <w:pPr>
        <w:widowControl/>
        <w:tabs>
          <w:tab w:val="left" w:pos="-1440"/>
        </w:tabs>
        <w:autoSpaceDE/>
        <w:autoSpaceDN/>
        <w:ind w:left="720"/>
        <w:rPr>
          <w:rFonts w:asciiTheme="minorHAnsi" w:eastAsia="Times New Roman" w:hAnsiTheme="minorHAnsi" w:cstheme="minorHAnsi"/>
        </w:rPr>
      </w:pPr>
      <w:r w:rsidRPr="00E10B96">
        <w:rPr>
          <w:rFonts w:asciiTheme="minorHAnsi" w:eastAsia="Times New Roman" w:hAnsiTheme="minorHAnsi" w:cstheme="minorHAnsi"/>
        </w:rPr>
        <w:t xml:space="preserve">Accessory buildings are allowed when there is a need for additional space outside of the main commercial occupancy for general merchandise, storage of materials or equipment or similar equipment or products. Accessory buildings shall be compatible with and harmonize with the general character of the buildings in the district.  Truck trailers, metal storage containers, or other types of containers that are not buildings will not be considered accessory structures and will not be considered compatible in commercial zones, except when in no case shall the use exceed six (6) months.  Accessory structures shall meet the same building setback as other buildings in the zoning class they are located in, and shall be at least 10’ from any other existing building on the lot. No accessory building shall be constructed in </w:t>
      </w:r>
      <w:proofErr w:type="gramStart"/>
      <w:r w:rsidRPr="00E10B96">
        <w:rPr>
          <w:rFonts w:asciiTheme="minorHAnsi" w:eastAsia="Times New Roman" w:hAnsiTheme="minorHAnsi" w:cstheme="minorHAnsi"/>
        </w:rPr>
        <w:t>a  way</w:t>
      </w:r>
      <w:proofErr w:type="gramEnd"/>
      <w:r w:rsidRPr="00E10B96">
        <w:rPr>
          <w:rFonts w:asciiTheme="minorHAnsi" w:eastAsia="Times New Roman" w:hAnsiTheme="minorHAnsi" w:cstheme="minorHAnsi"/>
        </w:rPr>
        <w:t xml:space="preserve"> to allow runoff, rainfall, seepage, or any other detrimental conditions to negatively affect adjoining properties. </w:t>
      </w:r>
    </w:p>
    <w:p w14:paraId="1E227C7B" w14:textId="77777777" w:rsidR="00E10B96" w:rsidRPr="00E10B96" w:rsidRDefault="00E10B96" w:rsidP="00E10B96">
      <w:pPr>
        <w:widowControl/>
        <w:autoSpaceDE/>
        <w:autoSpaceDN/>
        <w:rPr>
          <w:rFonts w:asciiTheme="minorHAnsi" w:eastAsia="Times New Roman" w:hAnsiTheme="minorHAnsi" w:cstheme="minorHAnsi"/>
        </w:rPr>
      </w:pPr>
    </w:p>
    <w:p w14:paraId="2C0E4F21" w14:textId="77777777" w:rsidR="00E10B96" w:rsidRPr="00E10B96" w:rsidRDefault="00E10B96" w:rsidP="00E10B96">
      <w:pPr>
        <w:widowControl/>
        <w:autoSpaceDE/>
        <w:autoSpaceDN/>
        <w:rPr>
          <w:rFonts w:asciiTheme="minorHAnsi" w:eastAsia="Times New Roman" w:hAnsiTheme="minorHAnsi" w:cstheme="minorHAnsi"/>
        </w:rPr>
      </w:pPr>
    </w:p>
    <w:p w14:paraId="3BFE73AA" w14:textId="0A9B3F5B" w:rsidR="00E10B96" w:rsidRPr="005756C5" w:rsidRDefault="00E10B96" w:rsidP="00E10B96">
      <w:pPr>
        <w:widowControl/>
        <w:autoSpaceDE/>
        <w:autoSpaceDN/>
        <w:rPr>
          <w:rFonts w:asciiTheme="minorHAnsi" w:eastAsia="Times New Roman" w:hAnsiTheme="minorHAnsi" w:cstheme="minorHAnsi"/>
          <w:bCs/>
        </w:rPr>
      </w:pPr>
      <w:r w:rsidRPr="00E10B96">
        <w:rPr>
          <w:rFonts w:asciiTheme="minorHAnsi" w:eastAsia="Times New Roman" w:hAnsiTheme="minorHAnsi" w:cstheme="minorHAnsi"/>
          <w:b/>
        </w:rPr>
        <w:tab/>
      </w:r>
      <w:r w:rsidRPr="005756C5">
        <w:rPr>
          <w:rFonts w:asciiTheme="minorHAnsi" w:eastAsia="Times New Roman" w:hAnsiTheme="minorHAnsi" w:cstheme="minorHAnsi"/>
          <w:bCs/>
        </w:rPr>
        <w:t>4.</w:t>
      </w:r>
      <w:r w:rsidR="00FF002B">
        <w:rPr>
          <w:rFonts w:asciiTheme="minorHAnsi" w:eastAsia="Times New Roman" w:hAnsiTheme="minorHAnsi" w:cstheme="minorHAnsi"/>
          <w:bCs/>
        </w:rPr>
        <w:t>7</w:t>
      </w:r>
      <w:r w:rsidR="005756C5" w:rsidRPr="005756C5">
        <w:rPr>
          <w:rFonts w:asciiTheme="minorHAnsi" w:eastAsia="Times New Roman" w:hAnsiTheme="minorHAnsi" w:cstheme="minorHAnsi"/>
          <w:bCs/>
        </w:rPr>
        <w:t>.3</w:t>
      </w:r>
      <w:r w:rsidRPr="005756C5">
        <w:rPr>
          <w:rFonts w:asciiTheme="minorHAnsi" w:eastAsia="Times New Roman" w:hAnsiTheme="minorHAnsi" w:cstheme="minorHAnsi"/>
          <w:bCs/>
        </w:rPr>
        <w:t xml:space="preserve">   Rear Dwellings</w:t>
      </w:r>
    </w:p>
    <w:p w14:paraId="2BA80FF5" w14:textId="5119AEE1" w:rsidR="00E10B96" w:rsidRPr="00E10B96" w:rsidRDefault="00E10B96" w:rsidP="00E10B96">
      <w:pPr>
        <w:widowControl/>
        <w:autoSpaceDE/>
        <w:autoSpaceDN/>
        <w:rPr>
          <w:rFonts w:asciiTheme="minorHAnsi" w:eastAsia="Times New Roman" w:hAnsiTheme="minorHAnsi" w:cstheme="minorHAnsi"/>
        </w:rPr>
      </w:pPr>
      <w:r w:rsidRPr="00E10B96">
        <w:rPr>
          <w:rFonts w:asciiTheme="minorHAnsi" w:eastAsia="Times New Roman" w:hAnsiTheme="minorHAnsi" w:cstheme="minorHAnsi"/>
          <w:b/>
        </w:rPr>
        <w:tab/>
      </w:r>
      <w:r w:rsidRPr="00E10B96">
        <w:rPr>
          <w:rFonts w:asciiTheme="minorHAnsi" w:eastAsia="Times New Roman" w:hAnsiTheme="minorHAnsi" w:cstheme="minorHAnsi"/>
        </w:rPr>
        <w:t>An accessory building may be built an</w:t>
      </w:r>
      <w:r w:rsidR="008F65D1">
        <w:rPr>
          <w:rFonts w:asciiTheme="minorHAnsi" w:eastAsia="Times New Roman" w:hAnsiTheme="minorHAnsi" w:cstheme="minorHAnsi"/>
        </w:rPr>
        <w:t>d</w:t>
      </w:r>
      <w:r w:rsidRPr="00E10B96">
        <w:rPr>
          <w:rFonts w:asciiTheme="minorHAnsi" w:eastAsia="Times New Roman" w:hAnsiTheme="minorHAnsi" w:cstheme="minorHAnsi"/>
        </w:rPr>
        <w:t xml:space="preserve"> utilized as a secondary, rear dwelling within residential zones if it meets the following conditions: </w:t>
      </w:r>
    </w:p>
    <w:p w14:paraId="6979039E" w14:textId="5E6ED102" w:rsidR="00E10B96" w:rsidRPr="00672B59" w:rsidRDefault="00E10B96" w:rsidP="002B41F2">
      <w:pPr>
        <w:pStyle w:val="ListParagraph"/>
        <w:widowControl/>
        <w:numPr>
          <w:ilvl w:val="3"/>
          <w:numId w:val="104"/>
        </w:numPr>
        <w:autoSpaceDE/>
        <w:autoSpaceDN/>
        <w:rPr>
          <w:rFonts w:asciiTheme="minorHAnsi" w:eastAsia="Times New Roman" w:hAnsiTheme="minorHAnsi" w:cstheme="minorHAnsi"/>
        </w:rPr>
      </w:pPr>
      <w:r w:rsidRPr="00672B59">
        <w:rPr>
          <w:rFonts w:asciiTheme="minorHAnsi" w:eastAsia="Times New Roman" w:hAnsiTheme="minorHAnsi" w:cstheme="minorHAnsi"/>
        </w:rPr>
        <w:t xml:space="preserve">The structure must meet the requirements of Accessory Structures </w:t>
      </w:r>
      <w:r w:rsidR="00362CA9" w:rsidRPr="00672B59">
        <w:rPr>
          <w:rFonts w:asciiTheme="minorHAnsi" w:eastAsia="Times New Roman" w:hAnsiTheme="minorHAnsi" w:cstheme="minorHAnsi"/>
        </w:rPr>
        <w:t>found in</w:t>
      </w:r>
      <w:r w:rsidR="005756C5" w:rsidRPr="00672B59">
        <w:rPr>
          <w:rFonts w:asciiTheme="minorHAnsi" w:eastAsia="Times New Roman" w:hAnsiTheme="minorHAnsi" w:cstheme="minorHAnsi"/>
        </w:rPr>
        <w:t xml:space="preserve"> this section, 4.7.1</w:t>
      </w:r>
    </w:p>
    <w:p w14:paraId="628CA787" w14:textId="3CE40195" w:rsidR="00E10B96" w:rsidRPr="00672B59" w:rsidRDefault="00E10B96" w:rsidP="002B41F2">
      <w:pPr>
        <w:pStyle w:val="ListParagraph"/>
        <w:widowControl/>
        <w:numPr>
          <w:ilvl w:val="3"/>
          <w:numId w:val="104"/>
        </w:numPr>
        <w:autoSpaceDE/>
        <w:autoSpaceDN/>
        <w:rPr>
          <w:rFonts w:asciiTheme="minorHAnsi" w:eastAsia="Times New Roman" w:hAnsiTheme="minorHAnsi" w:cstheme="minorHAnsi"/>
        </w:rPr>
      </w:pPr>
      <w:r w:rsidRPr="00672B59">
        <w:rPr>
          <w:rFonts w:asciiTheme="minorHAnsi" w:eastAsia="Times New Roman" w:hAnsiTheme="minorHAnsi" w:cstheme="minorHAnsi"/>
        </w:rPr>
        <w:t>There are no square footage requirements</w:t>
      </w:r>
      <w:r w:rsidR="005756C5" w:rsidRPr="00672B59">
        <w:rPr>
          <w:rFonts w:asciiTheme="minorHAnsi" w:eastAsia="Times New Roman" w:hAnsiTheme="minorHAnsi" w:cstheme="minorHAnsi"/>
        </w:rPr>
        <w:t xml:space="preserve"> however, at no time shall the total of structures on the lot exceed </w:t>
      </w:r>
      <w:r w:rsidR="00575CF6" w:rsidRPr="00672B59">
        <w:rPr>
          <w:rFonts w:asciiTheme="minorHAnsi" w:eastAsia="Times New Roman" w:hAnsiTheme="minorHAnsi" w:cstheme="minorHAnsi"/>
        </w:rPr>
        <w:t xml:space="preserve">the maximum lot coverage </w:t>
      </w:r>
      <w:r w:rsidR="00775DB2">
        <w:rPr>
          <w:rFonts w:asciiTheme="minorHAnsi" w:eastAsia="Times New Roman" w:hAnsiTheme="minorHAnsi" w:cstheme="minorHAnsi"/>
        </w:rPr>
        <w:t xml:space="preserve">of 50% of the total lot square footage. </w:t>
      </w:r>
    </w:p>
    <w:p w14:paraId="55F932D9" w14:textId="0626455A" w:rsidR="00672B59" w:rsidRPr="00672B59" w:rsidRDefault="00672B59" w:rsidP="002B41F2">
      <w:pPr>
        <w:pStyle w:val="ListParagraph"/>
        <w:widowControl/>
        <w:numPr>
          <w:ilvl w:val="3"/>
          <w:numId w:val="104"/>
        </w:numPr>
        <w:autoSpaceDE/>
        <w:autoSpaceDN/>
        <w:contextualSpacing/>
        <w:rPr>
          <w:sz w:val="20"/>
          <w:szCs w:val="20"/>
        </w:rPr>
      </w:pPr>
      <w:r>
        <w:rPr>
          <w:sz w:val="20"/>
          <w:szCs w:val="20"/>
        </w:rPr>
        <w:t>Th</w:t>
      </w:r>
      <w:r w:rsidRPr="00672B59">
        <w:rPr>
          <w:sz w:val="20"/>
          <w:szCs w:val="20"/>
        </w:rPr>
        <w:t>e structure must be built to meet current residential building codes;</w:t>
      </w:r>
    </w:p>
    <w:p w14:paraId="54208E5D" w14:textId="189242ED" w:rsidR="00672B59" w:rsidRPr="00672B59" w:rsidRDefault="00672B59" w:rsidP="002B41F2">
      <w:pPr>
        <w:pStyle w:val="ListParagraph"/>
        <w:widowControl/>
        <w:numPr>
          <w:ilvl w:val="3"/>
          <w:numId w:val="104"/>
        </w:numPr>
        <w:autoSpaceDE/>
        <w:autoSpaceDN/>
        <w:contextualSpacing/>
        <w:rPr>
          <w:sz w:val="20"/>
          <w:szCs w:val="20"/>
        </w:rPr>
      </w:pPr>
      <w:r w:rsidRPr="00672B59">
        <w:rPr>
          <w:sz w:val="20"/>
          <w:szCs w:val="20"/>
        </w:rPr>
        <w:t>The structure must be permanent (no portable buildings</w:t>
      </w:r>
      <w:r w:rsidR="000C7DD0">
        <w:rPr>
          <w:sz w:val="20"/>
          <w:szCs w:val="20"/>
        </w:rPr>
        <w:t>, storage cubes, or other types not intended for habitable spaces</w:t>
      </w:r>
      <w:r w:rsidRPr="00672B59">
        <w:rPr>
          <w:sz w:val="20"/>
          <w:szCs w:val="20"/>
        </w:rPr>
        <w:t xml:space="preserve"> may be utilized for residential uses);</w:t>
      </w:r>
    </w:p>
    <w:p w14:paraId="00027655" w14:textId="792390F7" w:rsidR="00672B59" w:rsidRPr="00672B59" w:rsidRDefault="00672B59" w:rsidP="002B41F2">
      <w:pPr>
        <w:pStyle w:val="ListParagraph"/>
        <w:widowControl/>
        <w:numPr>
          <w:ilvl w:val="3"/>
          <w:numId w:val="104"/>
        </w:numPr>
        <w:autoSpaceDE/>
        <w:autoSpaceDN/>
        <w:contextualSpacing/>
        <w:rPr>
          <w:sz w:val="20"/>
          <w:szCs w:val="20"/>
        </w:rPr>
      </w:pPr>
      <w:r w:rsidRPr="00672B59">
        <w:rPr>
          <w:sz w:val="20"/>
          <w:szCs w:val="20"/>
        </w:rPr>
        <w:t>The structure may only be occupied by family members or Wards under a legal guardianship of the persons residing in the primary structure on the property;</w:t>
      </w:r>
    </w:p>
    <w:p w14:paraId="7982479C" w14:textId="76828862" w:rsidR="00672B59" w:rsidRPr="00672B59" w:rsidRDefault="00672B59" w:rsidP="002B41F2">
      <w:pPr>
        <w:pStyle w:val="ListParagraph"/>
        <w:widowControl/>
        <w:numPr>
          <w:ilvl w:val="3"/>
          <w:numId w:val="104"/>
        </w:numPr>
        <w:autoSpaceDE/>
        <w:autoSpaceDN/>
        <w:contextualSpacing/>
        <w:rPr>
          <w:sz w:val="20"/>
          <w:szCs w:val="20"/>
        </w:rPr>
      </w:pPr>
      <w:r w:rsidRPr="00672B59">
        <w:rPr>
          <w:sz w:val="20"/>
          <w:szCs w:val="20"/>
        </w:rPr>
        <w:t>No compensation for residing in the Rear Dwelling may be paid to any person.</w:t>
      </w:r>
    </w:p>
    <w:p w14:paraId="16021660" w14:textId="77777777" w:rsidR="00672B59" w:rsidRPr="00291509" w:rsidRDefault="00672B59" w:rsidP="00672B59">
      <w:pPr>
        <w:rPr>
          <w:sz w:val="26"/>
        </w:rPr>
      </w:pPr>
    </w:p>
    <w:p w14:paraId="483222EC" w14:textId="77777777" w:rsidR="00672B59" w:rsidRPr="00E10B96" w:rsidRDefault="00672B59" w:rsidP="00E10B96">
      <w:pPr>
        <w:widowControl/>
        <w:autoSpaceDE/>
        <w:autoSpaceDN/>
        <w:rPr>
          <w:rFonts w:asciiTheme="minorHAnsi" w:eastAsia="Times New Roman" w:hAnsiTheme="minorHAnsi" w:cstheme="minorHAnsi"/>
        </w:rPr>
      </w:pPr>
    </w:p>
    <w:p w14:paraId="3439BB5F" w14:textId="25D5E835" w:rsidR="00E10B96" w:rsidRDefault="00E10B96"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72E10C3E" w14:textId="77777777" w:rsidR="00603A55" w:rsidRDefault="00603A55"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0B8199B4" w14:textId="77777777" w:rsidR="00603A55" w:rsidRDefault="00603A55"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1A39F1AD" w14:textId="77777777" w:rsidR="00E10B96" w:rsidRDefault="00E10B96"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5EC0C87A" w14:textId="77777777" w:rsidR="00CC2015" w:rsidRDefault="00CC2015"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24D7D1BB" w14:textId="6E4F09F6" w:rsidR="00CC2015" w:rsidRDefault="00CC2015" w:rsidP="00CC2015">
      <w:pPr>
        <w:pStyle w:val="TOC6"/>
        <w:tabs>
          <w:tab w:val="left" w:pos="1772"/>
          <w:tab w:val="left" w:leader="dot" w:pos="10210"/>
        </w:tabs>
        <w:ind w:left="0" w:firstLine="0"/>
        <w:rPr>
          <w:rFonts w:asciiTheme="minorHAnsi" w:hAnsiTheme="minorHAnsi" w:cstheme="minorHAnsi"/>
          <w:b/>
          <w:bCs/>
          <w:i w:val="0"/>
          <w:iCs w:val="0"/>
          <w:sz w:val="22"/>
          <w:szCs w:val="22"/>
        </w:rPr>
      </w:pPr>
      <w:r w:rsidRPr="00241C9F">
        <w:rPr>
          <w:rFonts w:asciiTheme="minorHAnsi" w:hAnsiTheme="minorHAnsi" w:cstheme="minorHAnsi"/>
          <w:b/>
          <w:bCs/>
          <w:i w:val="0"/>
          <w:iCs w:val="0"/>
          <w:sz w:val="22"/>
          <w:szCs w:val="22"/>
        </w:rPr>
        <w:t>SECTION 4.</w:t>
      </w:r>
      <w:r w:rsidR="00775DB2">
        <w:rPr>
          <w:rFonts w:asciiTheme="minorHAnsi" w:hAnsiTheme="minorHAnsi" w:cstheme="minorHAnsi"/>
          <w:b/>
          <w:bCs/>
          <w:i w:val="0"/>
          <w:iCs w:val="0"/>
          <w:sz w:val="22"/>
          <w:szCs w:val="22"/>
        </w:rPr>
        <w:t>8</w:t>
      </w:r>
      <w:r w:rsidRPr="00241C9F">
        <w:rPr>
          <w:rFonts w:asciiTheme="minorHAnsi" w:hAnsiTheme="minorHAnsi" w:cstheme="minorHAnsi"/>
          <w:b/>
          <w:bCs/>
          <w:i w:val="0"/>
          <w:iCs w:val="0"/>
          <w:sz w:val="22"/>
          <w:szCs w:val="22"/>
        </w:rPr>
        <w:t xml:space="preserve"> ADDITIONAL DISTRICT REGULATIONS</w:t>
      </w:r>
    </w:p>
    <w:p w14:paraId="3A514DC3" w14:textId="77777777" w:rsidR="00603A55" w:rsidRDefault="00603A55"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77296DA7" w14:textId="77777777" w:rsidR="00603A55" w:rsidRPr="00241C9F" w:rsidRDefault="00603A55"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0695AB82" w14:textId="77777777" w:rsidR="00CC2015" w:rsidRPr="00241C9F" w:rsidRDefault="00CC2015" w:rsidP="00CC2015">
      <w:pPr>
        <w:pStyle w:val="TOC6"/>
        <w:tabs>
          <w:tab w:val="left" w:pos="1772"/>
          <w:tab w:val="left" w:leader="dot" w:pos="10210"/>
        </w:tabs>
        <w:ind w:left="0" w:firstLine="0"/>
        <w:rPr>
          <w:rFonts w:asciiTheme="minorHAnsi" w:hAnsiTheme="minorHAnsi" w:cstheme="minorHAnsi"/>
          <w:b/>
          <w:bCs/>
          <w:i w:val="0"/>
          <w:iCs w:val="0"/>
          <w:sz w:val="22"/>
          <w:szCs w:val="22"/>
        </w:rPr>
      </w:pPr>
    </w:p>
    <w:p w14:paraId="36E15306" w14:textId="539B6717" w:rsidR="00CC2015" w:rsidRPr="00241C9F" w:rsidRDefault="00F1494E" w:rsidP="00F1494E">
      <w:pPr>
        <w:pStyle w:val="TOC6"/>
        <w:tabs>
          <w:tab w:val="left" w:pos="1772"/>
          <w:tab w:val="left" w:leader="dot" w:pos="10210"/>
        </w:tabs>
        <w:ind w:left="0" w:firstLine="0"/>
        <w:rPr>
          <w:rFonts w:asciiTheme="minorHAnsi" w:hAnsiTheme="minorHAnsi" w:cstheme="minorHAnsi"/>
          <w:b/>
          <w:bCs/>
          <w:i w:val="0"/>
          <w:iCs w:val="0"/>
          <w:sz w:val="22"/>
          <w:szCs w:val="22"/>
        </w:rPr>
      </w:pPr>
      <w:r w:rsidRPr="00241C9F">
        <w:rPr>
          <w:rFonts w:asciiTheme="minorHAnsi" w:hAnsiTheme="minorHAnsi" w:cstheme="minorHAnsi"/>
          <w:b/>
          <w:bCs/>
          <w:i w:val="0"/>
          <w:iCs w:val="0"/>
          <w:sz w:val="22"/>
          <w:szCs w:val="22"/>
        </w:rPr>
        <w:tab/>
        <w:t>4.</w:t>
      </w:r>
      <w:r w:rsidR="003B3291">
        <w:rPr>
          <w:rFonts w:asciiTheme="minorHAnsi" w:hAnsiTheme="minorHAnsi" w:cstheme="minorHAnsi"/>
          <w:b/>
          <w:bCs/>
          <w:i w:val="0"/>
          <w:iCs w:val="0"/>
          <w:sz w:val="22"/>
          <w:szCs w:val="22"/>
        </w:rPr>
        <w:t>8</w:t>
      </w:r>
      <w:r w:rsidR="00F81BDB">
        <w:rPr>
          <w:rFonts w:asciiTheme="minorHAnsi" w:hAnsiTheme="minorHAnsi" w:cstheme="minorHAnsi"/>
          <w:b/>
          <w:bCs/>
          <w:i w:val="0"/>
          <w:iCs w:val="0"/>
          <w:sz w:val="22"/>
          <w:szCs w:val="22"/>
        </w:rPr>
        <w:t>.</w:t>
      </w:r>
      <w:r w:rsidRPr="00241C9F">
        <w:rPr>
          <w:rFonts w:asciiTheme="minorHAnsi" w:hAnsiTheme="minorHAnsi" w:cstheme="minorHAnsi"/>
          <w:b/>
          <w:bCs/>
          <w:i w:val="0"/>
          <w:iCs w:val="0"/>
          <w:sz w:val="22"/>
          <w:szCs w:val="22"/>
        </w:rPr>
        <w:t xml:space="preserve">1 </w:t>
      </w:r>
      <w:r w:rsidR="00CC2015" w:rsidRPr="00241C9F">
        <w:rPr>
          <w:rFonts w:asciiTheme="minorHAnsi" w:hAnsiTheme="minorHAnsi" w:cstheme="minorHAnsi"/>
          <w:b/>
          <w:bCs/>
          <w:i w:val="0"/>
          <w:iCs w:val="0"/>
          <w:sz w:val="22"/>
          <w:szCs w:val="22"/>
        </w:rPr>
        <w:t>DAY CARE AND RESIDENTIAL CHILD CARE</w:t>
      </w:r>
    </w:p>
    <w:p w14:paraId="3CB5728D" w14:textId="77777777" w:rsidR="00A92CC6" w:rsidRPr="00241C9F" w:rsidRDefault="00A92CC6" w:rsidP="00F1494E">
      <w:pPr>
        <w:pStyle w:val="TOC6"/>
        <w:tabs>
          <w:tab w:val="left" w:pos="1772"/>
          <w:tab w:val="left" w:leader="dot" w:pos="10210"/>
        </w:tabs>
        <w:ind w:left="0" w:firstLine="0"/>
        <w:rPr>
          <w:rFonts w:asciiTheme="minorHAnsi" w:hAnsiTheme="minorHAnsi" w:cstheme="minorHAnsi"/>
          <w:b/>
          <w:bCs/>
          <w:i w:val="0"/>
          <w:iCs w:val="0"/>
          <w:sz w:val="22"/>
          <w:szCs w:val="22"/>
        </w:rPr>
      </w:pPr>
    </w:p>
    <w:p w14:paraId="65682C01" w14:textId="77777777" w:rsidR="00A92CC6" w:rsidRPr="00241C9F" w:rsidRDefault="00A92CC6" w:rsidP="00A92CC6">
      <w:pPr>
        <w:pStyle w:val="BodyText"/>
        <w:spacing w:before="1"/>
        <w:rPr>
          <w:b/>
        </w:rPr>
      </w:pPr>
    </w:p>
    <w:p w14:paraId="686D0C03" w14:textId="77777777" w:rsidR="00A92CC6" w:rsidRPr="00241C9F" w:rsidRDefault="00A92CC6" w:rsidP="00A92CC6">
      <w:pPr>
        <w:pStyle w:val="BodyText"/>
        <w:ind w:left="840"/>
      </w:pPr>
      <w:r w:rsidRPr="00241C9F">
        <w:t>Requirements</w:t>
      </w:r>
      <w:r w:rsidRPr="00241C9F">
        <w:rPr>
          <w:spacing w:val="-2"/>
        </w:rPr>
        <w:t xml:space="preserve"> </w:t>
      </w:r>
      <w:r w:rsidRPr="00241C9F">
        <w:t>applying</w:t>
      </w:r>
      <w:r w:rsidRPr="00241C9F">
        <w:rPr>
          <w:spacing w:val="-2"/>
        </w:rPr>
        <w:t xml:space="preserve"> </w:t>
      </w:r>
      <w:r w:rsidRPr="00241C9F">
        <w:t>to</w:t>
      </w:r>
      <w:r w:rsidRPr="00241C9F">
        <w:rPr>
          <w:spacing w:val="-2"/>
        </w:rPr>
        <w:t xml:space="preserve"> </w:t>
      </w:r>
      <w:r w:rsidRPr="00241C9F">
        <w:t>Child</w:t>
      </w:r>
      <w:r w:rsidRPr="00241C9F">
        <w:rPr>
          <w:spacing w:val="-2"/>
        </w:rPr>
        <w:t xml:space="preserve"> </w:t>
      </w:r>
      <w:r w:rsidRPr="00241C9F">
        <w:t>Care</w:t>
      </w:r>
      <w:r w:rsidRPr="00241C9F">
        <w:rPr>
          <w:spacing w:val="-2"/>
        </w:rPr>
        <w:t xml:space="preserve"> </w:t>
      </w:r>
      <w:r w:rsidRPr="00241C9F">
        <w:t>Centers</w:t>
      </w:r>
      <w:r w:rsidRPr="00241C9F">
        <w:rPr>
          <w:spacing w:val="-1"/>
        </w:rPr>
        <w:t xml:space="preserve"> </w:t>
      </w:r>
      <w:r w:rsidRPr="00241C9F">
        <w:t>are</w:t>
      </w:r>
      <w:r w:rsidRPr="00241C9F">
        <w:rPr>
          <w:spacing w:val="-1"/>
        </w:rPr>
        <w:t xml:space="preserve"> </w:t>
      </w:r>
      <w:r w:rsidRPr="00241C9F">
        <w:t>as</w:t>
      </w:r>
      <w:r w:rsidRPr="00241C9F">
        <w:rPr>
          <w:spacing w:val="-1"/>
        </w:rPr>
        <w:t xml:space="preserve"> </w:t>
      </w:r>
      <w:r w:rsidRPr="00241C9F">
        <w:t>follows:</w:t>
      </w:r>
    </w:p>
    <w:p w14:paraId="3A72AD46" w14:textId="77777777" w:rsidR="00A92CC6" w:rsidRPr="00241C9F" w:rsidRDefault="00A92CC6" w:rsidP="00A92CC6">
      <w:pPr>
        <w:pStyle w:val="BodyText"/>
        <w:spacing w:before="10"/>
        <w:rPr>
          <w:rFonts w:asciiTheme="minorHAnsi" w:hAnsiTheme="minorHAnsi" w:cstheme="minorHAnsi"/>
          <w:sz w:val="21"/>
        </w:rPr>
      </w:pPr>
    </w:p>
    <w:p w14:paraId="5C6E3CA1" w14:textId="352F67F3" w:rsidR="00A92CC6" w:rsidRPr="00241C9F" w:rsidRDefault="00DA37A0" w:rsidP="00DA37A0">
      <w:pPr>
        <w:tabs>
          <w:tab w:val="left" w:pos="1201"/>
        </w:tabs>
        <w:spacing w:before="1"/>
        <w:ind w:right="1478"/>
        <w:rPr>
          <w:rFonts w:asciiTheme="minorHAnsi" w:hAnsiTheme="minorHAnsi" w:cstheme="minorHAnsi"/>
        </w:rPr>
      </w:pPr>
      <w:r w:rsidRPr="00241C9F">
        <w:rPr>
          <w:rFonts w:asciiTheme="minorHAnsi" w:hAnsiTheme="minorHAnsi" w:cstheme="minorHAnsi"/>
        </w:rPr>
        <w:tab/>
      </w:r>
      <w:r w:rsidR="00A92CC6" w:rsidRPr="00241C9F">
        <w:rPr>
          <w:rFonts w:asciiTheme="minorHAnsi" w:hAnsiTheme="minorHAnsi" w:cstheme="minorHAnsi"/>
        </w:rPr>
        <w:t>4.8.1.1 Child Care in residential zones fall under the guidelines of the City’s Ho</w:t>
      </w:r>
      <w:r w:rsidRPr="00241C9F">
        <w:rPr>
          <w:rFonts w:asciiTheme="minorHAnsi" w:hAnsiTheme="minorHAnsi" w:cstheme="minorHAnsi"/>
        </w:rPr>
        <w:t xml:space="preserve">me </w:t>
      </w:r>
      <w:r w:rsidR="00A92CC6" w:rsidRPr="00241C9F">
        <w:rPr>
          <w:rFonts w:asciiTheme="minorHAnsi" w:hAnsiTheme="minorHAnsi" w:cstheme="minorHAnsi"/>
        </w:rPr>
        <w:t>Occupation guidelines in Section</w:t>
      </w:r>
      <w:r w:rsidRPr="00241C9F">
        <w:rPr>
          <w:rFonts w:asciiTheme="minorHAnsi" w:hAnsiTheme="minorHAnsi" w:cstheme="minorHAnsi"/>
        </w:rPr>
        <w:t xml:space="preserve"> 4.6</w:t>
      </w:r>
    </w:p>
    <w:p w14:paraId="35666AD2" w14:textId="77777777" w:rsidR="00A92CC6" w:rsidRPr="00241C9F" w:rsidRDefault="00A92CC6" w:rsidP="00A92CC6">
      <w:pPr>
        <w:pStyle w:val="BodyText"/>
        <w:spacing w:before="5"/>
        <w:rPr>
          <w:rFonts w:asciiTheme="minorHAnsi" w:hAnsiTheme="minorHAnsi" w:cstheme="minorHAnsi"/>
          <w:sz w:val="27"/>
        </w:rPr>
      </w:pPr>
    </w:p>
    <w:p w14:paraId="351CD76D" w14:textId="387BE94D" w:rsidR="00A92CC6" w:rsidRPr="00241C9F" w:rsidRDefault="00A92CC6" w:rsidP="002B41F2">
      <w:pPr>
        <w:pStyle w:val="ListParagraph"/>
        <w:numPr>
          <w:ilvl w:val="3"/>
          <w:numId w:val="142"/>
        </w:numPr>
        <w:tabs>
          <w:tab w:val="left" w:pos="1201"/>
        </w:tabs>
        <w:ind w:right="1282"/>
        <w:rPr>
          <w:rFonts w:asciiTheme="minorHAnsi" w:hAnsiTheme="minorHAnsi" w:cstheme="minorHAnsi"/>
        </w:rPr>
      </w:pPr>
      <w:r w:rsidRPr="00241C9F">
        <w:rPr>
          <w:rFonts w:asciiTheme="minorHAnsi" w:hAnsiTheme="minorHAnsi" w:cstheme="minorHAnsi"/>
        </w:rPr>
        <w:t>All Child Care Centers shall be located on a lot large enough to meet City codes and state</w:t>
      </w:r>
      <w:r w:rsidRPr="00241C9F">
        <w:rPr>
          <w:rFonts w:asciiTheme="minorHAnsi" w:hAnsiTheme="minorHAnsi" w:cstheme="minorHAnsi"/>
          <w:spacing w:val="1"/>
        </w:rPr>
        <w:t xml:space="preserve"> </w:t>
      </w:r>
      <w:r w:rsidRPr="00241C9F">
        <w:rPr>
          <w:rFonts w:asciiTheme="minorHAnsi" w:hAnsiTheme="minorHAnsi" w:cstheme="minorHAnsi"/>
        </w:rPr>
        <w:t>requirements,</w:t>
      </w:r>
      <w:r w:rsidRPr="00241C9F">
        <w:rPr>
          <w:rFonts w:asciiTheme="minorHAnsi" w:hAnsiTheme="minorHAnsi" w:cstheme="minorHAnsi"/>
          <w:spacing w:val="-3"/>
        </w:rPr>
        <w:t xml:space="preserve"> </w:t>
      </w:r>
      <w:r w:rsidRPr="00241C9F">
        <w:rPr>
          <w:rFonts w:asciiTheme="minorHAnsi" w:hAnsiTheme="minorHAnsi" w:cstheme="minorHAnsi"/>
        </w:rPr>
        <w:t>and</w:t>
      </w:r>
      <w:r w:rsidRPr="00241C9F">
        <w:rPr>
          <w:rFonts w:asciiTheme="minorHAnsi" w:hAnsiTheme="minorHAnsi" w:cstheme="minorHAnsi"/>
          <w:spacing w:val="-2"/>
        </w:rPr>
        <w:t xml:space="preserve"> </w:t>
      </w:r>
      <w:r w:rsidRPr="00241C9F">
        <w:rPr>
          <w:rFonts w:asciiTheme="minorHAnsi" w:hAnsiTheme="minorHAnsi" w:cstheme="minorHAnsi"/>
        </w:rPr>
        <w:t>all</w:t>
      </w:r>
      <w:r w:rsidRPr="00241C9F">
        <w:rPr>
          <w:rFonts w:asciiTheme="minorHAnsi" w:hAnsiTheme="minorHAnsi" w:cstheme="minorHAnsi"/>
          <w:spacing w:val="-1"/>
        </w:rPr>
        <w:t xml:space="preserve"> </w:t>
      </w:r>
      <w:r w:rsidRPr="00241C9F">
        <w:rPr>
          <w:rFonts w:asciiTheme="minorHAnsi" w:hAnsiTheme="minorHAnsi" w:cstheme="minorHAnsi"/>
        </w:rPr>
        <w:t>portions</w:t>
      </w:r>
      <w:r w:rsidRPr="00241C9F">
        <w:rPr>
          <w:rFonts w:asciiTheme="minorHAnsi" w:hAnsiTheme="minorHAnsi" w:cstheme="minorHAnsi"/>
          <w:spacing w:val="-1"/>
        </w:rPr>
        <w:t xml:space="preserve"> </w:t>
      </w:r>
      <w:r w:rsidRPr="00241C9F">
        <w:rPr>
          <w:rFonts w:asciiTheme="minorHAnsi" w:hAnsiTheme="minorHAnsi" w:cstheme="minorHAnsi"/>
        </w:rPr>
        <w:t>of</w:t>
      </w:r>
      <w:r w:rsidRPr="00241C9F">
        <w:rPr>
          <w:rFonts w:asciiTheme="minorHAnsi" w:hAnsiTheme="minorHAnsi" w:cstheme="minorHAnsi"/>
          <w:spacing w:val="-2"/>
        </w:rPr>
        <w:t xml:space="preserve"> </w:t>
      </w:r>
      <w:r w:rsidRPr="00241C9F">
        <w:rPr>
          <w:rFonts w:asciiTheme="minorHAnsi" w:hAnsiTheme="minorHAnsi" w:cstheme="minorHAnsi"/>
        </w:rPr>
        <w:t>said</w:t>
      </w:r>
      <w:r w:rsidRPr="00241C9F">
        <w:rPr>
          <w:rFonts w:asciiTheme="minorHAnsi" w:hAnsiTheme="minorHAnsi" w:cstheme="minorHAnsi"/>
          <w:spacing w:val="-2"/>
        </w:rPr>
        <w:t xml:space="preserve"> </w:t>
      </w:r>
      <w:r w:rsidRPr="00241C9F">
        <w:rPr>
          <w:rFonts w:asciiTheme="minorHAnsi" w:hAnsiTheme="minorHAnsi" w:cstheme="minorHAnsi"/>
        </w:rPr>
        <w:t>lot</w:t>
      </w:r>
      <w:r w:rsidRPr="00241C9F">
        <w:rPr>
          <w:rFonts w:asciiTheme="minorHAnsi" w:hAnsiTheme="minorHAnsi" w:cstheme="minorHAnsi"/>
          <w:spacing w:val="-2"/>
        </w:rPr>
        <w:t xml:space="preserve"> </w:t>
      </w:r>
      <w:r w:rsidRPr="00241C9F">
        <w:rPr>
          <w:rFonts w:asciiTheme="minorHAnsi" w:hAnsiTheme="minorHAnsi" w:cstheme="minorHAnsi"/>
        </w:rPr>
        <w:t>used</w:t>
      </w:r>
      <w:r w:rsidRPr="00241C9F">
        <w:rPr>
          <w:rFonts w:asciiTheme="minorHAnsi" w:hAnsiTheme="minorHAnsi" w:cstheme="minorHAnsi"/>
          <w:spacing w:val="-2"/>
        </w:rPr>
        <w:t xml:space="preserve"> </w:t>
      </w:r>
      <w:r w:rsidRPr="00241C9F">
        <w:rPr>
          <w:rFonts w:asciiTheme="minorHAnsi" w:hAnsiTheme="minorHAnsi" w:cstheme="minorHAnsi"/>
        </w:rPr>
        <w:t>for</w:t>
      </w:r>
      <w:r w:rsidRPr="00241C9F">
        <w:rPr>
          <w:rFonts w:asciiTheme="minorHAnsi" w:hAnsiTheme="minorHAnsi" w:cstheme="minorHAnsi"/>
          <w:spacing w:val="-2"/>
        </w:rPr>
        <w:t xml:space="preserve"> </w:t>
      </w:r>
      <w:r w:rsidRPr="00241C9F">
        <w:rPr>
          <w:rFonts w:asciiTheme="minorHAnsi" w:hAnsiTheme="minorHAnsi" w:cstheme="minorHAnsi"/>
        </w:rPr>
        <w:t>outdoor</w:t>
      </w:r>
      <w:r w:rsidRPr="00241C9F">
        <w:rPr>
          <w:rFonts w:asciiTheme="minorHAnsi" w:hAnsiTheme="minorHAnsi" w:cstheme="minorHAnsi"/>
          <w:spacing w:val="-2"/>
        </w:rPr>
        <w:t xml:space="preserve"> </w:t>
      </w:r>
      <w:r w:rsidRPr="00241C9F">
        <w:rPr>
          <w:rFonts w:asciiTheme="minorHAnsi" w:hAnsiTheme="minorHAnsi" w:cstheme="minorHAnsi"/>
        </w:rPr>
        <w:t>play</w:t>
      </w:r>
      <w:r w:rsidRPr="00241C9F">
        <w:rPr>
          <w:rFonts w:asciiTheme="minorHAnsi" w:hAnsiTheme="minorHAnsi" w:cstheme="minorHAnsi"/>
          <w:spacing w:val="-1"/>
        </w:rPr>
        <w:t xml:space="preserve"> </w:t>
      </w:r>
      <w:r w:rsidRPr="00241C9F">
        <w:rPr>
          <w:rFonts w:asciiTheme="minorHAnsi" w:hAnsiTheme="minorHAnsi" w:cstheme="minorHAnsi"/>
        </w:rPr>
        <w:t>space</w:t>
      </w:r>
      <w:r w:rsidRPr="00241C9F">
        <w:rPr>
          <w:rFonts w:asciiTheme="minorHAnsi" w:hAnsiTheme="minorHAnsi" w:cstheme="minorHAnsi"/>
          <w:spacing w:val="2"/>
        </w:rPr>
        <w:t xml:space="preserve"> </w:t>
      </w:r>
      <w:r w:rsidRPr="00241C9F">
        <w:rPr>
          <w:rFonts w:asciiTheme="minorHAnsi" w:hAnsiTheme="minorHAnsi" w:cstheme="minorHAnsi"/>
        </w:rPr>
        <w:t>shall</w:t>
      </w:r>
      <w:r w:rsidRPr="00241C9F">
        <w:rPr>
          <w:rFonts w:asciiTheme="minorHAnsi" w:hAnsiTheme="minorHAnsi" w:cstheme="minorHAnsi"/>
          <w:spacing w:val="-1"/>
        </w:rPr>
        <w:t xml:space="preserve"> </w:t>
      </w:r>
      <w:r w:rsidRPr="00241C9F">
        <w:rPr>
          <w:rFonts w:asciiTheme="minorHAnsi" w:hAnsiTheme="minorHAnsi" w:cstheme="minorHAnsi"/>
        </w:rPr>
        <w:t>be</w:t>
      </w:r>
      <w:r w:rsidRPr="00241C9F">
        <w:rPr>
          <w:rFonts w:asciiTheme="minorHAnsi" w:hAnsiTheme="minorHAnsi" w:cstheme="minorHAnsi"/>
          <w:spacing w:val="-1"/>
        </w:rPr>
        <w:t xml:space="preserve"> </w:t>
      </w:r>
      <w:r w:rsidRPr="00241C9F">
        <w:rPr>
          <w:rFonts w:asciiTheme="minorHAnsi" w:hAnsiTheme="minorHAnsi" w:cstheme="minorHAnsi"/>
        </w:rPr>
        <w:t>fenced</w:t>
      </w:r>
      <w:r w:rsidRPr="00241C9F">
        <w:rPr>
          <w:rFonts w:asciiTheme="minorHAnsi" w:hAnsiTheme="minorHAnsi" w:cstheme="minorHAnsi"/>
          <w:spacing w:val="-2"/>
        </w:rPr>
        <w:t xml:space="preserve"> </w:t>
      </w:r>
      <w:r w:rsidRPr="00241C9F">
        <w:rPr>
          <w:rFonts w:asciiTheme="minorHAnsi" w:hAnsiTheme="minorHAnsi" w:cstheme="minorHAnsi"/>
        </w:rPr>
        <w:t xml:space="preserve">in a manner to protect children from leaving the facility, protect children from outside threats, protect neighboring and adjoining properties from noise or other nuisances. </w:t>
      </w:r>
    </w:p>
    <w:p w14:paraId="2E8141F9" w14:textId="77777777" w:rsidR="00A92CC6" w:rsidRPr="00241C9F" w:rsidRDefault="00A92CC6" w:rsidP="00A92CC6">
      <w:pPr>
        <w:pStyle w:val="BodyText"/>
        <w:rPr>
          <w:rFonts w:asciiTheme="minorHAnsi" w:hAnsiTheme="minorHAnsi" w:cstheme="minorHAnsi"/>
        </w:rPr>
      </w:pPr>
    </w:p>
    <w:p w14:paraId="2FCCAAF9" w14:textId="15B12D64" w:rsidR="00A92CC6" w:rsidRPr="00241C9F" w:rsidRDefault="00A92CC6" w:rsidP="002B41F2">
      <w:pPr>
        <w:pStyle w:val="ListParagraph"/>
        <w:numPr>
          <w:ilvl w:val="3"/>
          <w:numId w:val="142"/>
        </w:numPr>
        <w:tabs>
          <w:tab w:val="left" w:pos="1201"/>
        </w:tabs>
        <w:ind w:right="1237"/>
        <w:rPr>
          <w:rFonts w:asciiTheme="minorHAnsi" w:hAnsiTheme="minorHAnsi" w:cstheme="minorHAnsi"/>
        </w:rPr>
      </w:pPr>
      <w:r w:rsidRPr="00241C9F">
        <w:rPr>
          <w:rFonts w:asciiTheme="minorHAnsi" w:hAnsiTheme="minorHAnsi" w:cstheme="minorHAnsi"/>
        </w:rPr>
        <w:t>Child</w:t>
      </w:r>
      <w:r w:rsidRPr="00241C9F">
        <w:rPr>
          <w:rFonts w:asciiTheme="minorHAnsi" w:hAnsiTheme="minorHAnsi" w:cstheme="minorHAnsi"/>
          <w:spacing w:val="-3"/>
        </w:rPr>
        <w:t xml:space="preserve"> </w:t>
      </w:r>
      <w:r w:rsidRPr="00241C9F">
        <w:rPr>
          <w:rFonts w:asciiTheme="minorHAnsi" w:hAnsiTheme="minorHAnsi" w:cstheme="minorHAnsi"/>
        </w:rPr>
        <w:t>Care</w:t>
      </w:r>
      <w:r w:rsidRPr="00241C9F">
        <w:rPr>
          <w:rFonts w:asciiTheme="minorHAnsi" w:hAnsiTheme="minorHAnsi" w:cstheme="minorHAnsi"/>
          <w:spacing w:val="-2"/>
        </w:rPr>
        <w:t xml:space="preserve"> </w:t>
      </w:r>
      <w:r w:rsidRPr="00241C9F">
        <w:rPr>
          <w:rFonts w:asciiTheme="minorHAnsi" w:hAnsiTheme="minorHAnsi" w:cstheme="minorHAnsi"/>
        </w:rPr>
        <w:t>Centers</w:t>
      </w:r>
      <w:r w:rsidRPr="00241C9F">
        <w:rPr>
          <w:rFonts w:asciiTheme="minorHAnsi" w:hAnsiTheme="minorHAnsi" w:cstheme="minorHAnsi"/>
          <w:spacing w:val="-2"/>
        </w:rPr>
        <w:t xml:space="preserve"> </w:t>
      </w:r>
      <w:r w:rsidRPr="00241C9F">
        <w:rPr>
          <w:rFonts w:asciiTheme="minorHAnsi" w:hAnsiTheme="minorHAnsi" w:cstheme="minorHAnsi"/>
        </w:rPr>
        <w:t>shall</w:t>
      </w:r>
      <w:r w:rsidRPr="00241C9F">
        <w:rPr>
          <w:rFonts w:asciiTheme="minorHAnsi" w:hAnsiTheme="minorHAnsi" w:cstheme="minorHAnsi"/>
          <w:spacing w:val="-2"/>
        </w:rPr>
        <w:t xml:space="preserve"> </w:t>
      </w:r>
      <w:r w:rsidRPr="00241C9F">
        <w:rPr>
          <w:rFonts w:asciiTheme="minorHAnsi" w:hAnsiTheme="minorHAnsi" w:cstheme="minorHAnsi"/>
        </w:rPr>
        <w:t>meet</w:t>
      </w:r>
      <w:r w:rsidRPr="00241C9F">
        <w:rPr>
          <w:rFonts w:asciiTheme="minorHAnsi" w:hAnsiTheme="minorHAnsi" w:cstheme="minorHAnsi"/>
          <w:spacing w:val="-1"/>
        </w:rPr>
        <w:t xml:space="preserve"> </w:t>
      </w:r>
      <w:r w:rsidRPr="00241C9F">
        <w:rPr>
          <w:rFonts w:asciiTheme="minorHAnsi" w:hAnsiTheme="minorHAnsi" w:cstheme="minorHAnsi"/>
        </w:rPr>
        <w:t>all City,</w:t>
      </w:r>
      <w:r w:rsidRPr="00241C9F">
        <w:rPr>
          <w:rFonts w:asciiTheme="minorHAnsi" w:hAnsiTheme="minorHAnsi" w:cstheme="minorHAnsi"/>
          <w:spacing w:val="-2"/>
        </w:rPr>
        <w:t xml:space="preserve"> </w:t>
      </w:r>
      <w:r w:rsidRPr="00241C9F">
        <w:rPr>
          <w:rFonts w:asciiTheme="minorHAnsi" w:hAnsiTheme="minorHAnsi" w:cstheme="minorHAnsi"/>
        </w:rPr>
        <w:t>County</w:t>
      </w:r>
      <w:r w:rsidRPr="00241C9F">
        <w:rPr>
          <w:rFonts w:asciiTheme="minorHAnsi" w:hAnsiTheme="minorHAnsi" w:cstheme="minorHAnsi"/>
          <w:spacing w:val="-1"/>
        </w:rPr>
        <w:t xml:space="preserve"> </w:t>
      </w:r>
      <w:r w:rsidRPr="00241C9F">
        <w:rPr>
          <w:rFonts w:asciiTheme="minorHAnsi" w:hAnsiTheme="minorHAnsi" w:cstheme="minorHAnsi"/>
        </w:rPr>
        <w:t>and</w:t>
      </w:r>
      <w:r w:rsidRPr="00241C9F">
        <w:rPr>
          <w:rFonts w:asciiTheme="minorHAnsi" w:hAnsiTheme="minorHAnsi" w:cstheme="minorHAnsi"/>
          <w:spacing w:val="-2"/>
        </w:rPr>
        <w:t xml:space="preserve"> </w:t>
      </w:r>
      <w:r w:rsidRPr="00241C9F">
        <w:rPr>
          <w:rFonts w:asciiTheme="minorHAnsi" w:hAnsiTheme="minorHAnsi" w:cstheme="minorHAnsi"/>
        </w:rPr>
        <w:t>State</w:t>
      </w:r>
      <w:r w:rsidRPr="00241C9F">
        <w:rPr>
          <w:rFonts w:asciiTheme="minorHAnsi" w:hAnsiTheme="minorHAnsi" w:cstheme="minorHAnsi"/>
          <w:spacing w:val="-1"/>
        </w:rPr>
        <w:t xml:space="preserve"> </w:t>
      </w:r>
      <w:r w:rsidRPr="00241C9F">
        <w:rPr>
          <w:rFonts w:asciiTheme="minorHAnsi" w:hAnsiTheme="minorHAnsi" w:cstheme="minorHAnsi"/>
        </w:rPr>
        <w:t>Health</w:t>
      </w:r>
      <w:r w:rsidRPr="00241C9F">
        <w:rPr>
          <w:rFonts w:asciiTheme="minorHAnsi" w:hAnsiTheme="minorHAnsi" w:cstheme="minorHAnsi"/>
          <w:spacing w:val="-3"/>
        </w:rPr>
        <w:t xml:space="preserve"> </w:t>
      </w:r>
      <w:r w:rsidRPr="00241C9F">
        <w:rPr>
          <w:rFonts w:asciiTheme="minorHAnsi" w:hAnsiTheme="minorHAnsi" w:cstheme="minorHAnsi"/>
        </w:rPr>
        <w:t>Department</w:t>
      </w:r>
      <w:r w:rsidRPr="00241C9F">
        <w:rPr>
          <w:rFonts w:asciiTheme="minorHAnsi" w:hAnsiTheme="minorHAnsi" w:cstheme="minorHAnsi"/>
          <w:spacing w:val="-2"/>
        </w:rPr>
        <w:t xml:space="preserve"> </w:t>
      </w:r>
      <w:r w:rsidRPr="00241C9F">
        <w:rPr>
          <w:rFonts w:asciiTheme="minorHAnsi" w:hAnsiTheme="minorHAnsi" w:cstheme="minorHAnsi"/>
        </w:rPr>
        <w:t>requirements</w:t>
      </w:r>
      <w:r w:rsidRPr="00241C9F">
        <w:rPr>
          <w:rFonts w:asciiTheme="minorHAnsi" w:hAnsiTheme="minorHAnsi" w:cstheme="minorHAnsi"/>
          <w:spacing w:val="-1"/>
        </w:rPr>
        <w:t xml:space="preserve"> </w:t>
      </w:r>
      <w:r w:rsidRPr="00241C9F">
        <w:rPr>
          <w:rFonts w:asciiTheme="minorHAnsi" w:hAnsiTheme="minorHAnsi" w:cstheme="minorHAnsi"/>
        </w:rPr>
        <w:t>as</w:t>
      </w:r>
      <w:r w:rsidRPr="00241C9F">
        <w:rPr>
          <w:rFonts w:asciiTheme="minorHAnsi" w:hAnsiTheme="minorHAnsi" w:cstheme="minorHAnsi"/>
          <w:spacing w:val="-58"/>
        </w:rPr>
        <w:t xml:space="preserve"> </w:t>
      </w:r>
      <w:r w:rsidRPr="00241C9F">
        <w:rPr>
          <w:rFonts w:asciiTheme="minorHAnsi" w:hAnsiTheme="minorHAnsi" w:cstheme="minorHAnsi"/>
        </w:rPr>
        <w:t>to safety, design, facilities, equipment, and other features. The facility shall be operated in a</w:t>
      </w:r>
      <w:r w:rsidRPr="00241C9F">
        <w:rPr>
          <w:rFonts w:asciiTheme="minorHAnsi" w:hAnsiTheme="minorHAnsi" w:cstheme="minorHAnsi"/>
          <w:spacing w:val="1"/>
        </w:rPr>
        <w:t xml:space="preserve"> </w:t>
      </w:r>
      <w:r w:rsidRPr="00241C9F">
        <w:rPr>
          <w:rFonts w:asciiTheme="minorHAnsi" w:hAnsiTheme="minorHAnsi" w:cstheme="minorHAnsi"/>
        </w:rPr>
        <w:t>manner</w:t>
      </w:r>
      <w:r w:rsidRPr="00241C9F">
        <w:rPr>
          <w:rFonts w:asciiTheme="minorHAnsi" w:hAnsiTheme="minorHAnsi" w:cstheme="minorHAnsi"/>
          <w:spacing w:val="-1"/>
        </w:rPr>
        <w:t xml:space="preserve"> </w:t>
      </w:r>
      <w:r w:rsidRPr="00241C9F">
        <w:rPr>
          <w:rFonts w:asciiTheme="minorHAnsi" w:hAnsiTheme="minorHAnsi" w:cstheme="minorHAnsi"/>
        </w:rPr>
        <w:t>that</w:t>
      </w:r>
      <w:r w:rsidRPr="00241C9F">
        <w:rPr>
          <w:rFonts w:asciiTheme="minorHAnsi" w:hAnsiTheme="minorHAnsi" w:cstheme="minorHAnsi"/>
          <w:spacing w:val="-1"/>
        </w:rPr>
        <w:t xml:space="preserve"> </w:t>
      </w:r>
      <w:r w:rsidRPr="00241C9F">
        <w:rPr>
          <w:rFonts w:asciiTheme="minorHAnsi" w:hAnsiTheme="minorHAnsi" w:cstheme="minorHAnsi"/>
        </w:rPr>
        <w:t>will</w:t>
      </w:r>
      <w:r w:rsidRPr="00241C9F">
        <w:rPr>
          <w:rFonts w:asciiTheme="minorHAnsi" w:hAnsiTheme="minorHAnsi" w:cstheme="minorHAnsi"/>
          <w:spacing w:val="-1"/>
        </w:rPr>
        <w:t xml:space="preserve"> </w:t>
      </w:r>
      <w:r w:rsidRPr="00241C9F">
        <w:rPr>
          <w:rFonts w:asciiTheme="minorHAnsi" w:hAnsiTheme="minorHAnsi" w:cstheme="minorHAnsi"/>
        </w:rPr>
        <w:t>not</w:t>
      </w:r>
      <w:r w:rsidRPr="00241C9F">
        <w:rPr>
          <w:rFonts w:asciiTheme="minorHAnsi" w:hAnsiTheme="minorHAnsi" w:cstheme="minorHAnsi"/>
          <w:spacing w:val="-2"/>
        </w:rPr>
        <w:t xml:space="preserve"> </w:t>
      </w:r>
      <w:r w:rsidRPr="00241C9F">
        <w:rPr>
          <w:rFonts w:asciiTheme="minorHAnsi" w:hAnsiTheme="minorHAnsi" w:cstheme="minorHAnsi"/>
        </w:rPr>
        <w:t>adversely affect</w:t>
      </w:r>
      <w:r w:rsidRPr="00241C9F">
        <w:rPr>
          <w:rFonts w:asciiTheme="minorHAnsi" w:hAnsiTheme="minorHAnsi" w:cstheme="minorHAnsi"/>
          <w:spacing w:val="-1"/>
        </w:rPr>
        <w:t xml:space="preserve"> </w:t>
      </w:r>
      <w:r w:rsidRPr="00241C9F">
        <w:rPr>
          <w:rFonts w:asciiTheme="minorHAnsi" w:hAnsiTheme="minorHAnsi" w:cstheme="minorHAnsi"/>
        </w:rPr>
        <w:t>other</w:t>
      </w:r>
      <w:r w:rsidRPr="00241C9F">
        <w:rPr>
          <w:rFonts w:asciiTheme="minorHAnsi" w:hAnsiTheme="minorHAnsi" w:cstheme="minorHAnsi"/>
          <w:spacing w:val="-2"/>
        </w:rPr>
        <w:t xml:space="preserve"> </w:t>
      </w:r>
      <w:r w:rsidRPr="00241C9F">
        <w:rPr>
          <w:rFonts w:asciiTheme="minorHAnsi" w:hAnsiTheme="minorHAnsi" w:cstheme="minorHAnsi"/>
        </w:rPr>
        <w:t>properties and</w:t>
      </w:r>
      <w:r w:rsidRPr="00241C9F">
        <w:rPr>
          <w:rFonts w:asciiTheme="minorHAnsi" w:hAnsiTheme="minorHAnsi" w:cstheme="minorHAnsi"/>
          <w:spacing w:val="-1"/>
        </w:rPr>
        <w:t xml:space="preserve"> </w:t>
      </w:r>
      <w:r w:rsidRPr="00241C9F">
        <w:rPr>
          <w:rFonts w:asciiTheme="minorHAnsi" w:hAnsiTheme="minorHAnsi" w:cstheme="minorHAnsi"/>
        </w:rPr>
        <w:t>uses</w:t>
      </w:r>
      <w:r w:rsidRPr="00241C9F">
        <w:rPr>
          <w:rFonts w:asciiTheme="minorHAnsi" w:hAnsiTheme="minorHAnsi" w:cstheme="minorHAnsi"/>
          <w:spacing w:val="-2"/>
        </w:rPr>
        <w:t xml:space="preserve"> </w:t>
      </w:r>
      <w:r w:rsidRPr="00241C9F">
        <w:rPr>
          <w:rFonts w:asciiTheme="minorHAnsi" w:hAnsiTheme="minorHAnsi" w:cstheme="minorHAnsi"/>
        </w:rPr>
        <w:t>in</w:t>
      </w:r>
      <w:r w:rsidRPr="00241C9F">
        <w:rPr>
          <w:rFonts w:asciiTheme="minorHAnsi" w:hAnsiTheme="minorHAnsi" w:cstheme="minorHAnsi"/>
          <w:spacing w:val="-1"/>
        </w:rPr>
        <w:t xml:space="preserve"> </w:t>
      </w:r>
      <w:r w:rsidRPr="00241C9F">
        <w:rPr>
          <w:rFonts w:asciiTheme="minorHAnsi" w:hAnsiTheme="minorHAnsi" w:cstheme="minorHAnsi"/>
        </w:rPr>
        <w:t>the</w:t>
      </w:r>
      <w:r w:rsidRPr="00241C9F">
        <w:rPr>
          <w:rFonts w:asciiTheme="minorHAnsi" w:hAnsiTheme="minorHAnsi" w:cstheme="minorHAnsi"/>
          <w:spacing w:val="-1"/>
        </w:rPr>
        <w:t xml:space="preserve"> </w:t>
      </w:r>
      <w:r w:rsidRPr="00241C9F">
        <w:rPr>
          <w:rFonts w:asciiTheme="minorHAnsi" w:hAnsiTheme="minorHAnsi" w:cstheme="minorHAnsi"/>
        </w:rPr>
        <w:t>area.</w:t>
      </w:r>
    </w:p>
    <w:p w14:paraId="77F32DB9" w14:textId="77777777" w:rsidR="00A92CC6" w:rsidRDefault="00A92CC6" w:rsidP="00A92CC6"/>
    <w:p w14:paraId="4C5A2557" w14:textId="77777777" w:rsidR="00335347" w:rsidRDefault="00335347" w:rsidP="00335347">
      <w:pPr>
        <w:pStyle w:val="BodyText"/>
        <w:spacing w:before="8"/>
        <w:rPr>
          <w:sz w:val="8"/>
        </w:rPr>
      </w:pPr>
    </w:p>
    <w:p w14:paraId="3957618F" w14:textId="77777777" w:rsidR="00335347" w:rsidRPr="00335347" w:rsidRDefault="00335347" w:rsidP="00335347">
      <w:pPr>
        <w:pStyle w:val="ListParagraph"/>
        <w:numPr>
          <w:ilvl w:val="3"/>
          <w:numId w:val="142"/>
        </w:numPr>
        <w:tabs>
          <w:tab w:val="left" w:pos="1201"/>
        </w:tabs>
        <w:spacing w:before="93"/>
        <w:ind w:right="1177"/>
        <w:rPr>
          <w:rFonts w:asciiTheme="minorHAnsi" w:hAnsiTheme="minorHAnsi" w:cstheme="minorHAnsi"/>
        </w:rPr>
      </w:pPr>
      <w:r w:rsidRPr="00335347">
        <w:rPr>
          <w:rFonts w:asciiTheme="minorHAnsi" w:hAnsiTheme="minorHAnsi" w:cstheme="minorHAnsi"/>
        </w:rPr>
        <w:t>Child</w:t>
      </w:r>
      <w:r w:rsidRPr="00335347">
        <w:rPr>
          <w:rFonts w:asciiTheme="minorHAnsi" w:hAnsiTheme="minorHAnsi" w:cstheme="minorHAnsi"/>
          <w:spacing w:val="-3"/>
        </w:rPr>
        <w:t xml:space="preserve"> </w:t>
      </w:r>
      <w:r w:rsidRPr="00335347">
        <w:rPr>
          <w:rFonts w:asciiTheme="minorHAnsi" w:hAnsiTheme="minorHAnsi" w:cstheme="minorHAnsi"/>
        </w:rPr>
        <w:t>Care</w:t>
      </w:r>
      <w:r w:rsidRPr="00335347">
        <w:rPr>
          <w:rFonts w:asciiTheme="minorHAnsi" w:hAnsiTheme="minorHAnsi" w:cstheme="minorHAnsi"/>
          <w:spacing w:val="-2"/>
        </w:rPr>
        <w:t xml:space="preserve"> </w:t>
      </w:r>
      <w:r w:rsidRPr="00335347">
        <w:rPr>
          <w:rFonts w:asciiTheme="minorHAnsi" w:hAnsiTheme="minorHAnsi" w:cstheme="minorHAnsi"/>
        </w:rPr>
        <w:t>Centers</w:t>
      </w:r>
      <w:r w:rsidRPr="00335347">
        <w:rPr>
          <w:rFonts w:asciiTheme="minorHAnsi" w:hAnsiTheme="minorHAnsi" w:cstheme="minorHAnsi"/>
          <w:spacing w:val="-1"/>
        </w:rPr>
        <w:t xml:space="preserve"> </w:t>
      </w:r>
      <w:r w:rsidRPr="00335347">
        <w:rPr>
          <w:rFonts w:asciiTheme="minorHAnsi" w:hAnsiTheme="minorHAnsi" w:cstheme="minorHAnsi"/>
        </w:rPr>
        <w:t>shall</w:t>
      </w:r>
      <w:r w:rsidRPr="00335347">
        <w:rPr>
          <w:rFonts w:asciiTheme="minorHAnsi" w:hAnsiTheme="minorHAnsi" w:cstheme="minorHAnsi"/>
          <w:spacing w:val="-2"/>
        </w:rPr>
        <w:t xml:space="preserve"> </w:t>
      </w:r>
      <w:r w:rsidRPr="00335347">
        <w:rPr>
          <w:rFonts w:asciiTheme="minorHAnsi" w:hAnsiTheme="minorHAnsi" w:cstheme="minorHAnsi"/>
        </w:rPr>
        <w:t>provide</w:t>
      </w:r>
      <w:r w:rsidRPr="00335347">
        <w:rPr>
          <w:rFonts w:asciiTheme="minorHAnsi" w:hAnsiTheme="minorHAnsi" w:cstheme="minorHAnsi"/>
          <w:spacing w:val="-2"/>
        </w:rPr>
        <w:t xml:space="preserve"> </w:t>
      </w:r>
      <w:r w:rsidRPr="00335347">
        <w:rPr>
          <w:rFonts w:asciiTheme="minorHAnsi" w:hAnsiTheme="minorHAnsi" w:cstheme="minorHAnsi"/>
        </w:rPr>
        <w:t>one</w:t>
      </w:r>
      <w:r w:rsidRPr="00335347">
        <w:rPr>
          <w:rFonts w:asciiTheme="minorHAnsi" w:hAnsiTheme="minorHAnsi" w:cstheme="minorHAnsi"/>
          <w:spacing w:val="-2"/>
        </w:rPr>
        <w:t xml:space="preserve"> </w:t>
      </w:r>
      <w:r w:rsidRPr="00335347">
        <w:rPr>
          <w:rFonts w:asciiTheme="minorHAnsi" w:hAnsiTheme="minorHAnsi" w:cstheme="minorHAnsi"/>
        </w:rPr>
        <w:t>paved</w:t>
      </w:r>
      <w:r w:rsidRPr="00335347">
        <w:rPr>
          <w:rFonts w:asciiTheme="minorHAnsi" w:hAnsiTheme="minorHAnsi" w:cstheme="minorHAnsi"/>
          <w:spacing w:val="-1"/>
        </w:rPr>
        <w:t xml:space="preserve"> </w:t>
      </w:r>
      <w:r w:rsidRPr="00335347">
        <w:rPr>
          <w:rFonts w:asciiTheme="minorHAnsi" w:hAnsiTheme="minorHAnsi" w:cstheme="minorHAnsi"/>
        </w:rPr>
        <w:t>parking</w:t>
      </w:r>
      <w:r w:rsidRPr="00335347">
        <w:rPr>
          <w:rFonts w:asciiTheme="minorHAnsi" w:hAnsiTheme="minorHAnsi" w:cstheme="minorHAnsi"/>
          <w:spacing w:val="-3"/>
        </w:rPr>
        <w:t xml:space="preserve"> </w:t>
      </w:r>
      <w:r w:rsidRPr="00335347">
        <w:rPr>
          <w:rFonts w:asciiTheme="minorHAnsi" w:hAnsiTheme="minorHAnsi" w:cstheme="minorHAnsi"/>
        </w:rPr>
        <w:t>space</w:t>
      </w:r>
      <w:r w:rsidRPr="00335347">
        <w:rPr>
          <w:rFonts w:asciiTheme="minorHAnsi" w:hAnsiTheme="minorHAnsi" w:cstheme="minorHAnsi"/>
          <w:spacing w:val="-2"/>
        </w:rPr>
        <w:t xml:space="preserve"> </w:t>
      </w:r>
      <w:r w:rsidRPr="00335347">
        <w:rPr>
          <w:rFonts w:asciiTheme="minorHAnsi" w:hAnsiTheme="minorHAnsi" w:cstheme="minorHAnsi"/>
        </w:rPr>
        <w:t>for</w:t>
      </w:r>
      <w:r w:rsidRPr="00335347">
        <w:rPr>
          <w:rFonts w:asciiTheme="minorHAnsi" w:hAnsiTheme="minorHAnsi" w:cstheme="minorHAnsi"/>
          <w:spacing w:val="-2"/>
        </w:rPr>
        <w:t xml:space="preserve"> </w:t>
      </w:r>
      <w:r w:rsidRPr="00335347">
        <w:rPr>
          <w:rFonts w:asciiTheme="minorHAnsi" w:hAnsiTheme="minorHAnsi" w:cstheme="minorHAnsi"/>
        </w:rPr>
        <w:t>each</w:t>
      </w:r>
      <w:r w:rsidRPr="00335347">
        <w:rPr>
          <w:rFonts w:asciiTheme="minorHAnsi" w:hAnsiTheme="minorHAnsi" w:cstheme="minorHAnsi"/>
          <w:spacing w:val="-2"/>
        </w:rPr>
        <w:t xml:space="preserve"> </w:t>
      </w:r>
      <w:r w:rsidRPr="00335347">
        <w:rPr>
          <w:rFonts w:asciiTheme="minorHAnsi" w:hAnsiTheme="minorHAnsi" w:cstheme="minorHAnsi"/>
        </w:rPr>
        <w:t>employee</w:t>
      </w:r>
      <w:r w:rsidRPr="00335347">
        <w:rPr>
          <w:rFonts w:asciiTheme="minorHAnsi" w:hAnsiTheme="minorHAnsi" w:cstheme="minorHAnsi"/>
          <w:spacing w:val="-1"/>
        </w:rPr>
        <w:t xml:space="preserve"> </w:t>
      </w:r>
      <w:r w:rsidRPr="00335347">
        <w:rPr>
          <w:rFonts w:asciiTheme="minorHAnsi" w:hAnsiTheme="minorHAnsi" w:cstheme="minorHAnsi"/>
        </w:rPr>
        <w:t>at</w:t>
      </w:r>
      <w:r w:rsidRPr="00335347">
        <w:rPr>
          <w:rFonts w:asciiTheme="minorHAnsi" w:hAnsiTheme="minorHAnsi" w:cstheme="minorHAnsi"/>
          <w:spacing w:val="-2"/>
        </w:rPr>
        <w:t xml:space="preserve"> </w:t>
      </w:r>
      <w:r w:rsidRPr="00335347">
        <w:rPr>
          <w:rFonts w:asciiTheme="minorHAnsi" w:hAnsiTheme="minorHAnsi" w:cstheme="minorHAnsi"/>
        </w:rPr>
        <w:t>the</w:t>
      </w:r>
      <w:r w:rsidRPr="00335347">
        <w:rPr>
          <w:rFonts w:asciiTheme="minorHAnsi" w:hAnsiTheme="minorHAnsi" w:cstheme="minorHAnsi"/>
          <w:spacing w:val="-2"/>
        </w:rPr>
        <w:t xml:space="preserve"> </w:t>
      </w:r>
      <w:r w:rsidRPr="00335347">
        <w:rPr>
          <w:rFonts w:asciiTheme="minorHAnsi" w:hAnsiTheme="minorHAnsi" w:cstheme="minorHAnsi"/>
        </w:rPr>
        <w:t>center</w:t>
      </w:r>
      <w:r w:rsidRPr="00335347">
        <w:rPr>
          <w:rFonts w:asciiTheme="minorHAnsi" w:hAnsiTheme="minorHAnsi" w:cstheme="minorHAnsi"/>
          <w:spacing w:val="-2"/>
        </w:rPr>
        <w:t xml:space="preserve"> </w:t>
      </w:r>
      <w:r w:rsidRPr="00335347">
        <w:rPr>
          <w:rFonts w:asciiTheme="minorHAnsi" w:hAnsiTheme="minorHAnsi" w:cstheme="minorHAnsi"/>
        </w:rPr>
        <w:t>at</w:t>
      </w:r>
      <w:r w:rsidRPr="00335347">
        <w:rPr>
          <w:rFonts w:asciiTheme="minorHAnsi" w:hAnsiTheme="minorHAnsi" w:cstheme="minorHAnsi"/>
          <w:spacing w:val="-58"/>
        </w:rPr>
        <w:t xml:space="preserve"> </w:t>
      </w:r>
      <w:r w:rsidRPr="00335347">
        <w:rPr>
          <w:rFonts w:asciiTheme="minorHAnsi" w:hAnsiTheme="minorHAnsi" w:cstheme="minorHAnsi"/>
        </w:rPr>
        <w:t>any</w:t>
      </w:r>
      <w:r w:rsidRPr="00335347">
        <w:rPr>
          <w:rFonts w:asciiTheme="minorHAnsi" w:hAnsiTheme="minorHAnsi" w:cstheme="minorHAnsi"/>
          <w:spacing w:val="-1"/>
        </w:rPr>
        <w:t xml:space="preserve"> </w:t>
      </w:r>
      <w:r w:rsidRPr="00335347">
        <w:rPr>
          <w:rFonts w:asciiTheme="minorHAnsi" w:hAnsiTheme="minorHAnsi" w:cstheme="minorHAnsi"/>
        </w:rPr>
        <w:t>one</w:t>
      </w:r>
      <w:r w:rsidRPr="00335347">
        <w:rPr>
          <w:rFonts w:asciiTheme="minorHAnsi" w:hAnsiTheme="minorHAnsi" w:cstheme="minorHAnsi"/>
          <w:spacing w:val="-1"/>
        </w:rPr>
        <w:t xml:space="preserve"> </w:t>
      </w:r>
      <w:r w:rsidRPr="00335347">
        <w:rPr>
          <w:rFonts w:asciiTheme="minorHAnsi" w:hAnsiTheme="minorHAnsi" w:cstheme="minorHAnsi"/>
        </w:rPr>
        <w:t>time,</w:t>
      </w:r>
      <w:r w:rsidRPr="00335347">
        <w:rPr>
          <w:rFonts w:asciiTheme="minorHAnsi" w:hAnsiTheme="minorHAnsi" w:cstheme="minorHAnsi"/>
          <w:spacing w:val="-1"/>
        </w:rPr>
        <w:t xml:space="preserve"> </w:t>
      </w:r>
      <w:r w:rsidRPr="00335347">
        <w:rPr>
          <w:rFonts w:asciiTheme="minorHAnsi" w:hAnsiTheme="minorHAnsi" w:cstheme="minorHAnsi"/>
        </w:rPr>
        <w:t>plus two</w:t>
      </w:r>
      <w:r w:rsidRPr="00335347">
        <w:rPr>
          <w:rFonts w:asciiTheme="minorHAnsi" w:hAnsiTheme="minorHAnsi" w:cstheme="minorHAnsi"/>
          <w:spacing w:val="-1"/>
        </w:rPr>
        <w:t xml:space="preserve"> </w:t>
      </w:r>
      <w:r w:rsidRPr="00335347">
        <w:rPr>
          <w:rFonts w:asciiTheme="minorHAnsi" w:hAnsiTheme="minorHAnsi" w:cstheme="minorHAnsi"/>
        </w:rPr>
        <w:t>additional</w:t>
      </w:r>
      <w:r w:rsidRPr="00335347">
        <w:rPr>
          <w:rFonts w:asciiTheme="minorHAnsi" w:hAnsiTheme="minorHAnsi" w:cstheme="minorHAnsi"/>
          <w:spacing w:val="-1"/>
        </w:rPr>
        <w:t xml:space="preserve"> </w:t>
      </w:r>
      <w:r w:rsidRPr="00335347">
        <w:rPr>
          <w:rFonts w:asciiTheme="minorHAnsi" w:hAnsiTheme="minorHAnsi" w:cstheme="minorHAnsi"/>
        </w:rPr>
        <w:t>paved parking</w:t>
      </w:r>
      <w:r w:rsidRPr="00335347">
        <w:rPr>
          <w:rFonts w:asciiTheme="minorHAnsi" w:hAnsiTheme="minorHAnsi" w:cstheme="minorHAnsi"/>
          <w:spacing w:val="-1"/>
        </w:rPr>
        <w:t xml:space="preserve"> </w:t>
      </w:r>
      <w:r w:rsidRPr="00335347">
        <w:rPr>
          <w:rFonts w:asciiTheme="minorHAnsi" w:hAnsiTheme="minorHAnsi" w:cstheme="minorHAnsi"/>
        </w:rPr>
        <w:t>spaces.</w:t>
      </w:r>
    </w:p>
    <w:p w14:paraId="68467474" w14:textId="77777777" w:rsidR="00335347" w:rsidRPr="00335347" w:rsidRDefault="00335347" w:rsidP="00335347">
      <w:pPr>
        <w:pStyle w:val="BodyText"/>
        <w:spacing w:before="11"/>
        <w:rPr>
          <w:rFonts w:asciiTheme="minorHAnsi" w:hAnsiTheme="minorHAnsi" w:cstheme="minorHAnsi"/>
          <w:sz w:val="21"/>
        </w:rPr>
      </w:pPr>
    </w:p>
    <w:p w14:paraId="59C7F12A" w14:textId="2D249959" w:rsidR="00335347" w:rsidRPr="00603A55" w:rsidRDefault="00335347" w:rsidP="00A92CC6">
      <w:pPr>
        <w:pStyle w:val="ListParagraph"/>
        <w:numPr>
          <w:ilvl w:val="3"/>
          <w:numId w:val="142"/>
        </w:numPr>
        <w:tabs>
          <w:tab w:val="left" w:pos="1201"/>
        </w:tabs>
        <w:ind w:right="1161"/>
        <w:rPr>
          <w:rFonts w:asciiTheme="minorHAnsi" w:hAnsiTheme="minorHAnsi" w:cstheme="minorHAnsi"/>
        </w:rPr>
        <w:sectPr w:rsidR="00335347" w:rsidRPr="00603A55">
          <w:pgSz w:w="12240" w:h="15840"/>
          <w:pgMar w:top="1360" w:right="280" w:bottom="940" w:left="500" w:header="0" w:footer="573" w:gutter="0"/>
          <w:cols w:space="720"/>
        </w:sectPr>
      </w:pPr>
      <w:r w:rsidRPr="00335347">
        <w:rPr>
          <w:rFonts w:asciiTheme="minorHAnsi" w:hAnsiTheme="minorHAnsi" w:cstheme="minorHAnsi"/>
        </w:rPr>
        <w:t>Child</w:t>
      </w:r>
      <w:r w:rsidRPr="00335347">
        <w:rPr>
          <w:rFonts w:asciiTheme="minorHAnsi" w:hAnsiTheme="minorHAnsi" w:cstheme="minorHAnsi"/>
          <w:spacing w:val="-3"/>
        </w:rPr>
        <w:t xml:space="preserve"> </w:t>
      </w:r>
      <w:r w:rsidRPr="00335347">
        <w:rPr>
          <w:rFonts w:asciiTheme="minorHAnsi" w:hAnsiTheme="minorHAnsi" w:cstheme="minorHAnsi"/>
        </w:rPr>
        <w:t>Care</w:t>
      </w:r>
      <w:r w:rsidRPr="00335347">
        <w:rPr>
          <w:rFonts w:asciiTheme="minorHAnsi" w:hAnsiTheme="minorHAnsi" w:cstheme="minorHAnsi"/>
          <w:spacing w:val="-2"/>
        </w:rPr>
        <w:t xml:space="preserve"> </w:t>
      </w:r>
      <w:r w:rsidRPr="00335347">
        <w:rPr>
          <w:rFonts w:asciiTheme="minorHAnsi" w:hAnsiTheme="minorHAnsi" w:cstheme="minorHAnsi"/>
        </w:rPr>
        <w:t>Centers</w:t>
      </w:r>
      <w:r w:rsidRPr="00335347">
        <w:rPr>
          <w:rFonts w:asciiTheme="minorHAnsi" w:hAnsiTheme="minorHAnsi" w:cstheme="minorHAnsi"/>
          <w:spacing w:val="-2"/>
        </w:rPr>
        <w:t xml:space="preserve"> </w:t>
      </w:r>
      <w:r w:rsidRPr="00335347">
        <w:rPr>
          <w:rFonts w:asciiTheme="minorHAnsi" w:hAnsiTheme="minorHAnsi" w:cstheme="minorHAnsi"/>
        </w:rPr>
        <w:t>shall</w:t>
      </w:r>
      <w:r w:rsidRPr="00335347">
        <w:rPr>
          <w:rFonts w:asciiTheme="minorHAnsi" w:hAnsiTheme="minorHAnsi" w:cstheme="minorHAnsi"/>
          <w:spacing w:val="-2"/>
        </w:rPr>
        <w:t xml:space="preserve"> </w:t>
      </w:r>
      <w:r w:rsidRPr="00335347">
        <w:rPr>
          <w:rFonts w:asciiTheme="minorHAnsi" w:hAnsiTheme="minorHAnsi" w:cstheme="minorHAnsi"/>
        </w:rPr>
        <w:t>provide</w:t>
      </w:r>
      <w:r w:rsidRPr="00335347">
        <w:rPr>
          <w:rFonts w:asciiTheme="minorHAnsi" w:hAnsiTheme="minorHAnsi" w:cstheme="minorHAnsi"/>
          <w:spacing w:val="-2"/>
        </w:rPr>
        <w:t xml:space="preserve"> </w:t>
      </w:r>
      <w:r w:rsidRPr="00335347">
        <w:rPr>
          <w:rFonts w:asciiTheme="minorHAnsi" w:hAnsiTheme="minorHAnsi" w:cstheme="minorHAnsi"/>
        </w:rPr>
        <w:t>one</w:t>
      </w:r>
      <w:r w:rsidRPr="00335347">
        <w:rPr>
          <w:rFonts w:asciiTheme="minorHAnsi" w:hAnsiTheme="minorHAnsi" w:cstheme="minorHAnsi"/>
          <w:spacing w:val="1"/>
        </w:rPr>
        <w:t xml:space="preserve"> </w:t>
      </w:r>
      <w:r w:rsidRPr="00335347">
        <w:rPr>
          <w:rFonts w:asciiTheme="minorHAnsi" w:hAnsiTheme="minorHAnsi" w:cstheme="minorHAnsi"/>
        </w:rPr>
        <w:t>off-street</w:t>
      </w:r>
      <w:r w:rsidRPr="00335347">
        <w:rPr>
          <w:rFonts w:asciiTheme="minorHAnsi" w:hAnsiTheme="minorHAnsi" w:cstheme="minorHAnsi"/>
          <w:spacing w:val="-2"/>
        </w:rPr>
        <w:t xml:space="preserve"> </w:t>
      </w:r>
      <w:r w:rsidRPr="00335347">
        <w:rPr>
          <w:rFonts w:asciiTheme="minorHAnsi" w:hAnsiTheme="minorHAnsi" w:cstheme="minorHAnsi"/>
        </w:rPr>
        <w:t>parking</w:t>
      </w:r>
      <w:r w:rsidRPr="00335347">
        <w:rPr>
          <w:rFonts w:asciiTheme="minorHAnsi" w:hAnsiTheme="minorHAnsi" w:cstheme="minorHAnsi"/>
          <w:spacing w:val="-1"/>
        </w:rPr>
        <w:t xml:space="preserve"> </w:t>
      </w:r>
      <w:r w:rsidRPr="00335347">
        <w:rPr>
          <w:rFonts w:asciiTheme="minorHAnsi" w:hAnsiTheme="minorHAnsi" w:cstheme="minorHAnsi"/>
        </w:rPr>
        <w:t>space</w:t>
      </w:r>
      <w:r w:rsidRPr="00335347">
        <w:rPr>
          <w:rFonts w:asciiTheme="minorHAnsi" w:hAnsiTheme="minorHAnsi" w:cstheme="minorHAnsi"/>
          <w:spacing w:val="-2"/>
        </w:rPr>
        <w:t xml:space="preserve"> </w:t>
      </w:r>
      <w:r w:rsidRPr="00335347">
        <w:rPr>
          <w:rFonts w:asciiTheme="minorHAnsi" w:hAnsiTheme="minorHAnsi" w:cstheme="minorHAnsi"/>
        </w:rPr>
        <w:t>for</w:t>
      </w:r>
      <w:r w:rsidRPr="00335347">
        <w:rPr>
          <w:rFonts w:asciiTheme="minorHAnsi" w:hAnsiTheme="minorHAnsi" w:cstheme="minorHAnsi"/>
          <w:spacing w:val="-1"/>
        </w:rPr>
        <w:t xml:space="preserve"> </w:t>
      </w:r>
      <w:r w:rsidRPr="00335347">
        <w:rPr>
          <w:rFonts w:asciiTheme="minorHAnsi" w:hAnsiTheme="minorHAnsi" w:cstheme="minorHAnsi"/>
        </w:rPr>
        <w:t>the</w:t>
      </w:r>
      <w:r w:rsidRPr="00335347">
        <w:rPr>
          <w:rFonts w:asciiTheme="minorHAnsi" w:hAnsiTheme="minorHAnsi" w:cstheme="minorHAnsi"/>
          <w:spacing w:val="-2"/>
        </w:rPr>
        <w:t xml:space="preserve"> </w:t>
      </w:r>
      <w:r w:rsidRPr="00335347">
        <w:rPr>
          <w:rFonts w:asciiTheme="minorHAnsi" w:hAnsiTheme="minorHAnsi" w:cstheme="minorHAnsi"/>
        </w:rPr>
        <w:t>loading</w:t>
      </w:r>
      <w:r w:rsidRPr="00335347">
        <w:rPr>
          <w:rFonts w:asciiTheme="minorHAnsi" w:hAnsiTheme="minorHAnsi" w:cstheme="minorHAnsi"/>
          <w:spacing w:val="-1"/>
        </w:rPr>
        <w:t xml:space="preserve"> </w:t>
      </w:r>
      <w:r w:rsidRPr="00335347">
        <w:rPr>
          <w:rFonts w:asciiTheme="minorHAnsi" w:hAnsiTheme="minorHAnsi" w:cstheme="minorHAnsi"/>
        </w:rPr>
        <w:t>and</w:t>
      </w:r>
      <w:r w:rsidRPr="00335347">
        <w:rPr>
          <w:rFonts w:asciiTheme="minorHAnsi" w:hAnsiTheme="minorHAnsi" w:cstheme="minorHAnsi"/>
          <w:spacing w:val="-1"/>
        </w:rPr>
        <w:t xml:space="preserve"> </w:t>
      </w:r>
      <w:r w:rsidRPr="00335347">
        <w:rPr>
          <w:rFonts w:asciiTheme="minorHAnsi" w:hAnsiTheme="minorHAnsi" w:cstheme="minorHAnsi"/>
        </w:rPr>
        <w:t>unloading</w:t>
      </w:r>
      <w:r w:rsidRPr="00335347">
        <w:rPr>
          <w:rFonts w:asciiTheme="minorHAnsi" w:hAnsiTheme="minorHAnsi" w:cstheme="minorHAnsi"/>
          <w:spacing w:val="-3"/>
        </w:rPr>
        <w:t xml:space="preserve"> </w:t>
      </w:r>
      <w:r w:rsidRPr="00335347">
        <w:rPr>
          <w:rFonts w:asciiTheme="minorHAnsi" w:hAnsiTheme="minorHAnsi" w:cstheme="minorHAnsi"/>
        </w:rPr>
        <w:t>of</w:t>
      </w:r>
      <w:r w:rsidRPr="00335347">
        <w:rPr>
          <w:rFonts w:asciiTheme="minorHAnsi" w:hAnsiTheme="minorHAnsi" w:cstheme="minorHAnsi"/>
          <w:spacing w:val="-58"/>
        </w:rPr>
        <w:t xml:space="preserve"> </w:t>
      </w:r>
      <w:r w:rsidRPr="00335347">
        <w:rPr>
          <w:rFonts w:asciiTheme="minorHAnsi" w:hAnsiTheme="minorHAnsi" w:cstheme="minorHAnsi"/>
        </w:rPr>
        <w:t>children</w:t>
      </w:r>
    </w:p>
    <w:p w14:paraId="52CE9E83" w14:textId="77777777" w:rsidR="00CC2015" w:rsidRDefault="00CC2015" w:rsidP="00CC2015">
      <w:pPr>
        <w:pStyle w:val="TOC6"/>
        <w:tabs>
          <w:tab w:val="left" w:pos="1772"/>
          <w:tab w:val="left" w:leader="dot" w:pos="10210"/>
        </w:tabs>
        <w:rPr>
          <w:rFonts w:asciiTheme="minorHAnsi" w:hAnsiTheme="minorHAnsi" w:cstheme="minorHAnsi"/>
          <w:b/>
          <w:bCs/>
          <w:i w:val="0"/>
          <w:iCs w:val="0"/>
          <w:sz w:val="22"/>
          <w:szCs w:val="22"/>
        </w:rPr>
      </w:pPr>
    </w:p>
    <w:p w14:paraId="5BA3E5D9" w14:textId="4F984CBC" w:rsidR="00CC2015" w:rsidRPr="008E18A0" w:rsidRDefault="00CC2015" w:rsidP="00CC2015">
      <w:pPr>
        <w:pStyle w:val="ListParagraph"/>
        <w:spacing w:line="480" w:lineRule="auto"/>
        <w:rPr>
          <w:rFonts w:asciiTheme="minorHAnsi" w:eastAsia="Times New Roman" w:hAnsiTheme="minorHAnsi" w:cstheme="minorHAnsi"/>
          <w:b/>
        </w:rPr>
      </w:pPr>
      <w:r>
        <w:rPr>
          <w:rFonts w:asciiTheme="minorHAnsi" w:hAnsiTheme="minorHAnsi" w:cstheme="minorHAnsi"/>
          <w:b/>
        </w:rPr>
        <w:t>4.</w:t>
      </w:r>
      <w:r w:rsidR="003B3291">
        <w:rPr>
          <w:rFonts w:asciiTheme="minorHAnsi" w:hAnsiTheme="minorHAnsi" w:cstheme="minorHAnsi"/>
          <w:b/>
        </w:rPr>
        <w:t>8</w:t>
      </w:r>
      <w:r>
        <w:rPr>
          <w:rFonts w:asciiTheme="minorHAnsi" w:hAnsiTheme="minorHAnsi" w:cstheme="minorHAnsi"/>
          <w:b/>
        </w:rPr>
        <w:t>.</w:t>
      </w:r>
      <w:r w:rsidR="00F1494E">
        <w:rPr>
          <w:rFonts w:asciiTheme="minorHAnsi" w:hAnsiTheme="minorHAnsi" w:cstheme="minorHAnsi"/>
          <w:b/>
        </w:rPr>
        <w:t>2</w:t>
      </w:r>
      <w:r w:rsidRPr="008E18A0">
        <w:rPr>
          <w:rFonts w:asciiTheme="minorHAnsi" w:hAnsiTheme="minorHAnsi" w:cstheme="minorHAnsi"/>
          <w:b/>
        </w:rPr>
        <w:t xml:space="preserve"> </w:t>
      </w:r>
      <w:r w:rsidR="00F37726">
        <w:rPr>
          <w:rFonts w:asciiTheme="minorHAnsi" w:hAnsiTheme="minorHAnsi" w:cstheme="minorHAnsi"/>
          <w:b/>
        </w:rPr>
        <w:t>Modular</w:t>
      </w:r>
      <w:r w:rsidR="00335347">
        <w:rPr>
          <w:rFonts w:asciiTheme="minorHAnsi" w:hAnsiTheme="minorHAnsi" w:cstheme="minorHAnsi"/>
          <w:b/>
        </w:rPr>
        <w:t>, Mobile,</w:t>
      </w:r>
      <w:r w:rsidR="00F37726">
        <w:rPr>
          <w:rFonts w:asciiTheme="minorHAnsi" w:hAnsiTheme="minorHAnsi" w:cstheme="minorHAnsi"/>
          <w:b/>
        </w:rPr>
        <w:t xml:space="preserve"> and </w:t>
      </w:r>
      <w:r w:rsidRPr="008E18A0">
        <w:rPr>
          <w:rFonts w:asciiTheme="minorHAnsi" w:hAnsiTheme="minorHAnsi" w:cstheme="minorHAnsi"/>
          <w:b/>
        </w:rPr>
        <w:t xml:space="preserve">Manufactured Homes </w:t>
      </w:r>
    </w:p>
    <w:p w14:paraId="39B5A301" w14:textId="51274F71" w:rsidR="00CC2015" w:rsidRDefault="00C5186F" w:rsidP="00CC2015">
      <w:pPr>
        <w:pStyle w:val="ListParagraph"/>
        <w:rPr>
          <w:rFonts w:asciiTheme="minorHAnsi" w:hAnsiTheme="minorHAnsi" w:cstheme="minorHAnsi"/>
          <w:color w:val="FF0000"/>
        </w:rPr>
      </w:pPr>
      <w:r>
        <w:rPr>
          <w:rFonts w:asciiTheme="minorHAnsi" w:hAnsiTheme="minorHAnsi" w:cstheme="minorHAnsi"/>
        </w:rPr>
        <w:t xml:space="preserve">       </w:t>
      </w:r>
      <w:r w:rsidR="00CC2015" w:rsidRPr="008E18A0">
        <w:rPr>
          <w:rFonts w:asciiTheme="minorHAnsi" w:hAnsiTheme="minorHAnsi" w:cstheme="minorHAnsi"/>
        </w:rPr>
        <w:t>Manufactured homes, no more than ten years old, meeting the provisions set forth in the definitions herein shall be treated as any other housing product subject to the following siting criteria</w:t>
      </w:r>
      <w:r>
        <w:rPr>
          <w:rFonts w:asciiTheme="minorHAnsi" w:hAnsiTheme="minorHAnsi" w:cstheme="minorHAnsi"/>
        </w:rPr>
        <w:t xml:space="preserve"> and zoning allowances</w:t>
      </w:r>
      <w:r w:rsidR="00CC2015" w:rsidRPr="008E18A0">
        <w:rPr>
          <w:rFonts w:asciiTheme="minorHAnsi" w:hAnsiTheme="minorHAnsi" w:cstheme="minorHAnsi"/>
        </w:rPr>
        <w:t>.  Units shall be configured to conform to the general or predominant orientation, size, outward appearance, exterior siding materials, and roof pitch consistent with the residential neighborhood characteristics.  All manufactured homes shall meet the current requirements of the Arkansas Manufactured Home Commission and the U.S. Department of Housing and Urban Development and all other applicable requirements of this Zoning Ordinance</w:t>
      </w:r>
      <w:r w:rsidR="00775DB2">
        <w:rPr>
          <w:rFonts w:asciiTheme="minorHAnsi" w:hAnsiTheme="minorHAnsi" w:cstheme="minorHAnsi"/>
        </w:rPr>
        <w:t>.</w:t>
      </w:r>
      <w:r w:rsidR="00CC2015">
        <w:rPr>
          <w:rFonts w:asciiTheme="minorHAnsi" w:hAnsiTheme="minorHAnsi" w:cstheme="minorHAnsi"/>
          <w:color w:val="FF0000"/>
        </w:rPr>
        <w:t xml:space="preserve"> </w:t>
      </w:r>
    </w:p>
    <w:p w14:paraId="10DA94BE" w14:textId="77777777" w:rsidR="00C5186F" w:rsidRDefault="00C5186F" w:rsidP="00CC2015">
      <w:pPr>
        <w:pStyle w:val="ListParagraph"/>
        <w:rPr>
          <w:rFonts w:asciiTheme="minorHAnsi" w:hAnsiTheme="minorHAnsi" w:cstheme="minorHAnsi"/>
          <w:color w:val="FF0000"/>
        </w:rPr>
      </w:pPr>
    </w:p>
    <w:p w14:paraId="1CFDAA7C" w14:textId="085BE533" w:rsidR="00C5186F" w:rsidRDefault="00C5186F" w:rsidP="00CC2015">
      <w:pPr>
        <w:pStyle w:val="ListParagraph"/>
        <w:rPr>
          <w:rFonts w:asciiTheme="minorHAnsi" w:hAnsiTheme="minorHAnsi" w:cstheme="minorHAnsi"/>
        </w:rPr>
      </w:pPr>
      <w:r>
        <w:rPr>
          <w:rFonts w:asciiTheme="minorHAnsi" w:hAnsiTheme="minorHAnsi" w:cstheme="minorHAnsi"/>
          <w:color w:val="FF0000"/>
        </w:rPr>
        <w:tab/>
      </w:r>
      <w:r>
        <w:rPr>
          <w:rFonts w:asciiTheme="minorHAnsi" w:hAnsiTheme="minorHAnsi" w:cstheme="minorHAnsi"/>
        </w:rPr>
        <w:t xml:space="preserve">Existing Mobile homes, shall be considered non-conforming uses within the City limits. </w:t>
      </w:r>
    </w:p>
    <w:p w14:paraId="38DE46DD" w14:textId="77777777" w:rsidR="00C5186F" w:rsidRDefault="00C5186F" w:rsidP="00CC2015">
      <w:pPr>
        <w:pStyle w:val="ListParagraph"/>
        <w:rPr>
          <w:rFonts w:asciiTheme="minorHAnsi" w:hAnsiTheme="minorHAnsi" w:cstheme="minorHAnsi"/>
        </w:rPr>
      </w:pPr>
    </w:p>
    <w:p w14:paraId="48A7E136" w14:textId="3506860A" w:rsidR="00C5186F" w:rsidRPr="00C5186F" w:rsidRDefault="00C5186F" w:rsidP="00CC2015">
      <w:pPr>
        <w:pStyle w:val="ListParagraph"/>
        <w:rPr>
          <w:rFonts w:asciiTheme="minorHAnsi" w:hAnsiTheme="minorHAnsi" w:cstheme="minorHAnsi"/>
        </w:rPr>
      </w:pPr>
      <w:r>
        <w:rPr>
          <w:rFonts w:asciiTheme="minorHAnsi" w:hAnsiTheme="minorHAnsi" w:cstheme="minorHAnsi"/>
        </w:rPr>
        <w:tab/>
        <w:t xml:space="preserve">Modular Homes will be allowed in any residential district but shall conform with all traditional characteristics of built on site homes including foundations, </w:t>
      </w:r>
      <w:proofErr w:type="spellStart"/>
      <w:r>
        <w:rPr>
          <w:rFonts w:asciiTheme="minorHAnsi" w:hAnsiTheme="minorHAnsi" w:cstheme="minorHAnsi"/>
        </w:rPr>
        <w:t>sideing</w:t>
      </w:r>
      <w:proofErr w:type="spellEnd"/>
      <w:r>
        <w:rPr>
          <w:rFonts w:asciiTheme="minorHAnsi" w:hAnsiTheme="minorHAnsi" w:cstheme="minorHAnsi"/>
        </w:rPr>
        <w:t xml:space="preserve">, roofing materials, and meet all applicable state and City building codes and requirements.  </w:t>
      </w:r>
    </w:p>
    <w:p w14:paraId="083B29CB" w14:textId="77777777" w:rsidR="00CC2015" w:rsidRPr="008E18A0" w:rsidRDefault="00CC2015" w:rsidP="00CC2015">
      <w:pPr>
        <w:rPr>
          <w:rFonts w:asciiTheme="minorHAnsi" w:hAnsiTheme="minorHAnsi" w:cstheme="minorHAnsi"/>
        </w:rPr>
      </w:pPr>
    </w:p>
    <w:p w14:paraId="69EBB519" w14:textId="77777777" w:rsidR="00CC2015" w:rsidRPr="008E18A0" w:rsidRDefault="00CC2015" w:rsidP="00CC2015">
      <w:pPr>
        <w:rPr>
          <w:rFonts w:asciiTheme="minorHAnsi" w:hAnsiTheme="minorHAnsi" w:cstheme="minorHAnsi"/>
        </w:rPr>
      </w:pPr>
    </w:p>
    <w:p w14:paraId="128F77E5" w14:textId="77777777" w:rsidR="00CC2015" w:rsidRPr="008E18A0" w:rsidRDefault="00CC2015" w:rsidP="00CC2015">
      <w:pPr>
        <w:rPr>
          <w:rFonts w:asciiTheme="minorHAnsi" w:hAnsiTheme="minorHAnsi" w:cstheme="minorHAnsi"/>
        </w:rPr>
      </w:pPr>
    </w:p>
    <w:p w14:paraId="24F750AE" w14:textId="77777777" w:rsidR="00CC2015" w:rsidRPr="008E18A0" w:rsidRDefault="00CC2015" w:rsidP="00CC2015">
      <w:pPr>
        <w:rPr>
          <w:rFonts w:asciiTheme="minorHAnsi" w:hAnsiTheme="minorHAnsi" w:cstheme="minorHAnsi"/>
        </w:rPr>
      </w:pPr>
    </w:p>
    <w:p w14:paraId="3EDED770" w14:textId="79AD4084" w:rsidR="00CC2015" w:rsidRPr="002372DF" w:rsidRDefault="00CC2015" w:rsidP="00CC2015">
      <w:pPr>
        <w:ind w:firstLine="720"/>
        <w:rPr>
          <w:rFonts w:asciiTheme="minorHAnsi" w:hAnsiTheme="minorHAnsi" w:cstheme="minorHAnsi"/>
          <w:color w:val="FF0000"/>
        </w:rPr>
      </w:pPr>
      <w:proofErr w:type="gramStart"/>
      <w:r w:rsidRPr="002372DF">
        <w:rPr>
          <w:rFonts w:asciiTheme="minorHAnsi" w:hAnsiTheme="minorHAnsi" w:cstheme="minorHAnsi"/>
          <w:b/>
        </w:rPr>
        <w:t>4.</w:t>
      </w:r>
      <w:r w:rsidR="003B3291">
        <w:rPr>
          <w:rFonts w:asciiTheme="minorHAnsi" w:hAnsiTheme="minorHAnsi" w:cstheme="minorHAnsi"/>
          <w:b/>
        </w:rPr>
        <w:t>8</w:t>
      </w:r>
      <w:r w:rsidRPr="002372DF">
        <w:rPr>
          <w:rFonts w:asciiTheme="minorHAnsi" w:hAnsiTheme="minorHAnsi" w:cstheme="minorHAnsi"/>
          <w:b/>
        </w:rPr>
        <w:t>.</w:t>
      </w:r>
      <w:r w:rsidR="00C5186F">
        <w:rPr>
          <w:rFonts w:asciiTheme="minorHAnsi" w:hAnsiTheme="minorHAnsi" w:cstheme="minorHAnsi"/>
          <w:b/>
        </w:rPr>
        <w:t xml:space="preserve">2.1 </w:t>
      </w:r>
      <w:r w:rsidR="00335347">
        <w:rPr>
          <w:rFonts w:asciiTheme="minorHAnsi" w:hAnsiTheme="minorHAnsi" w:cstheme="minorHAnsi"/>
          <w:b/>
        </w:rPr>
        <w:t xml:space="preserve"> </w:t>
      </w:r>
      <w:r w:rsidR="00C5186F">
        <w:rPr>
          <w:rFonts w:asciiTheme="minorHAnsi" w:hAnsiTheme="minorHAnsi" w:cstheme="minorHAnsi"/>
          <w:b/>
        </w:rPr>
        <w:t>Special</w:t>
      </w:r>
      <w:proofErr w:type="gramEnd"/>
      <w:r w:rsidR="00C5186F">
        <w:rPr>
          <w:rFonts w:asciiTheme="minorHAnsi" w:hAnsiTheme="minorHAnsi" w:cstheme="minorHAnsi"/>
          <w:b/>
        </w:rPr>
        <w:t xml:space="preserve"> Provisions for </w:t>
      </w:r>
      <w:r w:rsidR="00335347">
        <w:rPr>
          <w:rFonts w:asciiTheme="minorHAnsi" w:hAnsiTheme="minorHAnsi" w:cstheme="minorHAnsi"/>
          <w:b/>
        </w:rPr>
        <w:t xml:space="preserve">Mobile and </w:t>
      </w:r>
      <w:r w:rsidR="00F37726">
        <w:rPr>
          <w:rFonts w:asciiTheme="minorHAnsi" w:hAnsiTheme="minorHAnsi" w:cstheme="minorHAnsi"/>
          <w:b/>
        </w:rPr>
        <w:t xml:space="preserve"> Manufactured Homes</w:t>
      </w:r>
    </w:p>
    <w:p w14:paraId="05FBAE52" w14:textId="77777777" w:rsidR="00CC2015" w:rsidRPr="00A37F21" w:rsidRDefault="00CC2015" w:rsidP="00CC2015">
      <w:pPr>
        <w:rPr>
          <w:rFonts w:asciiTheme="minorHAnsi" w:hAnsiTheme="minorHAnsi" w:cstheme="minorHAnsi"/>
          <w:highlight w:val="yellow"/>
        </w:rPr>
      </w:pPr>
    </w:p>
    <w:p w14:paraId="235B2FF8" w14:textId="2F7096EF" w:rsidR="00CC2015" w:rsidRPr="002372DF" w:rsidRDefault="00CC2015" w:rsidP="00CC2015">
      <w:pPr>
        <w:ind w:left="720"/>
        <w:rPr>
          <w:rFonts w:asciiTheme="minorHAnsi" w:hAnsiTheme="minorHAnsi" w:cstheme="minorHAnsi"/>
        </w:rPr>
      </w:pPr>
      <w:r w:rsidRPr="002372DF">
        <w:rPr>
          <w:rFonts w:asciiTheme="minorHAnsi" w:hAnsiTheme="minorHAnsi" w:cstheme="minorHAnsi"/>
        </w:rPr>
        <w:t xml:space="preserve">The person or persons seeking to establish or locate a </w:t>
      </w:r>
      <w:r w:rsidR="00335347">
        <w:rPr>
          <w:rFonts w:asciiTheme="minorHAnsi" w:hAnsiTheme="minorHAnsi" w:cstheme="minorHAnsi"/>
        </w:rPr>
        <w:t>manufactured</w:t>
      </w:r>
      <w:r w:rsidR="00C5186F">
        <w:rPr>
          <w:rFonts w:asciiTheme="minorHAnsi" w:hAnsiTheme="minorHAnsi" w:cstheme="minorHAnsi"/>
        </w:rPr>
        <w:t xml:space="preserve"> home</w:t>
      </w:r>
      <w:r w:rsidRPr="002372DF">
        <w:rPr>
          <w:rFonts w:asciiTheme="minorHAnsi" w:hAnsiTheme="minorHAnsi" w:cstheme="minorHAnsi"/>
        </w:rPr>
        <w:t>, as defined herein, on an A-1</w:t>
      </w:r>
      <w:r w:rsidR="00C5186F">
        <w:rPr>
          <w:rFonts w:asciiTheme="minorHAnsi" w:hAnsiTheme="minorHAnsi" w:cstheme="minorHAnsi"/>
        </w:rPr>
        <w:t xml:space="preserve"> or R-</w:t>
      </w:r>
      <w:proofErr w:type="gramStart"/>
      <w:r w:rsidR="00C5186F">
        <w:rPr>
          <w:rFonts w:asciiTheme="minorHAnsi" w:hAnsiTheme="minorHAnsi" w:cstheme="minorHAnsi"/>
        </w:rPr>
        <w:t xml:space="preserve">2 </w:t>
      </w:r>
      <w:r w:rsidRPr="002372DF">
        <w:rPr>
          <w:rFonts w:asciiTheme="minorHAnsi" w:hAnsiTheme="minorHAnsi" w:cstheme="minorHAnsi"/>
        </w:rPr>
        <w:t xml:space="preserve"> lot</w:t>
      </w:r>
      <w:proofErr w:type="gramEnd"/>
      <w:r w:rsidRPr="002372DF">
        <w:rPr>
          <w:rFonts w:asciiTheme="minorHAnsi" w:hAnsiTheme="minorHAnsi" w:cstheme="minorHAnsi"/>
        </w:rPr>
        <w:t>,</w:t>
      </w:r>
      <w:r w:rsidR="00C5186F">
        <w:rPr>
          <w:rFonts w:asciiTheme="minorHAnsi" w:hAnsiTheme="minorHAnsi" w:cstheme="minorHAnsi"/>
        </w:rPr>
        <w:t xml:space="preserve"> shall apply for a conditional use permit which must be approved by the planning commission before permitting the placement of the structure.  In a R-3 zone, manufactured homes are allowed and may be permitted as a residential structure</w:t>
      </w:r>
      <w:r w:rsidRPr="002372DF">
        <w:rPr>
          <w:rFonts w:asciiTheme="minorHAnsi" w:hAnsiTheme="minorHAnsi" w:cstheme="minorHAnsi"/>
        </w:rPr>
        <w:t xml:space="preserve">.  </w:t>
      </w:r>
    </w:p>
    <w:p w14:paraId="7C4C0F10" w14:textId="77777777" w:rsidR="00CC2015" w:rsidRPr="002372DF" w:rsidRDefault="00CC2015" w:rsidP="00CC2015">
      <w:pPr>
        <w:rPr>
          <w:rFonts w:asciiTheme="minorHAnsi" w:hAnsiTheme="minorHAnsi" w:cstheme="minorHAnsi"/>
        </w:rPr>
      </w:pPr>
    </w:p>
    <w:p w14:paraId="764760D8" w14:textId="77777777" w:rsidR="00CC2015" w:rsidRPr="002372DF" w:rsidRDefault="00CC2015" w:rsidP="00CC2015">
      <w:pPr>
        <w:ind w:left="720"/>
        <w:rPr>
          <w:rFonts w:asciiTheme="minorHAnsi" w:hAnsiTheme="minorHAnsi" w:cstheme="minorHAnsi"/>
        </w:rPr>
      </w:pPr>
      <w:r w:rsidRPr="002372DF">
        <w:rPr>
          <w:rFonts w:asciiTheme="minorHAnsi" w:hAnsiTheme="minorHAnsi" w:cstheme="minorHAnsi"/>
        </w:rPr>
        <w:t>Issuance of a permit for location and occupancy of a mobile home shall be subject to the following conditions, and violation of the conditions, and violation of the conditions shall nullify the permit.</w:t>
      </w:r>
    </w:p>
    <w:p w14:paraId="2B5B44F7" w14:textId="77777777" w:rsidR="00CC2015" w:rsidRPr="002372DF" w:rsidRDefault="00CC2015" w:rsidP="00CC2015">
      <w:pPr>
        <w:tabs>
          <w:tab w:val="left" w:pos="-1440"/>
        </w:tabs>
        <w:ind w:left="2880" w:hanging="1440"/>
        <w:rPr>
          <w:rFonts w:asciiTheme="minorHAnsi" w:hAnsiTheme="minorHAnsi" w:cstheme="minorHAnsi"/>
        </w:rPr>
      </w:pPr>
    </w:p>
    <w:p w14:paraId="6771935E" w14:textId="77777777" w:rsidR="00CC2015" w:rsidRPr="002372DF" w:rsidRDefault="00CC2015" w:rsidP="00CC2015">
      <w:pPr>
        <w:tabs>
          <w:tab w:val="left" w:pos="-1440"/>
        </w:tabs>
        <w:rPr>
          <w:rFonts w:asciiTheme="minorHAnsi" w:hAnsiTheme="minorHAnsi" w:cstheme="minorHAnsi"/>
        </w:rPr>
      </w:pPr>
      <w:r w:rsidRPr="002372DF">
        <w:rPr>
          <w:rFonts w:asciiTheme="minorHAnsi" w:hAnsiTheme="minorHAnsi" w:cstheme="minorHAnsi"/>
        </w:rPr>
        <w:tab/>
      </w:r>
      <w:r w:rsidRPr="002372DF">
        <w:rPr>
          <w:rFonts w:asciiTheme="minorHAnsi" w:hAnsiTheme="minorHAnsi" w:cstheme="minorHAnsi"/>
        </w:rPr>
        <w:tab/>
      </w:r>
      <w:proofErr w:type="spellStart"/>
      <w:r w:rsidRPr="002372DF">
        <w:rPr>
          <w:rFonts w:asciiTheme="minorHAnsi" w:hAnsiTheme="minorHAnsi" w:cstheme="minorHAnsi"/>
        </w:rPr>
        <w:t>a</w:t>
      </w:r>
      <w:proofErr w:type="spellEnd"/>
      <w:r w:rsidRPr="002372DF">
        <w:rPr>
          <w:rFonts w:asciiTheme="minorHAnsi" w:hAnsiTheme="minorHAnsi" w:cstheme="minorHAnsi"/>
        </w:rPr>
        <w:tab/>
      </w:r>
      <w:r w:rsidRPr="002372DF">
        <w:rPr>
          <w:rFonts w:asciiTheme="minorHAnsi" w:hAnsiTheme="minorHAnsi" w:cstheme="minorHAnsi"/>
        </w:rPr>
        <w:tab/>
      </w:r>
      <w:proofErr w:type="gramStart"/>
      <w:r w:rsidRPr="002372DF">
        <w:rPr>
          <w:rFonts w:asciiTheme="minorHAnsi" w:hAnsiTheme="minorHAnsi" w:cstheme="minorHAnsi"/>
        </w:rPr>
        <w:t>The</w:t>
      </w:r>
      <w:proofErr w:type="gramEnd"/>
      <w:r w:rsidRPr="002372DF">
        <w:rPr>
          <w:rFonts w:asciiTheme="minorHAnsi" w:hAnsiTheme="minorHAnsi" w:cstheme="minorHAnsi"/>
        </w:rPr>
        <w:t xml:space="preserve"> mobile home will be used only as a residence;</w:t>
      </w:r>
    </w:p>
    <w:p w14:paraId="0B2F5C9C" w14:textId="77777777" w:rsidR="00CC2015" w:rsidRPr="002372DF" w:rsidRDefault="00CC2015" w:rsidP="00CC2015">
      <w:pPr>
        <w:rPr>
          <w:rFonts w:asciiTheme="minorHAnsi" w:hAnsiTheme="minorHAnsi" w:cstheme="minorHAnsi"/>
        </w:rPr>
      </w:pPr>
    </w:p>
    <w:p w14:paraId="33008FE2" w14:textId="193F4BAC" w:rsidR="00CC2015" w:rsidRPr="002372DF" w:rsidRDefault="00CC2015" w:rsidP="00CC2015">
      <w:pPr>
        <w:tabs>
          <w:tab w:val="left" w:pos="-1440"/>
        </w:tabs>
        <w:ind w:left="2880" w:hanging="1440"/>
        <w:rPr>
          <w:rFonts w:asciiTheme="minorHAnsi" w:hAnsiTheme="minorHAnsi" w:cstheme="minorHAnsi"/>
        </w:rPr>
      </w:pPr>
      <w:r w:rsidRPr="002372DF">
        <w:rPr>
          <w:rFonts w:asciiTheme="minorHAnsi" w:hAnsiTheme="minorHAnsi" w:cstheme="minorHAnsi"/>
        </w:rPr>
        <w:t>b</w:t>
      </w:r>
      <w:r w:rsidRPr="002372DF">
        <w:rPr>
          <w:rFonts w:asciiTheme="minorHAnsi" w:hAnsiTheme="minorHAnsi" w:cstheme="minorHAnsi"/>
        </w:rPr>
        <w:tab/>
      </w:r>
      <w:proofErr w:type="gramStart"/>
      <w:r w:rsidRPr="002372DF">
        <w:rPr>
          <w:rFonts w:asciiTheme="minorHAnsi" w:hAnsiTheme="minorHAnsi" w:cstheme="minorHAnsi"/>
        </w:rPr>
        <w:t>The</w:t>
      </w:r>
      <w:proofErr w:type="gramEnd"/>
      <w:r w:rsidRPr="002372DF">
        <w:rPr>
          <w:rFonts w:asciiTheme="minorHAnsi" w:hAnsiTheme="minorHAnsi" w:cstheme="minorHAnsi"/>
        </w:rPr>
        <w:t xml:space="preserve"> mobile home must be place on an enclosed foundation</w:t>
      </w:r>
      <w:r w:rsidR="00C5186F">
        <w:rPr>
          <w:rFonts w:asciiTheme="minorHAnsi" w:hAnsiTheme="minorHAnsi" w:cstheme="minorHAnsi"/>
        </w:rPr>
        <w:t xml:space="preserve"> of masonry, or permanent material (no metal, plastic, or semi-permanent skirting materials)</w:t>
      </w:r>
      <w:r w:rsidRPr="002372DF">
        <w:rPr>
          <w:rFonts w:asciiTheme="minorHAnsi" w:hAnsiTheme="minorHAnsi" w:cstheme="minorHAnsi"/>
        </w:rPr>
        <w:t xml:space="preserve"> and the wheels removed;</w:t>
      </w:r>
    </w:p>
    <w:p w14:paraId="379CA852" w14:textId="77777777" w:rsidR="00CC2015" w:rsidRPr="002372DF" w:rsidRDefault="00CC2015" w:rsidP="00CC2015">
      <w:pPr>
        <w:rPr>
          <w:rFonts w:asciiTheme="minorHAnsi" w:hAnsiTheme="minorHAnsi" w:cstheme="minorHAnsi"/>
        </w:rPr>
      </w:pPr>
    </w:p>
    <w:p w14:paraId="0FF215C1" w14:textId="77777777" w:rsidR="00CC2015" w:rsidRPr="002372DF" w:rsidRDefault="00CC2015" w:rsidP="00CC2015">
      <w:pPr>
        <w:tabs>
          <w:tab w:val="left" w:pos="-1440"/>
        </w:tabs>
        <w:ind w:left="2880" w:hanging="1440"/>
        <w:rPr>
          <w:rFonts w:asciiTheme="minorHAnsi" w:hAnsiTheme="minorHAnsi" w:cstheme="minorHAnsi"/>
        </w:rPr>
      </w:pPr>
      <w:r w:rsidRPr="002372DF">
        <w:rPr>
          <w:rFonts w:asciiTheme="minorHAnsi" w:hAnsiTheme="minorHAnsi" w:cstheme="minorHAnsi"/>
        </w:rPr>
        <w:t>c</w:t>
      </w:r>
      <w:r w:rsidRPr="002372DF">
        <w:rPr>
          <w:rFonts w:asciiTheme="minorHAnsi" w:hAnsiTheme="minorHAnsi" w:cstheme="minorHAnsi"/>
        </w:rPr>
        <w:tab/>
      </w:r>
      <w:proofErr w:type="gramStart"/>
      <w:r w:rsidRPr="002372DF">
        <w:rPr>
          <w:rFonts w:asciiTheme="minorHAnsi" w:hAnsiTheme="minorHAnsi" w:cstheme="minorHAnsi"/>
        </w:rPr>
        <w:t>The</w:t>
      </w:r>
      <w:proofErr w:type="gramEnd"/>
      <w:r w:rsidRPr="002372DF">
        <w:rPr>
          <w:rFonts w:asciiTheme="minorHAnsi" w:hAnsiTheme="minorHAnsi" w:cstheme="minorHAnsi"/>
        </w:rPr>
        <w:t xml:space="preserve"> mobile home must be connected to sanitary sewer and water service in a manner approved by the City;</w:t>
      </w:r>
    </w:p>
    <w:p w14:paraId="553936EC" w14:textId="77777777" w:rsidR="00CC2015" w:rsidRPr="002372DF" w:rsidRDefault="00CC2015" w:rsidP="00CC2015">
      <w:pPr>
        <w:rPr>
          <w:rFonts w:asciiTheme="minorHAnsi" w:hAnsiTheme="minorHAnsi" w:cstheme="minorHAnsi"/>
        </w:rPr>
      </w:pPr>
    </w:p>
    <w:p w14:paraId="0EFCE337" w14:textId="215AA447" w:rsidR="00CC2015" w:rsidRPr="002372DF" w:rsidRDefault="00CC2015" w:rsidP="00CC2015">
      <w:pPr>
        <w:tabs>
          <w:tab w:val="left" w:pos="-1440"/>
        </w:tabs>
        <w:ind w:left="2880" w:hanging="1440"/>
        <w:rPr>
          <w:rFonts w:asciiTheme="minorHAnsi" w:hAnsiTheme="minorHAnsi" w:cstheme="minorHAnsi"/>
        </w:rPr>
      </w:pPr>
      <w:r w:rsidRPr="002372DF">
        <w:rPr>
          <w:rFonts w:asciiTheme="minorHAnsi" w:hAnsiTheme="minorHAnsi" w:cstheme="minorHAnsi"/>
        </w:rPr>
        <w:t>d</w:t>
      </w:r>
      <w:r w:rsidRPr="002372DF">
        <w:rPr>
          <w:rFonts w:asciiTheme="minorHAnsi" w:hAnsiTheme="minorHAnsi" w:cstheme="minorHAnsi"/>
        </w:rPr>
        <w:tab/>
        <w:t xml:space="preserve">Off-street parking must be provided for the mobile home in accordance with the requirements pertaining to </w:t>
      </w:r>
      <w:r w:rsidR="00C5186F">
        <w:rPr>
          <w:rFonts w:asciiTheme="minorHAnsi" w:hAnsiTheme="minorHAnsi" w:cstheme="minorHAnsi"/>
        </w:rPr>
        <w:t xml:space="preserve">parking requirements listed in the code. </w:t>
      </w:r>
    </w:p>
    <w:p w14:paraId="16A5628A" w14:textId="77777777" w:rsidR="00CC2015" w:rsidRPr="002372DF" w:rsidRDefault="00CC2015" w:rsidP="00CC2015">
      <w:pPr>
        <w:rPr>
          <w:rFonts w:asciiTheme="minorHAnsi" w:hAnsiTheme="minorHAnsi" w:cstheme="minorHAnsi"/>
        </w:rPr>
      </w:pPr>
    </w:p>
    <w:p w14:paraId="02657C53" w14:textId="6188AA89" w:rsidR="00F1494E" w:rsidRPr="008E18A0" w:rsidRDefault="00CC2015" w:rsidP="00C5186F">
      <w:pPr>
        <w:tabs>
          <w:tab w:val="left" w:pos="-1440"/>
        </w:tabs>
        <w:ind w:left="2880" w:hanging="1440"/>
        <w:rPr>
          <w:rFonts w:asciiTheme="minorHAnsi" w:hAnsiTheme="minorHAnsi" w:cstheme="minorHAnsi"/>
        </w:rPr>
      </w:pPr>
      <w:r w:rsidRPr="002372DF">
        <w:rPr>
          <w:rFonts w:asciiTheme="minorHAnsi" w:hAnsiTheme="minorHAnsi" w:cstheme="minorHAnsi"/>
        </w:rPr>
        <w:t>e</w:t>
      </w:r>
      <w:r w:rsidRPr="002372DF">
        <w:rPr>
          <w:rFonts w:asciiTheme="minorHAnsi" w:hAnsiTheme="minorHAnsi" w:cstheme="minorHAnsi"/>
        </w:rPr>
        <w:tab/>
        <w:t xml:space="preserve">Further, the mobile home shall comply with all setback requirements </w:t>
      </w:r>
      <w:r w:rsidR="00C5186F">
        <w:rPr>
          <w:rFonts w:asciiTheme="minorHAnsi" w:hAnsiTheme="minorHAnsi" w:cstheme="minorHAnsi"/>
        </w:rPr>
        <w:t xml:space="preserve">of the applicable zone where the structure will be located in.  </w:t>
      </w:r>
    </w:p>
    <w:p w14:paraId="0A5F1AE0" w14:textId="77777777" w:rsidR="00F1494E" w:rsidRPr="008E18A0" w:rsidRDefault="00F1494E" w:rsidP="00F1494E">
      <w:pPr>
        <w:rPr>
          <w:rFonts w:asciiTheme="minorHAnsi" w:hAnsiTheme="minorHAnsi" w:cstheme="minorHAnsi"/>
        </w:rPr>
      </w:pPr>
    </w:p>
    <w:p w14:paraId="14E0796F" w14:textId="77777777" w:rsidR="00603A55" w:rsidRDefault="00603A55" w:rsidP="00F1494E">
      <w:pPr>
        <w:ind w:left="720"/>
        <w:rPr>
          <w:rFonts w:asciiTheme="minorHAnsi" w:hAnsiTheme="minorHAnsi" w:cstheme="minorHAnsi"/>
        </w:rPr>
      </w:pPr>
      <w:proofErr w:type="gramStart"/>
      <w:r w:rsidRPr="00603A55">
        <w:rPr>
          <w:rFonts w:asciiTheme="minorHAnsi" w:hAnsiTheme="minorHAnsi" w:cstheme="minorHAnsi"/>
          <w:b/>
          <w:bCs/>
        </w:rPr>
        <w:t xml:space="preserve">4.8.2.2  </w:t>
      </w:r>
      <w:r w:rsidR="00F1494E" w:rsidRPr="00603A55">
        <w:rPr>
          <w:rFonts w:asciiTheme="minorHAnsi" w:hAnsiTheme="minorHAnsi" w:cstheme="minorHAnsi"/>
          <w:b/>
          <w:bCs/>
        </w:rPr>
        <w:t>Mobile</w:t>
      </w:r>
      <w:proofErr w:type="gramEnd"/>
      <w:r w:rsidR="00F1494E" w:rsidRPr="00603A55">
        <w:rPr>
          <w:rFonts w:asciiTheme="minorHAnsi" w:hAnsiTheme="minorHAnsi" w:cstheme="minorHAnsi"/>
          <w:b/>
          <w:bCs/>
        </w:rPr>
        <w:t xml:space="preserve"> home parks</w:t>
      </w:r>
      <w:r w:rsidR="00F1494E" w:rsidRPr="008E18A0">
        <w:rPr>
          <w:rFonts w:asciiTheme="minorHAnsi" w:hAnsiTheme="minorHAnsi" w:cstheme="minorHAnsi"/>
        </w:rPr>
        <w:t xml:space="preserve"> </w:t>
      </w:r>
    </w:p>
    <w:p w14:paraId="7D96C8FB" w14:textId="4D1F194A" w:rsidR="00F1494E" w:rsidRPr="008E18A0" w:rsidRDefault="00603A55" w:rsidP="00603A55">
      <w:pPr>
        <w:ind w:left="720"/>
        <w:rPr>
          <w:rFonts w:asciiTheme="minorHAnsi" w:hAnsiTheme="minorHAnsi" w:cstheme="minorHAnsi"/>
        </w:rPr>
      </w:pPr>
      <w:r>
        <w:rPr>
          <w:rFonts w:asciiTheme="minorHAnsi" w:hAnsiTheme="minorHAnsi" w:cstheme="minorHAnsi"/>
        </w:rPr>
        <w:t xml:space="preserve">Mobile Home Parks </w:t>
      </w:r>
      <w:r w:rsidR="00F1494E" w:rsidRPr="008E18A0">
        <w:rPr>
          <w:rFonts w:asciiTheme="minorHAnsi" w:hAnsiTheme="minorHAnsi" w:cstheme="minorHAnsi"/>
        </w:rPr>
        <w:t>are no longer considered conforming uses within the City of Prairie Grove.  Existing mobile home parks shall be allowed for continue under the non-conforming use provisions set forth herein.</w:t>
      </w:r>
    </w:p>
    <w:p w14:paraId="07AC91E4" w14:textId="77777777" w:rsidR="00F1494E" w:rsidRPr="008E18A0" w:rsidRDefault="00F1494E" w:rsidP="00F1494E">
      <w:pPr>
        <w:tabs>
          <w:tab w:val="left" w:pos="-1440"/>
        </w:tabs>
        <w:rPr>
          <w:rFonts w:asciiTheme="minorHAnsi" w:hAnsiTheme="minorHAnsi" w:cstheme="minorHAnsi"/>
        </w:rPr>
      </w:pPr>
    </w:p>
    <w:p w14:paraId="6C62445F" w14:textId="77777777" w:rsidR="00CC2015" w:rsidRDefault="00CC2015" w:rsidP="00CC2015">
      <w:pPr>
        <w:rPr>
          <w:rFonts w:asciiTheme="minorHAnsi" w:hAnsiTheme="minorHAnsi" w:cstheme="minorHAnsi"/>
        </w:rPr>
      </w:pPr>
    </w:p>
    <w:p w14:paraId="131334A8" w14:textId="77777777" w:rsidR="00603A55" w:rsidRPr="008E18A0" w:rsidRDefault="00603A55" w:rsidP="00CC2015">
      <w:pPr>
        <w:rPr>
          <w:rFonts w:asciiTheme="minorHAnsi" w:hAnsiTheme="minorHAnsi" w:cstheme="minorHAnsi"/>
        </w:rPr>
      </w:pPr>
    </w:p>
    <w:p w14:paraId="10E5EDDF" w14:textId="2A041FC3" w:rsidR="00CC2015" w:rsidRPr="008E18A0" w:rsidRDefault="00CC2015" w:rsidP="00CC2015">
      <w:pPr>
        <w:pStyle w:val="ListParagraph"/>
        <w:spacing w:line="480" w:lineRule="auto"/>
        <w:rPr>
          <w:rFonts w:asciiTheme="minorHAnsi" w:hAnsiTheme="minorHAnsi" w:cstheme="minorHAnsi"/>
        </w:rPr>
      </w:pPr>
      <w:r>
        <w:rPr>
          <w:rFonts w:asciiTheme="minorHAnsi" w:hAnsiTheme="minorHAnsi" w:cstheme="minorHAnsi"/>
          <w:b/>
        </w:rPr>
        <w:lastRenderedPageBreak/>
        <w:t>4.</w:t>
      </w:r>
      <w:r w:rsidR="003B3291">
        <w:rPr>
          <w:rFonts w:asciiTheme="minorHAnsi" w:hAnsiTheme="minorHAnsi" w:cstheme="minorHAnsi"/>
          <w:b/>
        </w:rPr>
        <w:t>8</w:t>
      </w:r>
      <w:r w:rsidR="00F81BDB">
        <w:rPr>
          <w:rFonts w:asciiTheme="minorHAnsi" w:hAnsiTheme="minorHAnsi" w:cstheme="minorHAnsi"/>
          <w:b/>
        </w:rPr>
        <w:t>.</w:t>
      </w:r>
      <w:r w:rsidR="00603A55">
        <w:rPr>
          <w:rFonts w:asciiTheme="minorHAnsi" w:hAnsiTheme="minorHAnsi" w:cstheme="minorHAnsi"/>
          <w:b/>
        </w:rPr>
        <w:t>3</w:t>
      </w:r>
      <w:r w:rsidRPr="008E18A0">
        <w:rPr>
          <w:rFonts w:asciiTheme="minorHAnsi" w:hAnsiTheme="minorHAnsi" w:cstheme="minorHAnsi"/>
          <w:b/>
        </w:rPr>
        <w:tab/>
        <w:t>RV Parks</w:t>
      </w:r>
    </w:p>
    <w:p w14:paraId="5FE33324" w14:textId="77777777" w:rsidR="00CC2015" w:rsidRPr="008E18A0" w:rsidRDefault="00CC2015" w:rsidP="00CC2015">
      <w:pPr>
        <w:ind w:left="720"/>
        <w:rPr>
          <w:rFonts w:asciiTheme="minorHAnsi" w:hAnsiTheme="minorHAnsi" w:cstheme="minorHAnsi"/>
        </w:rPr>
      </w:pPr>
      <w:r w:rsidRPr="008E18A0">
        <w:rPr>
          <w:rFonts w:asciiTheme="minorHAnsi" w:hAnsiTheme="minorHAnsi" w:cstheme="minorHAnsi"/>
        </w:rPr>
        <w:t>RV parks are commercial facilities designed for parking two or more RVs on a temporary basis.  RV parks are a conditional use allowed in B-1 and B-2 zoning districts.  The following requirements are the minimum requirements of any RV park.  The Planning Commission may require additional requirements for conditional approval on a case-by-case basis.</w:t>
      </w:r>
    </w:p>
    <w:p w14:paraId="2A2DCF96" w14:textId="77777777" w:rsidR="00CC2015" w:rsidRPr="008E18A0" w:rsidRDefault="00CC2015" w:rsidP="00CC2015">
      <w:pPr>
        <w:pStyle w:val="ListParagraph"/>
        <w:rPr>
          <w:rFonts w:asciiTheme="minorHAnsi" w:hAnsiTheme="minorHAnsi" w:cstheme="minorHAnsi"/>
        </w:rPr>
      </w:pPr>
    </w:p>
    <w:p w14:paraId="3A81695C" w14:textId="77777777" w:rsidR="00CC2015" w:rsidRPr="008E18A0" w:rsidRDefault="00CC2015" w:rsidP="00CC2015">
      <w:pPr>
        <w:tabs>
          <w:tab w:val="left" w:pos="-1440"/>
        </w:tabs>
        <w:ind w:left="2880" w:hanging="1440"/>
        <w:rPr>
          <w:rFonts w:asciiTheme="minorHAnsi" w:hAnsiTheme="minorHAnsi" w:cstheme="minorHAnsi"/>
        </w:rPr>
      </w:pPr>
      <w:r>
        <w:rPr>
          <w:rFonts w:asciiTheme="minorHAnsi" w:hAnsiTheme="minorHAnsi" w:cstheme="minorHAnsi"/>
        </w:rPr>
        <w:t>a</w:t>
      </w:r>
      <w:r w:rsidRPr="008E18A0">
        <w:rPr>
          <w:rFonts w:asciiTheme="minorHAnsi" w:hAnsiTheme="minorHAnsi" w:cstheme="minorHAnsi"/>
        </w:rPr>
        <w:tab/>
        <w:t>RVs may remain parked in any one RV park for no more than 30 days in any 6-month period.</w:t>
      </w:r>
    </w:p>
    <w:p w14:paraId="11B3CD49" w14:textId="77777777" w:rsidR="00CC2015" w:rsidRPr="008E18A0" w:rsidRDefault="00CC2015" w:rsidP="00CC2015">
      <w:pPr>
        <w:pStyle w:val="ListParagraph"/>
        <w:rPr>
          <w:rFonts w:asciiTheme="minorHAnsi" w:hAnsiTheme="minorHAnsi" w:cstheme="minorHAnsi"/>
        </w:rPr>
      </w:pPr>
    </w:p>
    <w:p w14:paraId="39D71B59" w14:textId="77777777" w:rsidR="00CC2015" w:rsidRPr="008E18A0" w:rsidRDefault="00CC2015" w:rsidP="00CC2015">
      <w:pPr>
        <w:tabs>
          <w:tab w:val="left" w:pos="-1440"/>
        </w:tabs>
        <w:ind w:left="2880" w:hanging="1440"/>
        <w:rPr>
          <w:rFonts w:asciiTheme="minorHAnsi" w:hAnsiTheme="minorHAnsi" w:cstheme="minorHAnsi"/>
        </w:rPr>
      </w:pPr>
      <w:r>
        <w:rPr>
          <w:rFonts w:asciiTheme="minorHAnsi" w:hAnsiTheme="minorHAnsi" w:cstheme="minorHAnsi"/>
        </w:rPr>
        <w:t>b</w:t>
      </w:r>
      <w:r w:rsidRPr="008E18A0">
        <w:rPr>
          <w:rFonts w:asciiTheme="minorHAnsi" w:hAnsiTheme="minorHAnsi" w:cstheme="minorHAnsi"/>
        </w:rPr>
        <w:tab/>
      </w:r>
      <w:proofErr w:type="gramStart"/>
      <w:r w:rsidRPr="008E18A0">
        <w:rPr>
          <w:rFonts w:asciiTheme="minorHAnsi" w:hAnsiTheme="minorHAnsi" w:cstheme="minorHAnsi"/>
        </w:rPr>
        <w:t>The RV park</w:t>
      </w:r>
      <w:proofErr w:type="gramEnd"/>
      <w:r w:rsidRPr="008E18A0">
        <w:rPr>
          <w:rFonts w:asciiTheme="minorHAnsi" w:hAnsiTheme="minorHAnsi" w:cstheme="minorHAnsi"/>
        </w:rPr>
        <w:t xml:space="preserve"> must provide sanitary facilities for RVs parked at the facility; either through direct sewer connections or by providing a central dumping station.</w:t>
      </w:r>
    </w:p>
    <w:p w14:paraId="0C40F728" w14:textId="77777777" w:rsidR="00CC2015" w:rsidRPr="008E18A0" w:rsidRDefault="00CC2015" w:rsidP="00CC2015">
      <w:pPr>
        <w:pStyle w:val="ListParagraph"/>
        <w:rPr>
          <w:rFonts w:asciiTheme="minorHAnsi" w:hAnsiTheme="minorHAnsi" w:cstheme="minorHAnsi"/>
        </w:rPr>
      </w:pPr>
    </w:p>
    <w:p w14:paraId="33567A7F" w14:textId="77777777" w:rsidR="00CC2015" w:rsidRPr="008E18A0" w:rsidRDefault="00CC2015" w:rsidP="00CC2015">
      <w:pPr>
        <w:tabs>
          <w:tab w:val="left" w:pos="-1440"/>
        </w:tabs>
        <w:ind w:left="2880" w:hanging="1440"/>
        <w:rPr>
          <w:rFonts w:asciiTheme="minorHAnsi" w:hAnsiTheme="minorHAnsi" w:cstheme="minorHAnsi"/>
        </w:rPr>
      </w:pPr>
      <w:r>
        <w:rPr>
          <w:rFonts w:asciiTheme="minorHAnsi" w:hAnsiTheme="minorHAnsi" w:cstheme="minorHAnsi"/>
        </w:rPr>
        <w:t>c</w:t>
      </w:r>
      <w:r w:rsidRPr="008E18A0">
        <w:rPr>
          <w:rFonts w:asciiTheme="minorHAnsi" w:hAnsiTheme="minorHAnsi" w:cstheme="minorHAnsi"/>
        </w:rPr>
        <w:tab/>
        <w:t>All electrical connections provided to RVs must meet all requirements of the National Electrical Code and Chapter 11.04 of the Prairie Grove Municipal Code.</w:t>
      </w:r>
    </w:p>
    <w:p w14:paraId="17A6201F" w14:textId="77777777" w:rsidR="00CC2015" w:rsidRPr="008E18A0" w:rsidRDefault="00CC2015" w:rsidP="00CC2015">
      <w:pPr>
        <w:pStyle w:val="ListParagraph"/>
        <w:rPr>
          <w:rFonts w:asciiTheme="minorHAnsi" w:hAnsiTheme="minorHAnsi" w:cstheme="minorHAnsi"/>
        </w:rPr>
      </w:pPr>
    </w:p>
    <w:p w14:paraId="5B2B11C3" w14:textId="77777777" w:rsidR="00CC2015" w:rsidRPr="008E18A0" w:rsidRDefault="00CC2015" w:rsidP="00CC2015">
      <w:pPr>
        <w:tabs>
          <w:tab w:val="left" w:pos="-1440"/>
        </w:tabs>
        <w:ind w:left="2880" w:hanging="1440"/>
        <w:rPr>
          <w:rFonts w:asciiTheme="minorHAnsi" w:hAnsiTheme="minorHAnsi" w:cstheme="minorHAnsi"/>
        </w:rPr>
      </w:pPr>
      <w:r>
        <w:rPr>
          <w:rFonts w:asciiTheme="minorHAnsi" w:hAnsiTheme="minorHAnsi" w:cstheme="minorHAnsi"/>
        </w:rPr>
        <w:t>d</w:t>
      </w:r>
      <w:r w:rsidRPr="008E18A0">
        <w:rPr>
          <w:rFonts w:asciiTheme="minorHAnsi" w:hAnsiTheme="minorHAnsi" w:cstheme="minorHAnsi"/>
        </w:rPr>
        <w:t xml:space="preserve"> </w:t>
      </w:r>
      <w:r w:rsidRPr="008E18A0">
        <w:rPr>
          <w:rFonts w:asciiTheme="minorHAnsi" w:hAnsiTheme="minorHAnsi" w:cstheme="minorHAnsi"/>
        </w:rPr>
        <w:tab/>
        <w:t>All driveways and parking pads shall be paved.  Picnic and tent pads may be graveled or grass.</w:t>
      </w:r>
    </w:p>
    <w:p w14:paraId="1E555124" w14:textId="77777777" w:rsidR="00CC2015" w:rsidRPr="008E18A0" w:rsidRDefault="00CC2015" w:rsidP="00CC2015">
      <w:pPr>
        <w:pStyle w:val="ListParagraph"/>
        <w:rPr>
          <w:rFonts w:asciiTheme="minorHAnsi" w:hAnsiTheme="minorHAnsi" w:cstheme="minorHAnsi"/>
        </w:rPr>
      </w:pPr>
    </w:p>
    <w:p w14:paraId="4A1689C0" w14:textId="77777777" w:rsidR="00CC2015" w:rsidRDefault="00CC2015" w:rsidP="00CC2015">
      <w:pPr>
        <w:tabs>
          <w:tab w:val="left" w:pos="-1440"/>
        </w:tabs>
        <w:ind w:left="2880" w:hanging="1440"/>
        <w:rPr>
          <w:rFonts w:asciiTheme="minorHAnsi" w:hAnsiTheme="minorHAnsi" w:cstheme="minorHAnsi"/>
        </w:rPr>
      </w:pPr>
      <w:proofErr w:type="spellStart"/>
      <w:r>
        <w:rPr>
          <w:rFonts w:asciiTheme="minorHAnsi" w:hAnsiTheme="minorHAnsi" w:cstheme="minorHAnsi"/>
        </w:rPr>
        <w:t>e</w:t>
      </w:r>
      <w:proofErr w:type="spellEnd"/>
      <w:r w:rsidRPr="008E18A0">
        <w:rPr>
          <w:rFonts w:asciiTheme="minorHAnsi" w:hAnsiTheme="minorHAnsi" w:cstheme="minorHAnsi"/>
        </w:rPr>
        <w:t xml:space="preserve"> </w:t>
      </w:r>
      <w:r w:rsidRPr="008E18A0">
        <w:rPr>
          <w:rFonts w:asciiTheme="minorHAnsi" w:hAnsiTheme="minorHAnsi" w:cstheme="minorHAnsi"/>
        </w:rPr>
        <w:tab/>
        <w:t>All adjacent property owners must be notified prior to applying for a conditional use permit.</w:t>
      </w:r>
    </w:p>
    <w:p w14:paraId="6B6F05D2" w14:textId="77777777" w:rsidR="00603A55" w:rsidRDefault="00603A55" w:rsidP="00CC2015">
      <w:pPr>
        <w:tabs>
          <w:tab w:val="left" w:pos="-1440"/>
        </w:tabs>
        <w:ind w:left="2880" w:hanging="1440"/>
        <w:rPr>
          <w:rFonts w:asciiTheme="minorHAnsi" w:hAnsiTheme="minorHAnsi" w:cstheme="minorHAnsi"/>
        </w:rPr>
      </w:pPr>
    </w:p>
    <w:p w14:paraId="5DAF6304" w14:textId="5CB17A21" w:rsidR="00CC2015" w:rsidRPr="00A10A4A" w:rsidRDefault="00F1494E" w:rsidP="00F1494E">
      <w:pPr>
        <w:tabs>
          <w:tab w:val="left" w:pos="-1440"/>
        </w:tabs>
        <w:rPr>
          <w:rFonts w:asciiTheme="minorHAnsi" w:hAnsiTheme="minorHAnsi" w:cstheme="minorHAnsi"/>
          <w:b/>
          <w:bCs/>
        </w:rPr>
      </w:pPr>
      <w:r>
        <w:rPr>
          <w:rFonts w:asciiTheme="minorHAnsi" w:hAnsiTheme="minorHAnsi" w:cstheme="minorHAnsi"/>
          <w:b/>
          <w:bCs/>
        </w:rPr>
        <w:tab/>
      </w:r>
      <w:proofErr w:type="gramStart"/>
      <w:r w:rsidR="00A10A4A" w:rsidRPr="00A10A4A">
        <w:rPr>
          <w:rFonts w:asciiTheme="minorHAnsi" w:hAnsiTheme="minorHAnsi" w:cstheme="minorHAnsi"/>
          <w:b/>
          <w:bCs/>
        </w:rPr>
        <w:t>4.</w:t>
      </w:r>
      <w:r w:rsidR="003B3291">
        <w:rPr>
          <w:rFonts w:asciiTheme="minorHAnsi" w:hAnsiTheme="minorHAnsi" w:cstheme="minorHAnsi"/>
          <w:b/>
          <w:bCs/>
        </w:rPr>
        <w:t>8</w:t>
      </w:r>
      <w:r w:rsidR="00A10A4A" w:rsidRPr="00A10A4A">
        <w:rPr>
          <w:rFonts w:asciiTheme="minorHAnsi" w:hAnsiTheme="minorHAnsi" w:cstheme="minorHAnsi"/>
          <w:b/>
          <w:bCs/>
        </w:rPr>
        <w:t>.</w:t>
      </w:r>
      <w:r w:rsidR="00603A55">
        <w:rPr>
          <w:rFonts w:asciiTheme="minorHAnsi" w:hAnsiTheme="minorHAnsi" w:cstheme="minorHAnsi"/>
          <w:b/>
          <w:bCs/>
        </w:rPr>
        <w:t>4</w:t>
      </w:r>
      <w:r w:rsidR="00A10A4A" w:rsidRPr="00A10A4A">
        <w:rPr>
          <w:rFonts w:asciiTheme="minorHAnsi" w:hAnsiTheme="minorHAnsi" w:cstheme="minorHAnsi"/>
          <w:b/>
          <w:bCs/>
        </w:rPr>
        <w:t xml:space="preserve">  AUTO</w:t>
      </w:r>
      <w:proofErr w:type="gramEnd"/>
      <w:r w:rsidR="00A10A4A" w:rsidRPr="00A10A4A">
        <w:rPr>
          <w:rFonts w:asciiTheme="minorHAnsi" w:hAnsiTheme="minorHAnsi" w:cstheme="minorHAnsi"/>
          <w:b/>
          <w:bCs/>
        </w:rPr>
        <w:t xml:space="preserve"> REPAIR, SALVAGE YARDS,  AND VEHICLE IMPOUND YARDS</w:t>
      </w:r>
    </w:p>
    <w:p w14:paraId="4C9D016B" w14:textId="70F7F37F" w:rsidR="00A10A4A" w:rsidRDefault="00A36E0B" w:rsidP="00F1494E">
      <w:pPr>
        <w:tabs>
          <w:tab w:val="left" w:pos="-1440"/>
        </w:tabs>
        <w:ind w:left="720"/>
        <w:rPr>
          <w:rFonts w:asciiTheme="minorHAnsi" w:hAnsiTheme="minorHAnsi" w:cstheme="minorHAnsi"/>
        </w:rPr>
      </w:pPr>
      <w:r>
        <w:rPr>
          <w:rFonts w:asciiTheme="minorHAnsi" w:hAnsiTheme="minorHAnsi" w:cstheme="minorHAnsi"/>
        </w:rPr>
        <w:t xml:space="preserve">All operations shall conform with the applicable zoning requirements for the business type listed in the USE section of this code: </w:t>
      </w:r>
      <w:r w:rsidR="00A10A4A" w:rsidRPr="00A10A4A">
        <w:rPr>
          <w:rFonts w:asciiTheme="minorHAnsi" w:hAnsiTheme="minorHAnsi" w:cstheme="minorHAnsi"/>
        </w:rPr>
        <w:t xml:space="preserve">No person in charge of or in control of an automobile/motor vehicle repair shop or an automobile/motor vehicle towing/impound service; whether as owner, lessee, tenant, occupant or otherwise, shall allow any partially dismantled, non-operable, or wrecked automobile/motor vehicle to be stored on the premises longer than 10 days, unless said motor vehicle is stored in an enclosed building or is stored behind a </w:t>
      </w:r>
      <w:r w:rsidR="00603A55">
        <w:rPr>
          <w:rFonts w:asciiTheme="minorHAnsi" w:hAnsiTheme="minorHAnsi" w:cstheme="minorHAnsi"/>
        </w:rPr>
        <w:t>8</w:t>
      </w:r>
      <w:r w:rsidR="00A10A4A" w:rsidRPr="00A10A4A">
        <w:rPr>
          <w:rFonts w:asciiTheme="minorHAnsi" w:hAnsiTheme="minorHAnsi" w:cstheme="minorHAnsi"/>
        </w:rPr>
        <w:t>-foot fence constructed of such material that the vehicle is not readily visible by motorists or pedestrians.</w:t>
      </w:r>
      <w:r>
        <w:rPr>
          <w:rFonts w:asciiTheme="minorHAnsi" w:hAnsiTheme="minorHAnsi" w:cstheme="minorHAnsi"/>
        </w:rPr>
        <w:t xml:space="preserve">  </w:t>
      </w:r>
      <w:r w:rsidR="00A10A4A" w:rsidRPr="00A10A4A">
        <w:rPr>
          <w:rFonts w:asciiTheme="minorHAnsi" w:hAnsiTheme="minorHAnsi" w:cstheme="minorHAnsi"/>
        </w:rPr>
        <w:t xml:space="preserve">  A six-foot view-obstructing fence must be constructed out of materials manufactured for the construction of fences and may not be constructed out of salvaged sheet iron, or other recycled or reused products not intended for use as a fence.  Any partially dismantled, non-operable, or wrecked automobile/motor vehicle shall not be located in the front 1/3 of any property or within 25 feet of any street right-of-way.</w:t>
      </w:r>
      <w:r w:rsidR="00E56FD1">
        <w:rPr>
          <w:rFonts w:asciiTheme="minorHAnsi" w:hAnsiTheme="minorHAnsi" w:cstheme="minorHAnsi"/>
        </w:rPr>
        <w:t xml:space="preserve">  </w:t>
      </w:r>
      <w:r w:rsidR="00E56FD1" w:rsidRPr="00603A55">
        <w:rPr>
          <w:rFonts w:asciiTheme="minorHAnsi" w:hAnsiTheme="minorHAnsi" w:cstheme="minorHAnsi"/>
        </w:rPr>
        <w:t xml:space="preserve">Any stored, dismantled, wrecked, salvaged, or non-operable vehicle shall have all hazardous fluids and materials removed, and those fluids or materials shall be discarded, stored, or recycled by legal or environmentally accepted means and practices. </w:t>
      </w:r>
      <w:r w:rsidR="00603A55">
        <w:rPr>
          <w:rFonts w:asciiTheme="minorHAnsi" w:hAnsiTheme="minorHAnsi" w:cstheme="minorHAnsi"/>
        </w:rPr>
        <w:t xml:space="preserve"> The operation of any facility where the storage of wrecked or </w:t>
      </w:r>
      <w:r w:rsidR="00D84140">
        <w:rPr>
          <w:rFonts w:asciiTheme="minorHAnsi" w:hAnsiTheme="minorHAnsi" w:cstheme="minorHAnsi"/>
        </w:rPr>
        <w:t xml:space="preserve">disabled cars are kept shall meet all federal or state requirements as well as any local permits. </w:t>
      </w:r>
    </w:p>
    <w:p w14:paraId="7E11B64A" w14:textId="77777777" w:rsidR="004730AB" w:rsidRPr="00A10A4A" w:rsidRDefault="004730AB" w:rsidP="00F1494E">
      <w:pPr>
        <w:tabs>
          <w:tab w:val="left" w:pos="-1440"/>
        </w:tabs>
        <w:ind w:left="720"/>
        <w:rPr>
          <w:rFonts w:asciiTheme="minorHAnsi" w:hAnsiTheme="minorHAnsi" w:cstheme="minorHAnsi"/>
        </w:rPr>
      </w:pPr>
    </w:p>
    <w:p w14:paraId="0CF02968" w14:textId="77777777" w:rsidR="00A10A4A" w:rsidRDefault="00A10A4A" w:rsidP="00CC2015">
      <w:pPr>
        <w:tabs>
          <w:tab w:val="left" w:pos="-1440"/>
        </w:tabs>
        <w:ind w:left="2880" w:hanging="1440"/>
        <w:rPr>
          <w:rFonts w:asciiTheme="minorHAnsi" w:hAnsiTheme="minorHAnsi" w:cstheme="minorHAnsi"/>
        </w:rPr>
      </w:pPr>
    </w:p>
    <w:p w14:paraId="0E51F618" w14:textId="77777777" w:rsidR="00603A55" w:rsidRDefault="00603A55" w:rsidP="00CC2015">
      <w:pPr>
        <w:tabs>
          <w:tab w:val="left" w:pos="-1440"/>
        </w:tabs>
        <w:ind w:left="2880" w:hanging="1440"/>
        <w:rPr>
          <w:rFonts w:asciiTheme="minorHAnsi" w:hAnsiTheme="minorHAnsi" w:cstheme="minorHAnsi"/>
        </w:rPr>
      </w:pPr>
    </w:p>
    <w:p w14:paraId="28BB5542" w14:textId="77777777" w:rsidR="00603A55" w:rsidRDefault="00603A55" w:rsidP="00CC2015">
      <w:pPr>
        <w:tabs>
          <w:tab w:val="left" w:pos="-1440"/>
        </w:tabs>
        <w:ind w:left="2880" w:hanging="1440"/>
        <w:rPr>
          <w:rFonts w:asciiTheme="minorHAnsi" w:hAnsiTheme="minorHAnsi" w:cstheme="minorHAnsi"/>
        </w:rPr>
      </w:pPr>
    </w:p>
    <w:p w14:paraId="0203BB43" w14:textId="77777777" w:rsidR="00603A55" w:rsidRDefault="00603A55" w:rsidP="00CC2015">
      <w:pPr>
        <w:tabs>
          <w:tab w:val="left" w:pos="-1440"/>
        </w:tabs>
        <w:ind w:left="2880" w:hanging="1440"/>
        <w:rPr>
          <w:rFonts w:asciiTheme="minorHAnsi" w:hAnsiTheme="minorHAnsi" w:cstheme="minorHAnsi"/>
        </w:rPr>
      </w:pPr>
    </w:p>
    <w:p w14:paraId="2ED84FD3" w14:textId="77777777" w:rsidR="00603A55" w:rsidRDefault="00603A55" w:rsidP="00CC2015">
      <w:pPr>
        <w:tabs>
          <w:tab w:val="left" w:pos="-1440"/>
        </w:tabs>
        <w:ind w:left="2880" w:hanging="1440"/>
        <w:rPr>
          <w:rFonts w:asciiTheme="minorHAnsi" w:hAnsiTheme="minorHAnsi" w:cstheme="minorHAnsi"/>
        </w:rPr>
      </w:pPr>
    </w:p>
    <w:p w14:paraId="7C4694B7" w14:textId="77777777" w:rsidR="00603A55" w:rsidRDefault="00603A55" w:rsidP="00CC2015">
      <w:pPr>
        <w:tabs>
          <w:tab w:val="left" w:pos="-1440"/>
        </w:tabs>
        <w:ind w:left="2880" w:hanging="1440"/>
        <w:rPr>
          <w:rFonts w:asciiTheme="minorHAnsi" w:hAnsiTheme="minorHAnsi" w:cstheme="minorHAnsi"/>
        </w:rPr>
      </w:pPr>
    </w:p>
    <w:p w14:paraId="106A7F55" w14:textId="77777777" w:rsidR="00603A55" w:rsidRDefault="00603A55" w:rsidP="00CC2015">
      <w:pPr>
        <w:tabs>
          <w:tab w:val="left" w:pos="-1440"/>
        </w:tabs>
        <w:ind w:left="2880" w:hanging="1440"/>
        <w:rPr>
          <w:rFonts w:asciiTheme="minorHAnsi" w:hAnsiTheme="minorHAnsi" w:cstheme="minorHAnsi"/>
        </w:rPr>
      </w:pPr>
    </w:p>
    <w:p w14:paraId="7E1C7E71" w14:textId="77777777" w:rsidR="00603A55" w:rsidRDefault="00603A55" w:rsidP="00CC2015">
      <w:pPr>
        <w:tabs>
          <w:tab w:val="left" w:pos="-1440"/>
        </w:tabs>
        <w:ind w:left="2880" w:hanging="1440"/>
        <w:rPr>
          <w:rFonts w:asciiTheme="minorHAnsi" w:hAnsiTheme="minorHAnsi" w:cstheme="minorHAnsi"/>
        </w:rPr>
      </w:pPr>
    </w:p>
    <w:p w14:paraId="773CA01E" w14:textId="77777777" w:rsidR="00603A55" w:rsidRDefault="00603A55" w:rsidP="00CC2015">
      <w:pPr>
        <w:tabs>
          <w:tab w:val="left" w:pos="-1440"/>
        </w:tabs>
        <w:ind w:left="2880" w:hanging="1440"/>
        <w:rPr>
          <w:rFonts w:asciiTheme="minorHAnsi" w:hAnsiTheme="minorHAnsi" w:cstheme="minorHAnsi"/>
        </w:rPr>
      </w:pPr>
    </w:p>
    <w:p w14:paraId="4778B75D" w14:textId="77777777" w:rsidR="00603A55" w:rsidRDefault="00603A55" w:rsidP="00CC2015">
      <w:pPr>
        <w:tabs>
          <w:tab w:val="left" w:pos="-1440"/>
        </w:tabs>
        <w:ind w:left="2880" w:hanging="1440"/>
        <w:rPr>
          <w:rFonts w:asciiTheme="minorHAnsi" w:hAnsiTheme="minorHAnsi" w:cstheme="minorHAnsi"/>
        </w:rPr>
      </w:pPr>
    </w:p>
    <w:p w14:paraId="369ADD23" w14:textId="77777777" w:rsidR="00603A55" w:rsidRDefault="00603A55" w:rsidP="00CC2015">
      <w:pPr>
        <w:tabs>
          <w:tab w:val="left" w:pos="-1440"/>
        </w:tabs>
        <w:ind w:left="2880" w:hanging="1440"/>
        <w:rPr>
          <w:rFonts w:asciiTheme="minorHAnsi" w:hAnsiTheme="minorHAnsi" w:cstheme="minorHAnsi"/>
        </w:rPr>
      </w:pPr>
    </w:p>
    <w:p w14:paraId="393048CF" w14:textId="77777777" w:rsidR="00603A55" w:rsidRDefault="00603A55" w:rsidP="00CC2015">
      <w:pPr>
        <w:tabs>
          <w:tab w:val="left" w:pos="-1440"/>
        </w:tabs>
        <w:ind w:left="2880" w:hanging="1440"/>
        <w:rPr>
          <w:rFonts w:asciiTheme="minorHAnsi" w:hAnsiTheme="minorHAnsi" w:cstheme="minorHAnsi"/>
        </w:rPr>
      </w:pPr>
    </w:p>
    <w:p w14:paraId="40206834" w14:textId="77777777" w:rsidR="00603A55" w:rsidRPr="008E18A0" w:rsidRDefault="00603A55" w:rsidP="00CC2015">
      <w:pPr>
        <w:tabs>
          <w:tab w:val="left" w:pos="-1440"/>
        </w:tabs>
        <w:ind w:left="2880" w:hanging="1440"/>
        <w:rPr>
          <w:rFonts w:asciiTheme="minorHAnsi" w:hAnsiTheme="minorHAnsi" w:cstheme="minorHAnsi"/>
        </w:rPr>
      </w:pPr>
    </w:p>
    <w:p w14:paraId="2C76693F" w14:textId="77777777" w:rsidR="00CC2015" w:rsidRDefault="00CC2015" w:rsidP="00CC2015">
      <w:pPr>
        <w:pStyle w:val="TOC6"/>
        <w:tabs>
          <w:tab w:val="left" w:pos="1772"/>
          <w:tab w:val="left" w:leader="dot" w:pos="10210"/>
        </w:tabs>
        <w:rPr>
          <w:rFonts w:asciiTheme="minorHAnsi" w:hAnsiTheme="minorHAnsi" w:cstheme="minorHAnsi"/>
          <w:b/>
          <w:bCs/>
          <w:i w:val="0"/>
          <w:iCs w:val="0"/>
          <w:sz w:val="22"/>
          <w:szCs w:val="22"/>
        </w:rPr>
      </w:pPr>
    </w:p>
    <w:p w14:paraId="3305E271" w14:textId="1B295AB7" w:rsidR="003F7035" w:rsidRPr="002C081B" w:rsidRDefault="002F5EDF" w:rsidP="004730AB">
      <w:pPr>
        <w:pStyle w:val="TOC6"/>
        <w:tabs>
          <w:tab w:val="left" w:pos="1772"/>
          <w:tab w:val="left" w:leader="dot" w:pos="10210"/>
        </w:tabs>
        <w:ind w:left="1319" w:firstLine="0"/>
        <w:rPr>
          <w:rFonts w:asciiTheme="minorHAnsi" w:hAnsiTheme="minorHAnsi" w:cstheme="minorHAnsi"/>
          <w:b/>
          <w:bCs/>
          <w:i w:val="0"/>
          <w:iCs w:val="0"/>
          <w:sz w:val="22"/>
          <w:szCs w:val="22"/>
        </w:rPr>
      </w:pPr>
      <w:r w:rsidRPr="002C081B">
        <w:rPr>
          <w:rFonts w:asciiTheme="minorHAnsi" w:hAnsiTheme="minorHAnsi" w:cstheme="minorHAnsi"/>
          <w:b/>
          <w:bCs/>
          <w:i w:val="0"/>
          <w:iCs w:val="0"/>
          <w:sz w:val="22"/>
          <w:szCs w:val="22"/>
        </w:rPr>
        <w:t>SECTION 4.</w:t>
      </w:r>
      <w:r w:rsidR="003B3291" w:rsidRPr="002C081B">
        <w:rPr>
          <w:rFonts w:asciiTheme="minorHAnsi" w:hAnsiTheme="minorHAnsi" w:cstheme="minorHAnsi"/>
          <w:b/>
          <w:bCs/>
          <w:i w:val="0"/>
          <w:iCs w:val="0"/>
          <w:sz w:val="22"/>
          <w:szCs w:val="22"/>
        </w:rPr>
        <w:t>9</w:t>
      </w:r>
      <w:r w:rsidRPr="002C081B">
        <w:rPr>
          <w:rFonts w:asciiTheme="minorHAnsi" w:hAnsiTheme="minorHAnsi" w:cstheme="minorHAnsi"/>
          <w:b/>
          <w:bCs/>
          <w:i w:val="0"/>
          <w:iCs w:val="0"/>
          <w:sz w:val="22"/>
          <w:szCs w:val="22"/>
        </w:rPr>
        <w:t xml:space="preserve"> </w:t>
      </w:r>
      <w:r w:rsidR="00CC2015" w:rsidRPr="002C081B">
        <w:rPr>
          <w:rFonts w:asciiTheme="minorHAnsi" w:hAnsiTheme="minorHAnsi" w:cstheme="minorHAnsi"/>
          <w:b/>
          <w:bCs/>
          <w:i w:val="0"/>
          <w:iCs w:val="0"/>
          <w:sz w:val="22"/>
          <w:szCs w:val="22"/>
        </w:rPr>
        <w:t>WIRELESS COMMUNICATION TOWERS</w:t>
      </w:r>
      <w:r w:rsidR="00335500" w:rsidRPr="002C081B">
        <w:rPr>
          <w:rFonts w:asciiTheme="minorHAnsi" w:hAnsiTheme="minorHAnsi" w:cstheme="minorHAnsi"/>
          <w:b/>
          <w:bCs/>
          <w:i w:val="0"/>
          <w:iCs w:val="0"/>
          <w:sz w:val="22"/>
          <w:szCs w:val="22"/>
        </w:rPr>
        <w:t>,</w:t>
      </w:r>
      <w:r w:rsidR="00CC2015" w:rsidRPr="002C081B">
        <w:rPr>
          <w:rFonts w:asciiTheme="minorHAnsi" w:hAnsiTheme="minorHAnsi" w:cstheme="minorHAnsi"/>
          <w:b/>
          <w:bCs/>
          <w:i w:val="0"/>
          <w:iCs w:val="0"/>
          <w:sz w:val="22"/>
          <w:szCs w:val="22"/>
        </w:rPr>
        <w:t xml:space="preserve"> </w:t>
      </w:r>
      <w:r w:rsidRPr="002C081B">
        <w:rPr>
          <w:rFonts w:asciiTheme="minorHAnsi" w:hAnsiTheme="minorHAnsi" w:cstheme="minorHAnsi"/>
          <w:b/>
          <w:bCs/>
          <w:i w:val="0"/>
          <w:iCs w:val="0"/>
          <w:sz w:val="22"/>
          <w:szCs w:val="22"/>
        </w:rPr>
        <w:t xml:space="preserve">CELLULAR </w:t>
      </w:r>
      <w:r w:rsidR="00296EAF" w:rsidRPr="002C081B">
        <w:rPr>
          <w:rFonts w:asciiTheme="minorHAnsi" w:hAnsiTheme="minorHAnsi" w:cstheme="minorHAnsi"/>
          <w:b/>
          <w:bCs/>
          <w:i w:val="0"/>
          <w:iCs w:val="0"/>
          <w:sz w:val="22"/>
          <w:szCs w:val="22"/>
        </w:rPr>
        <w:t>FACILTIES</w:t>
      </w:r>
      <w:r w:rsidR="00335500" w:rsidRPr="002C081B">
        <w:rPr>
          <w:rFonts w:asciiTheme="minorHAnsi" w:hAnsiTheme="minorHAnsi" w:cstheme="minorHAnsi"/>
          <w:b/>
          <w:bCs/>
          <w:i w:val="0"/>
          <w:iCs w:val="0"/>
          <w:sz w:val="22"/>
          <w:szCs w:val="22"/>
        </w:rPr>
        <w:t>,</w:t>
      </w:r>
      <w:r w:rsidR="00296EAF" w:rsidRPr="002C081B">
        <w:rPr>
          <w:rFonts w:asciiTheme="minorHAnsi" w:hAnsiTheme="minorHAnsi" w:cstheme="minorHAnsi"/>
          <w:b/>
          <w:bCs/>
          <w:i w:val="0"/>
          <w:iCs w:val="0"/>
          <w:sz w:val="22"/>
          <w:szCs w:val="22"/>
        </w:rPr>
        <w:t xml:space="preserve"> </w:t>
      </w:r>
      <w:r w:rsidR="00CC2015" w:rsidRPr="002C081B">
        <w:rPr>
          <w:rFonts w:asciiTheme="minorHAnsi" w:hAnsiTheme="minorHAnsi" w:cstheme="minorHAnsi"/>
          <w:b/>
          <w:bCs/>
          <w:i w:val="0"/>
          <w:iCs w:val="0"/>
          <w:sz w:val="22"/>
          <w:szCs w:val="22"/>
        </w:rPr>
        <w:t>AND EQUIPMENT</w:t>
      </w:r>
    </w:p>
    <w:p w14:paraId="03CCC8D2" w14:textId="552ACAB9" w:rsidR="003F7035" w:rsidRPr="00335500" w:rsidRDefault="002F5EDF" w:rsidP="003F7035">
      <w:pPr>
        <w:pStyle w:val="Subchapter"/>
        <w:widowControl/>
        <w:jc w:val="left"/>
        <w:rPr>
          <w:rFonts w:asciiTheme="minorHAnsi" w:hAnsiTheme="minorHAnsi" w:cstheme="minorHAnsi"/>
          <w:color w:val="auto"/>
          <w:sz w:val="22"/>
          <w:szCs w:val="22"/>
        </w:rPr>
      </w:pPr>
      <w:r>
        <w:rPr>
          <w:rFonts w:asciiTheme="minorHAnsi" w:hAnsiTheme="minorHAnsi" w:cstheme="minorHAnsi"/>
          <w:color w:val="auto"/>
          <w:sz w:val="22"/>
          <w:szCs w:val="22"/>
        </w:rPr>
        <w:t>4.</w:t>
      </w:r>
      <w:r w:rsidR="003B3291">
        <w:rPr>
          <w:rFonts w:asciiTheme="minorHAnsi" w:hAnsiTheme="minorHAnsi" w:cstheme="minorHAnsi"/>
          <w:color w:val="auto"/>
          <w:sz w:val="22"/>
          <w:szCs w:val="22"/>
        </w:rPr>
        <w:t>9</w:t>
      </w:r>
      <w:r>
        <w:rPr>
          <w:rFonts w:asciiTheme="minorHAnsi" w:hAnsiTheme="minorHAnsi" w:cstheme="minorHAnsi"/>
          <w:color w:val="auto"/>
          <w:sz w:val="22"/>
          <w:szCs w:val="22"/>
        </w:rPr>
        <w:t xml:space="preserve">.1 </w:t>
      </w:r>
      <w:r w:rsidR="003F7035" w:rsidRPr="00335500">
        <w:rPr>
          <w:rFonts w:asciiTheme="minorHAnsi" w:hAnsiTheme="minorHAnsi" w:cstheme="minorHAnsi"/>
          <w:color w:val="auto"/>
          <w:sz w:val="22"/>
          <w:szCs w:val="22"/>
        </w:rPr>
        <w:t>GENERAL PROVISIONS</w:t>
      </w:r>
    </w:p>
    <w:p w14:paraId="6240C381" w14:textId="03642CDC" w:rsidR="003F7035" w:rsidRPr="00335500" w:rsidRDefault="002F5EDF" w:rsidP="003F7035">
      <w:pPr>
        <w:pStyle w:val="Section"/>
        <w:widowControl/>
        <w:rPr>
          <w:rFonts w:asciiTheme="minorHAnsi" w:hAnsiTheme="minorHAnsi" w:cstheme="minorHAnsi"/>
          <w:color w:val="auto"/>
          <w:sz w:val="22"/>
          <w:szCs w:val="22"/>
        </w:rPr>
      </w:pPr>
      <w:bookmarkStart w:id="25" w:name="BM158_01"/>
      <w:bookmarkEnd w:id="25"/>
      <w:proofErr w:type="gramStart"/>
      <w:r>
        <w:rPr>
          <w:rFonts w:asciiTheme="minorHAnsi" w:hAnsiTheme="minorHAnsi" w:cstheme="minorHAnsi"/>
          <w:color w:val="auto"/>
          <w:sz w:val="22"/>
          <w:szCs w:val="22"/>
        </w:rPr>
        <w:t>4.</w:t>
      </w:r>
      <w:r w:rsidR="003B3291">
        <w:rPr>
          <w:rFonts w:asciiTheme="minorHAnsi" w:hAnsiTheme="minorHAnsi" w:cstheme="minorHAnsi"/>
          <w:color w:val="auto"/>
          <w:sz w:val="22"/>
          <w:szCs w:val="22"/>
        </w:rPr>
        <w:t>9</w:t>
      </w:r>
      <w:r>
        <w:rPr>
          <w:rFonts w:asciiTheme="minorHAnsi" w:hAnsiTheme="minorHAnsi" w:cstheme="minorHAnsi"/>
          <w:color w:val="auto"/>
          <w:sz w:val="22"/>
          <w:szCs w:val="22"/>
        </w:rPr>
        <w:t>.1.1</w:t>
      </w:r>
      <w:r w:rsidR="003F7035" w:rsidRPr="00335500">
        <w:rPr>
          <w:rFonts w:asciiTheme="minorHAnsi" w:hAnsiTheme="minorHAnsi" w:cstheme="minorHAnsi"/>
          <w:color w:val="auto"/>
          <w:sz w:val="22"/>
          <w:szCs w:val="22"/>
        </w:rPr>
        <w:t xml:space="preserve">  PURPOSE</w:t>
      </w:r>
      <w:proofErr w:type="gramEnd"/>
      <w:r w:rsidR="003F7035" w:rsidRPr="00335500">
        <w:rPr>
          <w:rFonts w:asciiTheme="minorHAnsi" w:hAnsiTheme="minorHAnsi" w:cstheme="minorHAnsi"/>
          <w:color w:val="auto"/>
          <w:sz w:val="22"/>
          <w:szCs w:val="22"/>
        </w:rPr>
        <w:t xml:space="preserve"> AND LEGISLATIVE INTENT. </w:t>
      </w:r>
    </w:p>
    <w:p w14:paraId="699913F0" w14:textId="77777777" w:rsidR="003F7035" w:rsidRPr="00335500" w:rsidRDefault="003F7035" w:rsidP="003F7035">
      <w:pPr>
        <w:kinsoku w:val="0"/>
        <w:overflowPunct w:val="0"/>
        <w:spacing w:line="245" w:lineRule="exact"/>
        <w:ind w:left="720"/>
        <w:rPr>
          <w:rFonts w:asciiTheme="minorHAnsi" w:hAnsiTheme="minorHAnsi" w:cstheme="minorHAnsi"/>
          <w:color w:val="222222"/>
          <w:shd w:val="clear" w:color="auto" w:fill="FFFFFF"/>
        </w:rPr>
      </w:pPr>
      <w:r w:rsidRPr="00335500">
        <w:rPr>
          <w:rFonts w:asciiTheme="minorHAnsi" w:hAnsiTheme="minorHAnsi" w:cstheme="minorHAnsi"/>
        </w:rPr>
        <w:tab/>
      </w:r>
    </w:p>
    <w:p w14:paraId="309EC37E" w14:textId="77777777" w:rsidR="003F7035" w:rsidRPr="00335500" w:rsidRDefault="003F7035" w:rsidP="002B41F2">
      <w:pPr>
        <w:numPr>
          <w:ilvl w:val="0"/>
          <w:numId w:val="40"/>
        </w:numPr>
        <w:kinsoku w:val="0"/>
        <w:overflowPunct w:val="0"/>
        <w:adjustRightInd w:val="0"/>
        <w:spacing w:line="245" w:lineRule="exact"/>
        <w:ind w:left="0" w:firstLine="720"/>
        <w:rPr>
          <w:rFonts w:asciiTheme="minorHAnsi" w:hAnsiTheme="minorHAnsi" w:cstheme="minorHAnsi"/>
          <w:color w:val="222222"/>
          <w:shd w:val="clear" w:color="auto" w:fill="FFFFFF"/>
        </w:rPr>
      </w:pPr>
      <w:r w:rsidRPr="00335500">
        <w:rPr>
          <w:rFonts w:asciiTheme="minorHAnsi" w:hAnsiTheme="minorHAnsi" w:cstheme="minorHAnsi"/>
          <w:color w:val="222222"/>
          <w:shd w:val="clear" w:color="auto" w:fill="FFFFFF"/>
        </w:rPr>
        <w:t xml:space="preserve">The </w:t>
      </w:r>
      <w:proofErr w:type="gramStart"/>
      <w:r w:rsidRPr="00335500">
        <w:rPr>
          <w:rFonts w:asciiTheme="minorHAnsi" w:hAnsiTheme="minorHAnsi" w:cstheme="minorHAnsi"/>
          <w:color w:val="222222"/>
          <w:shd w:val="clear" w:color="auto" w:fill="FFFFFF"/>
        </w:rPr>
        <w:t>City</w:t>
      </w:r>
      <w:proofErr w:type="gramEnd"/>
      <w:r w:rsidRPr="00335500">
        <w:rPr>
          <w:rFonts w:asciiTheme="minorHAnsi" w:hAnsiTheme="minorHAnsi" w:cstheme="minorHAnsi"/>
          <w:color w:val="222222"/>
          <w:shd w:val="clear" w:color="auto" w:fill="FFFFFF"/>
        </w:rPr>
        <w:t xml:space="preserve"> recognizes that wireless communication facilities, and the location of them, are regulated by federal law, and this ordinance is not intended to conflict with federal law in any way.  This ordinance has been adopted so that the location and installation of wireless communication facilities can be located and installed in a manner that best protects the health, welfare and safety of the citizens of Prairie Grove, and seeks to regulate the location and installation only to the extent permitted by federal wireless facilities law.  </w:t>
      </w:r>
    </w:p>
    <w:p w14:paraId="55BE826D" w14:textId="77777777" w:rsidR="003F7035" w:rsidRPr="00335500" w:rsidRDefault="003F7035" w:rsidP="003F7035">
      <w:pPr>
        <w:kinsoku w:val="0"/>
        <w:overflowPunct w:val="0"/>
        <w:spacing w:line="245" w:lineRule="exact"/>
        <w:ind w:left="360"/>
        <w:rPr>
          <w:rFonts w:asciiTheme="minorHAnsi" w:hAnsiTheme="minorHAnsi" w:cstheme="minorHAnsi"/>
          <w:color w:val="222222"/>
          <w:shd w:val="clear" w:color="auto" w:fill="FFFFFF"/>
        </w:rPr>
      </w:pPr>
    </w:p>
    <w:p w14:paraId="089E7EA5" w14:textId="77777777" w:rsidR="003F7035" w:rsidRPr="00335500" w:rsidRDefault="003F7035" w:rsidP="002B41F2">
      <w:pPr>
        <w:numPr>
          <w:ilvl w:val="0"/>
          <w:numId w:val="40"/>
        </w:numPr>
        <w:kinsoku w:val="0"/>
        <w:overflowPunct w:val="0"/>
        <w:adjustRightInd w:val="0"/>
        <w:spacing w:line="245" w:lineRule="exact"/>
        <w:ind w:left="0" w:firstLine="720"/>
        <w:rPr>
          <w:rFonts w:asciiTheme="minorHAnsi" w:hAnsiTheme="minorHAnsi" w:cstheme="minorHAnsi"/>
          <w:bCs/>
        </w:rPr>
      </w:pPr>
      <w:r w:rsidRPr="00335500">
        <w:rPr>
          <w:rFonts w:asciiTheme="minorHAnsi" w:hAnsiTheme="minorHAnsi" w:cstheme="minorHAnsi"/>
          <w:shd w:val="clear" w:color="auto" w:fill="FFFFFF"/>
        </w:rPr>
        <w:t>It is also specifically noted that the City has reviewed publicly owned property in Prairie Grove, specifically property owned by the City and has noted that in many instances the location and institutional and public uses of that property make location of wireless facilities appropriate.  This ordinance seeks to recognize this fact by encouraging the location of such facilities on City owned property wherever appropriate. </w:t>
      </w:r>
    </w:p>
    <w:p w14:paraId="436D3AC3" w14:textId="77777777" w:rsidR="003F7035" w:rsidRPr="00335500" w:rsidRDefault="003F7035" w:rsidP="003F7035">
      <w:pPr>
        <w:kinsoku w:val="0"/>
        <w:overflowPunct w:val="0"/>
        <w:spacing w:line="245" w:lineRule="exact"/>
        <w:rPr>
          <w:rFonts w:asciiTheme="minorHAnsi" w:hAnsiTheme="minorHAnsi" w:cstheme="minorHAnsi"/>
          <w:bCs/>
        </w:rPr>
      </w:pPr>
    </w:p>
    <w:p w14:paraId="507414DE" w14:textId="77777777" w:rsidR="003F7035" w:rsidRPr="00335500" w:rsidRDefault="003F7035" w:rsidP="003F7035">
      <w:pPr>
        <w:widowControl/>
        <w:rPr>
          <w:rFonts w:asciiTheme="minorHAnsi" w:hAnsiTheme="minorHAnsi" w:cstheme="minorHAnsi"/>
        </w:rPr>
      </w:pPr>
    </w:p>
    <w:p w14:paraId="1051742C" w14:textId="69D943AB" w:rsidR="003F7035" w:rsidRPr="00335500" w:rsidRDefault="002F5EDF"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sidR="00F81BDB">
        <w:rPr>
          <w:rFonts w:asciiTheme="minorHAnsi" w:hAnsiTheme="minorHAnsi" w:cstheme="minorHAnsi"/>
          <w:b/>
          <w:bCs/>
        </w:rPr>
        <w:t>.</w:t>
      </w:r>
      <w:r>
        <w:rPr>
          <w:rFonts w:asciiTheme="minorHAnsi" w:hAnsiTheme="minorHAnsi" w:cstheme="minorHAnsi"/>
          <w:b/>
          <w:bCs/>
        </w:rPr>
        <w:t>1.2</w:t>
      </w:r>
      <w:r w:rsidR="003F7035" w:rsidRPr="00335500">
        <w:rPr>
          <w:rFonts w:asciiTheme="minorHAnsi" w:hAnsiTheme="minorHAnsi" w:cstheme="minorHAnsi"/>
          <w:b/>
          <w:bCs/>
        </w:rPr>
        <w:t xml:space="preserve"> DEFINITIONS.</w:t>
      </w:r>
    </w:p>
    <w:p w14:paraId="1FE28890" w14:textId="77777777" w:rsidR="003F7035" w:rsidRPr="00335500" w:rsidRDefault="003F7035" w:rsidP="003F7035">
      <w:pPr>
        <w:widowControl/>
        <w:rPr>
          <w:rFonts w:asciiTheme="minorHAnsi" w:hAnsiTheme="minorHAnsi" w:cstheme="minorHAnsi"/>
        </w:rPr>
      </w:pPr>
    </w:p>
    <w:p w14:paraId="509DC837"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 xml:space="preserve">For the purpose of this chapter and where not inconsistent with the context of a particular section, the defined terms, phrases, words, abbreviations, and their derivations shall have the meaning given in this section. When not inconsistent with the context, words in the present tense include the future tense, words used in the plural number include words in the singular number and words in the singular number include the plural number. The word “shall” </w:t>
      </w:r>
      <w:proofErr w:type="gramStart"/>
      <w:r w:rsidRPr="00335500">
        <w:rPr>
          <w:rFonts w:asciiTheme="minorHAnsi" w:hAnsiTheme="minorHAnsi" w:cstheme="minorHAnsi"/>
        </w:rPr>
        <w:t>is</w:t>
      </w:r>
      <w:proofErr w:type="gramEnd"/>
      <w:r w:rsidRPr="00335500">
        <w:rPr>
          <w:rFonts w:asciiTheme="minorHAnsi" w:hAnsiTheme="minorHAnsi" w:cstheme="minorHAnsi"/>
        </w:rPr>
        <w:t xml:space="preserve"> always mandatory and not merely directory.</w:t>
      </w:r>
    </w:p>
    <w:p w14:paraId="5016BFE5" w14:textId="77777777" w:rsidR="003F7035" w:rsidRPr="00335500" w:rsidRDefault="003F7035" w:rsidP="003F7035">
      <w:pPr>
        <w:widowControl/>
        <w:rPr>
          <w:rFonts w:asciiTheme="minorHAnsi" w:hAnsiTheme="minorHAnsi" w:cstheme="minorHAnsi"/>
        </w:rPr>
      </w:pPr>
    </w:p>
    <w:p w14:paraId="13CC8CD6"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ACCESSORY FACILITY OR STRUCTURE.</w:t>
      </w:r>
      <w:r w:rsidRPr="00335500">
        <w:rPr>
          <w:rFonts w:asciiTheme="minorHAnsi" w:hAnsiTheme="minorHAnsi" w:cstheme="minorHAnsi"/>
        </w:rPr>
        <w:t xml:space="preserve">  An accessory facility or structure serving or being used in conjunction with wireless facilities and located on the same property or lot as the wireless facilities including but not limited to, utility or transmission equipment, storage sheds or cabinets.  Accessory Facilities includes, but is not limited to, any electric meter, concealment, telecommunications demarcation box, ground-based enclosures, back-up power systems, grounding equipment, power transfer switch, cut-off switch and vertical cable runs for the connection of power and other services.</w:t>
      </w:r>
    </w:p>
    <w:p w14:paraId="29439CA6" w14:textId="77777777" w:rsidR="003F7035" w:rsidRPr="00335500" w:rsidRDefault="003F7035" w:rsidP="003F7035">
      <w:pPr>
        <w:widowControl/>
        <w:rPr>
          <w:rFonts w:asciiTheme="minorHAnsi" w:hAnsiTheme="minorHAnsi" w:cstheme="minorHAnsi"/>
        </w:rPr>
      </w:pPr>
    </w:p>
    <w:p w14:paraId="21DD5AE8"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APPLICANT.</w:t>
      </w:r>
      <w:r w:rsidRPr="00335500">
        <w:rPr>
          <w:rFonts w:asciiTheme="minorHAnsi" w:hAnsiTheme="minorHAnsi" w:cstheme="minorHAnsi"/>
        </w:rPr>
        <w:t xml:space="preserve"> Any wireless service provider submitting an application for a wireless facilities permit for wireless facilities.</w:t>
      </w:r>
    </w:p>
    <w:p w14:paraId="43F53E83" w14:textId="77777777" w:rsidR="003F7035" w:rsidRPr="00335500" w:rsidRDefault="003F7035" w:rsidP="003F7035">
      <w:pPr>
        <w:widowControl/>
        <w:rPr>
          <w:rFonts w:asciiTheme="minorHAnsi" w:hAnsiTheme="minorHAnsi" w:cstheme="minorHAnsi"/>
        </w:rPr>
      </w:pPr>
    </w:p>
    <w:p w14:paraId="326C0554"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APPLICATION.</w:t>
      </w:r>
      <w:r w:rsidRPr="00335500">
        <w:rPr>
          <w:rFonts w:asciiTheme="minorHAnsi" w:hAnsiTheme="minorHAnsi" w:cstheme="minorHAnsi"/>
        </w:rPr>
        <w:t xml:space="preserve"> All necessary and appropriate documentation that an applicant submits in order to receive a wireless facilities permit for wireless facilities.</w:t>
      </w:r>
    </w:p>
    <w:p w14:paraId="751523E8" w14:textId="77777777" w:rsidR="003F7035" w:rsidRPr="00335500" w:rsidRDefault="003F7035" w:rsidP="003F7035">
      <w:pPr>
        <w:widowControl/>
        <w:rPr>
          <w:rFonts w:asciiTheme="minorHAnsi" w:hAnsiTheme="minorHAnsi" w:cstheme="minorHAnsi"/>
        </w:rPr>
      </w:pPr>
    </w:p>
    <w:p w14:paraId="470F648E"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ANTENNA.</w:t>
      </w:r>
      <w:r w:rsidRPr="00335500">
        <w:rPr>
          <w:rFonts w:asciiTheme="minorHAnsi" w:hAnsiTheme="minorHAnsi" w:cstheme="minorHAnsi"/>
        </w:rPr>
        <w:t xml:space="preserve">  A system of electrical conductors that transmit or receive electromagnetic waves or radio frequency or other wireless signals.</w:t>
      </w:r>
    </w:p>
    <w:p w14:paraId="34917D5E" w14:textId="77777777" w:rsidR="003F7035" w:rsidRPr="00335500" w:rsidRDefault="003F7035" w:rsidP="003F7035">
      <w:pPr>
        <w:widowControl/>
        <w:rPr>
          <w:rFonts w:asciiTheme="minorHAnsi" w:hAnsiTheme="minorHAnsi" w:cstheme="minorHAnsi"/>
        </w:rPr>
      </w:pPr>
    </w:p>
    <w:p w14:paraId="4C835A8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i/>
        </w:rPr>
        <w:t xml:space="preserve">BUILDING CODE.  </w:t>
      </w:r>
      <w:r w:rsidRPr="00335500">
        <w:rPr>
          <w:rFonts w:asciiTheme="minorHAnsi" w:hAnsiTheme="minorHAnsi" w:cstheme="minorHAnsi"/>
        </w:rPr>
        <w:t>The most recently adopted or amended building code of the City of Prairie Grove.</w:t>
      </w:r>
    </w:p>
    <w:p w14:paraId="663610DD" w14:textId="77777777" w:rsidR="003F7035" w:rsidRPr="00335500" w:rsidRDefault="003F7035" w:rsidP="003F7035">
      <w:pPr>
        <w:widowControl/>
        <w:rPr>
          <w:rFonts w:asciiTheme="minorHAnsi" w:hAnsiTheme="minorHAnsi" w:cstheme="minorHAnsi"/>
        </w:rPr>
      </w:pPr>
    </w:p>
    <w:p w14:paraId="4331E439"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i/>
        </w:rPr>
        <w:t xml:space="preserve">CITY.  </w:t>
      </w:r>
      <w:r w:rsidRPr="00335500">
        <w:rPr>
          <w:rFonts w:asciiTheme="minorHAnsi" w:hAnsiTheme="minorHAnsi" w:cstheme="minorHAnsi"/>
        </w:rPr>
        <w:t>The City of Prairie Grove as a municipality, its citizenry and the City of Prairie Grove by and through its planning commission and/or governing body.</w:t>
      </w:r>
    </w:p>
    <w:p w14:paraId="6C0D34CC" w14:textId="77777777" w:rsidR="003F7035" w:rsidRPr="00335500" w:rsidRDefault="003F7035" w:rsidP="003F7035">
      <w:pPr>
        <w:widowControl/>
        <w:rPr>
          <w:rFonts w:asciiTheme="minorHAnsi" w:hAnsiTheme="minorHAnsi" w:cstheme="minorHAnsi"/>
        </w:rPr>
      </w:pPr>
    </w:p>
    <w:p w14:paraId="51AF6AF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lastRenderedPageBreak/>
        <w:tab/>
      </w:r>
      <w:r w:rsidRPr="00335500">
        <w:rPr>
          <w:rFonts w:asciiTheme="minorHAnsi" w:hAnsiTheme="minorHAnsi" w:cstheme="minorHAnsi"/>
          <w:b/>
          <w:bCs/>
          <w:i/>
          <w:iCs/>
        </w:rPr>
        <w:t>CO-LOCATION.</w:t>
      </w:r>
      <w:r w:rsidRPr="00335500">
        <w:rPr>
          <w:rFonts w:asciiTheme="minorHAnsi" w:hAnsiTheme="minorHAnsi" w:cstheme="minorHAnsi"/>
        </w:rPr>
        <w:t xml:space="preserve"> The use of an existing tower or other structure to support one or more antennae to provide wireless services.</w:t>
      </w:r>
    </w:p>
    <w:p w14:paraId="51A8A043" w14:textId="77777777" w:rsidR="003F7035" w:rsidRPr="00335500" w:rsidRDefault="003F7035" w:rsidP="003F7035">
      <w:pPr>
        <w:widowControl/>
        <w:rPr>
          <w:rFonts w:asciiTheme="minorHAnsi" w:hAnsiTheme="minorHAnsi" w:cstheme="minorHAnsi"/>
        </w:rPr>
      </w:pPr>
    </w:p>
    <w:p w14:paraId="4D190C32"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COMPLETED APPLICATION.</w:t>
      </w:r>
      <w:r w:rsidRPr="00335500">
        <w:rPr>
          <w:rFonts w:asciiTheme="minorHAnsi" w:hAnsiTheme="minorHAnsi" w:cstheme="minorHAnsi"/>
        </w:rPr>
        <w:t xml:space="preserve"> An application that contains all the submittals, information and/or data required under this chapter and necessary to enable an informed decision to be made with respect to an application.</w:t>
      </w:r>
    </w:p>
    <w:p w14:paraId="54F5BC8B" w14:textId="77777777" w:rsidR="003F7035" w:rsidRPr="00335500" w:rsidRDefault="003F7035" w:rsidP="003F7035">
      <w:pPr>
        <w:widowControl/>
        <w:rPr>
          <w:rFonts w:asciiTheme="minorHAnsi" w:hAnsiTheme="minorHAnsi" w:cstheme="minorHAnsi"/>
        </w:rPr>
      </w:pPr>
    </w:p>
    <w:p w14:paraId="724F0D4A"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FAA.</w:t>
      </w:r>
      <w:r w:rsidRPr="00335500">
        <w:rPr>
          <w:rFonts w:asciiTheme="minorHAnsi" w:hAnsiTheme="minorHAnsi" w:cstheme="minorHAnsi"/>
        </w:rPr>
        <w:t xml:space="preserve"> The Federal Aviation Administration, or its duly designated and authorized successor agency.</w:t>
      </w:r>
    </w:p>
    <w:p w14:paraId="5DBDC631" w14:textId="77777777" w:rsidR="003F7035" w:rsidRPr="00335500" w:rsidRDefault="003F7035" w:rsidP="003F7035">
      <w:pPr>
        <w:widowControl/>
        <w:rPr>
          <w:rFonts w:asciiTheme="minorHAnsi" w:hAnsiTheme="minorHAnsi" w:cstheme="minorHAnsi"/>
        </w:rPr>
      </w:pPr>
    </w:p>
    <w:p w14:paraId="54693EC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FCC.</w:t>
      </w:r>
      <w:r w:rsidRPr="00335500">
        <w:rPr>
          <w:rFonts w:asciiTheme="minorHAnsi" w:hAnsiTheme="minorHAnsi" w:cstheme="minorHAnsi"/>
        </w:rPr>
        <w:t xml:space="preserve"> The Federal Communications Commission, or its duly designated and authorized successor agency.</w:t>
      </w:r>
    </w:p>
    <w:p w14:paraId="649B7273" w14:textId="77777777" w:rsidR="003F7035" w:rsidRPr="00335500" w:rsidRDefault="003F7035" w:rsidP="003F7035">
      <w:pPr>
        <w:widowControl/>
        <w:rPr>
          <w:rFonts w:asciiTheme="minorHAnsi" w:hAnsiTheme="minorHAnsi" w:cstheme="minorHAnsi"/>
        </w:rPr>
      </w:pPr>
    </w:p>
    <w:p w14:paraId="3A828B28"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GOVERNING BODY.</w:t>
      </w:r>
      <w:r w:rsidRPr="00335500">
        <w:rPr>
          <w:rFonts w:asciiTheme="minorHAnsi" w:hAnsiTheme="minorHAnsi" w:cstheme="minorHAnsi"/>
        </w:rPr>
        <w:t xml:space="preserve"> The governing body of the City of Prairie Grove.</w:t>
      </w:r>
    </w:p>
    <w:p w14:paraId="3D214E28" w14:textId="77777777" w:rsidR="003F7035" w:rsidRPr="00335500" w:rsidRDefault="003F7035" w:rsidP="003F7035">
      <w:pPr>
        <w:widowControl/>
        <w:rPr>
          <w:rFonts w:asciiTheme="minorHAnsi" w:hAnsiTheme="minorHAnsi" w:cstheme="minorHAnsi"/>
        </w:rPr>
      </w:pPr>
    </w:p>
    <w:p w14:paraId="41C01917"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i/>
        </w:rPr>
        <w:t xml:space="preserve">GUYED TOWER.  </w:t>
      </w:r>
      <w:r w:rsidRPr="00335500">
        <w:rPr>
          <w:rFonts w:asciiTheme="minorHAnsi" w:hAnsiTheme="minorHAnsi" w:cstheme="minorHAnsi"/>
        </w:rPr>
        <w:t>A telecommunication tower that is supported, in whole or in part, by guy wires and ground anchors.</w:t>
      </w:r>
    </w:p>
    <w:p w14:paraId="018F68EB" w14:textId="77777777" w:rsidR="003F7035" w:rsidRPr="00335500" w:rsidRDefault="003F7035" w:rsidP="003F7035">
      <w:pPr>
        <w:widowControl/>
        <w:rPr>
          <w:rFonts w:asciiTheme="minorHAnsi" w:hAnsiTheme="minorHAnsi" w:cstheme="minorHAnsi"/>
        </w:rPr>
      </w:pPr>
    </w:p>
    <w:p w14:paraId="75B89F83"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HEIGHT.</w:t>
      </w:r>
      <w:r w:rsidRPr="00335500">
        <w:rPr>
          <w:rFonts w:asciiTheme="minorHAnsi" w:hAnsiTheme="minorHAnsi" w:cstheme="minorHAnsi"/>
        </w:rPr>
        <w:t xml:space="preserve"> When referring to a tower or structure, the distance measured from the grade level to the highest point on the tower or structure, even if the highest point is an antenna or lightning protection device.  A substantial amount of fill may not be added to the site in order to purposefully circumvent the height restrictions for towers within.</w:t>
      </w:r>
    </w:p>
    <w:p w14:paraId="46CC61DF" w14:textId="77777777" w:rsidR="003F7035" w:rsidRPr="00335500" w:rsidRDefault="003F7035" w:rsidP="003F7035">
      <w:pPr>
        <w:widowControl/>
        <w:rPr>
          <w:rFonts w:asciiTheme="minorHAnsi" w:hAnsiTheme="minorHAnsi" w:cstheme="minorHAnsi"/>
        </w:rPr>
      </w:pPr>
    </w:p>
    <w:p w14:paraId="29D38201"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i/>
        </w:rPr>
        <w:t xml:space="preserve">LATTICE TOWER.  </w:t>
      </w:r>
      <w:r w:rsidRPr="00335500">
        <w:rPr>
          <w:rFonts w:asciiTheme="minorHAnsi" w:hAnsiTheme="minorHAnsi" w:cstheme="minorHAnsi"/>
        </w:rPr>
        <w:t>A tapered structure broad at the base and narrower at the top consisting of cross-members and diagonal bracing and without guyed support.</w:t>
      </w:r>
    </w:p>
    <w:p w14:paraId="322F199C" w14:textId="77777777" w:rsidR="003F7035" w:rsidRPr="00335500" w:rsidRDefault="003F7035" w:rsidP="003F7035">
      <w:pPr>
        <w:widowControl/>
        <w:rPr>
          <w:rFonts w:asciiTheme="minorHAnsi" w:hAnsiTheme="minorHAnsi" w:cstheme="minorHAnsi"/>
        </w:rPr>
      </w:pPr>
    </w:p>
    <w:p w14:paraId="53F646D1"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p>
    <w:p w14:paraId="2A07B544" w14:textId="77777777" w:rsidR="003F7035" w:rsidRPr="00335500" w:rsidRDefault="003F7035" w:rsidP="003F7035">
      <w:pPr>
        <w:widowControl/>
        <w:rPr>
          <w:rFonts w:asciiTheme="minorHAnsi" w:hAnsiTheme="minorHAnsi" w:cstheme="minorHAnsi"/>
          <w:bCs/>
          <w:iCs/>
        </w:rPr>
      </w:pPr>
      <w:r w:rsidRPr="00335500">
        <w:rPr>
          <w:rFonts w:asciiTheme="minorHAnsi" w:hAnsiTheme="minorHAnsi" w:cstheme="minorHAnsi"/>
        </w:rPr>
        <w:tab/>
      </w:r>
      <w:r w:rsidRPr="00335500">
        <w:rPr>
          <w:rFonts w:asciiTheme="minorHAnsi" w:hAnsiTheme="minorHAnsi" w:cstheme="minorHAnsi"/>
          <w:b/>
          <w:bCs/>
          <w:i/>
          <w:iCs/>
        </w:rPr>
        <w:t>MODIFICATION</w:t>
      </w:r>
      <w:r w:rsidRPr="00335500">
        <w:rPr>
          <w:rFonts w:asciiTheme="minorHAnsi" w:hAnsiTheme="minorHAnsi" w:cstheme="minorHAnsi"/>
        </w:rPr>
        <w:t xml:space="preserve"> or </w:t>
      </w:r>
      <w:r w:rsidRPr="00335500">
        <w:rPr>
          <w:rFonts w:asciiTheme="minorHAnsi" w:hAnsiTheme="minorHAnsi" w:cstheme="minorHAnsi"/>
          <w:b/>
          <w:bCs/>
          <w:i/>
          <w:iCs/>
        </w:rPr>
        <w:t>MODIFY.</w:t>
      </w:r>
      <w:r w:rsidRPr="00335500">
        <w:rPr>
          <w:rFonts w:asciiTheme="minorHAnsi" w:hAnsiTheme="minorHAnsi" w:cstheme="minorHAnsi"/>
        </w:rPr>
        <w:t xml:space="preserve"> The addition, removal or change of any of the physical and visually discernable components or aspects of a wireless facility, such as antennas, cabling, equipment shelters, fencing, utility feeds, changing the color or materials of any visually discernable components, vehicular access, parking and/or equipment. Adding a new wireless carrier or service provider to a wireless facilities tower or wireless facilities site as a co-location is a </w:t>
      </w:r>
      <w:r w:rsidRPr="00335500">
        <w:rPr>
          <w:rFonts w:asciiTheme="minorHAnsi" w:hAnsiTheme="minorHAnsi" w:cstheme="minorHAnsi"/>
          <w:b/>
          <w:bCs/>
          <w:i/>
          <w:iCs/>
        </w:rPr>
        <w:t>MODIFICATION.</w:t>
      </w:r>
    </w:p>
    <w:p w14:paraId="04C1B66B" w14:textId="77777777" w:rsidR="003F7035" w:rsidRPr="00335500" w:rsidRDefault="003F7035" w:rsidP="003F7035">
      <w:pPr>
        <w:widowControl/>
        <w:rPr>
          <w:rFonts w:asciiTheme="minorHAnsi" w:hAnsiTheme="minorHAnsi" w:cstheme="minorHAnsi"/>
          <w:bCs/>
          <w:iCs/>
        </w:rPr>
      </w:pPr>
    </w:p>
    <w:p w14:paraId="167FC9A4" w14:textId="77777777" w:rsidR="003F7035" w:rsidRPr="00335500" w:rsidRDefault="003F7035" w:rsidP="003F7035">
      <w:pPr>
        <w:widowControl/>
        <w:rPr>
          <w:rFonts w:asciiTheme="minorHAnsi" w:hAnsiTheme="minorHAnsi" w:cstheme="minorHAnsi"/>
          <w:bCs/>
          <w:iCs/>
        </w:rPr>
      </w:pPr>
      <w:r w:rsidRPr="00335500">
        <w:rPr>
          <w:rFonts w:asciiTheme="minorHAnsi" w:hAnsiTheme="minorHAnsi" w:cstheme="minorHAnsi"/>
          <w:bCs/>
          <w:iCs/>
        </w:rPr>
        <w:tab/>
      </w:r>
      <w:r w:rsidRPr="00335500">
        <w:rPr>
          <w:rFonts w:asciiTheme="minorHAnsi" w:hAnsiTheme="minorHAnsi" w:cstheme="minorHAnsi"/>
          <w:b/>
          <w:bCs/>
          <w:i/>
          <w:iCs/>
        </w:rPr>
        <w:t xml:space="preserve">MONOPOLE TOWER.  </w:t>
      </w:r>
      <w:r w:rsidRPr="00335500">
        <w:rPr>
          <w:rFonts w:asciiTheme="minorHAnsi" w:hAnsiTheme="minorHAnsi" w:cstheme="minorHAnsi"/>
          <w:bCs/>
          <w:iCs/>
        </w:rPr>
        <w:t xml:space="preserve">A telecommunication tower consisting of a single pole or spire self-supported by a permanent foundation, constructed without guy wires and ground anchors.  </w:t>
      </w:r>
    </w:p>
    <w:p w14:paraId="3F6756D8" w14:textId="77777777" w:rsidR="003F7035" w:rsidRPr="00335500" w:rsidRDefault="003F7035" w:rsidP="003F7035">
      <w:pPr>
        <w:widowControl/>
        <w:rPr>
          <w:rFonts w:asciiTheme="minorHAnsi" w:hAnsiTheme="minorHAnsi" w:cstheme="minorHAnsi"/>
          <w:bCs/>
          <w:iCs/>
        </w:rPr>
      </w:pPr>
    </w:p>
    <w:p w14:paraId="7A7B7422" w14:textId="77777777" w:rsidR="003F7035" w:rsidRPr="00335500" w:rsidRDefault="003F7035" w:rsidP="003F7035">
      <w:pPr>
        <w:widowControl/>
        <w:rPr>
          <w:rFonts w:asciiTheme="minorHAnsi" w:hAnsiTheme="minorHAnsi" w:cstheme="minorHAnsi"/>
          <w:bCs/>
          <w:iCs/>
        </w:rPr>
      </w:pPr>
      <w:r w:rsidRPr="00335500">
        <w:rPr>
          <w:rFonts w:asciiTheme="minorHAnsi" w:hAnsiTheme="minorHAnsi" w:cstheme="minorHAnsi"/>
          <w:bCs/>
          <w:iCs/>
        </w:rPr>
        <w:tab/>
      </w:r>
      <w:r w:rsidRPr="00335500">
        <w:rPr>
          <w:rFonts w:asciiTheme="minorHAnsi" w:hAnsiTheme="minorHAnsi" w:cstheme="minorHAnsi"/>
          <w:b/>
          <w:bCs/>
          <w:i/>
          <w:iCs/>
        </w:rPr>
        <w:t xml:space="preserve">PANEL ANTENNA.  </w:t>
      </w:r>
      <w:r w:rsidRPr="00335500">
        <w:rPr>
          <w:rFonts w:asciiTheme="minorHAnsi" w:hAnsiTheme="minorHAnsi" w:cstheme="minorHAnsi"/>
          <w:bCs/>
          <w:iCs/>
        </w:rPr>
        <w:t>An inconspicuous, relatively flat, square or rectangular antenna designed to be affixed to the wall of a building or structure in order to receive and transmit signals from a telecommunication device.</w:t>
      </w:r>
    </w:p>
    <w:p w14:paraId="6D232A1E" w14:textId="77777777" w:rsidR="003F7035" w:rsidRPr="00335500" w:rsidRDefault="003F7035" w:rsidP="003F7035">
      <w:pPr>
        <w:widowControl/>
        <w:rPr>
          <w:rFonts w:asciiTheme="minorHAnsi" w:hAnsiTheme="minorHAnsi" w:cstheme="minorHAnsi"/>
        </w:rPr>
      </w:pPr>
    </w:p>
    <w:p w14:paraId="7913C525"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PERSON.</w:t>
      </w:r>
      <w:r w:rsidRPr="00335500">
        <w:rPr>
          <w:rFonts w:asciiTheme="minorHAnsi" w:hAnsiTheme="minorHAnsi" w:cstheme="minorHAnsi"/>
        </w:rPr>
        <w:t xml:space="preserve"> Any individual, corporation, estate, trust, partnership, joint stock company, association of two or more persons having a joint common interest, or any other entity.</w:t>
      </w:r>
    </w:p>
    <w:p w14:paraId="067F0D36" w14:textId="77777777" w:rsidR="003F7035" w:rsidRPr="00335500" w:rsidRDefault="003F7035" w:rsidP="003F7035">
      <w:pPr>
        <w:widowControl/>
        <w:rPr>
          <w:rFonts w:asciiTheme="minorHAnsi" w:hAnsiTheme="minorHAnsi" w:cstheme="minorHAnsi"/>
        </w:rPr>
      </w:pPr>
    </w:p>
    <w:p w14:paraId="532A9254"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PERSONAL WIRELESS SERVICES (PWS)</w:t>
      </w:r>
      <w:r w:rsidRPr="00335500">
        <w:rPr>
          <w:rFonts w:asciiTheme="minorHAnsi" w:hAnsiTheme="minorHAnsi" w:cstheme="minorHAnsi"/>
        </w:rPr>
        <w:t xml:space="preserve"> or</w:t>
      </w:r>
      <w:r w:rsidRPr="00335500">
        <w:rPr>
          <w:rFonts w:asciiTheme="minorHAnsi" w:hAnsiTheme="minorHAnsi" w:cstheme="minorHAnsi"/>
          <w:b/>
          <w:bCs/>
          <w:i/>
          <w:iCs/>
        </w:rPr>
        <w:t xml:space="preserve"> PERSONAL COMMUNICATIONS SERVICE (PCS).</w:t>
      </w:r>
      <w:r w:rsidRPr="00335500">
        <w:rPr>
          <w:rFonts w:asciiTheme="minorHAnsi" w:hAnsiTheme="minorHAnsi" w:cstheme="minorHAnsi"/>
        </w:rPr>
        <w:t xml:space="preserve"> These terms shall have the same meaning as defined and used in the 1996 Wireless facilities Act.</w:t>
      </w:r>
    </w:p>
    <w:p w14:paraId="233C85D2" w14:textId="77777777" w:rsidR="003F7035" w:rsidRPr="00335500" w:rsidRDefault="003F7035" w:rsidP="003F7035">
      <w:pPr>
        <w:widowControl/>
        <w:rPr>
          <w:rFonts w:asciiTheme="minorHAnsi" w:hAnsiTheme="minorHAnsi" w:cstheme="minorHAnsi"/>
        </w:rPr>
      </w:pPr>
    </w:p>
    <w:p w14:paraId="63E692F1"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 xml:space="preserve">PLANNING COMMISSION. </w:t>
      </w:r>
      <w:r w:rsidRPr="00335500">
        <w:rPr>
          <w:rFonts w:asciiTheme="minorHAnsi" w:hAnsiTheme="minorHAnsi" w:cstheme="minorHAnsi"/>
        </w:rPr>
        <w:t xml:space="preserve"> The Planning Commission of the City of Prairie Grove.</w:t>
      </w:r>
    </w:p>
    <w:p w14:paraId="1FA01699" w14:textId="77777777" w:rsidR="003F7035" w:rsidRPr="00335500" w:rsidRDefault="003F7035" w:rsidP="003F7035">
      <w:pPr>
        <w:widowControl/>
        <w:rPr>
          <w:rFonts w:asciiTheme="minorHAnsi" w:hAnsiTheme="minorHAnsi" w:cstheme="minorHAnsi"/>
        </w:rPr>
      </w:pPr>
    </w:p>
    <w:p w14:paraId="5B8FA666"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rPr>
        <w:t>SMALL CELL TELECOMMUNICATIONS FACILITY (“SMALL CELL”).</w:t>
      </w:r>
      <w:r w:rsidRPr="00335500">
        <w:rPr>
          <w:rFonts w:asciiTheme="minorHAnsi" w:hAnsiTheme="minorHAnsi" w:cstheme="minorHAnsi"/>
        </w:rPr>
        <w:t xml:space="preserve">  A facility, excluding a satellite television dish antenna, established for the purpose of providing wireless voice, data and/or image transmission within a designated service area.  A small cell telecommunications facility must not be staffed, and consists of one or more antennas attached to a Support Structure.  An antenna or wireless antenna base station, which provides wireless voice, data and/or image transmission within a designated service area as part of a small cell telecommunications facility, and may not be larger than a maximum height of three (3) feet and a maximum width of two (2) feet.</w:t>
      </w:r>
    </w:p>
    <w:p w14:paraId="30EF8773" w14:textId="77777777" w:rsidR="003F7035" w:rsidRPr="00335500" w:rsidRDefault="003F7035" w:rsidP="003F7035">
      <w:pPr>
        <w:widowControl/>
        <w:rPr>
          <w:rFonts w:asciiTheme="minorHAnsi" w:hAnsiTheme="minorHAnsi" w:cstheme="minorHAnsi"/>
        </w:rPr>
      </w:pPr>
    </w:p>
    <w:p w14:paraId="702C0BE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lastRenderedPageBreak/>
        <w:tab/>
        <w:t xml:space="preserve">A small cell telecommunications antenna may be installed on existing rooftops, structures or support structures where permitted.  A small cell telecommunications facility also consists of related equipment, which may be located within a building, an equipment cabinet outside a building, an equipment cabinet on a rooftop when in a commercial zone or attached to a commercial structure, or when in a residential zone, attached to a residential structure or rooftop, or an equipment room within a building.  Such related equipment shall have a maximum square footage of ten (10) square feet and a maximum height of two (2) feet or facilities comprised of such higher limits as the FCC has excluded from review pursuant to 54 U.S.C. §306108.  Accessory Facilities may be located outside the primary equipment, and if so located, are not to be included in the calculation of equipment volume.  </w:t>
      </w:r>
    </w:p>
    <w:p w14:paraId="64D2C2C3" w14:textId="77777777" w:rsidR="003F7035" w:rsidRPr="00335500" w:rsidRDefault="003F7035" w:rsidP="003F7035">
      <w:pPr>
        <w:widowControl/>
        <w:rPr>
          <w:rFonts w:asciiTheme="minorHAnsi" w:hAnsiTheme="minorHAnsi" w:cstheme="minorHAnsi"/>
        </w:rPr>
      </w:pPr>
    </w:p>
    <w:p w14:paraId="0486A542"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The placement of all antennas and equipment must comply with all applicable safety standards, including but not limited to, not exceeding the OSHA standards for RF exposure.</w:t>
      </w:r>
    </w:p>
    <w:p w14:paraId="3C7E9677" w14:textId="77777777" w:rsidR="003F7035" w:rsidRPr="00335500" w:rsidRDefault="003F7035" w:rsidP="003F7035">
      <w:pPr>
        <w:widowControl/>
        <w:rPr>
          <w:rFonts w:asciiTheme="minorHAnsi" w:hAnsiTheme="minorHAnsi" w:cstheme="minorHAnsi"/>
        </w:rPr>
      </w:pPr>
    </w:p>
    <w:p w14:paraId="5F5F23A0" w14:textId="77777777" w:rsidR="003F7035" w:rsidRPr="00335500" w:rsidRDefault="003F7035" w:rsidP="003F7035">
      <w:pPr>
        <w:widowControl/>
        <w:ind w:firstLine="720"/>
        <w:rPr>
          <w:rFonts w:asciiTheme="minorHAnsi" w:hAnsiTheme="minorHAnsi" w:cstheme="minorHAnsi"/>
        </w:rPr>
      </w:pPr>
      <w:r w:rsidRPr="00335500">
        <w:rPr>
          <w:rFonts w:asciiTheme="minorHAnsi" w:hAnsiTheme="minorHAnsi" w:cstheme="minorHAnsi"/>
          <w:b/>
          <w:bCs/>
          <w:i/>
          <w:iCs/>
        </w:rPr>
        <w:t>STATE.</w:t>
      </w:r>
      <w:r w:rsidRPr="00335500">
        <w:rPr>
          <w:rFonts w:asciiTheme="minorHAnsi" w:hAnsiTheme="minorHAnsi" w:cstheme="minorHAnsi"/>
        </w:rPr>
        <w:t xml:space="preserve"> The State of Arkansas.</w:t>
      </w:r>
    </w:p>
    <w:p w14:paraId="5FE6AD81" w14:textId="77777777" w:rsidR="003F7035" w:rsidRPr="00335500" w:rsidRDefault="003F7035" w:rsidP="003F7035">
      <w:pPr>
        <w:widowControl/>
        <w:rPr>
          <w:rFonts w:asciiTheme="minorHAnsi" w:hAnsiTheme="minorHAnsi" w:cstheme="minorHAnsi"/>
        </w:rPr>
      </w:pPr>
    </w:p>
    <w:p w14:paraId="2F9B1BC9"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i/>
        </w:rPr>
        <w:t xml:space="preserve">STEALTH OR STEALTH TECHNOLOGY.  </w:t>
      </w:r>
      <w:r w:rsidRPr="00335500">
        <w:rPr>
          <w:rFonts w:asciiTheme="minorHAnsi" w:hAnsiTheme="minorHAnsi" w:cstheme="minorHAnsi"/>
        </w:rPr>
        <w:t>Technology or practice intended to minimize aesthetic and visual impacts on the land, property, buildings, and other equipment adjacent to, surrounding, and in generally the same area as the requested location of such wireless facilities towers and equipment, which shall mean using the least visually and physically intrusive tower and/or equipment that is not technologically or commercially impracticable under the facts and circumstances.</w:t>
      </w:r>
    </w:p>
    <w:p w14:paraId="6C85B367" w14:textId="77777777" w:rsidR="003F7035" w:rsidRPr="00335500" w:rsidRDefault="003F7035" w:rsidP="003F7035">
      <w:pPr>
        <w:widowControl/>
        <w:rPr>
          <w:rFonts w:asciiTheme="minorHAnsi" w:hAnsiTheme="minorHAnsi" w:cstheme="minorHAnsi"/>
        </w:rPr>
      </w:pPr>
    </w:p>
    <w:p w14:paraId="604057E6"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i/>
        </w:rPr>
        <w:t xml:space="preserve">STEALTH FACILITY.  </w:t>
      </w:r>
      <w:r w:rsidRPr="00335500">
        <w:rPr>
          <w:rFonts w:asciiTheme="minorHAnsi" w:hAnsiTheme="minorHAnsi" w:cstheme="minorHAnsi"/>
        </w:rPr>
        <w:t xml:space="preserve">Any stealth telecommunication tower or equipment that is designed using stealth technology to blend into the surrounding environment.  Examples of stealth facilities include, but are not limited to, architecturally screened roof-mounted antennas, antennas integrated into architectural elements, and telecommunication and/or personal wireless services towers designed to look like flag poles, different varieties of trees, tree towers and power poles, which shall mean using the least visually and physically intrusive tower and/or equipment that is not technologically or commercially impracticable under the facts and circumstances  </w:t>
      </w:r>
    </w:p>
    <w:p w14:paraId="1F78F889" w14:textId="77777777" w:rsidR="003F7035" w:rsidRPr="00335500" w:rsidRDefault="003F7035" w:rsidP="003F7035">
      <w:pPr>
        <w:widowControl/>
        <w:rPr>
          <w:rFonts w:asciiTheme="minorHAnsi" w:hAnsiTheme="minorHAnsi" w:cstheme="minorHAnsi"/>
        </w:rPr>
      </w:pPr>
    </w:p>
    <w:p w14:paraId="7EE35B69"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SUBSTANTIAL CHANGE/ MODIFICATION</w:t>
      </w:r>
    </w:p>
    <w:p w14:paraId="7336BB76" w14:textId="77777777" w:rsidR="003F7035" w:rsidRPr="00335500" w:rsidRDefault="003F7035" w:rsidP="003F7035">
      <w:pPr>
        <w:widowControl/>
        <w:ind w:firstLine="720"/>
        <w:rPr>
          <w:rFonts w:asciiTheme="minorHAnsi" w:hAnsiTheme="minorHAnsi" w:cstheme="minorHAnsi"/>
          <w:color w:val="222222"/>
          <w:shd w:val="clear" w:color="auto" w:fill="FFFFFF"/>
        </w:rPr>
      </w:pPr>
      <w:r w:rsidRPr="00335500">
        <w:rPr>
          <w:rFonts w:asciiTheme="minorHAnsi" w:hAnsiTheme="minorHAnsi" w:cstheme="minorHAnsi"/>
          <w:b/>
          <w:bCs/>
          <w:i/>
          <w:iCs/>
          <w:color w:val="222222"/>
          <w:shd w:val="clear" w:color="auto" w:fill="FFFFFF"/>
        </w:rPr>
        <w:t>Substantially change</w:t>
      </w:r>
      <w:r w:rsidRPr="00335500">
        <w:rPr>
          <w:rFonts w:asciiTheme="minorHAnsi" w:hAnsiTheme="minorHAnsi" w:cstheme="minorHAnsi"/>
          <w:color w:val="222222"/>
          <w:shd w:val="clear" w:color="auto" w:fill="FFFFFF"/>
        </w:rPr>
        <w:t xml:space="preserve"> means </w:t>
      </w:r>
    </w:p>
    <w:p w14:paraId="15C28280" w14:textId="77777777" w:rsidR="003F7035" w:rsidRPr="00335500" w:rsidRDefault="003F7035" w:rsidP="002B41F2">
      <w:pPr>
        <w:widowControl/>
        <w:numPr>
          <w:ilvl w:val="0"/>
          <w:numId w:val="41"/>
        </w:numPr>
        <w:adjustRightInd w:val="0"/>
        <w:spacing w:after="120"/>
        <w:rPr>
          <w:rFonts w:asciiTheme="minorHAnsi" w:hAnsiTheme="minorHAnsi" w:cstheme="minorHAnsi"/>
          <w:color w:val="222222"/>
          <w:shd w:val="clear" w:color="auto" w:fill="FFFFFF"/>
        </w:rPr>
      </w:pPr>
      <w:r w:rsidRPr="00335500">
        <w:rPr>
          <w:rFonts w:asciiTheme="minorHAnsi" w:hAnsiTheme="minorHAnsi" w:cstheme="minorHAnsi"/>
          <w:color w:val="222222"/>
          <w:shd w:val="clear" w:color="auto" w:fill="FFFFFF"/>
        </w:rPr>
        <w:t>the mounting or installation of the proposed antenna on the existing wireless facility would increase the existing height of the existing wireless facility by more than (10%) ten percent, or by the height of one additional antenna array with separation from the nearest existing antenna not to exceed (20’) twenty feet, whichever is greater, except that the mounting of the proposed antenna may exceed such size limits if necessary to avoid interference with existing wireless communications equipment;</w:t>
      </w:r>
    </w:p>
    <w:p w14:paraId="621519E0" w14:textId="77777777" w:rsidR="003F7035" w:rsidRPr="00335500" w:rsidRDefault="003F7035" w:rsidP="002B41F2">
      <w:pPr>
        <w:widowControl/>
        <w:numPr>
          <w:ilvl w:val="0"/>
          <w:numId w:val="41"/>
        </w:numPr>
        <w:adjustRightInd w:val="0"/>
        <w:spacing w:after="120"/>
        <w:rPr>
          <w:rFonts w:asciiTheme="minorHAnsi" w:hAnsiTheme="minorHAnsi" w:cstheme="minorHAnsi"/>
          <w:color w:val="222222"/>
          <w:shd w:val="clear" w:color="auto" w:fill="FFFFFF"/>
        </w:rPr>
      </w:pPr>
      <w:r w:rsidRPr="00335500">
        <w:rPr>
          <w:rFonts w:asciiTheme="minorHAnsi" w:hAnsiTheme="minorHAnsi" w:cstheme="minorHAnsi"/>
          <w:color w:val="222222"/>
          <w:shd w:val="clear" w:color="auto" w:fill="FFFFFF"/>
        </w:rPr>
        <w:t>the mounting of the proposed antenna would involve adding an appurtenance to the body of the existing wireless facility that would protrude from the edge of the existing wireless facility more than (20’) twenty feet, or more than the width of the existing wireless facility at the level of the appurtenance, whichever is greater or</w:t>
      </w:r>
    </w:p>
    <w:p w14:paraId="5E8E9B1D" w14:textId="77777777" w:rsidR="003F7035" w:rsidRPr="00335500" w:rsidRDefault="003F7035" w:rsidP="002B41F2">
      <w:pPr>
        <w:widowControl/>
        <w:numPr>
          <w:ilvl w:val="0"/>
          <w:numId w:val="41"/>
        </w:numPr>
        <w:adjustRightInd w:val="0"/>
        <w:rPr>
          <w:rFonts w:asciiTheme="minorHAnsi" w:hAnsiTheme="minorHAnsi" w:cstheme="minorHAnsi"/>
        </w:rPr>
      </w:pPr>
      <w:r w:rsidRPr="00335500">
        <w:rPr>
          <w:rFonts w:asciiTheme="minorHAnsi" w:hAnsiTheme="minorHAnsi" w:cstheme="minorHAnsi"/>
          <w:color w:val="222222"/>
          <w:shd w:val="clear" w:color="auto" w:fill="FFFFFF"/>
        </w:rPr>
        <w:t>expansion of the boundaries of the leased or owned property surrounding the existing wireless facility by more than (10%) ten percent in area.</w:t>
      </w:r>
    </w:p>
    <w:p w14:paraId="1FE1813A" w14:textId="77777777" w:rsidR="003F7035" w:rsidRPr="00335500" w:rsidRDefault="003F7035" w:rsidP="003F7035">
      <w:pPr>
        <w:pStyle w:val="ListParagraph"/>
        <w:rPr>
          <w:rFonts w:asciiTheme="minorHAnsi" w:hAnsiTheme="minorHAnsi" w:cstheme="minorHAnsi"/>
        </w:rPr>
      </w:pPr>
    </w:p>
    <w:p w14:paraId="292751CF" w14:textId="77777777" w:rsidR="003F7035" w:rsidRPr="00335500" w:rsidRDefault="003F7035" w:rsidP="003F7035">
      <w:pPr>
        <w:widowControl/>
        <w:ind w:firstLine="720"/>
        <w:rPr>
          <w:rFonts w:asciiTheme="minorHAnsi" w:hAnsiTheme="minorHAnsi" w:cstheme="minorHAnsi"/>
        </w:rPr>
      </w:pPr>
      <w:r w:rsidRPr="00335500">
        <w:rPr>
          <w:rFonts w:asciiTheme="minorHAnsi" w:hAnsiTheme="minorHAnsi" w:cstheme="minorHAnsi"/>
        </w:rPr>
        <w:t>Ordinary repair and/or maintenance (which includes the replacement or upgrade of components with substantially similar components), without any material addition, removal or other material modification of any visible components or aspects of a wireless facility, shall not be considered a substantial modification for purposes of this chapter.</w:t>
      </w:r>
    </w:p>
    <w:p w14:paraId="647A2D77" w14:textId="77777777" w:rsidR="003F7035" w:rsidRPr="00335500" w:rsidRDefault="003F7035" w:rsidP="003F7035">
      <w:pPr>
        <w:widowControl/>
        <w:rPr>
          <w:rFonts w:asciiTheme="minorHAnsi" w:hAnsiTheme="minorHAnsi" w:cstheme="minorHAnsi"/>
        </w:rPr>
      </w:pPr>
    </w:p>
    <w:p w14:paraId="3E2F2212"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TEMPORARY.</w:t>
      </w:r>
      <w:r w:rsidRPr="00335500">
        <w:rPr>
          <w:rFonts w:asciiTheme="minorHAnsi" w:hAnsiTheme="minorHAnsi" w:cstheme="minorHAnsi"/>
        </w:rPr>
        <w:t xml:space="preserve"> Temporary in relation to all aspects and components of this chapter; something intended to, or that does, exist for fewer than 90 days.</w:t>
      </w:r>
    </w:p>
    <w:p w14:paraId="313ADF56" w14:textId="77777777" w:rsidR="003F7035" w:rsidRPr="00335500" w:rsidRDefault="003F7035" w:rsidP="003F7035">
      <w:pPr>
        <w:widowControl/>
        <w:rPr>
          <w:rFonts w:asciiTheme="minorHAnsi" w:hAnsiTheme="minorHAnsi" w:cstheme="minorHAnsi"/>
        </w:rPr>
      </w:pPr>
    </w:p>
    <w:p w14:paraId="3A96B511"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TOWER.</w:t>
      </w:r>
      <w:r w:rsidRPr="00335500">
        <w:rPr>
          <w:rFonts w:asciiTheme="minorHAnsi" w:hAnsiTheme="minorHAnsi" w:cstheme="minorHAnsi"/>
        </w:rPr>
        <w:t xml:space="preserve"> Any structure designed primarily to support one or more antennae.</w:t>
      </w:r>
    </w:p>
    <w:p w14:paraId="42AD2A50" w14:textId="77777777" w:rsidR="003F7035" w:rsidRPr="00335500" w:rsidRDefault="003F7035" w:rsidP="003F7035">
      <w:pPr>
        <w:widowControl/>
        <w:rPr>
          <w:rFonts w:asciiTheme="minorHAnsi" w:hAnsiTheme="minorHAnsi" w:cstheme="minorHAnsi"/>
        </w:rPr>
      </w:pPr>
    </w:p>
    <w:p w14:paraId="083D1070"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WIRELESS FACILITIES.</w:t>
      </w:r>
      <w:r w:rsidRPr="00335500">
        <w:rPr>
          <w:rFonts w:asciiTheme="minorHAnsi" w:hAnsiTheme="minorHAnsi" w:cstheme="minorHAnsi"/>
        </w:rPr>
        <w:t xml:space="preserve"> This term means the structure, facility or location designed, or intended to be used as, or used to support antennas or other wireless facilities transmitting or receiving devices, including without limit, towers of all types and kinds and structures, including, but not limited to buildings, church steeples, silos, water towers, signs or other structures that can be used as a support structure for antennas or their functional equivalent, and all related facilities and equipment such as cabling, equipment shelters and other structures associated with the site. It is a structure and facility intended for transmitting and/or receiving radio, television, cellular, SMR, paging, 911, personal communications services (PCS), commercial satellite services, microwave services and any commercial wireless telecommunication service not licensed by the FCC.</w:t>
      </w:r>
    </w:p>
    <w:p w14:paraId="29AC5635" w14:textId="77777777" w:rsidR="003F7035" w:rsidRPr="00335500" w:rsidRDefault="003F7035" w:rsidP="003F7035">
      <w:pPr>
        <w:widowControl/>
        <w:rPr>
          <w:rFonts w:asciiTheme="minorHAnsi" w:hAnsiTheme="minorHAnsi" w:cstheme="minorHAnsi"/>
        </w:rPr>
      </w:pPr>
    </w:p>
    <w:p w14:paraId="5373E799" w14:textId="77777777" w:rsidR="003F7035" w:rsidRPr="00335500" w:rsidRDefault="003F7035" w:rsidP="003F7035">
      <w:pPr>
        <w:widowControl/>
        <w:ind w:firstLine="720"/>
        <w:rPr>
          <w:rFonts w:asciiTheme="minorHAnsi" w:hAnsiTheme="minorHAnsi" w:cstheme="minorHAnsi"/>
        </w:rPr>
      </w:pPr>
      <w:r w:rsidRPr="00335500">
        <w:rPr>
          <w:rFonts w:asciiTheme="minorHAnsi" w:hAnsiTheme="minorHAnsi" w:cstheme="minorHAnsi"/>
          <w:b/>
          <w:bCs/>
          <w:i/>
          <w:iCs/>
        </w:rPr>
        <w:t>WIRELESS FACILITIES PERMIT.</w:t>
      </w:r>
      <w:r w:rsidRPr="00335500">
        <w:rPr>
          <w:rFonts w:asciiTheme="minorHAnsi" w:hAnsiTheme="minorHAnsi" w:cstheme="minorHAnsi"/>
        </w:rPr>
        <w:t xml:space="preserve"> The official document or permit by which an applicant is allowed to file for a building permit to construct and use wireless facilities as granted or issued by the City.</w:t>
      </w:r>
    </w:p>
    <w:p w14:paraId="2088C934" w14:textId="77777777" w:rsidR="003F7035" w:rsidRPr="00335500" w:rsidRDefault="003F7035" w:rsidP="003F7035">
      <w:pPr>
        <w:widowControl/>
        <w:rPr>
          <w:rFonts w:asciiTheme="minorHAnsi" w:hAnsiTheme="minorHAnsi" w:cstheme="minorHAnsi"/>
        </w:rPr>
      </w:pPr>
    </w:p>
    <w:p w14:paraId="3A9B8398"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b/>
          <w:bCs/>
          <w:i/>
          <w:iCs/>
        </w:rPr>
        <w:t>WIRELESS FACILITIES STRUCTURE.</w:t>
      </w:r>
      <w:r w:rsidRPr="00335500">
        <w:rPr>
          <w:rFonts w:asciiTheme="minorHAnsi" w:hAnsiTheme="minorHAnsi" w:cstheme="minorHAnsi"/>
        </w:rPr>
        <w:t xml:space="preserve"> A structure used in the provision of services described in the definition of </w:t>
      </w:r>
      <w:r w:rsidRPr="00335500">
        <w:rPr>
          <w:rFonts w:asciiTheme="minorHAnsi" w:hAnsiTheme="minorHAnsi" w:cstheme="minorHAnsi"/>
          <w:b/>
          <w:bCs/>
          <w:i/>
          <w:iCs/>
        </w:rPr>
        <w:t>WIRELESS FACILITIES.</w:t>
      </w:r>
    </w:p>
    <w:p w14:paraId="7B141E6E" w14:textId="77777777" w:rsidR="003F7035" w:rsidRPr="00335500" w:rsidRDefault="003F7035" w:rsidP="003F7035">
      <w:pPr>
        <w:widowControl/>
        <w:rPr>
          <w:rFonts w:asciiTheme="minorHAnsi" w:hAnsiTheme="minorHAnsi" w:cstheme="minorHAnsi"/>
        </w:rPr>
      </w:pPr>
    </w:p>
    <w:p w14:paraId="4DE0555A" w14:textId="77777777" w:rsidR="003F7035" w:rsidRPr="00335500" w:rsidRDefault="003F7035" w:rsidP="003F7035">
      <w:pPr>
        <w:widowControl/>
        <w:rPr>
          <w:rFonts w:asciiTheme="minorHAnsi" w:hAnsiTheme="minorHAnsi" w:cstheme="minorHAnsi"/>
        </w:rPr>
      </w:pPr>
      <w:bookmarkStart w:id="26" w:name="BM158_03"/>
      <w:bookmarkEnd w:id="26"/>
    </w:p>
    <w:p w14:paraId="32372D0C" w14:textId="41234743" w:rsidR="003F7035" w:rsidRPr="00335500" w:rsidRDefault="002F5EDF" w:rsidP="003F7035">
      <w:pPr>
        <w:widowControl/>
        <w:rPr>
          <w:rFonts w:asciiTheme="minorHAnsi" w:hAnsiTheme="minorHAnsi" w:cstheme="minorHAnsi"/>
          <w:b/>
          <w:bCs/>
        </w:rPr>
      </w:pPr>
      <w:r>
        <w:rPr>
          <w:rFonts w:asciiTheme="minorHAnsi" w:hAnsiTheme="minorHAnsi" w:cstheme="minorHAnsi"/>
          <w:b/>
          <w:bCs/>
        </w:rPr>
        <w:t>4.9.1.3</w:t>
      </w:r>
      <w:r w:rsidR="003F7035" w:rsidRPr="00335500">
        <w:rPr>
          <w:rFonts w:asciiTheme="minorHAnsi" w:hAnsiTheme="minorHAnsi" w:cstheme="minorHAnsi"/>
          <w:b/>
          <w:bCs/>
        </w:rPr>
        <w:t xml:space="preserve"> OVERALL POLICY, GOALS, AND INTENT.</w:t>
      </w:r>
    </w:p>
    <w:p w14:paraId="09C7E68D" w14:textId="77777777" w:rsidR="003F7035" w:rsidRPr="00335500" w:rsidRDefault="003F7035" w:rsidP="003F7035">
      <w:pPr>
        <w:widowControl/>
        <w:rPr>
          <w:rFonts w:asciiTheme="minorHAnsi" w:hAnsiTheme="minorHAnsi" w:cstheme="minorHAnsi"/>
        </w:rPr>
      </w:pPr>
    </w:p>
    <w:p w14:paraId="54E463B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In order to ensure that the placement, construction, and material modification of wireless facilities are conducted with due regard for the City's health, safety, public welfare, environmental features, the nature and character of the City and neighborhoods and other aspects of the quality of life specifically listed elsewhere in this chapter, the City hereby adopts an overall policy with respect to a wireless facilities permit for wireless facilities for the express purpose of achieving the following goals:</w:t>
      </w:r>
    </w:p>
    <w:p w14:paraId="58D37CE3" w14:textId="77777777" w:rsidR="003F7035" w:rsidRPr="00335500" w:rsidRDefault="003F7035" w:rsidP="003F7035">
      <w:pPr>
        <w:widowControl/>
        <w:rPr>
          <w:rFonts w:asciiTheme="minorHAnsi" w:hAnsiTheme="minorHAnsi" w:cstheme="minorHAnsi"/>
        </w:rPr>
      </w:pPr>
    </w:p>
    <w:p w14:paraId="446AFCE3" w14:textId="77777777" w:rsidR="003F7035" w:rsidRPr="00335500" w:rsidRDefault="003F7035" w:rsidP="002B41F2">
      <w:pPr>
        <w:widowControl/>
        <w:numPr>
          <w:ilvl w:val="0"/>
          <w:numId w:val="32"/>
        </w:numPr>
        <w:adjustRightInd w:val="0"/>
        <w:ind w:left="0" w:firstLine="720"/>
        <w:rPr>
          <w:rFonts w:asciiTheme="minorHAnsi" w:hAnsiTheme="minorHAnsi" w:cstheme="minorHAnsi"/>
        </w:rPr>
      </w:pPr>
      <w:r w:rsidRPr="00335500">
        <w:rPr>
          <w:rFonts w:asciiTheme="minorHAnsi" w:hAnsiTheme="minorHAnsi" w:cstheme="minorHAnsi"/>
        </w:rPr>
        <w:t>Provision of adequate wireless services throughout the City to provide the citizens, businesses, healthcare facilities, schools, and other institutions with the coverage and capacity needed,</w:t>
      </w:r>
    </w:p>
    <w:p w14:paraId="577463EF" w14:textId="77777777" w:rsidR="003F7035" w:rsidRPr="00335500" w:rsidRDefault="003F7035" w:rsidP="003F7035">
      <w:pPr>
        <w:widowControl/>
        <w:ind w:left="1440"/>
        <w:rPr>
          <w:rFonts w:asciiTheme="minorHAnsi" w:hAnsiTheme="minorHAnsi" w:cstheme="minorHAnsi"/>
        </w:rPr>
      </w:pPr>
    </w:p>
    <w:p w14:paraId="272AAF01" w14:textId="77777777" w:rsidR="003F7035" w:rsidRPr="00335500" w:rsidRDefault="003F7035" w:rsidP="002B41F2">
      <w:pPr>
        <w:widowControl/>
        <w:numPr>
          <w:ilvl w:val="0"/>
          <w:numId w:val="32"/>
        </w:numPr>
        <w:adjustRightInd w:val="0"/>
        <w:ind w:left="0" w:firstLine="720"/>
        <w:rPr>
          <w:rFonts w:asciiTheme="minorHAnsi" w:hAnsiTheme="minorHAnsi" w:cstheme="minorHAnsi"/>
        </w:rPr>
      </w:pPr>
      <w:r w:rsidRPr="00335500">
        <w:rPr>
          <w:rFonts w:asciiTheme="minorHAnsi" w:hAnsiTheme="minorHAnsi" w:cstheme="minorHAnsi"/>
        </w:rPr>
        <w:t xml:space="preserve">Requiring a wireless facilities permit (in adherence with federal laws as interpreted by the FCC) for any new, co-location or substantial modification of a wireless facility. </w:t>
      </w:r>
    </w:p>
    <w:p w14:paraId="2B887169" w14:textId="77777777" w:rsidR="003F7035" w:rsidRPr="00335500" w:rsidRDefault="003F7035" w:rsidP="003F7035">
      <w:pPr>
        <w:widowControl/>
        <w:rPr>
          <w:rFonts w:asciiTheme="minorHAnsi" w:hAnsiTheme="minorHAnsi" w:cstheme="minorHAnsi"/>
        </w:rPr>
      </w:pPr>
    </w:p>
    <w:p w14:paraId="2C739DE4" w14:textId="77777777" w:rsidR="003F7035" w:rsidRPr="00335500" w:rsidRDefault="003F7035" w:rsidP="003F7035">
      <w:pPr>
        <w:widowControl/>
        <w:ind w:firstLine="720"/>
        <w:rPr>
          <w:rFonts w:asciiTheme="minorHAnsi" w:hAnsiTheme="minorHAnsi" w:cstheme="minorHAnsi"/>
        </w:rPr>
      </w:pPr>
      <w:r w:rsidRPr="00335500">
        <w:rPr>
          <w:rFonts w:asciiTheme="minorHAnsi" w:hAnsiTheme="minorHAnsi" w:cstheme="minorHAnsi"/>
        </w:rPr>
        <w:t>(C)</w:t>
      </w:r>
      <w:r w:rsidRPr="00335500">
        <w:rPr>
          <w:rFonts w:asciiTheme="minorHAnsi" w:hAnsiTheme="minorHAnsi" w:cstheme="minorHAnsi"/>
        </w:rPr>
        <w:tab/>
        <w:t>Implementing an application process for person(s) seeking a wireless facility permit.</w:t>
      </w:r>
    </w:p>
    <w:p w14:paraId="6A7CF803" w14:textId="77777777" w:rsidR="003F7035" w:rsidRPr="00335500" w:rsidRDefault="003F7035" w:rsidP="003F7035">
      <w:pPr>
        <w:widowControl/>
        <w:rPr>
          <w:rFonts w:asciiTheme="minorHAnsi" w:hAnsiTheme="minorHAnsi" w:cstheme="minorHAnsi"/>
        </w:rPr>
      </w:pPr>
    </w:p>
    <w:p w14:paraId="5743702B" w14:textId="77777777" w:rsidR="003F7035" w:rsidRPr="00335500" w:rsidRDefault="003F7035" w:rsidP="003F7035">
      <w:pPr>
        <w:widowControl/>
        <w:ind w:firstLine="720"/>
        <w:rPr>
          <w:rFonts w:asciiTheme="minorHAnsi" w:hAnsiTheme="minorHAnsi" w:cstheme="minorHAnsi"/>
        </w:rPr>
      </w:pPr>
      <w:r w:rsidRPr="00335500">
        <w:rPr>
          <w:rFonts w:asciiTheme="minorHAnsi" w:hAnsiTheme="minorHAnsi" w:cstheme="minorHAnsi"/>
        </w:rPr>
        <w:t>(D)</w:t>
      </w:r>
      <w:r w:rsidRPr="00335500">
        <w:rPr>
          <w:rFonts w:asciiTheme="minorHAnsi" w:hAnsiTheme="minorHAnsi" w:cstheme="minorHAnsi"/>
        </w:rPr>
        <w:tab/>
        <w:t>Establishing a policy for examining an application for and issuing a wireless facilities permit that is both fair and consistent.</w:t>
      </w:r>
    </w:p>
    <w:p w14:paraId="5132FCBC" w14:textId="77777777" w:rsidR="003F7035" w:rsidRPr="00335500" w:rsidRDefault="003F7035" w:rsidP="003F7035">
      <w:pPr>
        <w:widowControl/>
        <w:rPr>
          <w:rFonts w:asciiTheme="minorHAnsi" w:hAnsiTheme="minorHAnsi" w:cstheme="minorHAnsi"/>
        </w:rPr>
      </w:pPr>
    </w:p>
    <w:p w14:paraId="2C168D58" w14:textId="77777777" w:rsidR="003F7035" w:rsidRPr="00335500" w:rsidRDefault="003F7035" w:rsidP="003F7035">
      <w:pPr>
        <w:widowControl/>
        <w:ind w:firstLine="720"/>
        <w:rPr>
          <w:rFonts w:asciiTheme="minorHAnsi" w:hAnsiTheme="minorHAnsi" w:cstheme="minorHAnsi"/>
        </w:rPr>
      </w:pPr>
      <w:r w:rsidRPr="00335500">
        <w:rPr>
          <w:rFonts w:asciiTheme="minorHAnsi" w:hAnsiTheme="minorHAnsi" w:cstheme="minorHAnsi"/>
        </w:rPr>
        <w:t>(E)</w:t>
      </w:r>
      <w:r w:rsidRPr="00335500">
        <w:rPr>
          <w:rFonts w:asciiTheme="minorHAnsi" w:hAnsiTheme="minorHAnsi" w:cstheme="minorHAnsi"/>
        </w:rPr>
        <w:tab/>
        <w:t>Promoting and encouraging, wherever possible, the sharing and/or co-location of wireless facilities among service providers.</w:t>
      </w:r>
    </w:p>
    <w:p w14:paraId="783922A9" w14:textId="77777777" w:rsidR="003F7035" w:rsidRPr="00335500" w:rsidRDefault="003F7035" w:rsidP="003F7035">
      <w:pPr>
        <w:widowControl/>
        <w:rPr>
          <w:rFonts w:asciiTheme="minorHAnsi" w:hAnsiTheme="minorHAnsi" w:cstheme="minorHAnsi"/>
        </w:rPr>
      </w:pPr>
    </w:p>
    <w:p w14:paraId="42F3A85A" w14:textId="77777777" w:rsidR="003F7035" w:rsidRPr="00335500" w:rsidRDefault="003F7035" w:rsidP="003F7035">
      <w:pPr>
        <w:widowControl/>
        <w:ind w:firstLine="720"/>
        <w:rPr>
          <w:rFonts w:asciiTheme="minorHAnsi" w:hAnsiTheme="minorHAnsi" w:cstheme="minorHAnsi"/>
        </w:rPr>
      </w:pPr>
      <w:r w:rsidRPr="00335500">
        <w:rPr>
          <w:rFonts w:asciiTheme="minorHAnsi" w:hAnsiTheme="minorHAnsi" w:cstheme="minorHAnsi"/>
        </w:rPr>
        <w:t>(F)</w:t>
      </w:r>
      <w:r w:rsidRPr="00335500">
        <w:rPr>
          <w:rFonts w:asciiTheme="minorHAnsi" w:hAnsiTheme="minorHAnsi" w:cstheme="minorHAnsi"/>
        </w:rPr>
        <w:tab/>
        <w:t xml:space="preserve">Promoting and encouraging, wherever possible, the placement, height and quantity of wireless facilities in such a manner, including but not limited to: </w:t>
      </w:r>
    </w:p>
    <w:p w14:paraId="188E6162" w14:textId="77777777" w:rsidR="003F7035" w:rsidRPr="00335500" w:rsidRDefault="003F7035" w:rsidP="003F7035">
      <w:pPr>
        <w:widowControl/>
        <w:ind w:left="1440" w:hanging="720"/>
        <w:rPr>
          <w:rFonts w:asciiTheme="minorHAnsi" w:hAnsiTheme="minorHAnsi" w:cstheme="minorHAnsi"/>
        </w:rPr>
      </w:pPr>
    </w:p>
    <w:p w14:paraId="293ABA87" w14:textId="77777777" w:rsidR="003F7035" w:rsidRPr="00335500" w:rsidRDefault="003F7035" w:rsidP="002B41F2">
      <w:pPr>
        <w:widowControl/>
        <w:numPr>
          <w:ilvl w:val="2"/>
          <w:numId w:val="42"/>
        </w:numPr>
        <w:adjustRightInd w:val="0"/>
        <w:ind w:left="1814" w:hanging="187"/>
        <w:rPr>
          <w:rFonts w:asciiTheme="minorHAnsi" w:hAnsiTheme="minorHAnsi" w:cstheme="minorHAnsi"/>
        </w:rPr>
      </w:pPr>
      <w:r w:rsidRPr="00335500">
        <w:rPr>
          <w:rFonts w:asciiTheme="minorHAnsi" w:hAnsiTheme="minorHAnsi" w:cstheme="minorHAnsi"/>
        </w:rPr>
        <w:t>Requiring the use of stealth or camouflaged wireless facilities technology to minimize aesthetic and visual impacts on the land, property, buildings, and other facilities adjacent to, surrounding, and in generally the same area as the requested location of such wireless facilities, which shall mean using the least visually and physically intrusive facility that is not technologically impracticable under the facts and circumstances.</w:t>
      </w:r>
    </w:p>
    <w:p w14:paraId="4D12A349" w14:textId="77777777" w:rsidR="003F7035" w:rsidRPr="00335500" w:rsidRDefault="003F7035" w:rsidP="002B41F2">
      <w:pPr>
        <w:widowControl/>
        <w:numPr>
          <w:ilvl w:val="2"/>
          <w:numId w:val="42"/>
        </w:numPr>
        <w:adjustRightInd w:val="0"/>
        <w:ind w:left="1814" w:hanging="187"/>
        <w:rPr>
          <w:rFonts w:asciiTheme="minorHAnsi" w:hAnsiTheme="minorHAnsi" w:cstheme="minorHAnsi"/>
        </w:rPr>
      </w:pPr>
      <w:r w:rsidRPr="00335500">
        <w:rPr>
          <w:rFonts w:asciiTheme="minorHAnsi" w:hAnsiTheme="minorHAnsi" w:cstheme="minorHAnsi"/>
        </w:rPr>
        <w:t>Requiring the screening of the tower base and accessory ground equipment.</w:t>
      </w:r>
    </w:p>
    <w:p w14:paraId="5F0F03FB" w14:textId="77777777" w:rsidR="003F7035" w:rsidRPr="00335500" w:rsidRDefault="003F7035" w:rsidP="002B41F2">
      <w:pPr>
        <w:pStyle w:val="ListParagraph"/>
        <w:widowControl/>
        <w:numPr>
          <w:ilvl w:val="2"/>
          <w:numId w:val="42"/>
        </w:numPr>
        <w:autoSpaceDE/>
        <w:autoSpaceDN/>
        <w:spacing w:after="120"/>
        <w:ind w:left="1800"/>
        <w:contextualSpacing/>
        <w:rPr>
          <w:rFonts w:asciiTheme="minorHAnsi" w:hAnsiTheme="minorHAnsi" w:cstheme="minorHAnsi"/>
        </w:rPr>
      </w:pPr>
      <w:r w:rsidRPr="00335500">
        <w:rPr>
          <w:rFonts w:asciiTheme="minorHAnsi" w:hAnsiTheme="minorHAnsi" w:cstheme="minorHAnsi"/>
        </w:rPr>
        <w:t>Requiring attractive screening, vegetation and landscaping where appropriate.</w:t>
      </w:r>
    </w:p>
    <w:p w14:paraId="5E189391" w14:textId="77777777" w:rsidR="003F7035" w:rsidRPr="00335500" w:rsidRDefault="003F7035" w:rsidP="002B41F2">
      <w:pPr>
        <w:pStyle w:val="ListParagraph"/>
        <w:widowControl/>
        <w:numPr>
          <w:ilvl w:val="2"/>
          <w:numId w:val="42"/>
        </w:numPr>
        <w:autoSpaceDE/>
        <w:autoSpaceDN/>
        <w:spacing w:after="120"/>
        <w:ind w:left="1800"/>
        <w:contextualSpacing/>
        <w:rPr>
          <w:rFonts w:asciiTheme="minorHAnsi" w:hAnsiTheme="minorHAnsi" w:cstheme="minorHAnsi"/>
        </w:rPr>
      </w:pPr>
      <w:r w:rsidRPr="00335500">
        <w:rPr>
          <w:rFonts w:asciiTheme="minorHAnsi" w:hAnsiTheme="minorHAnsi" w:cstheme="minorHAnsi"/>
        </w:rPr>
        <w:t>Minimization of noise and light.</w:t>
      </w:r>
    </w:p>
    <w:p w14:paraId="6FE20447" w14:textId="77777777" w:rsidR="003F7035" w:rsidRPr="00335500" w:rsidRDefault="003F7035" w:rsidP="002B41F2">
      <w:pPr>
        <w:pStyle w:val="ListParagraph"/>
        <w:widowControl/>
        <w:numPr>
          <w:ilvl w:val="2"/>
          <w:numId w:val="42"/>
        </w:numPr>
        <w:autoSpaceDE/>
        <w:autoSpaceDN/>
        <w:spacing w:after="120"/>
        <w:ind w:left="1800"/>
        <w:contextualSpacing/>
        <w:rPr>
          <w:rFonts w:asciiTheme="minorHAnsi" w:hAnsiTheme="minorHAnsi" w:cstheme="minorHAnsi"/>
        </w:rPr>
      </w:pPr>
      <w:r w:rsidRPr="00335500">
        <w:rPr>
          <w:rFonts w:asciiTheme="minorHAnsi" w:hAnsiTheme="minorHAnsi" w:cstheme="minorHAnsi"/>
        </w:rPr>
        <w:lastRenderedPageBreak/>
        <w:t xml:space="preserve">Creation of an environment where multiple carriers can be placed on each tower and needless over-proliferation of towers throughout the </w:t>
      </w:r>
      <w:proofErr w:type="gramStart"/>
      <w:r w:rsidRPr="00335500">
        <w:rPr>
          <w:rFonts w:asciiTheme="minorHAnsi" w:hAnsiTheme="minorHAnsi" w:cstheme="minorHAnsi"/>
        </w:rPr>
        <w:t>City</w:t>
      </w:r>
      <w:proofErr w:type="gramEnd"/>
      <w:r w:rsidRPr="00335500">
        <w:rPr>
          <w:rFonts w:asciiTheme="minorHAnsi" w:hAnsiTheme="minorHAnsi" w:cstheme="minorHAnsi"/>
        </w:rPr>
        <w:t xml:space="preserve"> is avoided.</w:t>
      </w:r>
    </w:p>
    <w:p w14:paraId="4CCB197E" w14:textId="77777777" w:rsidR="003F7035" w:rsidRPr="00335500" w:rsidRDefault="003F7035" w:rsidP="002B41F2">
      <w:pPr>
        <w:pStyle w:val="ListParagraph"/>
        <w:widowControl/>
        <w:numPr>
          <w:ilvl w:val="2"/>
          <w:numId w:val="42"/>
        </w:numPr>
        <w:autoSpaceDE/>
        <w:autoSpaceDN/>
        <w:spacing w:after="200"/>
        <w:ind w:left="1800"/>
        <w:contextualSpacing/>
        <w:rPr>
          <w:rFonts w:asciiTheme="minorHAnsi" w:hAnsiTheme="minorHAnsi" w:cstheme="minorHAnsi"/>
        </w:rPr>
      </w:pPr>
      <w:r w:rsidRPr="00335500">
        <w:rPr>
          <w:rFonts w:asciiTheme="minorHAnsi" w:hAnsiTheme="minorHAnsi" w:cstheme="minorHAnsi"/>
        </w:rPr>
        <w:t>Requiring appropriate environmental compliance.</w:t>
      </w:r>
    </w:p>
    <w:p w14:paraId="269DE0CD" w14:textId="2F1E190F" w:rsidR="003F7035" w:rsidRPr="00335500" w:rsidRDefault="002F5EDF" w:rsidP="003F7035">
      <w:pPr>
        <w:widowControl/>
        <w:rPr>
          <w:rFonts w:asciiTheme="minorHAnsi" w:hAnsiTheme="minorHAnsi" w:cstheme="minorHAnsi"/>
        </w:rPr>
      </w:pPr>
      <w:proofErr w:type="gramStart"/>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 xml:space="preserve">.1.4  </w:t>
      </w:r>
      <w:r w:rsidR="003F7035" w:rsidRPr="00335500">
        <w:rPr>
          <w:rFonts w:asciiTheme="minorHAnsi" w:hAnsiTheme="minorHAnsi" w:cstheme="minorHAnsi"/>
          <w:b/>
          <w:bCs/>
        </w:rPr>
        <w:t>PERIODIC</w:t>
      </w:r>
      <w:proofErr w:type="gramEnd"/>
      <w:r w:rsidR="003F7035" w:rsidRPr="00335500">
        <w:rPr>
          <w:rFonts w:asciiTheme="minorHAnsi" w:hAnsiTheme="minorHAnsi" w:cstheme="minorHAnsi"/>
          <w:b/>
        </w:rPr>
        <w:t xml:space="preserve"> REGULATORY REVIEW</w:t>
      </w:r>
      <w:r w:rsidR="003F7035" w:rsidRPr="00335500">
        <w:rPr>
          <w:rFonts w:asciiTheme="minorHAnsi" w:hAnsiTheme="minorHAnsi" w:cstheme="minorHAnsi"/>
        </w:rPr>
        <w:t>.</w:t>
      </w:r>
    </w:p>
    <w:p w14:paraId="11C5CCC7" w14:textId="77777777" w:rsidR="003F7035" w:rsidRPr="00335500" w:rsidRDefault="003F7035" w:rsidP="003F7035">
      <w:pPr>
        <w:widowControl/>
        <w:rPr>
          <w:rFonts w:asciiTheme="minorHAnsi" w:hAnsiTheme="minorHAnsi" w:cstheme="minorHAnsi"/>
        </w:rPr>
      </w:pPr>
    </w:p>
    <w:p w14:paraId="6C4D9986" w14:textId="77777777" w:rsidR="003F7035" w:rsidRPr="00335500" w:rsidRDefault="003F7035" w:rsidP="002B41F2">
      <w:pPr>
        <w:numPr>
          <w:ilvl w:val="0"/>
          <w:numId w:val="43"/>
        </w:numPr>
        <w:kinsoku w:val="0"/>
        <w:overflowPunct w:val="0"/>
        <w:adjustRightInd w:val="0"/>
        <w:spacing w:line="245" w:lineRule="exact"/>
        <w:ind w:left="720" w:firstLine="0"/>
        <w:rPr>
          <w:rFonts w:asciiTheme="minorHAnsi" w:hAnsiTheme="minorHAnsi" w:cstheme="minorHAnsi"/>
        </w:rPr>
      </w:pPr>
      <w:r w:rsidRPr="00335500">
        <w:rPr>
          <w:rFonts w:asciiTheme="minorHAnsi" w:hAnsiTheme="minorHAnsi" w:cstheme="minorHAnsi"/>
        </w:rPr>
        <w:t xml:space="preserve">The </w:t>
      </w:r>
      <w:proofErr w:type="gramStart"/>
      <w:r w:rsidRPr="00335500">
        <w:rPr>
          <w:rFonts w:asciiTheme="minorHAnsi" w:hAnsiTheme="minorHAnsi" w:cstheme="minorHAnsi"/>
        </w:rPr>
        <w:t>City</w:t>
      </w:r>
      <w:proofErr w:type="gramEnd"/>
      <w:r w:rsidRPr="00335500">
        <w:rPr>
          <w:rFonts w:asciiTheme="minorHAnsi" w:hAnsiTheme="minorHAnsi" w:cstheme="minorHAnsi"/>
        </w:rPr>
        <w:t xml:space="preserve"> may at any time conduct a review and examination of this entire ordinance. </w:t>
      </w:r>
    </w:p>
    <w:p w14:paraId="7807A276" w14:textId="77777777" w:rsidR="003F7035" w:rsidRPr="00335500" w:rsidRDefault="003F7035" w:rsidP="003F7035">
      <w:pPr>
        <w:kinsoku w:val="0"/>
        <w:overflowPunct w:val="0"/>
        <w:spacing w:line="245" w:lineRule="exact"/>
        <w:ind w:left="720" w:firstLine="720"/>
        <w:rPr>
          <w:rFonts w:asciiTheme="minorHAnsi" w:hAnsiTheme="minorHAnsi" w:cstheme="minorHAnsi"/>
        </w:rPr>
      </w:pPr>
    </w:p>
    <w:p w14:paraId="57F08193" w14:textId="77777777" w:rsidR="003F7035" w:rsidRPr="00335500" w:rsidRDefault="003F7035" w:rsidP="002B41F2">
      <w:pPr>
        <w:numPr>
          <w:ilvl w:val="0"/>
          <w:numId w:val="43"/>
        </w:numPr>
        <w:kinsoku w:val="0"/>
        <w:overflowPunct w:val="0"/>
        <w:adjustRightInd w:val="0"/>
        <w:ind w:left="720" w:firstLine="0"/>
        <w:rPr>
          <w:rFonts w:asciiTheme="minorHAnsi" w:hAnsiTheme="minorHAnsi" w:cstheme="minorHAnsi"/>
          <w:bCs/>
        </w:rPr>
      </w:pPr>
      <w:r w:rsidRPr="00335500">
        <w:rPr>
          <w:rFonts w:asciiTheme="minorHAnsi" w:hAnsiTheme="minorHAnsi" w:cstheme="minorHAnsi"/>
        </w:rPr>
        <w:t xml:space="preserve">If after such a periodic review and examination of this ordinance, the City determines that one or more provisions of this ordinance should be amended, repealed, revised, clarified, or deleted, then the City may take whatever measures are necessary in accordance with applicable law in order to accomplish the same. It is noted that where warranted, and in the best interests of the </w:t>
      </w:r>
      <w:proofErr w:type="gramStart"/>
      <w:r w:rsidRPr="00335500">
        <w:rPr>
          <w:rFonts w:asciiTheme="minorHAnsi" w:hAnsiTheme="minorHAnsi" w:cstheme="minorHAnsi"/>
        </w:rPr>
        <w:t>City</w:t>
      </w:r>
      <w:proofErr w:type="gramEnd"/>
      <w:r w:rsidRPr="00335500">
        <w:rPr>
          <w:rFonts w:asciiTheme="minorHAnsi" w:hAnsiTheme="minorHAnsi" w:cstheme="minorHAnsi"/>
        </w:rPr>
        <w:t>, the City may repeal this entire ordinance at any time.</w:t>
      </w:r>
    </w:p>
    <w:p w14:paraId="40A7D638" w14:textId="77777777" w:rsidR="003F7035" w:rsidRPr="00335500" w:rsidRDefault="003F7035" w:rsidP="003F7035">
      <w:pPr>
        <w:kinsoku w:val="0"/>
        <w:overflowPunct w:val="0"/>
        <w:rPr>
          <w:rFonts w:asciiTheme="minorHAnsi" w:hAnsiTheme="minorHAnsi" w:cstheme="minorHAnsi"/>
          <w:bCs/>
        </w:rPr>
      </w:pPr>
    </w:p>
    <w:p w14:paraId="01D1F8D1" w14:textId="77777777" w:rsidR="003F7035" w:rsidRPr="00335500" w:rsidRDefault="003F7035" w:rsidP="002B41F2">
      <w:pPr>
        <w:numPr>
          <w:ilvl w:val="0"/>
          <w:numId w:val="43"/>
        </w:numPr>
        <w:kinsoku w:val="0"/>
        <w:overflowPunct w:val="0"/>
        <w:adjustRightInd w:val="0"/>
        <w:ind w:left="720" w:firstLine="0"/>
        <w:rPr>
          <w:rFonts w:asciiTheme="minorHAnsi" w:hAnsiTheme="minorHAnsi" w:cstheme="minorHAnsi"/>
          <w:bCs/>
        </w:rPr>
      </w:pPr>
      <w:r w:rsidRPr="00335500">
        <w:rPr>
          <w:rFonts w:asciiTheme="minorHAnsi" w:hAnsiTheme="minorHAnsi" w:cstheme="minorHAnsi"/>
        </w:rPr>
        <w:t>Notwithstanding the provisions of divisions (A) and (B) of this section, the City may at any time and in any manner (to the extent permitted by federal and state law), amend, add, repeal, and/or delete one or more provisions of this ordinance.</w:t>
      </w:r>
    </w:p>
    <w:p w14:paraId="6F430E90" w14:textId="77777777" w:rsidR="003F7035" w:rsidRPr="00335500" w:rsidRDefault="003F7035" w:rsidP="003F7035">
      <w:pPr>
        <w:widowControl/>
        <w:rPr>
          <w:rFonts w:asciiTheme="minorHAnsi" w:hAnsiTheme="minorHAnsi" w:cstheme="minorHAnsi"/>
        </w:rPr>
      </w:pPr>
    </w:p>
    <w:p w14:paraId="7A92A3B2" w14:textId="6981AD64" w:rsidR="003F7035" w:rsidRPr="00335500" w:rsidRDefault="002F5EDF" w:rsidP="003F7035">
      <w:pPr>
        <w:widowControl/>
        <w:rPr>
          <w:rFonts w:asciiTheme="minorHAnsi" w:hAnsiTheme="minorHAnsi" w:cstheme="minorHAnsi"/>
          <w:b/>
          <w:bCs/>
        </w:rPr>
      </w:pPr>
      <w:proofErr w:type="gramStart"/>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.1.</w:t>
      </w:r>
      <w:r w:rsidR="003F7035" w:rsidRPr="00335500">
        <w:rPr>
          <w:rFonts w:asciiTheme="minorHAnsi" w:hAnsiTheme="minorHAnsi" w:cstheme="minorHAnsi"/>
          <w:b/>
          <w:bCs/>
        </w:rPr>
        <w:t>5  PERMIT</w:t>
      </w:r>
      <w:proofErr w:type="gramEnd"/>
      <w:r w:rsidR="003F7035" w:rsidRPr="00335500">
        <w:rPr>
          <w:rFonts w:asciiTheme="minorHAnsi" w:hAnsiTheme="minorHAnsi" w:cstheme="minorHAnsi"/>
          <w:b/>
          <w:bCs/>
        </w:rPr>
        <w:t xml:space="preserve"> REQUIRED.</w:t>
      </w:r>
    </w:p>
    <w:p w14:paraId="669EDE78" w14:textId="77777777" w:rsidR="003F7035" w:rsidRPr="00335500" w:rsidRDefault="003F7035" w:rsidP="003F7035">
      <w:pPr>
        <w:widowControl/>
        <w:rPr>
          <w:rFonts w:asciiTheme="minorHAnsi" w:hAnsiTheme="minorHAnsi" w:cstheme="minorHAnsi"/>
          <w:b/>
          <w:bCs/>
        </w:rPr>
      </w:pPr>
    </w:p>
    <w:p w14:paraId="77C996B4" w14:textId="77777777" w:rsidR="003F7035" w:rsidRPr="00335500" w:rsidRDefault="003F7035" w:rsidP="003F7035">
      <w:pPr>
        <w:kinsoku w:val="0"/>
        <w:overflowPunct w:val="0"/>
        <w:spacing w:line="245" w:lineRule="exact"/>
        <w:ind w:left="40"/>
        <w:rPr>
          <w:rFonts w:asciiTheme="minorHAnsi" w:hAnsiTheme="minorHAnsi" w:cstheme="minorHAnsi"/>
          <w:bCs/>
        </w:rPr>
      </w:pPr>
      <w:r w:rsidRPr="00335500">
        <w:rPr>
          <w:rFonts w:asciiTheme="minorHAnsi" w:hAnsiTheme="minorHAnsi" w:cstheme="minorHAnsi"/>
        </w:rPr>
        <w:tab/>
        <w:t>(A)</w:t>
      </w:r>
      <w:r w:rsidRPr="00335500">
        <w:rPr>
          <w:rFonts w:asciiTheme="minorHAnsi" w:hAnsiTheme="minorHAnsi" w:cstheme="minorHAnsi"/>
        </w:rPr>
        <w:tab/>
      </w:r>
      <w:r w:rsidRPr="00335500">
        <w:rPr>
          <w:rFonts w:asciiTheme="minorHAnsi" w:hAnsiTheme="minorHAnsi" w:cstheme="minorHAnsi"/>
          <w:bCs/>
        </w:rPr>
        <w:t>Placement of New Wireless Facilities or Communication Towers</w:t>
      </w:r>
    </w:p>
    <w:p w14:paraId="0BA773ED" w14:textId="77777777" w:rsidR="003F7035" w:rsidRPr="00335500" w:rsidRDefault="003F7035" w:rsidP="003F7035">
      <w:pPr>
        <w:kinsoku w:val="0"/>
        <w:overflowPunct w:val="0"/>
        <w:spacing w:line="245" w:lineRule="exact"/>
        <w:ind w:left="40"/>
        <w:rPr>
          <w:rFonts w:asciiTheme="minorHAnsi" w:hAnsiTheme="minorHAnsi" w:cstheme="minorHAnsi"/>
          <w:bCs/>
        </w:rPr>
      </w:pPr>
    </w:p>
    <w:p w14:paraId="3216FA61" w14:textId="77777777" w:rsidR="003F7035" w:rsidRPr="00335500" w:rsidRDefault="003F7035" w:rsidP="002B41F2">
      <w:pPr>
        <w:numPr>
          <w:ilvl w:val="0"/>
          <w:numId w:val="46"/>
        </w:numPr>
        <w:kinsoku w:val="0"/>
        <w:overflowPunct w:val="0"/>
        <w:adjustRightInd w:val="0"/>
        <w:spacing w:line="245" w:lineRule="exact"/>
        <w:ind w:left="1800" w:hanging="270"/>
        <w:rPr>
          <w:rFonts w:asciiTheme="minorHAnsi" w:hAnsiTheme="minorHAnsi" w:cstheme="minorHAnsi"/>
          <w:bCs/>
        </w:rPr>
      </w:pPr>
      <w:r w:rsidRPr="00335500">
        <w:rPr>
          <w:rFonts w:asciiTheme="minorHAnsi" w:hAnsiTheme="minorHAnsi" w:cstheme="minorHAnsi"/>
        </w:rPr>
        <w:t>All New Communication or Wireless Facility Towers shall be required to first apply for and obtain a Conditional Use Permit from the City prior to applying for a wireless facilities</w:t>
      </w:r>
      <w:r w:rsidRPr="00335500">
        <w:rPr>
          <w:rFonts w:asciiTheme="minorHAnsi" w:hAnsiTheme="minorHAnsi" w:cstheme="minorHAnsi"/>
          <w:bCs/>
        </w:rPr>
        <w:t xml:space="preserve"> or communications tower permit.</w:t>
      </w:r>
    </w:p>
    <w:p w14:paraId="36902651" w14:textId="77777777" w:rsidR="003F7035" w:rsidRPr="00335500" w:rsidRDefault="003F7035" w:rsidP="003F7035">
      <w:pPr>
        <w:kinsoku w:val="0"/>
        <w:overflowPunct w:val="0"/>
        <w:spacing w:line="245" w:lineRule="exact"/>
        <w:ind w:left="2520"/>
        <w:rPr>
          <w:rFonts w:asciiTheme="minorHAnsi" w:hAnsiTheme="minorHAnsi" w:cstheme="minorHAnsi"/>
          <w:bCs/>
        </w:rPr>
      </w:pPr>
    </w:p>
    <w:p w14:paraId="531ACB6A" w14:textId="77777777" w:rsidR="003F7035" w:rsidRPr="00335500" w:rsidRDefault="003F7035" w:rsidP="002B41F2">
      <w:pPr>
        <w:numPr>
          <w:ilvl w:val="0"/>
          <w:numId w:val="46"/>
        </w:numPr>
        <w:kinsoku w:val="0"/>
        <w:overflowPunct w:val="0"/>
        <w:adjustRightInd w:val="0"/>
        <w:spacing w:line="245" w:lineRule="exact"/>
        <w:ind w:left="1800" w:hanging="270"/>
        <w:rPr>
          <w:rFonts w:asciiTheme="minorHAnsi" w:hAnsiTheme="minorHAnsi" w:cstheme="minorHAnsi"/>
          <w:bCs/>
        </w:rPr>
      </w:pPr>
      <w:r w:rsidRPr="00335500">
        <w:rPr>
          <w:rFonts w:asciiTheme="minorHAnsi" w:hAnsiTheme="minorHAnsi" w:cstheme="minorHAnsi"/>
        </w:rPr>
        <w:t xml:space="preserve">If a Conditional Use Permit to allow a new tower is approved by the City, no person shall be permitted to site, place, build, construct, or substantially modify a wireless facility after the effective date of this ordinance without having first completed the wireless facilities application and permit process and obtain the approval and wireless facilities permit from the City.  </w:t>
      </w:r>
    </w:p>
    <w:p w14:paraId="45FA811E" w14:textId="77777777" w:rsidR="003F7035" w:rsidRPr="00335500" w:rsidRDefault="003F7035" w:rsidP="003F7035">
      <w:pPr>
        <w:kinsoku w:val="0"/>
        <w:overflowPunct w:val="0"/>
        <w:spacing w:line="245" w:lineRule="exact"/>
        <w:ind w:left="2520"/>
        <w:rPr>
          <w:rFonts w:asciiTheme="minorHAnsi" w:hAnsiTheme="minorHAnsi" w:cstheme="minorHAnsi"/>
          <w:bCs/>
        </w:rPr>
      </w:pPr>
    </w:p>
    <w:p w14:paraId="36382D0C" w14:textId="449950ED" w:rsidR="003F7035" w:rsidRPr="00335500" w:rsidRDefault="003F7035" w:rsidP="002B41F2">
      <w:pPr>
        <w:numPr>
          <w:ilvl w:val="0"/>
          <w:numId w:val="46"/>
        </w:numPr>
        <w:kinsoku w:val="0"/>
        <w:overflowPunct w:val="0"/>
        <w:adjustRightInd w:val="0"/>
        <w:spacing w:line="245" w:lineRule="exact"/>
        <w:ind w:left="1800" w:hanging="270"/>
        <w:rPr>
          <w:rFonts w:asciiTheme="minorHAnsi" w:hAnsiTheme="minorHAnsi" w:cstheme="minorHAnsi"/>
          <w:bCs/>
        </w:rPr>
      </w:pPr>
      <w:r w:rsidRPr="00335500">
        <w:rPr>
          <w:rFonts w:asciiTheme="minorHAnsi" w:hAnsiTheme="minorHAnsi" w:cstheme="minorHAnsi"/>
        </w:rPr>
        <w:t xml:space="preserve">Notwithstanding anything to the contrary in this section, no wireless facilities permit shall be required for those facilities listed in </w:t>
      </w:r>
      <w:r w:rsidR="002F5EDF">
        <w:rPr>
          <w:rFonts w:asciiTheme="minorHAnsi" w:hAnsiTheme="minorHAnsi" w:cstheme="minorHAnsi"/>
        </w:rPr>
        <w:t>4.9.1.6</w:t>
      </w:r>
      <w:r w:rsidRPr="00335500">
        <w:rPr>
          <w:rFonts w:asciiTheme="minorHAnsi" w:hAnsiTheme="minorHAnsi" w:cstheme="minorHAnsi"/>
        </w:rPr>
        <w:t>.</w:t>
      </w:r>
    </w:p>
    <w:p w14:paraId="2424F456" w14:textId="77777777" w:rsidR="003F7035" w:rsidRPr="00335500" w:rsidRDefault="003F7035" w:rsidP="003F7035">
      <w:pPr>
        <w:widowControl/>
        <w:rPr>
          <w:rFonts w:asciiTheme="minorHAnsi" w:hAnsiTheme="minorHAnsi" w:cstheme="minorHAnsi"/>
        </w:rPr>
      </w:pPr>
    </w:p>
    <w:p w14:paraId="38BE4BF4"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(B)</w:t>
      </w:r>
      <w:r w:rsidRPr="00335500">
        <w:rPr>
          <w:rFonts w:asciiTheme="minorHAnsi" w:hAnsiTheme="minorHAnsi" w:cstheme="minorHAnsi"/>
        </w:rPr>
        <w:tab/>
        <w:t>No person shall perform any construction of or on a wireless facility without having first obtained a building permit for such construction.  In order to obtain a building permit for a wireless facility, the applicant must complete the wireless facilities permit process in addition to the building permit application.</w:t>
      </w:r>
    </w:p>
    <w:p w14:paraId="777498C5" w14:textId="77777777" w:rsidR="003F7035" w:rsidRPr="00335500" w:rsidRDefault="003F7035" w:rsidP="003F7035">
      <w:pPr>
        <w:widowControl/>
        <w:rPr>
          <w:rFonts w:asciiTheme="minorHAnsi" w:hAnsiTheme="minorHAnsi" w:cstheme="minorHAnsi"/>
        </w:rPr>
      </w:pPr>
    </w:p>
    <w:p w14:paraId="4F15A232"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(C)</w:t>
      </w:r>
      <w:r w:rsidRPr="00335500">
        <w:rPr>
          <w:rFonts w:asciiTheme="minorHAnsi" w:hAnsiTheme="minorHAnsi" w:cstheme="minorHAnsi"/>
        </w:rPr>
        <w:tab/>
        <w:t>No person shall use a wireless facility for which a wireless facilities permit is required without the final inspection and approval of the wireless facility showing that the construction of the facility meets all requirements and conditions of the wireless facilities permit, and that all applicable building codes and related building requirements have been met.</w:t>
      </w:r>
    </w:p>
    <w:p w14:paraId="0BFC2FE9" w14:textId="77777777" w:rsidR="003F7035" w:rsidRPr="00335500" w:rsidRDefault="003F7035" w:rsidP="003F7035">
      <w:pPr>
        <w:widowControl/>
        <w:rPr>
          <w:rFonts w:asciiTheme="minorHAnsi" w:hAnsiTheme="minorHAnsi" w:cstheme="minorHAnsi"/>
        </w:rPr>
      </w:pPr>
    </w:p>
    <w:p w14:paraId="64C6A5A8"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(D)</w:t>
      </w:r>
      <w:r w:rsidRPr="00335500">
        <w:rPr>
          <w:rFonts w:asciiTheme="minorHAnsi" w:hAnsiTheme="minorHAnsi" w:cstheme="minorHAnsi"/>
        </w:rPr>
        <w:tab/>
        <w:t>An applicant for or holder of a wireless facilities permit shall obtain, at its own expense, all permits and licenses required by applicable law, rule, regulation or code, and must maintain the same, in full force and effect, for as long as required by the City, the Federal Communications Commission or other governmental agencies having jurisdiction over the wireless facility.</w:t>
      </w:r>
    </w:p>
    <w:p w14:paraId="33CDF7B9" w14:textId="77777777" w:rsidR="003F7035" w:rsidRPr="00335500" w:rsidRDefault="003F7035" w:rsidP="003F7035">
      <w:pPr>
        <w:widowControl/>
        <w:rPr>
          <w:rFonts w:asciiTheme="minorHAnsi" w:hAnsiTheme="minorHAnsi" w:cstheme="minorHAnsi"/>
        </w:rPr>
      </w:pPr>
    </w:p>
    <w:p w14:paraId="7FA537F0"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(E)</w:t>
      </w:r>
      <w:r w:rsidRPr="00335500">
        <w:rPr>
          <w:rFonts w:asciiTheme="minorHAnsi" w:hAnsiTheme="minorHAnsi" w:cstheme="minorHAnsi"/>
        </w:rPr>
        <w:tab/>
        <w:t>Repair and maintenance of a wireless facility shall not require a wireless facilities permit.</w:t>
      </w:r>
      <w:bookmarkStart w:id="27" w:name="BM158_11"/>
      <w:bookmarkEnd w:id="27"/>
    </w:p>
    <w:p w14:paraId="005FFA30" w14:textId="77777777" w:rsidR="003F7035" w:rsidRPr="00335500" w:rsidRDefault="003F7035" w:rsidP="003F7035">
      <w:pPr>
        <w:widowControl/>
        <w:rPr>
          <w:rFonts w:asciiTheme="minorHAnsi" w:hAnsiTheme="minorHAnsi" w:cstheme="minorHAnsi"/>
          <w:b/>
          <w:bCs/>
        </w:rPr>
      </w:pPr>
    </w:p>
    <w:p w14:paraId="7D0DAA9F" w14:textId="3FB307B8" w:rsidR="003F7035" w:rsidRPr="00335500" w:rsidRDefault="002F5EDF"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.1.</w:t>
      </w:r>
      <w:r w:rsidR="003F7035" w:rsidRPr="00335500">
        <w:rPr>
          <w:rFonts w:asciiTheme="minorHAnsi" w:hAnsiTheme="minorHAnsi" w:cstheme="minorHAnsi"/>
          <w:b/>
          <w:bCs/>
        </w:rPr>
        <w:t xml:space="preserve">6   EXEMPTIONS. </w:t>
      </w:r>
    </w:p>
    <w:p w14:paraId="105795E5" w14:textId="77777777" w:rsidR="003F7035" w:rsidRPr="00335500" w:rsidRDefault="003F7035" w:rsidP="003F7035">
      <w:pPr>
        <w:widowControl/>
        <w:rPr>
          <w:rFonts w:asciiTheme="minorHAnsi" w:hAnsiTheme="minorHAnsi" w:cstheme="minorHAnsi"/>
        </w:rPr>
      </w:pPr>
    </w:p>
    <w:p w14:paraId="0B1E24EC"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The following shall be exempt from this chapter:</w:t>
      </w:r>
    </w:p>
    <w:p w14:paraId="1E7B2417" w14:textId="77777777" w:rsidR="003F7035" w:rsidRPr="00335500" w:rsidRDefault="003F7035" w:rsidP="003F7035">
      <w:pPr>
        <w:widowControl/>
        <w:rPr>
          <w:rFonts w:asciiTheme="minorHAnsi" w:hAnsiTheme="minorHAnsi" w:cstheme="minorHAnsi"/>
        </w:rPr>
      </w:pPr>
    </w:p>
    <w:p w14:paraId="75243C3A"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(A)</w:t>
      </w:r>
      <w:r w:rsidRPr="00335500">
        <w:rPr>
          <w:rFonts w:asciiTheme="minorHAnsi" w:hAnsiTheme="minorHAnsi" w:cstheme="minorHAnsi"/>
        </w:rPr>
        <w:tab/>
        <w:t>The City's fire and police departments or other public service facilities.</w:t>
      </w:r>
    </w:p>
    <w:p w14:paraId="0A276DEA" w14:textId="77777777" w:rsidR="003F7035" w:rsidRPr="00335500" w:rsidRDefault="003F7035" w:rsidP="003F7035">
      <w:pPr>
        <w:widowControl/>
        <w:rPr>
          <w:rFonts w:asciiTheme="minorHAnsi" w:hAnsiTheme="minorHAnsi" w:cstheme="minorHAnsi"/>
        </w:rPr>
      </w:pPr>
    </w:p>
    <w:p w14:paraId="25B072C4"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(B)</w:t>
      </w:r>
      <w:r w:rsidRPr="00335500">
        <w:rPr>
          <w:rFonts w:asciiTheme="minorHAnsi" w:hAnsiTheme="minorHAnsi" w:cstheme="minorHAnsi"/>
        </w:rPr>
        <w:tab/>
        <w:t>Over-the-air reception devices including the reception antennas for direct broadcast satellites and other customer-end antennas that receive and transmit fixed wireless signals that are primarily used for reception.</w:t>
      </w:r>
    </w:p>
    <w:p w14:paraId="7D2F8AFD" w14:textId="77777777" w:rsidR="003F7035" w:rsidRPr="00335500" w:rsidRDefault="003F7035" w:rsidP="003F7035">
      <w:pPr>
        <w:widowControl/>
        <w:rPr>
          <w:rFonts w:asciiTheme="minorHAnsi" w:hAnsiTheme="minorHAnsi" w:cstheme="minorHAnsi"/>
        </w:rPr>
      </w:pPr>
    </w:p>
    <w:p w14:paraId="23F3F82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(C)</w:t>
      </w:r>
      <w:r w:rsidRPr="00335500">
        <w:rPr>
          <w:rFonts w:asciiTheme="minorHAnsi" w:hAnsiTheme="minorHAnsi" w:cstheme="minorHAnsi"/>
        </w:rPr>
        <w:tab/>
        <w:t>Facilities that are no more than thirty (30) feet in height that are used exclusively for private, non-commercial radio and television reception and private citizen's bands, and other similar non-commercial wireless facilities unless otherwise subject to applicable zoning and building code requirements.</w:t>
      </w:r>
    </w:p>
    <w:p w14:paraId="6184E8AE" w14:textId="77777777" w:rsidR="003F7035" w:rsidRPr="00335500" w:rsidRDefault="003F7035" w:rsidP="003F7035">
      <w:pPr>
        <w:widowControl/>
        <w:rPr>
          <w:rFonts w:asciiTheme="minorHAnsi" w:hAnsiTheme="minorHAnsi" w:cstheme="minorHAnsi"/>
        </w:rPr>
      </w:pPr>
    </w:p>
    <w:p w14:paraId="42DF5199"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(D)</w:t>
      </w:r>
      <w:r w:rsidRPr="00335500">
        <w:rPr>
          <w:rFonts w:asciiTheme="minorHAnsi" w:hAnsiTheme="minorHAnsi" w:cstheme="minorHAnsi"/>
        </w:rPr>
        <w:tab/>
        <w:t>Improvements to an existing facility that does not constitute a substantial modification as defined herein.</w:t>
      </w:r>
    </w:p>
    <w:p w14:paraId="0C4A3420" w14:textId="77777777" w:rsidR="003F7035" w:rsidRPr="00335500" w:rsidRDefault="003F7035" w:rsidP="003F7035">
      <w:pPr>
        <w:widowControl/>
        <w:rPr>
          <w:rFonts w:asciiTheme="minorHAnsi" w:hAnsiTheme="minorHAnsi" w:cstheme="minorHAnsi"/>
        </w:rPr>
      </w:pPr>
    </w:p>
    <w:p w14:paraId="15BE656D"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(E)</w:t>
      </w:r>
      <w:r w:rsidRPr="00335500">
        <w:rPr>
          <w:rFonts w:asciiTheme="minorHAnsi" w:hAnsiTheme="minorHAnsi" w:cstheme="minorHAnsi"/>
        </w:rPr>
        <w:tab/>
        <w:t>Small Cell Facilities as defined in 7.76.01.  Small Cell Facilities shall comply with the requirements of Section 7.76.15.</w:t>
      </w:r>
    </w:p>
    <w:p w14:paraId="4445CA1C"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rPr>
        <w:tab/>
      </w:r>
      <w:bookmarkStart w:id="28" w:name="BM158_12"/>
      <w:bookmarkEnd w:id="28"/>
    </w:p>
    <w:p w14:paraId="446760E6" w14:textId="50333288" w:rsidR="003F7035" w:rsidRPr="00335500" w:rsidRDefault="00C87CE8"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.1.</w:t>
      </w:r>
      <w:r w:rsidR="003F7035" w:rsidRPr="00335500">
        <w:rPr>
          <w:rFonts w:asciiTheme="minorHAnsi" w:hAnsiTheme="minorHAnsi" w:cstheme="minorHAnsi"/>
          <w:b/>
          <w:bCs/>
        </w:rPr>
        <w:t>7   APPLICATION.</w:t>
      </w:r>
    </w:p>
    <w:p w14:paraId="4CFD3165" w14:textId="77777777" w:rsidR="003F7035" w:rsidRPr="00335500" w:rsidRDefault="003F7035" w:rsidP="003F7035">
      <w:pPr>
        <w:widowControl/>
        <w:rPr>
          <w:rFonts w:asciiTheme="minorHAnsi" w:hAnsiTheme="minorHAnsi" w:cstheme="minorHAnsi"/>
        </w:rPr>
      </w:pPr>
    </w:p>
    <w:p w14:paraId="285CC15D"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(A)</w:t>
      </w:r>
      <w:r w:rsidRPr="00335500">
        <w:rPr>
          <w:rFonts w:asciiTheme="minorHAnsi" w:hAnsiTheme="minorHAnsi" w:cstheme="minorHAnsi"/>
        </w:rPr>
        <w:tab/>
        <w:t>All applicants for a wireless facilities permit shall comply with the requirements set forth in this ordinance. Applications for wireless facilities shall be submitted to the City which, shall at its discretion obtain the services of engineers, consultants or governmental agencies or officials to review, analyze, evaluate and make their evaluations and recommendations to City Staff and to the commission.</w:t>
      </w:r>
    </w:p>
    <w:p w14:paraId="0972E62E" w14:textId="77777777" w:rsidR="003F7035" w:rsidRPr="00335500" w:rsidRDefault="003F7035" w:rsidP="003F7035">
      <w:pPr>
        <w:widowControl/>
        <w:rPr>
          <w:rFonts w:asciiTheme="minorHAnsi" w:hAnsiTheme="minorHAnsi" w:cstheme="minorHAnsi"/>
        </w:rPr>
      </w:pPr>
    </w:p>
    <w:p w14:paraId="17F51A93"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(B)</w:t>
      </w:r>
      <w:r w:rsidRPr="00335500">
        <w:rPr>
          <w:rFonts w:asciiTheme="minorHAnsi" w:hAnsiTheme="minorHAnsi" w:cstheme="minorHAnsi"/>
        </w:rPr>
        <w:tab/>
        <w:t>The City may reject applications not meeting the requirements stated herein or which are incomplete (within the federally mandated timeframe).  An application will be considered complete when the applicant has provided all submittals required by this section, including but not limited to all required data, reports, attachments, certifications, and authorizations.</w:t>
      </w:r>
    </w:p>
    <w:p w14:paraId="31094528" w14:textId="77777777" w:rsidR="003F7035" w:rsidRPr="00335500" w:rsidRDefault="003F7035" w:rsidP="003F7035">
      <w:pPr>
        <w:widowControl/>
        <w:rPr>
          <w:rFonts w:asciiTheme="minorHAnsi" w:hAnsiTheme="minorHAnsi" w:cstheme="minorHAnsi"/>
        </w:rPr>
      </w:pPr>
    </w:p>
    <w:p w14:paraId="4BAEDB82"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(C)</w:t>
      </w:r>
      <w:r w:rsidRPr="00335500">
        <w:rPr>
          <w:rFonts w:asciiTheme="minorHAnsi" w:hAnsiTheme="minorHAnsi" w:cstheme="minorHAnsi"/>
        </w:rPr>
        <w:tab/>
        <w:t>Any and all written representations made by the applicant to the City during the application process, and oral representations made on the record during a hearing before the Prairie Grove Planning Commission or other public meeting, shall be deemed a part of the application and may be relied upon in good faith by the City and the members of its commission.</w:t>
      </w:r>
    </w:p>
    <w:p w14:paraId="0E27EB1D" w14:textId="77777777" w:rsidR="003F7035" w:rsidRPr="00335500" w:rsidRDefault="003F7035" w:rsidP="003F7035">
      <w:pPr>
        <w:widowControl/>
        <w:rPr>
          <w:rFonts w:asciiTheme="minorHAnsi" w:hAnsiTheme="minorHAnsi" w:cstheme="minorHAnsi"/>
        </w:rPr>
      </w:pPr>
    </w:p>
    <w:p w14:paraId="2C7365B1"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(D)</w:t>
      </w:r>
      <w:r w:rsidRPr="00335500">
        <w:rPr>
          <w:rFonts w:asciiTheme="minorHAnsi" w:hAnsiTheme="minorHAnsi" w:cstheme="minorHAnsi"/>
        </w:rPr>
        <w:tab/>
        <w:t>An application for a wireless facilities permit shall be signed on behalf of the applicant by the person or persons preparing the same and with knowledge of the contents and representations made therein and attesting to the truth and completeness of the information.</w:t>
      </w:r>
    </w:p>
    <w:p w14:paraId="62110CF1" w14:textId="77777777" w:rsidR="003F7035" w:rsidRPr="00335500" w:rsidRDefault="003F7035" w:rsidP="003F7035">
      <w:pPr>
        <w:widowControl/>
        <w:rPr>
          <w:rFonts w:asciiTheme="minorHAnsi" w:hAnsiTheme="minorHAnsi" w:cstheme="minorHAnsi"/>
        </w:rPr>
      </w:pPr>
    </w:p>
    <w:p w14:paraId="432A6AFE"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(E)</w:t>
      </w:r>
      <w:r w:rsidRPr="00335500">
        <w:rPr>
          <w:rFonts w:asciiTheme="minorHAnsi" w:hAnsiTheme="minorHAnsi" w:cstheme="minorHAnsi"/>
        </w:rPr>
        <w:tab/>
        <w:t>The applicant shall provide written and notarized documentation to verify it has the right to proceed as proposed on the site and to employ such easements and/or other property interests to access the site as may be necessary for repair and maintenance of the facility.  Such documentation may consist of an executed warranty deed or other conveyances clearly depicting the site and all easements for utilities, and ingress and egress.</w:t>
      </w:r>
    </w:p>
    <w:p w14:paraId="4D576C43" w14:textId="77777777" w:rsidR="003F7035" w:rsidRPr="00335500" w:rsidRDefault="003F7035" w:rsidP="003F7035">
      <w:pPr>
        <w:widowControl/>
        <w:rPr>
          <w:rFonts w:asciiTheme="minorHAnsi" w:hAnsiTheme="minorHAnsi" w:cstheme="minorHAnsi"/>
        </w:rPr>
      </w:pPr>
    </w:p>
    <w:p w14:paraId="2DE125F3"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(F)</w:t>
      </w:r>
      <w:r w:rsidRPr="00335500">
        <w:rPr>
          <w:rFonts w:asciiTheme="minorHAnsi" w:hAnsiTheme="minorHAnsi" w:cstheme="minorHAnsi"/>
        </w:rPr>
        <w:tab/>
        <w:t>The applicant shall include a statement in writing:</w:t>
      </w:r>
    </w:p>
    <w:p w14:paraId="3179AC6D" w14:textId="77777777" w:rsidR="003F7035" w:rsidRPr="00335500" w:rsidRDefault="003F7035" w:rsidP="003F7035">
      <w:pPr>
        <w:widowControl/>
        <w:rPr>
          <w:rFonts w:asciiTheme="minorHAnsi" w:hAnsiTheme="minorHAnsi" w:cstheme="minorHAnsi"/>
        </w:rPr>
      </w:pPr>
    </w:p>
    <w:p w14:paraId="23D8A093" w14:textId="77777777" w:rsidR="003F7035" w:rsidRPr="00335500" w:rsidRDefault="003F7035" w:rsidP="002B41F2">
      <w:pPr>
        <w:widowControl/>
        <w:numPr>
          <w:ilvl w:val="2"/>
          <w:numId w:val="47"/>
        </w:numPr>
        <w:adjustRightInd w:val="0"/>
        <w:ind w:left="1710"/>
        <w:rPr>
          <w:rFonts w:asciiTheme="minorHAnsi" w:hAnsiTheme="minorHAnsi" w:cstheme="minorHAnsi"/>
        </w:rPr>
      </w:pPr>
      <w:r w:rsidRPr="00335500">
        <w:rPr>
          <w:rFonts w:asciiTheme="minorHAnsi" w:hAnsiTheme="minorHAnsi" w:cstheme="minorHAnsi"/>
        </w:rPr>
        <w:t>That the applicant's proposed wireless facilities shall be maintained in a safe manner, and in compliance with all conditions of the wireless facilities permit, without exception, as well as all applicable building codes and ordinances, including any and all applicable City, state and federal laws, rules, and regulations;</w:t>
      </w:r>
    </w:p>
    <w:p w14:paraId="4894EC1D" w14:textId="77777777" w:rsidR="003F7035" w:rsidRPr="00335500" w:rsidRDefault="003F7035" w:rsidP="003F7035">
      <w:pPr>
        <w:widowControl/>
        <w:ind w:left="1440"/>
        <w:rPr>
          <w:rFonts w:asciiTheme="minorHAnsi" w:hAnsiTheme="minorHAnsi" w:cstheme="minorHAnsi"/>
        </w:rPr>
      </w:pPr>
    </w:p>
    <w:p w14:paraId="1432DDAB" w14:textId="77777777" w:rsidR="003F7035" w:rsidRPr="00335500" w:rsidRDefault="003F7035" w:rsidP="002B41F2">
      <w:pPr>
        <w:widowControl/>
        <w:numPr>
          <w:ilvl w:val="2"/>
          <w:numId w:val="47"/>
        </w:numPr>
        <w:tabs>
          <w:tab w:val="left" w:pos="1800"/>
        </w:tabs>
        <w:adjustRightInd w:val="0"/>
        <w:ind w:left="1800" w:hanging="270"/>
        <w:rPr>
          <w:rFonts w:asciiTheme="minorHAnsi" w:hAnsiTheme="minorHAnsi" w:cstheme="minorHAnsi"/>
        </w:rPr>
      </w:pPr>
      <w:r w:rsidRPr="00335500">
        <w:rPr>
          <w:rFonts w:asciiTheme="minorHAnsi" w:hAnsiTheme="minorHAnsi" w:cstheme="minorHAnsi"/>
        </w:rPr>
        <w:t>That the construction of the applicant’s wireless facilities is legally permissible.</w:t>
      </w:r>
    </w:p>
    <w:p w14:paraId="7E6EA762" w14:textId="77777777" w:rsidR="003F7035" w:rsidRPr="00335500" w:rsidRDefault="003F7035" w:rsidP="003F7035">
      <w:pPr>
        <w:widowControl/>
        <w:rPr>
          <w:rFonts w:asciiTheme="minorHAnsi" w:hAnsiTheme="minorHAnsi" w:cstheme="minorHAnsi"/>
        </w:rPr>
      </w:pPr>
    </w:p>
    <w:p w14:paraId="761858A1"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lastRenderedPageBreak/>
        <w:tab/>
        <w:t>(G)</w:t>
      </w:r>
      <w:r w:rsidRPr="00335500">
        <w:rPr>
          <w:rFonts w:asciiTheme="minorHAnsi" w:hAnsiTheme="minorHAnsi" w:cstheme="minorHAnsi"/>
        </w:rPr>
        <w:tab/>
        <w:t>That all engineering certifications shall bear the signature and seal of a professional engineer licensed in the State of Arkansas.</w:t>
      </w:r>
    </w:p>
    <w:p w14:paraId="1F0D0669" w14:textId="77777777" w:rsidR="003F7035" w:rsidRPr="00335500" w:rsidRDefault="003F7035" w:rsidP="003F7035">
      <w:pPr>
        <w:widowControl/>
        <w:rPr>
          <w:rFonts w:asciiTheme="minorHAnsi" w:hAnsiTheme="minorHAnsi" w:cstheme="minorHAnsi"/>
        </w:rPr>
      </w:pPr>
    </w:p>
    <w:p w14:paraId="51BBAF9A" w14:textId="77777777" w:rsidR="003F7035" w:rsidRPr="00335500" w:rsidRDefault="003F7035" w:rsidP="003F7035">
      <w:pPr>
        <w:kinsoku w:val="0"/>
        <w:overflowPunct w:val="0"/>
        <w:spacing w:line="245" w:lineRule="exact"/>
        <w:rPr>
          <w:rFonts w:asciiTheme="minorHAnsi" w:hAnsiTheme="minorHAnsi" w:cstheme="minorHAnsi"/>
          <w:b/>
          <w:bCs/>
        </w:rPr>
      </w:pPr>
      <w:r w:rsidRPr="00335500">
        <w:rPr>
          <w:rFonts w:asciiTheme="minorHAnsi" w:hAnsiTheme="minorHAnsi" w:cstheme="minorHAnsi"/>
        </w:rPr>
        <w:tab/>
        <w:t>(H)</w:t>
      </w:r>
      <w:r w:rsidRPr="00335500">
        <w:rPr>
          <w:rFonts w:asciiTheme="minorHAnsi" w:hAnsiTheme="minorHAnsi" w:cstheme="minorHAnsi"/>
        </w:rPr>
        <w:tab/>
      </w:r>
      <w:r w:rsidRPr="00335500">
        <w:rPr>
          <w:rFonts w:asciiTheme="minorHAnsi" w:hAnsiTheme="minorHAnsi" w:cstheme="minorHAnsi"/>
          <w:b/>
          <w:bCs/>
        </w:rPr>
        <w:t>Wireless Communications</w:t>
      </w:r>
    </w:p>
    <w:p w14:paraId="284C8F66" w14:textId="77777777" w:rsidR="003F7035" w:rsidRPr="00335500" w:rsidRDefault="003F7035" w:rsidP="003F7035">
      <w:pPr>
        <w:pStyle w:val="ListParagraph"/>
        <w:ind w:left="0" w:firstLine="1080"/>
        <w:rPr>
          <w:rFonts w:asciiTheme="minorHAnsi" w:hAnsiTheme="minorHAnsi" w:cstheme="minorHAnsi"/>
        </w:rPr>
      </w:pPr>
      <w:r w:rsidRPr="00335500">
        <w:rPr>
          <w:rFonts w:asciiTheme="minorHAnsi" w:hAnsiTheme="minorHAnsi" w:cstheme="minorHAnsi"/>
        </w:rPr>
        <w:t>The following general requirements shall apply to all new wireless communications facilities.</w:t>
      </w:r>
    </w:p>
    <w:p w14:paraId="1C25F77A" w14:textId="77777777" w:rsidR="003F7035" w:rsidRPr="00335500" w:rsidRDefault="003F7035" w:rsidP="003F7035">
      <w:pPr>
        <w:pStyle w:val="ListParagraph"/>
        <w:ind w:left="1080" w:firstLine="0"/>
        <w:rPr>
          <w:rFonts w:asciiTheme="minorHAnsi" w:hAnsiTheme="minorHAnsi" w:cstheme="minorHAnsi"/>
        </w:rPr>
      </w:pPr>
    </w:p>
    <w:p w14:paraId="7793B85E" w14:textId="77777777" w:rsidR="003F7035" w:rsidRPr="00335500" w:rsidRDefault="003F7035" w:rsidP="002B41F2">
      <w:pPr>
        <w:widowControl/>
        <w:numPr>
          <w:ilvl w:val="0"/>
          <w:numId w:val="48"/>
        </w:numPr>
        <w:adjustRightInd w:val="0"/>
        <w:spacing w:after="240"/>
        <w:ind w:left="1800" w:hanging="270"/>
        <w:rPr>
          <w:rFonts w:asciiTheme="minorHAnsi" w:hAnsiTheme="minorHAnsi" w:cstheme="minorHAnsi"/>
        </w:rPr>
      </w:pPr>
      <w:r w:rsidRPr="00335500">
        <w:rPr>
          <w:rFonts w:asciiTheme="minorHAnsi" w:hAnsiTheme="minorHAnsi" w:cstheme="minorHAnsi"/>
        </w:rPr>
        <w:t>Noise requirements. Equipment used in connection with a tower or antenna array shall not generate noise that can be heard beyond the site. This prohibition does not apply to air conditioning units no noisier than ordinary residential units or generators used in emergency situations where regular power supply for a facility is temporarily interrupted; provided that any permanently installed generator shall be equipped with a functional muffler and any onsite fuel storage meet all applicable building codes.</w:t>
      </w:r>
    </w:p>
    <w:p w14:paraId="7914DF10" w14:textId="77777777" w:rsidR="003F7035" w:rsidRPr="00335500" w:rsidRDefault="003F7035" w:rsidP="002B41F2">
      <w:pPr>
        <w:widowControl/>
        <w:numPr>
          <w:ilvl w:val="0"/>
          <w:numId w:val="48"/>
        </w:numPr>
        <w:adjustRightInd w:val="0"/>
        <w:spacing w:after="240"/>
        <w:ind w:left="1800" w:hanging="270"/>
        <w:rPr>
          <w:rFonts w:asciiTheme="minorHAnsi" w:hAnsiTheme="minorHAnsi" w:cstheme="minorHAnsi"/>
          <w:b/>
        </w:rPr>
      </w:pPr>
      <w:r w:rsidRPr="00335500">
        <w:rPr>
          <w:rFonts w:asciiTheme="minorHAnsi" w:hAnsiTheme="minorHAnsi" w:cstheme="minorHAnsi"/>
        </w:rPr>
        <w:t>Compliance with federal regulations.  Applicant shall comply with all applicable federal regulations. Proof of compliance shall be provided before the issuance of the facility building permit, or after the facility’s construction.</w:t>
      </w:r>
    </w:p>
    <w:p w14:paraId="30BE5ED3" w14:textId="77777777" w:rsidR="003F7035" w:rsidRPr="00335500" w:rsidRDefault="003F7035" w:rsidP="002B41F2">
      <w:pPr>
        <w:widowControl/>
        <w:numPr>
          <w:ilvl w:val="0"/>
          <w:numId w:val="48"/>
        </w:numPr>
        <w:adjustRightInd w:val="0"/>
        <w:spacing w:after="240"/>
        <w:ind w:left="1800" w:hanging="270"/>
        <w:rPr>
          <w:rFonts w:asciiTheme="minorHAnsi" w:hAnsiTheme="minorHAnsi" w:cstheme="minorHAnsi"/>
          <w:b/>
        </w:rPr>
      </w:pPr>
      <w:r w:rsidRPr="00335500">
        <w:rPr>
          <w:rFonts w:asciiTheme="minorHAnsi" w:hAnsiTheme="minorHAnsi" w:cstheme="minorHAnsi"/>
          <w:i/>
        </w:rPr>
        <w:t>Lighting and signage.</w:t>
      </w:r>
      <w:r w:rsidRPr="00335500">
        <w:rPr>
          <w:rFonts w:asciiTheme="minorHAnsi" w:hAnsiTheme="minorHAnsi" w:cstheme="minorHAnsi"/>
          <w:b/>
        </w:rPr>
        <w:t xml:space="preserve"> </w:t>
      </w:r>
      <w:r w:rsidRPr="00335500">
        <w:rPr>
          <w:rFonts w:asciiTheme="minorHAnsi" w:hAnsiTheme="minorHAnsi" w:cstheme="minorHAnsi"/>
        </w:rPr>
        <w:t>Wireless communications facilities shall be lighted only if required by the Federal Aviation Administration (FAA). Security lighting or motion-activated lighting may be used around the base of a tower and within the wireless communication facility, provided that the lighting is shielded in such a way that no light is directed towards adjacent properties or rights-of-way.</w:t>
      </w:r>
    </w:p>
    <w:p w14:paraId="1248A1CB" w14:textId="77777777" w:rsidR="003F7035" w:rsidRPr="00335500" w:rsidRDefault="003F7035" w:rsidP="002B41F2">
      <w:pPr>
        <w:widowControl/>
        <w:numPr>
          <w:ilvl w:val="0"/>
          <w:numId w:val="48"/>
        </w:numPr>
        <w:adjustRightInd w:val="0"/>
        <w:spacing w:after="240"/>
        <w:ind w:left="1800" w:hanging="274"/>
        <w:rPr>
          <w:rFonts w:asciiTheme="minorHAnsi" w:hAnsiTheme="minorHAnsi" w:cstheme="minorHAnsi"/>
          <w:b/>
        </w:rPr>
      </w:pPr>
      <w:r w:rsidRPr="00335500">
        <w:rPr>
          <w:rFonts w:asciiTheme="minorHAnsi" w:hAnsiTheme="minorHAnsi" w:cstheme="minorHAnsi"/>
        </w:rPr>
        <w:t>Signs shall be limited to those needed to identify the property and the owner and warn of any danger. No signs, symbols, identifying emblems, flags, or banners shall be allowed on towers.</w:t>
      </w:r>
    </w:p>
    <w:p w14:paraId="077393C2" w14:textId="77777777" w:rsidR="003F7035" w:rsidRPr="00335500" w:rsidRDefault="003F7035" w:rsidP="002B41F2">
      <w:pPr>
        <w:widowControl/>
        <w:numPr>
          <w:ilvl w:val="0"/>
          <w:numId w:val="48"/>
        </w:numPr>
        <w:adjustRightInd w:val="0"/>
        <w:ind w:left="1800" w:hanging="270"/>
        <w:rPr>
          <w:rFonts w:asciiTheme="minorHAnsi" w:hAnsiTheme="minorHAnsi" w:cstheme="minorHAnsi"/>
          <w:b/>
        </w:rPr>
      </w:pPr>
      <w:r w:rsidRPr="00335500">
        <w:rPr>
          <w:rFonts w:asciiTheme="minorHAnsi" w:hAnsiTheme="minorHAnsi" w:cstheme="minorHAnsi"/>
        </w:rPr>
        <w:t>No new wireless communication facilities shall be allowed in the view shed of the Prairie Grove Battlefield State Park.</w:t>
      </w:r>
    </w:p>
    <w:p w14:paraId="77F836FD" w14:textId="77777777" w:rsidR="003F7035" w:rsidRPr="00335500" w:rsidRDefault="003F7035" w:rsidP="003F7035">
      <w:pPr>
        <w:rPr>
          <w:rFonts w:asciiTheme="minorHAnsi" w:hAnsiTheme="minorHAnsi" w:cstheme="minorHAnsi"/>
          <w:b/>
        </w:rPr>
      </w:pPr>
    </w:p>
    <w:p w14:paraId="08628CFD" w14:textId="77777777" w:rsidR="003F7035" w:rsidRPr="00335500" w:rsidRDefault="003F7035" w:rsidP="003F7035">
      <w:pPr>
        <w:ind w:firstLine="720"/>
        <w:rPr>
          <w:rFonts w:asciiTheme="minorHAnsi" w:hAnsiTheme="minorHAnsi" w:cstheme="minorHAnsi"/>
        </w:rPr>
      </w:pPr>
      <w:r w:rsidRPr="00335500">
        <w:rPr>
          <w:rFonts w:asciiTheme="minorHAnsi" w:hAnsiTheme="minorHAnsi" w:cstheme="minorHAnsi"/>
        </w:rPr>
        <w:t>(I)</w:t>
      </w:r>
      <w:r w:rsidRPr="00335500">
        <w:rPr>
          <w:rFonts w:asciiTheme="minorHAnsi" w:hAnsiTheme="minorHAnsi" w:cstheme="minorHAnsi"/>
          <w:b/>
        </w:rPr>
        <w:t xml:space="preserve">  New towers.</w:t>
      </w:r>
      <w:r w:rsidRPr="00335500">
        <w:rPr>
          <w:rFonts w:asciiTheme="minorHAnsi" w:hAnsiTheme="minorHAnsi" w:cstheme="minorHAnsi"/>
        </w:rPr>
        <w:t xml:space="preserve"> New wireless communications towers shall meet the following requirements:</w:t>
      </w:r>
    </w:p>
    <w:p w14:paraId="47C769CD" w14:textId="77777777" w:rsidR="003F7035" w:rsidRPr="00335500" w:rsidRDefault="003F7035" w:rsidP="002B41F2">
      <w:pPr>
        <w:pStyle w:val="ListParagraph"/>
        <w:widowControl/>
        <w:numPr>
          <w:ilvl w:val="0"/>
          <w:numId w:val="35"/>
        </w:numPr>
        <w:adjustRightInd w:val="0"/>
        <w:ind w:left="1800" w:hanging="270"/>
        <w:rPr>
          <w:rFonts w:asciiTheme="minorHAnsi" w:hAnsiTheme="minorHAnsi" w:cstheme="minorHAnsi"/>
        </w:rPr>
      </w:pPr>
      <w:r w:rsidRPr="00335500">
        <w:rPr>
          <w:rFonts w:asciiTheme="minorHAnsi" w:hAnsiTheme="minorHAnsi" w:cstheme="minorHAnsi"/>
          <w:i/>
        </w:rPr>
        <w:t xml:space="preserve"> Type of towers allowed.</w:t>
      </w:r>
      <w:r w:rsidRPr="00335500">
        <w:rPr>
          <w:rFonts w:asciiTheme="minorHAnsi" w:hAnsiTheme="minorHAnsi" w:cstheme="minorHAnsi"/>
        </w:rPr>
        <w:t xml:space="preserve"> New towers shall be limited to monopole type structures (with internal antennas) or other stealth/camouflaged type tower structures.</w:t>
      </w:r>
    </w:p>
    <w:p w14:paraId="4832B789" w14:textId="77777777" w:rsidR="003F7035" w:rsidRPr="00335500" w:rsidRDefault="003F7035" w:rsidP="003F7035">
      <w:pPr>
        <w:pStyle w:val="ListParagraph"/>
        <w:ind w:firstLine="0"/>
        <w:rPr>
          <w:rFonts w:asciiTheme="minorHAnsi" w:hAnsiTheme="minorHAnsi" w:cstheme="minorHAnsi"/>
        </w:rPr>
      </w:pPr>
    </w:p>
    <w:p w14:paraId="5CB7E958" w14:textId="77777777" w:rsidR="003F7035" w:rsidRPr="00335500" w:rsidRDefault="003F7035" w:rsidP="002B41F2">
      <w:pPr>
        <w:pStyle w:val="ListParagraph"/>
        <w:widowControl/>
        <w:numPr>
          <w:ilvl w:val="0"/>
          <w:numId w:val="35"/>
        </w:numPr>
        <w:adjustRightInd w:val="0"/>
        <w:ind w:left="1800" w:hanging="180"/>
        <w:rPr>
          <w:rFonts w:asciiTheme="minorHAnsi" w:hAnsiTheme="minorHAnsi" w:cstheme="minorHAnsi"/>
        </w:rPr>
      </w:pPr>
      <w:r w:rsidRPr="00335500">
        <w:rPr>
          <w:rFonts w:asciiTheme="minorHAnsi" w:hAnsiTheme="minorHAnsi" w:cstheme="minorHAnsi"/>
          <w:i/>
        </w:rPr>
        <w:t xml:space="preserve"> Tower or antenna height limitations.</w:t>
      </w:r>
      <w:r w:rsidRPr="00335500">
        <w:rPr>
          <w:rFonts w:asciiTheme="minorHAnsi" w:hAnsiTheme="minorHAnsi" w:cstheme="minorHAnsi"/>
        </w:rPr>
        <w:t xml:space="preserve"> Towers or tower structures are permitted to a maximum height of 150 feet.</w:t>
      </w:r>
    </w:p>
    <w:p w14:paraId="167FC85C" w14:textId="77777777" w:rsidR="003F7035" w:rsidRPr="00335500" w:rsidRDefault="003F7035" w:rsidP="002B41F2">
      <w:pPr>
        <w:pStyle w:val="ListParagraph"/>
        <w:widowControl/>
        <w:numPr>
          <w:ilvl w:val="0"/>
          <w:numId w:val="35"/>
        </w:numPr>
        <w:adjustRightInd w:val="0"/>
        <w:spacing w:before="240"/>
        <w:ind w:left="1800" w:hanging="180"/>
        <w:rPr>
          <w:rFonts w:asciiTheme="minorHAnsi" w:hAnsiTheme="minorHAnsi" w:cstheme="minorHAnsi"/>
        </w:rPr>
      </w:pPr>
      <w:r w:rsidRPr="00335500">
        <w:rPr>
          <w:rFonts w:asciiTheme="minorHAnsi" w:hAnsiTheme="minorHAnsi" w:cstheme="minorHAnsi"/>
          <w:i/>
        </w:rPr>
        <w:t xml:space="preserve">  Safety zone</w:t>
      </w:r>
      <w:r w:rsidRPr="00335500">
        <w:rPr>
          <w:rFonts w:asciiTheme="minorHAnsi" w:hAnsiTheme="minorHAnsi" w:cstheme="minorHAnsi"/>
        </w:rPr>
        <w:t xml:space="preserve">. </w:t>
      </w:r>
      <w:bookmarkStart w:id="29" w:name="_Hlk493750446"/>
      <w:r w:rsidRPr="00335500">
        <w:rPr>
          <w:rFonts w:asciiTheme="minorHAnsi" w:hAnsiTheme="minorHAnsi" w:cstheme="minorHAnsi"/>
        </w:rPr>
        <w:t>The minimum distance from the base of any tower to any residential dwelling unit shall be the tower height plus fifty percent (50%) or the zoning/subdivision required setback, whichever is greater, unless all persons owning said residence or the land on which said residences are located sign a consent for the construction of said tower. This setback is considered a "safety zone." In the event that an existing structure (i.e. existing water tower, building or pole) is proposed as a mount for a wireless communication facility, a safety zone shall not be required</w:t>
      </w:r>
    </w:p>
    <w:bookmarkEnd w:id="29"/>
    <w:p w14:paraId="3F3640C5" w14:textId="77777777" w:rsidR="003F7035" w:rsidRPr="00335500" w:rsidRDefault="003F7035" w:rsidP="002B41F2">
      <w:pPr>
        <w:pStyle w:val="ListParagraph"/>
        <w:widowControl/>
        <w:numPr>
          <w:ilvl w:val="0"/>
          <w:numId w:val="35"/>
        </w:numPr>
        <w:tabs>
          <w:tab w:val="left" w:pos="360"/>
        </w:tabs>
        <w:kinsoku w:val="0"/>
        <w:overflowPunct w:val="0"/>
        <w:adjustRightInd w:val="0"/>
        <w:spacing w:before="240"/>
        <w:ind w:left="1800" w:right="1" w:hanging="180"/>
        <w:rPr>
          <w:rFonts w:asciiTheme="minorHAnsi" w:hAnsiTheme="minorHAnsi" w:cstheme="minorHAnsi"/>
        </w:rPr>
      </w:pPr>
      <w:r w:rsidRPr="00335500">
        <w:rPr>
          <w:rFonts w:asciiTheme="minorHAnsi" w:hAnsiTheme="minorHAnsi" w:cstheme="minorHAnsi"/>
          <w:i/>
          <w:iCs/>
        </w:rPr>
        <w:t xml:space="preserve">Camouflaging or stealth technology for new towers. </w:t>
      </w:r>
      <w:r w:rsidRPr="00335500">
        <w:rPr>
          <w:rFonts w:asciiTheme="minorHAnsi" w:hAnsiTheme="minorHAnsi" w:cstheme="minorHAnsi"/>
        </w:rPr>
        <w:t>If the applicant demonstrates that it is not feasible to locate on an existing structure, towers shall be designed to be camouflaged including, but not limited to, use of compatible building materials and colors, screening, landscaping, and placement within</w:t>
      </w:r>
      <w:r w:rsidRPr="00335500">
        <w:rPr>
          <w:rFonts w:asciiTheme="minorHAnsi" w:hAnsiTheme="minorHAnsi" w:cstheme="minorHAnsi"/>
          <w:spacing w:val="-20"/>
        </w:rPr>
        <w:t xml:space="preserve"> </w:t>
      </w:r>
      <w:r w:rsidRPr="00335500">
        <w:rPr>
          <w:rFonts w:asciiTheme="minorHAnsi" w:hAnsiTheme="minorHAnsi" w:cstheme="minorHAnsi"/>
        </w:rPr>
        <w:t>trees, and other structures that may screen or partially screen the view of the tower from adjacent properties or rights-of-way.</w:t>
      </w:r>
    </w:p>
    <w:p w14:paraId="1F5FAD1F" w14:textId="77777777" w:rsidR="003F7035" w:rsidRPr="00335500" w:rsidRDefault="003F7035" w:rsidP="003F7035">
      <w:pPr>
        <w:pStyle w:val="ListParagraph"/>
        <w:tabs>
          <w:tab w:val="left" w:pos="360"/>
        </w:tabs>
        <w:kinsoku w:val="0"/>
        <w:overflowPunct w:val="0"/>
        <w:ind w:left="1080" w:right="1" w:firstLine="0"/>
        <w:rPr>
          <w:rFonts w:asciiTheme="minorHAnsi" w:hAnsiTheme="minorHAnsi" w:cstheme="minorHAnsi"/>
        </w:rPr>
      </w:pPr>
    </w:p>
    <w:p w14:paraId="348132CA" w14:textId="77777777" w:rsidR="003F7035" w:rsidRPr="00335500" w:rsidRDefault="003F7035" w:rsidP="002B41F2">
      <w:pPr>
        <w:pStyle w:val="ListParagraph"/>
        <w:widowControl/>
        <w:numPr>
          <w:ilvl w:val="0"/>
          <w:numId w:val="35"/>
        </w:numPr>
        <w:tabs>
          <w:tab w:val="left" w:pos="360"/>
        </w:tabs>
        <w:kinsoku w:val="0"/>
        <w:overflowPunct w:val="0"/>
        <w:adjustRightInd w:val="0"/>
        <w:ind w:left="1800" w:hanging="180"/>
        <w:rPr>
          <w:rFonts w:asciiTheme="minorHAnsi" w:hAnsiTheme="minorHAnsi" w:cstheme="minorHAnsi"/>
        </w:rPr>
      </w:pPr>
      <w:r w:rsidRPr="00335500">
        <w:rPr>
          <w:rFonts w:asciiTheme="minorHAnsi" w:hAnsiTheme="minorHAnsi" w:cstheme="minorHAnsi"/>
          <w:i/>
          <w:iCs/>
        </w:rPr>
        <w:lastRenderedPageBreak/>
        <w:t xml:space="preserve">Color of towers. </w:t>
      </w:r>
      <w:r w:rsidRPr="00335500">
        <w:rPr>
          <w:rFonts w:asciiTheme="minorHAnsi" w:hAnsiTheme="minorHAnsi" w:cstheme="minorHAnsi"/>
        </w:rPr>
        <w:t>To the extent that any tower or antenna extends above the height of the vegetation immediately surrounding it, they shall be a neutral color, painted or unpainted, unless the FAA requires</w:t>
      </w:r>
      <w:r w:rsidRPr="00335500">
        <w:rPr>
          <w:rFonts w:asciiTheme="minorHAnsi" w:hAnsiTheme="minorHAnsi" w:cstheme="minorHAnsi"/>
          <w:spacing w:val="-28"/>
        </w:rPr>
        <w:t xml:space="preserve"> </w:t>
      </w:r>
      <w:r w:rsidRPr="00335500">
        <w:rPr>
          <w:rFonts w:asciiTheme="minorHAnsi" w:hAnsiTheme="minorHAnsi" w:cstheme="minorHAnsi"/>
        </w:rPr>
        <w:t>otherwise.</w:t>
      </w:r>
    </w:p>
    <w:p w14:paraId="5B862F85" w14:textId="77777777" w:rsidR="003F7035" w:rsidRPr="00335500" w:rsidRDefault="003F7035" w:rsidP="003F7035">
      <w:pPr>
        <w:pStyle w:val="ListParagraph"/>
        <w:tabs>
          <w:tab w:val="left" w:pos="360"/>
        </w:tabs>
        <w:kinsoku w:val="0"/>
        <w:overflowPunct w:val="0"/>
        <w:ind w:left="1080" w:firstLine="0"/>
        <w:rPr>
          <w:rFonts w:asciiTheme="minorHAnsi" w:hAnsiTheme="minorHAnsi" w:cstheme="minorHAnsi"/>
        </w:rPr>
      </w:pPr>
    </w:p>
    <w:p w14:paraId="45D9EDBD" w14:textId="77777777" w:rsidR="003F7035" w:rsidRPr="00335500" w:rsidRDefault="003F7035" w:rsidP="002B41F2">
      <w:pPr>
        <w:pStyle w:val="ListParagraph"/>
        <w:widowControl/>
        <w:numPr>
          <w:ilvl w:val="0"/>
          <w:numId w:val="35"/>
        </w:numPr>
        <w:tabs>
          <w:tab w:val="left" w:pos="360"/>
        </w:tabs>
        <w:kinsoku w:val="0"/>
        <w:overflowPunct w:val="0"/>
        <w:adjustRightInd w:val="0"/>
        <w:ind w:left="1800" w:hanging="180"/>
        <w:rPr>
          <w:rFonts w:asciiTheme="minorHAnsi" w:hAnsiTheme="minorHAnsi" w:cstheme="minorHAnsi"/>
          <w:i/>
          <w:iCs/>
        </w:rPr>
      </w:pPr>
      <w:r w:rsidRPr="00335500">
        <w:rPr>
          <w:rFonts w:asciiTheme="minorHAnsi" w:hAnsiTheme="minorHAnsi" w:cstheme="minorHAnsi"/>
          <w:i/>
          <w:iCs/>
        </w:rPr>
        <w:t xml:space="preserve">Information required to process new tower Conditional Use Permit </w:t>
      </w:r>
      <w:r w:rsidRPr="00335500">
        <w:rPr>
          <w:rFonts w:asciiTheme="minorHAnsi" w:hAnsiTheme="minorHAnsi" w:cstheme="minorHAnsi"/>
          <w:i/>
          <w:iCs/>
          <w:spacing w:val="-14"/>
        </w:rPr>
        <w:t>requests</w:t>
      </w:r>
      <w:r w:rsidRPr="00335500">
        <w:rPr>
          <w:rFonts w:asciiTheme="minorHAnsi" w:hAnsiTheme="minorHAnsi" w:cstheme="minorHAnsi"/>
          <w:i/>
          <w:iCs/>
        </w:rPr>
        <w:t>.</w:t>
      </w:r>
    </w:p>
    <w:p w14:paraId="54823F21" w14:textId="77777777" w:rsidR="003F7035" w:rsidRPr="00335500" w:rsidRDefault="003F7035" w:rsidP="002B41F2">
      <w:pPr>
        <w:widowControl/>
        <w:numPr>
          <w:ilvl w:val="6"/>
          <w:numId w:val="33"/>
        </w:numPr>
        <w:tabs>
          <w:tab w:val="left" w:pos="720"/>
        </w:tabs>
        <w:kinsoku w:val="0"/>
        <w:overflowPunct w:val="0"/>
        <w:adjustRightInd w:val="0"/>
        <w:spacing w:before="240"/>
        <w:rPr>
          <w:rFonts w:asciiTheme="minorHAnsi" w:hAnsiTheme="minorHAnsi" w:cstheme="minorHAnsi"/>
        </w:rPr>
      </w:pPr>
      <w:r w:rsidRPr="00335500">
        <w:rPr>
          <w:rFonts w:asciiTheme="minorHAnsi" w:hAnsiTheme="minorHAnsi" w:cstheme="minorHAnsi"/>
        </w:rPr>
        <w:t>Provide</w:t>
      </w:r>
      <w:r w:rsidRPr="00335500">
        <w:rPr>
          <w:rFonts w:asciiTheme="minorHAnsi" w:hAnsiTheme="minorHAnsi" w:cstheme="minorHAnsi"/>
          <w:spacing w:val="36"/>
        </w:rPr>
        <w:t xml:space="preserve"> </w:t>
      </w:r>
      <w:r w:rsidRPr="00335500">
        <w:rPr>
          <w:rFonts w:asciiTheme="minorHAnsi" w:hAnsiTheme="minorHAnsi" w:cstheme="minorHAnsi"/>
        </w:rPr>
        <w:t>a</w:t>
      </w:r>
      <w:r w:rsidRPr="00335500">
        <w:rPr>
          <w:rFonts w:asciiTheme="minorHAnsi" w:hAnsiTheme="minorHAnsi" w:cstheme="minorHAnsi"/>
          <w:spacing w:val="37"/>
        </w:rPr>
        <w:t xml:space="preserve"> </w:t>
      </w:r>
      <w:r w:rsidRPr="00335500">
        <w:rPr>
          <w:rFonts w:asciiTheme="minorHAnsi" w:hAnsiTheme="minorHAnsi" w:cstheme="minorHAnsi"/>
        </w:rPr>
        <w:t>map</w:t>
      </w:r>
      <w:r w:rsidRPr="00335500">
        <w:rPr>
          <w:rFonts w:asciiTheme="minorHAnsi" w:hAnsiTheme="minorHAnsi" w:cstheme="minorHAnsi"/>
          <w:spacing w:val="36"/>
        </w:rPr>
        <w:t xml:space="preserve"> </w:t>
      </w:r>
      <w:r w:rsidRPr="00335500">
        <w:rPr>
          <w:rFonts w:asciiTheme="minorHAnsi" w:hAnsiTheme="minorHAnsi" w:cstheme="minorHAnsi"/>
        </w:rPr>
        <w:t>of</w:t>
      </w:r>
      <w:r w:rsidRPr="00335500">
        <w:rPr>
          <w:rFonts w:asciiTheme="minorHAnsi" w:hAnsiTheme="minorHAnsi" w:cstheme="minorHAnsi"/>
          <w:spacing w:val="36"/>
        </w:rPr>
        <w:t xml:space="preserve"> </w:t>
      </w:r>
      <w:r w:rsidRPr="00335500">
        <w:rPr>
          <w:rFonts w:asciiTheme="minorHAnsi" w:hAnsiTheme="minorHAnsi" w:cstheme="minorHAnsi"/>
        </w:rPr>
        <w:t>the approximate</w:t>
      </w:r>
      <w:r w:rsidRPr="00335500">
        <w:rPr>
          <w:rFonts w:asciiTheme="minorHAnsi" w:hAnsiTheme="minorHAnsi" w:cstheme="minorHAnsi"/>
          <w:spacing w:val="36"/>
        </w:rPr>
        <w:t xml:space="preserve"> </w:t>
      </w:r>
      <w:r w:rsidRPr="00335500">
        <w:rPr>
          <w:rFonts w:asciiTheme="minorHAnsi" w:hAnsiTheme="minorHAnsi" w:cstheme="minorHAnsi"/>
        </w:rPr>
        <w:t>geographic</w:t>
      </w:r>
      <w:r w:rsidRPr="00335500">
        <w:rPr>
          <w:rFonts w:asciiTheme="minorHAnsi" w:hAnsiTheme="minorHAnsi" w:cstheme="minorHAnsi"/>
          <w:spacing w:val="36"/>
        </w:rPr>
        <w:t xml:space="preserve"> </w:t>
      </w:r>
      <w:r w:rsidRPr="00335500">
        <w:rPr>
          <w:rFonts w:asciiTheme="minorHAnsi" w:hAnsiTheme="minorHAnsi" w:cstheme="minorHAnsi"/>
        </w:rPr>
        <w:t>area</w:t>
      </w:r>
      <w:r w:rsidRPr="00335500">
        <w:rPr>
          <w:rFonts w:asciiTheme="minorHAnsi" w:hAnsiTheme="minorHAnsi" w:cstheme="minorHAnsi"/>
          <w:spacing w:val="-2"/>
        </w:rPr>
        <w:t xml:space="preserve"> </w:t>
      </w:r>
      <w:r w:rsidRPr="00335500">
        <w:rPr>
          <w:rFonts w:asciiTheme="minorHAnsi" w:hAnsiTheme="minorHAnsi" w:cstheme="minorHAnsi"/>
        </w:rPr>
        <w:t>that your project will serve;</w:t>
      </w:r>
    </w:p>
    <w:p w14:paraId="23BCBC2B" w14:textId="77777777" w:rsidR="003F7035" w:rsidRPr="00335500" w:rsidRDefault="003F7035" w:rsidP="002B41F2">
      <w:pPr>
        <w:widowControl/>
        <w:numPr>
          <w:ilvl w:val="6"/>
          <w:numId w:val="33"/>
        </w:numPr>
        <w:tabs>
          <w:tab w:val="left" w:pos="720"/>
        </w:tabs>
        <w:kinsoku w:val="0"/>
        <w:overflowPunct w:val="0"/>
        <w:adjustRightInd w:val="0"/>
        <w:spacing w:before="240"/>
        <w:rPr>
          <w:rFonts w:asciiTheme="minorHAnsi" w:hAnsiTheme="minorHAnsi" w:cstheme="minorHAnsi"/>
        </w:rPr>
      </w:pPr>
      <w:r w:rsidRPr="00335500">
        <w:rPr>
          <w:rFonts w:asciiTheme="minorHAnsi" w:hAnsiTheme="minorHAnsi" w:cstheme="minorHAnsi"/>
        </w:rPr>
        <w:t>All new tower applications shall include a letter of intent to locate from at least one carrier.</w:t>
      </w:r>
    </w:p>
    <w:p w14:paraId="1A8B75AC" w14:textId="77777777" w:rsidR="003F7035" w:rsidRPr="00335500" w:rsidRDefault="003F7035" w:rsidP="003F7035">
      <w:pPr>
        <w:widowControl/>
        <w:tabs>
          <w:tab w:val="left" w:pos="720"/>
        </w:tabs>
        <w:kinsoku w:val="0"/>
        <w:overflowPunct w:val="0"/>
        <w:ind w:left="630"/>
        <w:rPr>
          <w:rFonts w:asciiTheme="minorHAnsi" w:hAnsiTheme="minorHAnsi" w:cstheme="minorHAnsi"/>
        </w:rPr>
      </w:pPr>
    </w:p>
    <w:p w14:paraId="732DF5DD" w14:textId="77777777" w:rsidR="003F7035" w:rsidRPr="00335500" w:rsidRDefault="003F7035" w:rsidP="002B41F2">
      <w:pPr>
        <w:widowControl/>
        <w:numPr>
          <w:ilvl w:val="6"/>
          <w:numId w:val="33"/>
        </w:numPr>
        <w:tabs>
          <w:tab w:val="left" w:pos="720"/>
        </w:tabs>
        <w:kinsoku w:val="0"/>
        <w:overflowPunct w:val="0"/>
        <w:adjustRightInd w:val="0"/>
        <w:rPr>
          <w:rFonts w:asciiTheme="minorHAnsi" w:hAnsiTheme="minorHAnsi" w:cstheme="minorHAnsi"/>
        </w:rPr>
      </w:pPr>
      <w:r w:rsidRPr="00335500">
        <w:rPr>
          <w:rFonts w:asciiTheme="minorHAnsi" w:hAnsiTheme="minorHAnsi" w:cstheme="minorHAnsi"/>
        </w:rPr>
        <w:t>Provide a map showing the approximate location of all other existing communication towers within the area and a written explanation as to why co-location is not possible on an existing tower structure. Describe</w:t>
      </w:r>
      <w:r w:rsidRPr="00335500">
        <w:rPr>
          <w:rFonts w:asciiTheme="minorHAnsi" w:hAnsiTheme="minorHAnsi" w:cstheme="minorHAnsi"/>
          <w:spacing w:val="40"/>
        </w:rPr>
        <w:t xml:space="preserve"> </w:t>
      </w:r>
      <w:r w:rsidRPr="00335500">
        <w:rPr>
          <w:rFonts w:asciiTheme="minorHAnsi" w:hAnsiTheme="minorHAnsi" w:cstheme="minorHAnsi"/>
        </w:rPr>
        <w:t>your</w:t>
      </w:r>
      <w:r w:rsidRPr="00335500">
        <w:rPr>
          <w:rFonts w:asciiTheme="minorHAnsi" w:hAnsiTheme="minorHAnsi" w:cstheme="minorHAnsi"/>
          <w:spacing w:val="40"/>
        </w:rPr>
        <w:t xml:space="preserve"> </w:t>
      </w:r>
      <w:r w:rsidRPr="00335500">
        <w:rPr>
          <w:rFonts w:asciiTheme="minorHAnsi" w:hAnsiTheme="minorHAnsi" w:cstheme="minorHAnsi"/>
        </w:rPr>
        <w:t>efforts</w:t>
      </w:r>
      <w:r w:rsidRPr="00335500">
        <w:rPr>
          <w:rFonts w:asciiTheme="minorHAnsi" w:hAnsiTheme="minorHAnsi" w:cstheme="minorHAnsi"/>
          <w:spacing w:val="38"/>
        </w:rPr>
        <w:t xml:space="preserve"> </w:t>
      </w:r>
      <w:r w:rsidRPr="00335500">
        <w:rPr>
          <w:rFonts w:asciiTheme="minorHAnsi" w:hAnsiTheme="minorHAnsi" w:cstheme="minorHAnsi"/>
        </w:rPr>
        <w:t>to</w:t>
      </w:r>
      <w:r w:rsidRPr="00335500">
        <w:rPr>
          <w:rFonts w:asciiTheme="minorHAnsi" w:hAnsiTheme="minorHAnsi" w:cstheme="minorHAnsi"/>
          <w:spacing w:val="38"/>
        </w:rPr>
        <w:t xml:space="preserve"> </w:t>
      </w:r>
      <w:r w:rsidRPr="00335500">
        <w:rPr>
          <w:rFonts w:asciiTheme="minorHAnsi" w:hAnsiTheme="minorHAnsi" w:cstheme="minorHAnsi"/>
        </w:rPr>
        <w:t>co-locate</w:t>
      </w:r>
      <w:r w:rsidRPr="00335500">
        <w:rPr>
          <w:rFonts w:asciiTheme="minorHAnsi" w:hAnsiTheme="minorHAnsi" w:cstheme="minorHAnsi"/>
          <w:spacing w:val="40"/>
        </w:rPr>
        <w:t xml:space="preserve"> </w:t>
      </w:r>
      <w:r w:rsidRPr="00335500">
        <w:rPr>
          <w:rFonts w:asciiTheme="minorHAnsi" w:hAnsiTheme="minorHAnsi" w:cstheme="minorHAnsi"/>
        </w:rPr>
        <w:t>your</w:t>
      </w:r>
      <w:r w:rsidRPr="00335500">
        <w:rPr>
          <w:rFonts w:asciiTheme="minorHAnsi" w:hAnsiTheme="minorHAnsi" w:cstheme="minorHAnsi"/>
          <w:spacing w:val="-2"/>
        </w:rPr>
        <w:t xml:space="preserve"> </w:t>
      </w:r>
      <w:r w:rsidRPr="00335500">
        <w:rPr>
          <w:rFonts w:asciiTheme="minorHAnsi" w:hAnsiTheme="minorHAnsi" w:cstheme="minorHAnsi"/>
        </w:rPr>
        <w:t>facility on one</w:t>
      </w:r>
      <w:r w:rsidRPr="00335500">
        <w:rPr>
          <w:rFonts w:asciiTheme="minorHAnsi" w:hAnsiTheme="minorHAnsi" w:cstheme="minorHAnsi"/>
          <w:spacing w:val="1"/>
        </w:rPr>
        <w:t xml:space="preserve"> </w:t>
      </w:r>
      <w:r w:rsidRPr="00335500">
        <w:rPr>
          <w:rFonts w:asciiTheme="minorHAnsi" w:hAnsiTheme="minorHAnsi" w:cstheme="minorHAnsi"/>
        </w:rPr>
        <w:t>of the poles or</w:t>
      </w:r>
      <w:r w:rsidRPr="00335500">
        <w:rPr>
          <w:rFonts w:asciiTheme="minorHAnsi" w:hAnsiTheme="minorHAnsi" w:cstheme="minorHAnsi"/>
          <w:spacing w:val="1"/>
        </w:rPr>
        <w:t xml:space="preserve"> </w:t>
      </w:r>
      <w:r w:rsidRPr="00335500">
        <w:rPr>
          <w:rFonts w:asciiTheme="minorHAnsi" w:hAnsiTheme="minorHAnsi" w:cstheme="minorHAnsi"/>
        </w:rPr>
        <w:t>towers that</w:t>
      </w:r>
      <w:r w:rsidRPr="00335500">
        <w:rPr>
          <w:rFonts w:asciiTheme="minorHAnsi" w:hAnsiTheme="minorHAnsi" w:cstheme="minorHAnsi"/>
          <w:spacing w:val="-1"/>
        </w:rPr>
        <w:t xml:space="preserve"> </w:t>
      </w:r>
      <w:r w:rsidRPr="00335500">
        <w:rPr>
          <w:rFonts w:asciiTheme="minorHAnsi" w:hAnsiTheme="minorHAnsi" w:cstheme="minorHAnsi"/>
        </w:rPr>
        <w:t>currently exists,</w:t>
      </w:r>
      <w:r w:rsidRPr="00335500">
        <w:rPr>
          <w:rFonts w:asciiTheme="minorHAnsi" w:hAnsiTheme="minorHAnsi" w:cstheme="minorHAnsi"/>
          <w:spacing w:val="1"/>
        </w:rPr>
        <w:t xml:space="preserve"> </w:t>
      </w:r>
      <w:r w:rsidRPr="00335500">
        <w:rPr>
          <w:rFonts w:asciiTheme="minorHAnsi" w:hAnsiTheme="minorHAnsi" w:cstheme="minorHAnsi"/>
        </w:rPr>
        <w:t>or</w:t>
      </w:r>
      <w:r w:rsidRPr="00335500">
        <w:rPr>
          <w:rFonts w:asciiTheme="minorHAnsi" w:hAnsiTheme="minorHAnsi" w:cstheme="minorHAnsi"/>
          <w:spacing w:val="1"/>
        </w:rPr>
        <w:t xml:space="preserve"> </w:t>
      </w:r>
      <w:r w:rsidRPr="00335500">
        <w:rPr>
          <w:rFonts w:asciiTheme="minorHAnsi" w:hAnsiTheme="minorHAnsi" w:cstheme="minorHAnsi"/>
        </w:rPr>
        <w:t>is</w:t>
      </w:r>
      <w:r w:rsidRPr="00335500">
        <w:rPr>
          <w:rFonts w:asciiTheme="minorHAnsi" w:hAnsiTheme="minorHAnsi" w:cstheme="minorHAnsi"/>
          <w:spacing w:val="1"/>
        </w:rPr>
        <w:t xml:space="preserve"> </w:t>
      </w:r>
      <w:r w:rsidRPr="00335500">
        <w:rPr>
          <w:rFonts w:asciiTheme="minorHAnsi" w:hAnsiTheme="minorHAnsi" w:cstheme="minorHAnsi"/>
        </w:rPr>
        <w:t>under</w:t>
      </w:r>
      <w:r w:rsidRPr="00335500">
        <w:rPr>
          <w:rFonts w:asciiTheme="minorHAnsi" w:hAnsiTheme="minorHAnsi" w:cstheme="minorHAnsi"/>
          <w:spacing w:val="1"/>
        </w:rPr>
        <w:t xml:space="preserve"> </w:t>
      </w:r>
      <w:r w:rsidRPr="00335500">
        <w:rPr>
          <w:rFonts w:asciiTheme="minorHAnsi" w:hAnsiTheme="minorHAnsi" w:cstheme="minorHAnsi"/>
        </w:rPr>
        <w:t>construction.</w:t>
      </w:r>
      <w:r w:rsidRPr="00335500">
        <w:rPr>
          <w:rFonts w:asciiTheme="minorHAnsi" w:hAnsiTheme="minorHAnsi" w:cstheme="minorHAnsi"/>
          <w:spacing w:val="-2"/>
        </w:rPr>
        <w:t xml:space="preserve"> </w:t>
      </w:r>
      <w:r w:rsidRPr="00335500">
        <w:rPr>
          <w:rFonts w:asciiTheme="minorHAnsi" w:hAnsiTheme="minorHAnsi" w:cstheme="minorHAnsi"/>
        </w:rPr>
        <w:t>The</w:t>
      </w:r>
      <w:r w:rsidRPr="00335500">
        <w:rPr>
          <w:rFonts w:asciiTheme="minorHAnsi" w:hAnsiTheme="minorHAnsi" w:cstheme="minorHAnsi"/>
          <w:spacing w:val="42"/>
        </w:rPr>
        <w:t xml:space="preserve"> </w:t>
      </w:r>
      <w:r w:rsidRPr="00335500">
        <w:rPr>
          <w:rFonts w:asciiTheme="minorHAnsi" w:hAnsiTheme="minorHAnsi" w:cstheme="minorHAnsi"/>
        </w:rPr>
        <w:t>applicant</w:t>
      </w:r>
      <w:r w:rsidRPr="00335500">
        <w:rPr>
          <w:rFonts w:asciiTheme="minorHAnsi" w:hAnsiTheme="minorHAnsi" w:cstheme="minorHAnsi"/>
          <w:spacing w:val="42"/>
        </w:rPr>
        <w:t xml:space="preserve"> </w:t>
      </w:r>
      <w:r w:rsidRPr="00335500">
        <w:rPr>
          <w:rFonts w:asciiTheme="minorHAnsi" w:hAnsiTheme="minorHAnsi" w:cstheme="minorHAnsi"/>
        </w:rPr>
        <w:t>should</w:t>
      </w:r>
      <w:r w:rsidRPr="00335500">
        <w:rPr>
          <w:rFonts w:asciiTheme="minorHAnsi" w:hAnsiTheme="minorHAnsi" w:cstheme="minorHAnsi"/>
          <w:spacing w:val="43"/>
        </w:rPr>
        <w:t xml:space="preserve"> </w:t>
      </w:r>
      <w:r w:rsidRPr="00335500">
        <w:rPr>
          <w:rFonts w:asciiTheme="minorHAnsi" w:hAnsiTheme="minorHAnsi" w:cstheme="minorHAnsi"/>
        </w:rPr>
        <w:t>demonstrate</w:t>
      </w:r>
      <w:r w:rsidRPr="00335500">
        <w:rPr>
          <w:rFonts w:asciiTheme="minorHAnsi" w:hAnsiTheme="minorHAnsi" w:cstheme="minorHAnsi"/>
          <w:spacing w:val="42"/>
        </w:rPr>
        <w:t xml:space="preserve"> </w:t>
      </w:r>
      <w:r w:rsidRPr="00335500">
        <w:rPr>
          <w:rFonts w:asciiTheme="minorHAnsi" w:hAnsiTheme="minorHAnsi" w:cstheme="minorHAnsi"/>
        </w:rPr>
        <w:t>a</w:t>
      </w:r>
      <w:r w:rsidRPr="00335500">
        <w:rPr>
          <w:rFonts w:asciiTheme="minorHAnsi" w:hAnsiTheme="minorHAnsi" w:cstheme="minorHAnsi"/>
          <w:spacing w:val="-1"/>
        </w:rPr>
        <w:t xml:space="preserve"> </w:t>
      </w:r>
      <w:r w:rsidRPr="00335500">
        <w:rPr>
          <w:rFonts w:asciiTheme="minorHAnsi" w:hAnsiTheme="minorHAnsi" w:cstheme="minorHAnsi"/>
        </w:rPr>
        <w:t>good</w:t>
      </w:r>
      <w:r w:rsidRPr="00335500">
        <w:rPr>
          <w:rFonts w:asciiTheme="minorHAnsi" w:hAnsiTheme="minorHAnsi" w:cstheme="minorHAnsi"/>
          <w:spacing w:val="28"/>
        </w:rPr>
        <w:t xml:space="preserve"> </w:t>
      </w:r>
      <w:r w:rsidRPr="00335500">
        <w:rPr>
          <w:rFonts w:asciiTheme="minorHAnsi" w:hAnsiTheme="minorHAnsi" w:cstheme="minorHAnsi"/>
        </w:rPr>
        <w:t>faith</w:t>
      </w:r>
      <w:r w:rsidRPr="00335500">
        <w:rPr>
          <w:rFonts w:asciiTheme="minorHAnsi" w:hAnsiTheme="minorHAnsi" w:cstheme="minorHAnsi"/>
          <w:spacing w:val="28"/>
        </w:rPr>
        <w:t xml:space="preserve"> </w:t>
      </w:r>
      <w:r w:rsidRPr="00335500">
        <w:rPr>
          <w:rFonts w:asciiTheme="minorHAnsi" w:hAnsiTheme="minorHAnsi" w:cstheme="minorHAnsi"/>
        </w:rPr>
        <w:t>effort</w:t>
      </w:r>
      <w:r w:rsidRPr="00335500">
        <w:rPr>
          <w:rFonts w:asciiTheme="minorHAnsi" w:hAnsiTheme="minorHAnsi" w:cstheme="minorHAnsi"/>
          <w:spacing w:val="28"/>
        </w:rPr>
        <w:t xml:space="preserve"> </w:t>
      </w:r>
      <w:r w:rsidRPr="00335500">
        <w:rPr>
          <w:rFonts w:asciiTheme="minorHAnsi" w:hAnsiTheme="minorHAnsi" w:cstheme="minorHAnsi"/>
        </w:rPr>
        <w:t>to</w:t>
      </w:r>
      <w:r w:rsidRPr="00335500">
        <w:rPr>
          <w:rFonts w:asciiTheme="minorHAnsi" w:hAnsiTheme="minorHAnsi" w:cstheme="minorHAnsi"/>
          <w:spacing w:val="28"/>
        </w:rPr>
        <w:t xml:space="preserve"> </w:t>
      </w:r>
      <w:r w:rsidRPr="00335500">
        <w:rPr>
          <w:rFonts w:asciiTheme="minorHAnsi" w:hAnsiTheme="minorHAnsi" w:cstheme="minorHAnsi"/>
        </w:rPr>
        <w:t>co-locate</w:t>
      </w:r>
      <w:r w:rsidRPr="00335500">
        <w:rPr>
          <w:rFonts w:asciiTheme="minorHAnsi" w:hAnsiTheme="minorHAnsi" w:cstheme="minorHAnsi"/>
          <w:spacing w:val="31"/>
        </w:rPr>
        <w:t xml:space="preserve"> </w:t>
      </w:r>
      <w:r w:rsidRPr="00335500">
        <w:rPr>
          <w:rFonts w:asciiTheme="minorHAnsi" w:hAnsiTheme="minorHAnsi" w:cstheme="minorHAnsi"/>
        </w:rPr>
        <w:t>with</w:t>
      </w:r>
      <w:r w:rsidRPr="00335500">
        <w:rPr>
          <w:rFonts w:asciiTheme="minorHAnsi" w:hAnsiTheme="minorHAnsi" w:cstheme="minorHAnsi"/>
          <w:spacing w:val="28"/>
        </w:rPr>
        <w:t xml:space="preserve"> </w:t>
      </w:r>
      <w:r w:rsidRPr="00335500">
        <w:rPr>
          <w:rFonts w:asciiTheme="minorHAnsi" w:hAnsiTheme="minorHAnsi" w:cstheme="minorHAnsi"/>
        </w:rPr>
        <w:t>other carriers. This paragraph does not apply to applicants who desire to construct a tower for the primary purpose of attracting other persons to collocate on the tower.</w:t>
      </w:r>
    </w:p>
    <w:p w14:paraId="453E09D5" w14:textId="77777777" w:rsidR="003F7035" w:rsidRPr="00335500" w:rsidRDefault="003F7035" w:rsidP="003F7035">
      <w:pPr>
        <w:tabs>
          <w:tab w:val="left" w:pos="720"/>
        </w:tabs>
        <w:kinsoku w:val="0"/>
        <w:overflowPunct w:val="0"/>
        <w:ind w:left="1440"/>
        <w:rPr>
          <w:rFonts w:asciiTheme="minorHAnsi" w:hAnsiTheme="minorHAnsi" w:cstheme="minorHAnsi"/>
        </w:rPr>
      </w:pPr>
    </w:p>
    <w:p w14:paraId="780C159B" w14:textId="77777777" w:rsidR="003F7035" w:rsidRPr="00335500" w:rsidRDefault="003F7035" w:rsidP="002B41F2">
      <w:pPr>
        <w:widowControl/>
        <w:numPr>
          <w:ilvl w:val="6"/>
          <w:numId w:val="49"/>
        </w:numPr>
        <w:tabs>
          <w:tab w:val="left" w:pos="720"/>
        </w:tabs>
        <w:kinsoku w:val="0"/>
        <w:overflowPunct w:val="0"/>
        <w:adjustRightInd w:val="0"/>
        <w:spacing w:before="1"/>
        <w:rPr>
          <w:rFonts w:asciiTheme="minorHAnsi" w:hAnsiTheme="minorHAnsi" w:cstheme="minorHAnsi"/>
        </w:rPr>
      </w:pPr>
      <w:r w:rsidRPr="00335500">
        <w:rPr>
          <w:rFonts w:asciiTheme="minorHAnsi" w:hAnsiTheme="minorHAnsi" w:cstheme="minorHAnsi"/>
        </w:rPr>
        <w:t>If the proposed tower is being constructed to provide service for a particular communications carrier, please provide a map that shows other adjacent existing or adjacent planned facilities that will be used by the wireless communication service provider who is making the</w:t>
      </w:r>
      <w:r w:rsidRPr="00335500">
        <w:rPr>
          <w:rFonts w:asciiTheme="minorHAnsi" w:hAnsiTheme="minorHAnsi" w:cstheme="minorHAnsi"/>
          <w:spacing w:val="23"/>
        </w:rPr>
        <w:t xml:space="preserve"> </w:t>
      </w:r>
      <w:r w:rsidRPr="00335500">
        <w:rPr>
          <w:rFonts w:asciiTheme="minorHAnsi" w:hAnsiTheme="minorHAnsi" w:cstheme="minorHAnsi"/>
        </w:rPr>
        <w:t>application;</w:t>
      </w:r>
    </w:p>
    <w:p w14:paraId="02A5C45D" w14:textId="77777777" w:rsidR="003F7035" w:rsidRPr="00335500" w:rsidRDefault="003F7035" w:rsidP="003F7035">
      <w:pPr>
        <w:widowControl/>
        <w:tabs>
          <w:tab w:val="left" w:pos="720"/>
        </w:tabs>
        <w:kinsoku w:val="0"/>
        <w:overflowPunct w:val="0"/>
        <w:spacing w:before="1"/>
        <w:ind w:left="2520"/>
        <w:rPr>
          <w:rFonts w:asciiTheme="minorHAnsi" w:hAnsiTheme="minorHAnsi" w:cstheme="minorHAnsi"/>
        </w:rPr>
      </w:pPr>
    </w:p>
    <w:p w14:paraId="2C6ACA60" w14:textId="77777777" w:rsidR="003F7035" w:rsidRPr="00335500" w:rsidRDefault="003F7035" w:rsidP="002B41F2">
      <w:pPr>
        <w:widowControl/>
        <w:numPr>
          <w:ilvl w:val="6"/>
          <w:numId w:val="49"/>
        </w:numPr>
        <w:tabs>
          <w:tab w:val="left" w:pos="720"/>
        </w:tabs>
        <w:kinsoku w:val="0"/>
        <w:overflowPunct w:val="0"/>
        <w:adjustRightInd w:val="0"/>
        <w:spacing w:before="1"/>
        <w:rPr>
          <w:rFonts w:asciiTheme="minorHAnsi" w:hAnsiTheme="minorHAnsi" w:cstheme="minorHAnsi"/>
        </w:rPr>
      </w:pPr>
      <w:r w:rsidRPr="00335500">
        <w:rPr>
          <w:rFonts w:asciiTheme="minorHAnsi" w:hAnsiTheme="minorHAnsi" w:cstheme="minorHAnsi"/>
        </w:rPr>
        <w:t>Provide a scaled site plan containing information showing the property boundaries, proposed tower lease area (if applicable), proposed tower, existing land use, surrounding land uses and zoning, access road(s) location and surface material, existing and proposed structures and topography. The plan shall indicate any existing significant trees or vegetation, proposed landscaping, fencing, parking areas, location of any signage and specifications on</w:t>
      </w:r>
      <w:r w:rsidRPr="00335500">
        <w:rPr>
          <w:rFonts w:asciiTheme="minorHAnsi" w:hAnsiTheme="minorHAnsi" w:cstheme="minorHAnsi"/>
          <w:spacing w:val="-6"/>
        </w:rPr>
        <w:t xml:space="preserve"> </w:t>
      </w:r>
      <w:r w:rsidRPr="00335500">
        <w:rPr>
          <w:rFonts w:asciiTheme="minorHAnsi" w:hAnsiTheme="minorHAnsi" w:cstheme="minorHAnsi"/>
        </w:rPr>
        <w:t>proposed lighting of the facility.  The proposed surface material of the ingress/egress shall be considered in regard to compatibility with the surroundings.</w:t>
      </w:r>
    </w:p>
    <w:p w14:paraId="17E28D43" w14:textId="77777777" w:rsidR="003F7035" w:rsidRPr="00335500" w:rsidRDefault="003F7035" w:rsidP="003F7035">
      <w:pPr>
        <w:pStyle w:val="ListParagraph"/>
        <w:rPr>
          <w:rFonts w:asciiTheme="minorHAnsi" w:hAnsiTheme="minorHAnsi" w:cstheme="minorHAnsi"/>
        </w:rPr>
      </w:pPr>
    </w:p>
    <w:p w14:paraId="6951F949" w14:textId="77777777" w:rsidR="003F7035" w:rsidRPr="00335500" w:rsidRDefault="003F7035" w:rsidP="002B41F2">
      <w:pPr>
        <w:widowControl/>
        <w:numPr>
          <w:ilvl w:val="6"/>
          <w:numId w:val="49"/>
        </w:numPr>
        <w:tabs>
          <w:tab w:val="left" w:pos="720"/>
        </w:tabs>
        <w:kinsoku w:val="0"/>
        <w:overflowPunct w:val="0"/>
        <w:adjustRightInd w:val="0"/>
        <w:spacing w:before="1"/>
        <w:rPr>
          <w:rFonts w:asciiTheme="minorHAnsi" w:hAnsiTheme="minorHAnsi" w:cstheme="minorHAnsi"/>
        </w:rPr>
      </w:pPr>
      <w:r w:rsidRPr="00335500">
        <w:rPr>
          <w:rFonts w:asciiTheme="minorHAnsi" w:hAnsiTheme="minorHAnsi" w:cstheme="minorHAnsi"/>
        </w:rPr>
        <w:t xml:space="preserve">Provide a letter stating why the proposed site was chosen. </w:t>
      </w:r>
    </w:p>
    <w:p w14:paraId="08D55D55" w14:textId="77777777" w:rsidR="003F7035" w:rsidRPr="00335500" w:rsidRDefault="003F7035" w:rsidP="003F7035">
      <w:pPr>
        <w:pStyle w:val="ListParagraph"/>
        <w:ind w:left="1440"/>
        <w:rPr>
          <w:rFonts w:asciiTheme="minorHAnsi" w:hAnsiTheme="minorHAnsi" w:cstheme="minorHAnsi"/>
        </w:rPr>
      </w:pPr>
    </w:p>
    <w:p w14:paraId="7C6A4A5C" w14:textId="77777777" w:rsidR="003F7035" w:rsidRPr="00335500" w:rsidRDefault="003F7035" w:rsidP="002B41F2">
      <w:pPr>
        <w:pStyle w:val="ListParagraph"/>
        <w:widowControl/>
        <w:numPr>
          <w:ilvl w:val="0"/>
          <w:numId w:val="50"/>
        </w:numPr>
        <w:tabs>
          <w:tab w:val="left" w:pos="720"/>
        </w:tabs>
        <w:kinsoku w:val="0"/>
        <w:overflowPunct w:val="0"/>
        <w:adjustRightInd w:val="0"/>
        <w:ind w:left="3420" w:hanging="540"/>
        <w:rPr>
          <w:rFonts w:asciiTheme="minorHAnsi" w:hAnsiTheme="minorHAnsi" w:cstheme="minorHAnsi"/>
        </w:rPr>
      </w:pPr>
      <w:r w:rsidRPr="00335500">
        <w:rPr>
          <w:rFonts w:asciiTheme="minorHAnsi" w:hAnsiTheme="minorHAnsi" w:cstheme="minorHAnsi"/>
        </w:rPr>
        <w:t>Please submit a written statement describing how your proposed site and plan meet the City of Prairie Grove’s “Statement of Goals and Intent” (As listed in Section 3(f) of this ordinance)</w:t>
      </w:r>
    </w:p>
    <w:p w14:paraId="14B3AC60" w14:textId="77777777" w:rsidR="003F7035" w:rsidRPr="00335500" w:rsidRDefault="003F7035" w:rsidP="003F7035">
      <w:pPr>
        <w:pStyle w:val="ListParagraph"/>
        <w:tabs>
          <w:tab w:val="left" w:pos="720"/>
        </w:tabs>
        <w:kinsoku w:val="0"/>
        <w:overflowPunct w:val="0"/>
        <w:ind w:left="3240" w:firstLine="0"/>
        <w:rPr>
          <w:rFonts w:asciiTheme="minorHAnsi" w:hAnsiTheme="minorHAnsi" w:cstheme="minorHAnsi"/>
        </w:rPr>
      </w:pPr>
    </w:p>
    <w:p w14:paraId="4BE8A994" w14:textId="77777777" w:rsidR="003F7035" w:rsidRPr="00335500" w:rsidRDefault="003F7035" w:rsidP="002B41F2">
      <w:pPr>
        <w:pStyle w:val="ListParagraph"/>
        <w:widowControl/>
        <w:numPr>
          <w:ilvl w:val="0"/>
          <w:numId w:val="50"/>
        </w:numPr>
        <w:tabs>
          <w:tab w:val="left" w:pos="720"/>
        </w:tabs>
        <w:kinsoku w:val="0"/>
        <w:overflowPunct w:val="0"/>
        <w:adjustRightInd w:val="0"/>
        <w:ind w:left="3510" w:hanging="630"/>
        <w:rPr>
          <w:rFonts w:asciiTheme="minorHAnsi" w:hAnsiTheme="minorHAnsi" w:cstheme="minorHAnsi"/>
        </w:rPr>
      </w:pPr>
      <w:r w:rsidRPr="00335500">
        <w:rPr>
          <w:rFonts w:asciiTheme="minorHAnsi" w:hAnsiTheme="minorHAnsi" w:cstheme="minorHAnsi"/>
        </w:rPr>
        <w:t>Each Goal should be addressed individually and in detail.</w:t>
      </w:r>
    </w:p>
    <w:p w14:paraId="37BE7047" w14:textId="77777777" w:rsidR="003F7035" w:rsidRPr="00335500" w:rsidRDefault="003F7035" w:rsidP="003F7035">
      <w:pPr>
        <w:pStyle w:val="ListParagraph"/>
        <w:rPr>
          <w:rFonts w:asciiTheme="minorHAnsi" w:hAnsiTheme="minorHAnsi" w:cstheme="minorHAnsi"/>
        </w:rPr>
      </w:pPr>
    </w:p>
    <w:p w14:paraId="1FE621A5" w14:textId="77777777" w:rsidR="003F7035" w:rsidRPr="00335500" w:rsidRDefault="003F7035" w:rsidP="002B41F2">
      <w:pPr>
        <w:pStyle w:val="ListParagraph"/>
        <w:widowControl/>
        <w:numPr>
          <w:ilvl w:val="0"/>
          <w:numId w:val="50"/>
        </w:numPr>
        <w:tabs>
          <w:tab w:val="left" w:pos="720"/>
        </w:tabs>
        <w:kinsoku w:val="0"/>
        <w:overflowPunct w:val="0"/>
        <w:adjustRightInd w:val="0"/>
        <w:ind w:left="3510" w:hanging="630"/>
        <w:rPr>
          <w:rFonts w:asciiTheme="minorHAnsi" w:hAnsiTheme="minorHAnsi" w:cstheme="minorHAnsi"/>
        </w:rPr>
      </w:pPr>
      <w:r w:rsidRPr="00335500">
        <w:rPr>
          <w:rFonts w:asciiTheme="minorHAnsi" w:hAnsiTheme="minorHAnsi" w:cstheme="minorHAnsi"/>
        </w:rPr>
        <w:t>The document should also include: visual aspects, setbacks, and proximity of single-family</w:t>
      </w:r>
      <w:r w:rsidRPr="00335500">
        <w:rPr>
          <w:rFonts w:asciiTheme="minorHAnsi" w:hAnsiTheme="minorHAnsi" w:cstheme="minorHAnsi"/>
          <w:spacing w:val="11"/>
        </w:rPr>
        <w:t xml:space="preserve"> </w:t>
      </w:r>
      <w:r w:rsidRPr="00335500">
        <w:rPr>
          <w:rFonts w:asciiTheme="minorHAnsi" w:hAnsiTheme="minorHAnsi" w:cstheme="minorHAnsi"/>
        </w:rPr>
        <w:t>residences;</w:t>
      </w:r>
    </w:p>
    <w:p w14:paraId="5AA58637" w14:textId="77777777" w:rsidR="003F7035" w:rsidRPr="00335500" w:rsidRDefault="003F7035" w:rsidP="003F7035">
      <w:pPr>
        <w:pStyle w:val="ListParagraph"/>
        <w:rPr>
          <w:rFonts w:asciiTheme="minorHAnsi" w:hAnsiTheme="minorHAnsi" w:cstheme="minorHAnsi"/>
        </w:rPr>
      </w:pPr>
    </w:p>
    <w:p w14:paraId="1B1ACC91" w14:textId="77777777" w:rsidR="003F7035" w:rsidRPr="00335500" w:rsidRDefault="003F7035" w:rsidP="002B41F2">
      <w:pPr>
        <w:pStyle w:val="ListParagraph"/>
        <w:widowControl/>
        <w:numPr>
          <w:ilvl w:val="0"/>
          <w:numId w:val="50"/>
        </w:numPr>
        <w:tabs>
          <w:tab w:val="left" w:pos="720"/>
        </w:tabs>
        <w:kinsoku w:val="0"/>
        <w:overflowPunct w:val="0"/>
        <w:adjustRightInd w:val="0"/>
        <w:ind w:left="3510" w:hanging="630"/>
        <w:rPr>
          <w:rFonts w:asciiTheme="minorHAnsi" w:hAnsiTheme="minorHAnsi" w:cstheme="minorHAnsi"/>
        </w:rPr>
      </w:pPr>
      <w:r w:rsidRPr="00335500">
        <w:rPr>
          <w:rFonts w:asciiTheme="minorHAnsi" w:hAnsiTheme="minorHAnsi" w:cstheme="minorHAnsi"/>
        </w:rPr>
        <w:t>Describe how you will accommodate other antenna arrays that could co- locate on your facility. Describe how this accommodation will impact both your pole or tower, and your ground mounted facilities. Provide documentation of your provider's willingness (if applicable) to accommodate other providers who may be able to co-locate on your facility.</w:t>
      </w:r>
    </w:p>
    <w:p w14:paraId="6E268F52" w14:textId="77777777" w:rsidR="003F7035" w:rsidRPr="00335500" w:rsidRDefault="003F7035" w:rsidP="003F7035">
      <w:pPr>
        <w:kinsoku w:val="0"/>
        <w:overflowPunct w:val="0"/>
        <w:spacing w:before="11"/>
        <w:ind w:left="720"/>
        <w:rPr>
          <w:rFonts w:asciiTheme="minorHAnsi" w:hAnsiTheme="minorHAnsi" w:cstheme="minorHAnsi"/>
        </w:rPr>
      </w:pPr>
    </w:p>
    <w:p w14:paraId="585522EA" w14:textId="77777777" w:rsidR="003F7035" w:rsidRPr="00335500" w:rsidRDefault="003F7035" w:rsidP="002B41F2">
      <w:pPr>
        <w:widowControl/>
        <w:numPr>
          <w:ilvl w:val="0"/>
          <w:numId w:val="34"/>
        </w:numPr>
        <w:tabs>
          <w:tab w:val="left" w:pos="360"/>
        </w:tabs>
        <w:kinsoku w:val="0"/>
        <w:overflowPunct w:val="0"/>
        <w:adjustRightInd w:val="0"/>
        <w:ind w:hanging="180"/>
        <w:rPr>
          <w:rFonts w:asciiTheme="minorHAnsi" w:hAnsiTheme="minorHAnsi" w:cstheme="minorHAnsi"/>
        </w:rPr>
      </w:pPr>
      <w:r w:rsidRPr="00335500">
        <w:rPr>
          <w:rFonts w:asciiTheme="minorHAnsi" w:hAnsiTheme="minorHAnsi" w:cstheme="minorHAnsi"/>
          <w:i/>
          <w:iCs/>
        </w:rPr>
        <w:t xml:space="preserve">Optional balloon test and crane test photographs. </w:t>
      </w:r>
      <w:r w:rsidRPr="00335500">
        <w:rPr>
          <w:rFonts w:asciiTheme="minorHAnsi" w:hAnsiTheme="minorHAnsi" w:cstheme="minorHAnsi"/>
          <w:iCs/>
        </w:rPr>
        <w:t xml:space="preserve">If the Planning Commission or City Staff find it necessary, </w:t>
      </w:r>
      <w:r w:rsidRPr="00335500">
        <w:rPr>
          <w:rFonts w:asciiTheme="minorHAnsi" w:hAnsiTheme="minorHAnsi" w:cstheme="minorHAnsi"/>
        </w:rPr>
        <w:t xml:space="preserve">the proposed tower shall be photographed from four locations taken 90° apart and (three hundred) 300 feet from the center of the tower (or wherever the tower can be seen best if three </w:t>
      </w:r>
      <w:r w:rsidRPr="00335500">
        <w:rPr>
          <w:rFonts w:asciiTheme="minorHAnsi" w:hAnsiTheme="minorHAnsi" w:cstheme="minorHAnsi"/>
        </w:rPr>
        <w:lastRenderedPageBreak/>
        <w:t>hundred, 300 feet from the center of the tower the view is obstructed, etc.). The proposed tower shall be superimposed on the photographs.</w:t>
      </w:r>
      <w:r w:rsidRPr="00335500">
        <w:rPr>
          <w:rFonts w:asciiTheme="minorHAnsi" w:hAnsiTheme="minorHAnsi" w:cstheme="minorHAnsi"/>
          <w:spacing w:val="30"/>
        </w:rPr>
        <w:t xml:space="preserve"> </w:t>
      </w:r>
      <w:r w:rsidRPr="00335500">
        <w:rPr>
          <w:rFonts w:asciiTheme="minorHAnsi" w:hAnsiTheme="minorHAnsi" w:cstheme="minorHAnsi"/>
        </w:rPr>
        <w:t xml:space="preserve">A balloon or crane test may be performed to illustrate the height of the tower and photographed from the same four locations. The four locations shall be approved by the Planning Administrator (or </w:t>
      </w:r>
      <w:proofErr w:type="gramStart"/>
      <w:r w:rsidRPr="00335500">
        <w:rPr>
          <w:rFonts w:asciiTheme="minorHAnsi" w:hAnsiTheme="minorHAnsi" w:cstheme="minorHAnsi"/>
        </w:rPr>
        <w:t>other</w:t>
      </w:r>
      <w:proofErr w:type="gramEnd"/>
      <w:r w:rsidRPr="00335500">
        <w:rPr>
          <w:rFonts w:asciiTheme="minorHAnsi" w:hAnsiTheme="minorHAnsi" w:cstheme="minorHAnsi"/>
        </w:rPr>
        <w:t xml:space="preserve"> City designee).   </w:t>
      </w:r>
    </w:p>
    <w:p w14:paraId="55295B06" w14:textId="77777777" w:rsidR="003F7035" w:rsidRPr="00335500" w:rsidRDefault="003F7035" w:rsidP="003F7035">
      <w:pPr>
        <w:kinsoku w:val="0"/>
        <w:overflowPunct w:val="0"/>
        <w:spacing w:before="11"/>
        <w:rPr>
          <w:rFonts w:asciiTheme="minorHAnsi" w:hAnsiTheme="minorHAnsi" w:cstheme="minorHAnsi"/>
        </w:rPr>
      </w:pPr>
    </w:p>
    <w:p w14:paraId="2E95E43A" w14:textId="77777777" w:rsidR="003F7035" w:rsidRPr="00335500" w:rsidRDefault="003F7035" w:rsidP="002B41F2">
      <w:pPr>
        <w:widowControl/>
        <w:numPr>
          <w:ilvl w:val="0"/>
          <w:numId w:val="34"/>
        </w:numPr>
        <w:tabs>
          <w:tab w:val="left" w:pos="360"/>
        </w:tabs>
        <w:kinsoku w:val="0"/>
        <w:overflowPunct w:val="0"/>
        <w:adjustRightInd w:val="0"/>
        <w:ind w:hanging="180"/>
        <w:rPr>
          <w:rFonts w:asciiTheme="minorHAnsi" w:hAnsiTheme="minorHAnsi" w:cstheme="minorHAnsi"/>
        </w:rPr>
      </w:pPr>
      <w:r w:rsidRPr="00335500">
        <w:rPr>
          <w:rFonts w:asciiTheme="minorHAnsi" w:hAnsiTheme="minorHAnsi" w:cstheme="minorHAnsi"/>
          <w:i/>
          <w:iCs/>
        </w:rPr>
        <w:t xml:space="preserve">Sight line representation. </w:t>
      </w:r>
      <w:r w:rsidRPr="00335500">
        <w:rPr>
          <w:rFonts w:asciiTheme="minorHAnsi" w:hAnsiTheme="minorHAnsi" w:cstheme="minorHAnsi"/>
        </w:rPr>
        <w:t>A sight line representation shall be drawn from four points 90° apart and 100 feet from the proposed tower. Each sight line shall</w:t>
      </w:r>
      <w:r w:rsidRPr="00335500">
        <w:rPr>
          <w:rFonts w:asciiTheme="minorHAnsi" w:hAnsiTheme="minorHAnsi" w:cstheme="minorHAnsi"/>
          <w:spacing w:val="10"/>
        </w:rPr>
        <w:t xml:space="preserve"> </w:t>
      </w:r>
      <w:r w:rsidRPr="00335500">
        <w:rPr>
          <w:rFonts w:asciiTheme="minorHAnsi" w:hAnsiTheme="minorHAnsi" w:cstheme="minorHAnsi"/>
        </w:rPr>
        <w:t>be depicted in section, drawn at one-inch equals (forty) 40 feet. The sections shall show all intervening trees and buildings.</w:t>
      </w:r>
    </w:p>
    <w:p w14:paraId="47613FE4" w14:textId="77777777" w:rsidR="003F7035" w:rsidRPr="00335500" w:rsidRDefault="003F7035" w:rsidP="003F7035">
      <w:pPr>
        <w:kinsoku w:val="0"/>
        <w:overflowPunct w:val="0"/>
        <w:ind w:right="1"/>
        <w:rPr>
          <w:rFonts w:asciiTheme="minorHAnsi" w:hAnsiTheme="minorHAnsi" w:cstheme="minorHAnsi"/>
        </w:rPr>
      </w:pPr>
    </w:p>
    <w:p w14:paraId="78DCD7DB" w14:textId="77777777" w:rsidR="003F7035" w:rsidRPr="00335500" w:rsidRDefault="003F7035" w:rsidP="003F7035">
      <w:pPr>
        <w:kinsoku w:val="0"/>
        <w:overflowPunct w:val="0"/>
        <w:ind w:right="1" w:firstLine="720"/>
        <w:rPr>
          <w:rFonts w:asciiTheme="minorHAnsi" w:hAnsiTheme="minorHAnsi" w:cstheme="minorHAnsi"/>
        </w:rPr>
      </w:pPr>
      <w:r w:rsidRPr="00335500">
        <w:rPr>
          <w:rFonts w:asciiTheme="minorHAnsi" w:hAnsiTheme="minorHAnsi" w:cstheme="minorHAnsi"/>
        </w:rPr>
        <w:t>(J)</w:t>
      </w:r>
      <w:r w:rsidRPr="00335500">
        <w:rPr>
          <w:rFonts w:asciiTheme="minorHAnsi" w:hAnsiTheme="minorHAnsi" w:cstheme="minorHAnsi"/>
        </w:rPr>
        <w:tab/>
        <w:t>Review and Construction Requirements for new Communication Towers if Conditional Use Permit is granted</w:t>
      </w:r>
    </w:p>
    <w:p w14:paraId="4B51D815" w14:textId="77777777" w:rsidR="003F7035" w:rsidRPr="00335500" w:rsidRDefault="003F7035" w:rsidP="003F7035">
      <w:pPr>
        <w:tabs>
          <w:tab w:val="left" w:pos="1053"/>
        </w:tabs>
        <w:kinsoku w:val="0"/>
        <w:overflowPunct w:val="0"/>
        <w:rPr>
          <w:rFonts w:asciiTheme="minorHAnsi" w:hAnsiTheme="minorHAnsi" w:cstheme="minorHAnsi"/>
        </w:rPr>
      </w:pPr>
    </w:p>
    <w:p w14:paraId="1DDB6A48" w14:textId="77777777" w:rsidR="003F7035" w:rsidRPr="00335500" w:rsidRDefault="003F7035" w:rsidP="002B41F2">
      <w:pPr>
        <w:pStyle w:val="ListParagraph"/>
        <w:widowControl/>
        <w:numPr>
          <w:ilvl w:val="0"/>
          <w:numId w:val="51"/>
        </w:numPr>
        <w:tabs>
          <w:tab w:val="left" w:pos="360"/>
        </w:tabs>
        <w:kinsoku w:val="0"/>
        <w:overflowPunct w:val="0"/>
        <w:adjustRightInd w:val="0"/>
        <w:ind w:left="1800"/>
        <w:rPr>
          <w:rFonts w:asciiTheme="minorHAnsi" w:hAnsiTheme="minorHAnsi" w:cstheme="minorHAnsi"/>
          <w:i/>
          <w:iCs/>
        </w:rPr>
      </w:pPr>
      <w:r w:rsidRPr="00335500">
        <w:rPr>
          <w:rFonts w:asciiTheme="minorHAnsi" w:hAnsiTheme="minorHAnsi" w:cstheme="minorHAnsi"/>
          <w:i/>
          <w:iCs/>
        </w:rPr>
        <w:t xml:space="preserve"> Structural integrity and inspections of</w:t>
      </w:r>
      <w:r w:rsidRPr="00335500">
        <w:rPr>
          <w:rFonts w:asciiTheme="minorHAnsi" w:hAnsiTheme="minorHAnsi" w:cstheme="minorHAnsi"/>
          <w:i/>
          <w:iCs/>
          <w:spacing w:val="-1"/>
        </w:rPr>
        <w:t xml:space="preserve"> </w:t>
      </w:r>
      <w:r w:rsidRPr="00335500">
        <w:rPr>
          <w:rFonts w:asciiTheme="minorHAnsi" w:hAnsiTheme="minorHAnsi" w:cstheme="minorHAnsi"/>
          <w:i/>
          <w:iCs/>
        </w:rPr>
        <w:t xml:space="preserve">towers. </w:t>
      </w:r>
    </w:p>
    <w:p w14:paraId="05891F08" w14:textId="77777777" w:rsidR="003F7035" w:rsidRPr="00335500" w:rsidRDefault="003F7035" w:rsidP="003F7035">
      <w:pPr>
        <w:pStyle w:val="ListParagraph"/>
        <w:tabs>
          <w:tab w:val="left" w:pos="360"/>
        </w:tabs>
        <w:kinsoku w:val="0"/>
        <w:overflowPunct w:val="0"/>
        <w:ind w:left="360" w:firstLine="0"/>
        <w:rPr>
          <w:rFonts w:asciiTheme="minorHAnsi" w:hAnsiTheme="minorHAnsi" w:cstheme="minorHAnsi"/>
          <w:i/>
          <w:iCs/>
        </w:rPr>
      </w:pPr>
    </w:p>
    <w:p w14:paraId="78782555" w14:textId="77777777" w:rsidR="003F7035" w:rsidRPr="00335500" w:rsidRDefault="003F7035" w:rsidP="002B41F2">
      <w:pPr>
        <w:pStyle w:val="ListParagraph"/>
        <w:widowControl/>
        <w:numPr>
          <w:ilvl w:val="0"/>
          <w:numId w:val="38"/>
        </w:numPr>
        <w:tabs>
          <w:tab w:val="left" w:pos="1053"/>
          <w:tab w:val="left" w:pos="2340"/>
        </w:tabs>
        <w:kinsoku w:val="0"/>
        <w:overflowPunct w:val="0"/>
        <w:adjustRightInd w:val="0"/>
        <w:ind w:left="2340" w:hanging="324"/>
        <w:rPr>
          <w:rFonts w:asciiTheme="minorHAnsi" w:hAnsiTheme="minorHAnsi" w:cstheme="minorHAnsi"/>
        </w:rPr>
      </w:pPr>
      <w:r w:rsidRPr="00335500">
        <w:rPr>
          <w:rFonts w:asciiTheme="minorHAnsi" w:hAnsiTheme="minorHAnsi" w:cstheme="minorHAnsi"/>
        </w:rPr>
        <w:t>If a conditional use permit for the tower is approved, the applicant shall provide a complete set of plans for the proposed tower and a site plan of the property or proposed lease area.</w:t>
      </w:r>
    </w:p>
    <w:p w14:paraId="343D2D42" w14:textId="77777777" w:rsidR="003F7035" w:rsidRPr="00335500" w:rsidRDefault="003F7035" w:rsidP="003F7035">
      <w:pPr>
        <w:pStyle w:val="ListParagraph"/>
        <w:tabs>
          <w:tab w:val="left" w:pos="1053"/>
          <w:tab w:val="left" w:pos="2340"/>
        </w:tabs>
        <w:kinsoku w:val="0"/>
        <w:overflowPunct w:val="0"/>
        <w:ind w:left="2340" w:firstLine="0"/>
        <w:rPr>
          <w:rFonts w:asciiTheme="minorHAnsi" w:hAnsiTheme="minorHAnsi" w:cstheme="minorHAnsi"/>
        </w:rPr>
      </w:pPr>
    </w:p>
    <w:p w14:paraId="29FE0EBA" w14:textId="77777777" w:rsidR="003F7035" w:rsidRPr="00335500" w:rsidRDefault="003F7035" w:rsidP="003F7035">
      <w:pPr>
        <w:kinsoku w:val="0"/>
        <w:overflowPunct w:val="0"/>
        <w:spacing w:before="10"/>
        <w:ind w:left="360"/>
        <w:rPr>
          <w:rFonts w:asciiTheme="minorHAnsi" w:hAnsiTheme="minorHAnsi" w:cstheme="minorHAnsi"/>
          <w:i/>
          <w:iCs/>
        </w:rPr>
      </w:pPr>
    </w:p>
    <w:p w14:paraId="1287AF91" w14:textId="77777777" w:rsidR="003F7035" w:rsidRPr="00335500" w:rsidRDefault="003F7035" w:rsidP="002B41F2">
      <w:pPr>
        <w:widowControl/>
        <w:numPr>
          <w:ilvl w:val="3"/>
          <w:numId w:val="52"/>
        </w:numPr>
        <w:tabs>
          <w:tab w:val="left" w:pos="720"/>
        </w:tabs>
        <w:kinsoku w:val="0"/>
        <w:overflowPunct w:val="0"/>
        <w:adjustRightInd w:val="0"/>
        <w:ind w:right="1"/>
        <w:rPr>
          <w:rFonts w:asciiTheme="minorHAnsi" w:hAnsiTheme="minorHAnsi" w:cstheme="minorHAnsi"/>
        </w:rPr>
      </w:pPr>
      <w:r w:rsidRPr="00335500">
        <w:rPr>
          <w:rFonts w:asciiTheme="minorHAnsi" w:hAnsiTheme="minorHAnsi" w:cstheme="minorHAnsi"/>
        </w:rPr>
        <w:t>Tower Plans:</w:t>
      </w:r>
    </w:p>
    <w:p w14:paraId="7A6717C7" w14:textId="77777777" w:rsidR="003F7035" w:rsidRPr="00335500" w:rsidRDefault="003F7035" w:rsidP="003F7035">
      <w:pPr>
        <w:widowControl/>
        <w:tabs>
          <w:tab w:val="left" w:pos="720"/>
        </w:tabs>
        <w:kinsoku w:val="0"/>
        <w:overflowPunct w:val="0"/>
        <w:ind w:left="2880" w:right="1"/>
        <w:rPr>
          <w:rFonts w:asciiTheme="minorHAnsi" w:hAnsiTheme="minorHAnsi" w:cstheme="minorHAnsi"/>
        </w:rPr>
      </w:pPr>
    </w:p>
    <w:p w14:paraId="60081FC8" w14:textId="77777777" w:rsidR="003F7035" w:rsidRPr="00335500" w:rsidRDefault="003F7035" w:rsidP="002B41F2">
      <w:pPr>
        <w:pStyle w:val="ListParagraph"/>
        <w:widowControl/>
        <w:numPr>
          <w:ilvl w:val="8"/>
          <w:numId w:val="39"/>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Engineer Stamped Plans for the proposed Tower and an accompanying structural analysis</w:t>
      </w:r>
    </w:p>
    <w:p w14:paraId="32B82A7A"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5E425699" w14:textId="77777777" w:rsidR="003F7035" w:rsidRPr="00335500" w:rsidRDefault="003F7035" w:rsidP="002B41F2">
      <w:pPr>
        <w:pStyle w:val="ListParagraph"/>
        <w:widowControl/>
        <w:numPr>
          <w:ilvl w:val="8"/>
          <w:numId w:val="39"/>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Engineer stamped plans for the proposed tower foundation based on the local geotechnical information gathered for the specific site.</w:t>
      </w:r>
    </w:p>
    <w:p w14:paraId="320101FA" w14:textId="77777777" w:rsidR="003F7035" w:rsidRPr="00335500" w:rsidRDefault="003F7035" w:rsidP="003F7035">
      <w:pPr>
        <w:pStyle w:val="ListParagraph"/>
        <w:rPr>
          <w:rFonts w:asciiTheme="minorHAnsi" w:hAnsiTheme="minorHAnsi" w:cstheme="minorHAnsi"/>
        </w:rPr>
      </w:pPr>
    </w:p>
    <w:p w14:paraId="6BB597DA" w14:textId="77777777" w:rsidR="003F7035" w:rsidRPr="00335500" w:rsidRDefault="003F7035" w:rsidP="002B41F2">
      <w:pPr>
        <w:pStyle w:val="ListParagraph"/>
        <w:widowControl/>
        <w:numPr>
          <w:ilvl w:val="8"/>
          <w:numId w:val="39"/>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A statement that the tower</w:t>
      </w:r>
      <w:r w:rsidRPr="00335500">
        <w:rPr>
          <w:rFonts w:asciiTheme="minorHAnsi" w:hAnsiTheme="minorHAnsi" w:cstheme="minorHAnsi"/>
          <w:spacing w:val="-35"/>
        </w:rPr>
        <w:t xml:space="preserve"> meets</w:t>
      </w:r>
      <w:r w:rsidRPr="00335500">
        <w:rPr>
          <w:rFonts w:asciiTheme="minorHAnsi" w:hAnsiTheme="minorHAnsi" w:cstheme="minorHAnsi"/>
        </w:rPr>
        <w:t xml:space="preserve"> or exceeds design criteria for federal requirements regarding the construction of the tower.</w:t>
      </w:r>
    </w:p>
    <w:p w14:paraId="308F83B4" w14:textId="77777777" w:rsidR="003F7035" w:rsidRPr="00335500" w:rsidRDefault="003F7035" w:rsidP="003F7035">
      <w:pPr>
        <w:tabs>
          <w:tab w:val="left" w:pos="720"/>
        </w:tabs>
        <w:kinsoku w:val="0"/>
        <w:overflowPunct w:val="0"/>
        <w:ind w:left="1440" w:right="1"/>
        <w:rPr>
          <w:rFonts w:asciiTheme="minorHAnsi" w:hAnsiTheme="minorHAnsi" w:cstheme="minorHAnsi"/>
        </w:rPr>
      </w:pPr>
    </w:p>
    <w:p w14:paraId="0CBC4D76" w14:textId="77777777" w:rsidR="003F7035" w:rsidRPr="00335500" w:rsidRDefault="003F7035" w:rsidP="002B41F2">
      <w:pPr>
        <w:widowControl/>
        <w:numPr>
          <w:ilvl w:val="3"/>
          <w:numId w:val="53"/>
        </w:numPr>
        <w:tabs>
          <w:tab w:val="left" w:pos="720"/>
        </w:tabs>
        <w:kinsoku w:val="0"/>
        <w:overflowPunct w:val="0"/>
        <w:adjustRightInd w:val="0"/>
        <w:ind w:left="3060" w:right="1" w:hanging="540"/>
        <w:rPr>
          <w:rFonts w:asciiTheme="minorHAnsi" w:hAnsiTheme="minorHAnsi" w:cstheme="minorHAnsi"/>
        </w:rPr>
      </w:pPr>
      <w:r w:rsidRPr="00335500">
        <w:rPr>
          <w:rFonts w:asciiTheme="minorHAnsi" w:hAnsiTheme="minorHAnsi" w:cstheme="minorHAnsi"/>
        </w:rPr>
        <w:t>Site Plan</w:t>
      </w:r>
    </w:p>
    <w:p w14:paraId="2EF45CC5" w14:textId="77777777" w:rsidR="003F7035" w:rsidRPr="00335500" w:rsidRDefault="003F7035" w:rsidP="003F7035">
      <w:pPr>
        <w:widowControl/>
        <w:tabs>
          <w:tab w:val="left" w:pos="720"/>
        </w:tabs>
        <w:kinsoku w:val="0"/>
        <w:overflowPunct w:val="0"/>
        <w:ind w:left="2160" w:right="1"/>
        <w:rPr>
          <w:rFonts w:asciiTheme="minorHAnsi" w:hAnsiTheme="minorHAnsi" w:cstheme="minorHAnsi"/>
          <w:i/>
        </w:rPr>
      </w:pPr>
    </w:p>
    <w:p w14:paraId="6F97AE2E"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Name &amp; address of owner, applicant &amp; surveyor. </w:t>
      </w:r>
    </w:p>
    <w:p w14:paraId="290218E4"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5081B82C"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Date, scale (1”-100’ preferred), and north arrow. </w:t>
      </w:r>
    </w:p>
    <w:p w14:paraId="1B83458E" w14:textId="77777777" w:rsidR="003F7035" w:rsidRPr="00335500" w:rsidRDefault="003F7035" w:rsidP="003F7035">
      <w:pPr>
        <w:pStyle w:val="ListParagraph"/>
        <w:rPr>
          <w:rFonts w:asciiTheme="minorHAnsi" w:hAnsiTheme="minorHAnsi" w:cstheme="minorHAnsi"/>
        </w:rPr>
      </w:pPr>
    </w:p>
    <w:p w14:paraId="16101CB3"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Vicinity map covering a minimum of one mile with a scale and north arrow indicating surrounding roads, municipal limit lines, growth area boundaries, state lines &amp; county lines as applicable</w:t>
      </w:r>
    </w:p>
    <w:p w14:paraId="0329B6C7"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7255A929"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Legal description of the property on which the tower is to be placed, with dimensions and angles sufficient to locate all lines. Property shall be located by Section, Township and Range, and tied to the nearest defined and referenced Section or Quarter Section Corner. </w:t>
      </w:r>
    </w:p>
    <w:p w14:paraId="5B4784EE" w14:textId="77777777" w:rsidR="003F7035" w:rsidRPr="00335500" w:rsidRDefault="003F7035" w:rsidP="003F7035">
      <w:pPr>
        <w:pStyle w:val="ListParagraph"/>
        <w:tabs>
          <w:tab w:val="left" w:pos="720"/>
        </w:tabs>
        <w:kinsoku w:val="0"/>
        <w:overflowPunct w:val="0"/>
        <w:ind w:left="0" w:right="1" w:firstLine="0"/>
        <w:rPr>
          <w:rFonts w:asciiTheme="minorHAnsi" w:hAnsiTheme="minorHAnsi" w:cstheme="minorHAnsi"/>
        </w:rPr>
      </w:pPr>
    </w:p>
    <w:p w14:paraId="61C372C1"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The precise location and dimensions of the proposed tower or existing tower as it is to be modified. </w:t>
      </w:r>
    </w:p>
    <w:p w14:paraId="22163D37" w14:textId="77777777" w:rsidR="003F7035" w:rsidRPr="00335500" w:rsidRDefault="003F7035" w:rsidP="003F7035">
      <w:pPr>
        <w:pStyle w:val="ListParagraph"/>
        <w:tabs>
          <w:tab w:val="left" w:pos="720"/>
        </w:tabs>
        <w:kinsoku w:val="0"/>
        <w:overflowPunct w:val="0"/>
        <w:ind w:left="0" w:right="1" w:firstLine="0"/>
        <w:rPr>
          <w:rFonts w:asciiTheme="minorHAnsi" w:hAnsiTheme="minorHAnsi" w:cstheme="minorHAnsi"/>
        </w:rPr>
      </w:pPr>
    </w:p>
    <w:p w14:paraId="4A373E6C"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The location and identification of existing roads or access ways within and to the property (including proposed access easements).</w:t>
      </w:r>
    </w:p>
    <w:p w14:paraId="44628E19" w14:textId="77777777" w:rsidR="003F7035" w:rsidRPr="00335500" w:rsidRDefault="003F7035" w:rsidP="003F7035">
      <w:pPr>
        <w:pStyle w:val="ListParagraph"/>
        <w:tabs>
          <w:tab w:val="left" w:pos="720"/>
        </w:tabs>
        <w:kinsoku w:val="0"/>
        <w:overflowPunct w:val="0"/>
        <w:ind w:left="0" w:right="1" w:firstLine="0"/>
        <w:rPr>
          <w:rFonts w:asciiTheme="minorHAnsi" w:hAnsiTheme="minorHAnsi" w:cstheme="minorHAnsi"/>
        </w:rPr>
      </w:pPr>
    </w:p>
    <w:p w14:paraId="13F23F42"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lastRenderedPageBreak/>
        <w:t xml:space="preserve">The location and size of existing access and/or utility easements on or adjoining the property, or a note there are none. </w:t>
      </w:r>
    </w:p>
    <w:p w14:paraId="4F718936"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51A9CC56"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The location of flood areas on the property or a note indicating there are none. </w:t>
      </w:r>
    </w:p>
    <w:p w14:paraId="7A10D269"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7264F7CF"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The location of USGS documented perennial and intermittent watercourses on or adjoining the property or a note indicating there are none. </w:t>
      </w:r>
    </w:p>
    <w:p w14:paraId="2683AF2B"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24E3DEE9"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The area set aside to accommodate future outbuildings and/or equipment pads to be placed on the property in the future in connection with the tower </w:t>
      </w:r>
    </w:p>
    <w:p w14:paraId="54EB65C3"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65ABD0DD"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The location of all personal residences within the height of the tower (plus ten percent- 10%) from the perimeter of the base of the tower. </w:t>
      </w:r>
    </w:p>
    <w:p w14:paraId="0B78A520"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2E637340"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The names of the owners of such residences and copies of their signed consent to the placement of the proposed tower (if applicable). </w:t>
      </w:r>
    </w:p>
    <w:p w14:paraId="384921B0"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689E22B2"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The existing topography on the property, as per existing U.S. Geological Services survey maps or other more current source </w:t>
      </w:r>
    </w:p>
    <w:p w14:paraId="15A5E4A1" w14:textId="77777777" w:rsidR="003F7035" w:rsidRPr="00335500" w:rsidRDefault="003F7035" w:rsidP="003F7035">
      <w:pPr>
        <w:pStyle w:val="ListParagraph"/>
        <w:tabs>
          <w:tab w:val="left" w:pos="720"/>
        </w:tabs>
        <w:kinsoku w:val="0"/>
        <w:overflowPunct w:val="0"/>
        <w:ind w:left="3240" w:right="1" w:firstLine="0"/>
        <w:rPr>
          <w:rFonts w:asciiTheme="minorHAnsi" w:hAnsiTheme="minorHAnsi" w:cstheme="minorHAnsi"/>
        </w:rPr>
      </w:pPr>
    </w:p>
    <w:p w14:paraId="18409F6D" w14:textId="77777777" w:rsidR="003F7035" w:rsidRPr="00335500" w:rsidRDefault="003F7035" w:rsidP="002B41F2">
      <w:pPr>
        <w:pStyle w:val="ListParagraph"/>
        <w:widowControl/>
        <w:numPr>
          <w:ilvl w:val="4"/>
          <w:numId w:val="54"/>
        </w:numPr>
        <w:tabs>
          <w:tab w:val="left" w:pos="720"/>
        </w:tabs>
        <w:kinsoku w:val="0"/>
        <w:overflowPunct w:val="0"/>
        <w:adjustRightInd w:val="0"/>
        <w:ind w:left="3600" w:right="1" w:hanging="720"/>
        <w:rPr>
          <w:rFonts w:asciiTheme="minorHAnsi" w:hAnsiTheme="minorHAnsi" w:cstheme="minorHAnsi"/>
        </w:rPr>
      </w:pPr>
      <w:r w:rsidRPr="00335500">
        <w:rPr>
          <w:rFonts w:asciiTheme="minorHAnsi" w:hAnsiTheme="minorHAnsi" w:cstheme="minorHAnsi"/>
        </w:rPr>
        <w:t xml:space="preserve">A note describing any plat and deed restrictions, or a note indicating there are none. </w:t>
      </w:r>
    </w:p>
    <w:p w14:paraId="0230CF26" w14:textId="77777777" w:rsidR="003F7035" w:rsidRPr="00335500" w:rsidRDefault="003F7035" w:rsidP="003F7035">
      <w:pPr>
        <w:pStyle w:val="ListParagraph"/>
        <w:tabs>
          <w:tab w:val="left" w:pos="720"/>
        </w:tabs>
        <w:kinsoku w:val="0"/>
        <w:overflowPunct w:val="0"/>
        <w:ind w:left="0" w:right="1" w:firstLine="0"/>
        <w:rPr>
          <w:rFonts w:asciiTheme="minorHAnsi" w:hAnsiTheme="minorHAnsi" w:cstheme="minorHAnsi"/>
        </w:rPr>
      </w:pPr>
    </w:p>
    <w:p w14:paraId="2587A146" w14:textId="77777777" w:rsidR="003F7035" w:rsidRPr="00335500" w:rsidRDefault="003F7035" w:rsidP="002B41F2">
      <w:pPr>
        <w:pStyle w:val="ListParagraph"/>
        <w:widowControl/>
        <w:numPr>
          <w:ilvl w:val="3"/>
          <w:numId w:val="53"/>
        </w:numPr>
        <w:tabs>
          <w:tab w:val="left" w:pos="721"/>
        </w:tabs>
        <w:kinsoku w:val="0"/>
        <w:overflowPunct w:val="0"/>
        <w:adjustRightInd w:val="0"/>
        <w:rPr>
          <w:rFonts w:asciiTheme="minorHAnsi" w:hAnsiTheme="minorHAnsi" w:cstheme="minorHAnsi"/>
        </w:rPr>
      </w:pPr>
      <w:bookmarkStart w:id="30" w:name="_Hlk493750588"/>
      <w:r w:rsidRPr="00335500">
        <w:rPr>
          <w:rFonts w:asciiTheme="minorHAnsi" w:hAnsiTheme="minorHAnsi" w:cstheme="minorHAnsi"/>
        </w:rPr>
        <w:t>If</w:t>
      </w:r>
      <w:r w:rsidRPr="00335500">
        <w:rPr>
          <w:rFonts w:asciiTheme="minorHAnsi" w:hAnsiTheme="minorHAnsi" w:cstheme="minorHAnsi"/>
          <w:spacing w:val="40"/>
        </w:rPr>
        <w:t xml:space="preserve"> </w:t>
      </w:r>
      <w:r w:rsidRPr="00335500">
        <w:rPr>
          <w:rFonts w:asciiTheme="minorHAnsi" w:hAnsiTheme="minorHAnsi" w:cstheme="minorHAnsi"/>
        </w:rPr>
        <w:t>a</w:t>
      </w:r>
      <w:r w:rsidRPr="00335500">
        <w:rPr>
          <w:rFonts w:asciiTheme="minorHAnsi" w:hAnsiTheme="minorHAnsi" w:cstheme="minorHAnsi"/>
          <w:spacing w:val="40"/>
        </w:rPr>
        <w:t xml:space="preserve"> </w:t>
      </w:r>
      <w:r w:rsidRPr="00335500">
        <w:rPr>
          <w:rFonts w:asciiTheme="minorHAnsi" w:hAnsiTheme="minorHAnsi" w:cstheme="minorHAnsi"/>
        </w:rPr>
        <w:t>wireless communication facility fails</w:t>
      </w:r>
      <w:r w:rsidRPr="00335500">
        <w:rPr>
          <w:rFonts w:asciiTheme="minorHAnsi" w:hAnsiTheme="minorHAnsi" w:cstheme="minorHAnsi"/>
          <w:spacing w:val="40"/>
        </w:rPr>
        <w:t xml:space="preserve"> </w:t>
      </w:r>
      <w:r w:rsidRPr="00335500">
        <w:rPr>
          <w:rFonts w:asciiTheme="minorHAnsi" w:hAnsiTheme="minorHAnsi" w:cstheme="minorHAnsi"/>
        </w:rPr>
        <w:t>to</w:t>
      </w:r>
      <w:r w:rsidRPr="00335500">
        <w:rPr>
          <w:rFonts w:asciiTheme="minorHAnsi" w:hAnsiTheme="minorHAnsi" w:cstheme="minorHAnsi"/>
          <w:spacing w:val="40"/>
        </w:rPr>
        <w:t xml:space="preserve"> </w:t>
      </w:r>
      <w:r w:rsidRPr="00335500">
        <w:rPr>
          <w:rFonts w:asciiTheme="minorHAnsi" w:hAnsiTheme="minorHAnsi" w:cstheme="minorHAnsi"/>
        </w:rPr>
        <w:t>comply</w:t>
      </w:r>
      <w:r w:rsidRPr="00335500">
        <w:rPr>
          <w:rFonts w:asciiTheme="minorHAnsi" w:hAnsiTheme="minorHAnsi" w:cstheme="minorHAnsi"/>
          <w:spacing w:val="40"/>
        </w:rPr>
        <w:t xml:space="preserve"> </w:t>
      </w:r>
      <w:r w:rsidRPr="00335500">
        <w:rPr>
          <w:rFonts w:asciiTheme="minorHAnsi" w:hAnsiTheme="minorHAnsi" w:cstheme="minorHAnsi"/>
        </w:rPr>
        <w:t>with</w:t>
      </w:r>
      <w:r w:rsidRPr="00335500">
        <w:rPr>
          <w:rFonts w:asciiTheme="minorHAnsi" w:hAnsiTheme="minorHAnsi" w:cstheme="minorHAnsi"/>
          <w:spacing w:val="40"/>
        </w:rPr>
        <w:t xml:space="preserve"> </w:t>
      </w:r>
      <w:r w:rsidRPr="00335500">
        <w:rPr>
          <w:rFonts w:asciiTheme="minorHAnsi" w:hAnsiTheme="minorHAnsi" w:cstheme="minorHAnsi"/>
        </w:rPr>
        <w:t>the</w:t>
      </w:r>
      <w:r w:rsidRPr="00335500">
        <w:rPr>
          <w:rFonts w:asciiTheme="minorHAnsi" w:hAnsiTheme="minorHAnsi" w:cstheme="minorHAnsi"/>
          <w:spacing w:val="-1"/>
        </w:rPr>
        <w:t xml:space="preserve"> </w:t>
      </w:r>
      <w:r w:rsidRPr="00335500">
        <w:rPr>
          <w:rFonts w:asciiTheme="minorHAnsi" w:hAnsiTheme="minorHAnsi" w:cstheme="minorHAnsi"/>
        </w:rPr>
        <w:t>requirements</w:t>
      </w:r>
      <w:r w:rsidRPr="00335500">
        <w:rPr>
          <w:rFonts w:asciiTheme="minorHAnsi" w:hAnsiTheme="minorHAnsi" w:cstheme="minorHAnsi"/>
          <w:spacing w:val="38"/>
        </w:rPr>
        <w:t xml:space="preserve"> </w:t>
      </w:r>
      <w:r w:rsidRPr="00335500">
        <w:rPr>
          <w:rFonts w:asciiTheme="minorHAnsi" w:hAnsiTheme="minorHAnsi" w:cstheme="minorHAnsi"/>
        </w:rPr>
        <w:t>and</w:t>
      </w:r>
      <w:r w:rsidRPr="00335500">
        <w:rPr>
          <w:rFonts w:asciiTheme="minorHAnsi" w:hAnsiTheme="minorHAnsi" w:cstheme="minorHAnsi"/>
          <w:spacing w:val="37"/>
        </w:rPr>
        <w:t xml:space="preserve"> </w:t>
      </w:r>
      <w:r w:rsidRPr="00335500">
        <w:rPr>
          <w:rFonts w:asciiTheme="minorHAnsi" w:hAnsiTheme="minorHAnsi" w:cstheme="minorHAnsi"/>
        </w:rPr>
        <w:t>criteria</w:t>
      </w:r>
      <w:r w:rsidRPr="00335500">
        <w:rPr>
          <w:rFonts w:asciiTheme="minorHAnsi" w:hAnsiTheme="minorHAnsi" w:cstheme="minorHAnsi"/>
          <w:spacing w:val="36"/>
        </w:rPr>
        <w:t xml:space="preserve"> </w:t>
      </w:r>
      <w:r w:rsidRPr="00335500">
        <w:rPr>
          <w:rFonts w:asciiTheme="minorHAnsi" w:hAnsiTheme="minorHAnsi" w:cstheme="minorHAnsi"/>
        </w:rPr>
        <w:t>above and within this code</w:t>
      </w:r>
      <w:r w:rsidRPr="00335500">
        <w:rPr>
          <w:rFonts w:asciiTheme="minorHAnsi" w:hAnsiTheme="minorHAnsi" w:cstheme="minorHAnsi"/>
          <w:spacing w:val="37"/>
        </w:rPr>
        <w:t xml:space="preserve"> </w:t>
      </w:r>
      <w:r w:rsidRPr="00335500">
        <w:rPr>
          <w:rFonts w:asciiTheme="minorHAnsi" w:hAnsiTheme="minorHAnsi" w:cstheme="minorHAnsi"/>
        </w:rPr>
        <w:t>and</w:t>
      </w:r>
      <w:r w:rsidRPr="00335500">
        <w:rPr>
          <w:rFonts w:asciiTheme="minorHAnsi" w:hAnsiTheme="minorHAnsi" w:cstheme="minorHAnsi"/>
          <w:spacing w:val="-1"/>
        </w:rPr>
        <w:t xml:space="preserve"> </w:t>
      </w:r>
      <w:r w:rsidRPr="00335500">
        <w:rPr>
          <w:rFonts w:asciiTheme="minorHAnsi" w:hAnsiTheme="minorHAnsi" w:cstheme="minorHAnsi"/>
        </w:rPr>
        <w:t>constitutes</w:t>
      </w:r>
      <w:r w:rsidRPr="00335500">
        <w:rPr>
          <w:rFonts w:asciiTheme="minorHAnsi" w:hAnsiTheme="minorHAnsi" w:cstheme="minorHAnsi"/>
          <w:spacing w:val="1"/>
        </w:rPr>
        <w:t xml:space="preserve"> </w:t>
      </w:r>
      <w:r w:rsidRPr="00335500">
        <w:rPr>
          <w:rFonts w:asciiTheme="minorHAnsi" w:hAnsiTheme="minorHAnsi" w:cstheme="minorHAnsi"/>
        </w:rPr>
        <w:t>a</w:t>
      </w:r>
      <w:r w:rsidRPr="00335500">
        <w:rPr>
          <w:rFonts w:asciiTheme="minorHAnsi" w:hAnsiTheme="minorHAnsi" w:cstheme="minorHAnsi"/>
          <w:spacing w:val="2"/>
        </w:rPr>
        <w:t xml:space="preserve"> </w:t>
      </w:r>
      <w:r w:rsidRPr="00335500">
        <w:rPr>
          <w:rFonts w:asciiTheme="minorHAnsi" w:hAnsiTheme="minorHAnsi" w:cstheme="minorHAnsi"/>
        </w:rPr>
        <w:t>danger</w:t>
      </w:r>
      <w:r w:rsidRPr="00335500">
        <w:rPr>
          <w:rFonts w:asciiTheme="minorHAnsi" w:hAnsiTheme="minorHAnsi" w:cstheme="minorHAnsi"/>
          <w:spacing w:val="1"/>
        </w:rPr>
        <w:t xml:space="preserve"> </w:t>
      </w:r>
      <w:r w:rsidRPr="00335500">
        <w:rPr>
          <w:rFonts w:asciiTheme="minorHAnsi" w:hAnsiTheme="minorHAnsi" w:cstheme="minorHAnsi"/>
        </w:rPr>
        <w:t>to</w:t>
      </w:r>
      <w:r w:rsidRPr="00335500">
        <w:rPr>
          <w:rFonts w:asciiTheme="minorHAnsi" w:hAnsiTheme="minorHAnsi" w:cstheme="minorHAnsi"/>
          <w:spacing w:val="2"/>
        </w:rPr>
        <w:t xml:space="preserve"> </w:t>
      </w:r>
      <w:r w:rsidRPr="00335500">
        <w:rPr>
          <w:rFonts w:asciiTheme="minorHAnsi" w:hAnsiTheme="minorHAnsi" w:cstheme="minorHAnsi"/>
        </w:rPr>
        <w:t>persons</w:t>
      </w:r>
      <w:r w:rsidRPr="00335500">
        <w:rPr>
          <w:rFonts w:asciiTheme="minorHAnsi" w:hAnsiTheme="minorHAnsi" w:cstheme="minorHAnsi"/>
          <w:spacing w:val="1"/>
        </w:rPr>
        <w:t xml:space="preserve"> </w:t>
      </w:r>
      <w:r w:rsidRPr="00335500">
        <w:rPr>
          <w:rFonts w:asciiTheme="minorHAnsi" w:hAnsiTheme="minorHAnsi" w:cstheme="minorHAnsi"/>
        </w:rPr>
        <w:t>or</w:t>
      </w:r>
      <w:r w:rsidRPr="00335500">
        <w:rPr>
          <w:rFonts w:asciiTheme="minorHAnsi" w:hAnsiTheme="minorHAnsi" w:cstheme="minorHAnsi"/>
          <w:spacing w:val="-1"/>
        </w:rPr>
        <w:t xml:space="preserve"> </w:t>
      </w:r>
      <w:r w:rsidRPr="00335500">
        <w:rPr>
          <w:rFonts w:asciiTheme="minorHAnsi" w:hAnsiTheme="minorHAnsi" w:cstheme="minorHAnsi"/>
        </w:rPr>
        <w:t>property,</w:t>
      </w:r>
      <w:r w:rsidRPr="00335500">
        <w:rPr>
          <w:rFonts w:asciiTheme="minorHAnsi" w:hAnsiTheme="minorHAnsi" w:cstheme="minorHAnsi"/>
          <w:spacing w:val="13"/>
        </w:rPr>
        <w:t xml:space="preserve"> </w:t>
      </w:r>
      <w:r w:rsidRPr="00335500">
        <w:rPr>
          <w:rFonts w:asciiTheme="minorHAnsi" w:hAnsiTheme="minorHAnsi" w:cstheme="minorHAnsi"/>
        </w:rPr>
        <w:t>then</w:t>
      </w:r>
      <w:r w:rsidRPr="00335500">
        <w:rPr>
          <w:rFonts w:asciiTheme="minorHAnsi" w:hAnsiTheme="minorHAnsi" w:cstheme="minorHAnsi"/>
          <w:spacing w:val="13"/>
        </w:rPr>
        <w:t xml:space="preserve"> </w:t>
      </w:r>
      <w:r w:rsidRPr="00335500">
        <w:rPr>
          <w:rFonts w:asciiTheme="minorHAnsi" w:hAnsiTheme="minorHAnsi" w:cstheme="minorHAnsi"/>
        </w:rPr>
        <w:t>upon</w:t>
      </w:r>
      <w:r w:rsidRPr="00335500">
        <w:rPr>
          <w:rFonts w:asciiTheme="minorHAnsi" w:hAnsiTheme="minorHAnsi" w:cstheme="minorHAnsi"/>
          <w:spacing w:val="16"/>
        </w:rPr>
        <w:t xml:space="preserve"> </w:t>
      </w:r>
      <w:r w:rsidRPr="00335500">
        <w:rPr>
          <w:rFonts w:asciiTheme="minorHAnsi" w:hAnsiTheme="minorHAnsi" w:cstheme="minorHAnsi"/>
        </w:rPr>
        <w:t>written</w:t>
      </w:r>
      <w:r w:rsidRPr="00335500">
        <w:rPr>
          <w:rFonts w:asciiTheme="minorHAnsi" w:hAnsiTheme="minorHAnsi" w:cstheme="minorHAnsi"/>
          <w:spacing w:val="13"/>
        </w:rPr>
        <w:t xml:space="preserve"> </w:t>
      </w:r>
      <w:r w:rsidRPr="00335500">
        <w:rPr>
          <w:rFonts w:asciiTheme="minorHAnsi" w:hAnsiTheme="minorHAnsi" w:cstheme="minorHAnsi"/>
        </w:rPr>
        <w:t>notice</w:t>
      </w:r>
      <w:r w:rsidRPr="00335500">
        <w:rPr>
          <w:rFonts w:asciiTheme="minorHAnsi" w:hAnsiTheme="minorHAnsi" w:cstheme="minorHAnsi"/>
          <w:spacing w:val="13"/>
        </w:rPr>
        <w:t xml:space="preserve"> </w:t>
      </w:r>
      <w:r w:rsidRPr="00335500">
        <w:rPr>
          <w:rFonts w:asciiTheme="minorHAnsi" w:hAnsiTheme="minorHAnsi" w:cstheme="minorHAnsi"/>
        </w:rPr>
        <w:t>being</w:t>
      </w:r>
      <w:r w:rsidRPr="00335500">
        <w:rPr>
          <w:rFonts w:asciiTheme="minorHAnsi" w:hAnsiTheme="minorHAnsi" w:cstheme="minorHAnsi"/>
          <w:spacing w:val="-1"/>
        </w:rPr>
        <w:t xml:space="preserve"> </w:t>
      </w:r>
      <w:r w:rsidRPr="00335500">
        <w:rPr>
          <w:rFonts w:asciiTheme="minorHAnsi" w:hAnsiTheme="minorHAnsi" w:cstheme="minorHAnsi"/>
        </w:rPr>
        <w:t>provided</w:t>
      </w:r>
      <w:r w:rsidRPr="00335500">
        <w:rPr>
          <w:rFonts w:asciiTheme="minorHAnsi" w:hAnsiTheme="minorHAnsi" w:cstheme="minorHAnsi"/>
          <w:spacing w:val="22"/>
        </w:rPr>
        <w:t xml:space="preserve"> </w:t>
      </w:r>
      <w:r w:rsidRPr="00335500">
        <w:rPr>
          <w:rFonts w:asciiTheme="minorHAnsi" w:hAnsiTheme="minorHAnsi" w:cstheme="minorHAnsi"/>
        </w:rPr>
        <w:t>to</w:t>
      </w:r>
      <w:r w:rsidRPr="00335500">
        <w:rPr>
          <w:rFonts w:asciiTheme="minorHAnsi" w:hAnsiTheme="minorHAnsi" w:cstheme="minorHAnsi"/>
          <w:spacing w:val="22"/>
        </w:rPr>
        <w:t xml:space="preserve"> </w:t>
      </w:r>
      <w:r w:rsidRPr="00335500">
        <w:rPr>
          <w:rFonts w:asciiTheme="minorHAnsi" w:hAnsiTheme="minorHAnsi" w:cstheme="minorHAnsi"/>
        </w:rPr>
        <w:t>the</w:t>
      </w:r>
      <w:r w:rsidRPr="00335500">
        <w:rPr>
          <w:rFonts w:asciiTheme="minorHAnsi" w:hAnsiTheme="minorHAnsi" w:cstheme="minorHAnsi"/>
          <w:spacing w:val="22"/>
        </w:rPr>
        <w:t xml:space="preserve"> </w:t>
      </w:r>
      <w:r w:rsidRPr="00335500">
        <w:rPr>
          <w:rFonts w:asciiTheme="minorHAnsi" w:hAnsiTheme="minorHAnsi" w:cstheme="minorHAnsi"/>
        </w:rPr>
        <w:t>owner</w:t>
      </w:r>
      <w:r w:rsidRPr="00335500">
        <w:rPr>
          <w:rFonts w:asciiTheme="minorHAnsi" w:hAnsiTheme="minorHAnsi" w:cstheme="minorHAnsi"/>
          <w:spacing w:val="22"/>
        </w:rPr>
        <w:t xml:space="preserve"> </w:t>
      </w:r>
      <w:r w:rsidRPr="00335500">
        <w:rPr>
          <w:rFonts w:asciiTheme="minorHAnsi" w:hAnsiTheme="minorHAnsi" w:cstheme="minorHAnsi"/>
        </w:rPr>
        <w:t>of</w:t>
      </w:r>
      <w:r w:rsidRPr="00335500">
        <w:rPr>
          <w:rFonts w:asciiTheme="minorHAnsi" w:hAnsiTheme="minorHAnsi" w:cstheme="minorHAnsi"/>
          <w:spacing w:val="22"/>
        </w:rPr>
        <w:t xml:space="preserve"> </w:t>
      </w:r>
      <w:r w:rsidRPr="00335500">
        <w:rPr>
          <w:rFonts w:asciiTheme="minorHAnsi" w:hAnsiTheme="minorHAnsi" w:cstheme="minorHAnsi"/>
        </w:rPr>
        <w:t>the</w:t>
      </w:r>
      <w:r w:rsidRPr="00335500">
        <w:rPr>
          <w:rFonts w:asciiTheme="minorHAnsi" w:hAnsiTheme="minorHAnsi" w:cstheme="minorHAnsi"/>
          <w:spacing w:val="23"/>
        </w:rPr>
        <w:t xml:space="preserve"> </w:t>
      </w:r>
      <w:r w:rsidRPr="00335500">
        <w:rPr>
          <w:rFonts w:asciiTheme="minorHAnsi" w:hAnsiTheme="minorHAnsi" w:cstheme="minorHAnsi"/>
        </w:rPr>
        <w:t>tower,</w:t>
      </w:r>
      <w:r w:rsidRPr="00335500">
        <w:rPr>
          <w:rFonts w:asciiTheme="minorHAnsi" w:hAnsiTheme="minorHAnsi" w:cstheme="minorHAnsi"/>
          <w:spacing w:val="22"/>
        </w:rPr>
        <w:t xml:space="preserve"> </w:t>
      </w:r>
      <w:r w:rsidRPr="00335500">
        <w:rPr>
          <w:rFonts w:asciiTheme="minorHAnsi" w:hAnsiTheme="minorHAnsi" w:cstheme="minorHAnsi"/>
        </w:rPr>
        <w:t>the</w:t>
      </w:r>
      <w:r w:rsidRPr="00335500">
        <w:rPr>
          <w:rFonts w:asciiTheme="minorHAnsi" w:hAnsiTheme="minorHAnsi" w:cstheme="minorHAnsi"/>
          <w:spacing w:val="-2"/>
        </w:rPr>
        <w:t xml:space="preserve"> </w:t>
      </w:r>
      <w:r w:rsidRPr="00335500">
        <w:rPr>
          <w:rFonts w:asciiTheme="minorHAnsi" w:hAnsiTheme="minorHAnsi" w:cstheme="minorHAnsi"/>
        </w:rPr>
        <w:t>owner</w:t>
      </w:r>
      <w:r w:rsidRPr="00335500">
        <w:rPr>
          <w:rFonts w:asciiTheme="minorHAnsi" w:hAnsiTheme="minorHAnsi" w:cstheme="minorHAnsi"/>
          <w:spacing w:val="16"/>
        </w:rPr>
        <w:t xml:space="preserve"> </w:t>
      </w:r>
      <w:r w:rsidRPr="00335500">
        <w:rPr>
          <w:rFonts w:asciiTheme="minorHAnsi" w:hAnsiTheme="minorHAnsi" w:cstheme="minorHAnsi"/>
        </w:rPr>
        <w:t>shall</w:t>
      </w:r>
      <w:r w:rsidRPr="00335500">
        <w:rPr>
          <w:rFonts w:asciiTheme="minorHAnsi" w:hAnsiTheme="minorHAnsi" w:cstheme="minorHAnsi"/>
          <w:spacing w:val="16"/>
        </w:rPr>
        <w:t xml:space="preserve"> </w:t>
      </w:r>
      <w:r w:rsidRPr="00335500">
        <w:rPr>
          <w:rFonts w:asciiTheme="minorHAnsi" w:hAnsiTheme="minorHAnsi" w:cstheme="minorHAnsi"/>
        </w:rPr>
        <w:t>have</w:t>
      </w:r>
      <w:r w:rsidRPr="00335500">
        <w:rPr>
          <w:rFonts w:asciiTheme="minorHAnsi" w:hAnsiTheme="minorHAnsi" w:cstheme="minorHAnsi"/>
          <w:spacing w:val="16"/>
        </w:rPr>
        <w:t xml:space="preserve"> </w:t>
      </w:r>
      <w:r w:rsidRPr="00335500">
        <w:rPr>
          <w:rFonts w:asciiTheme="minorHAnsi" w:hAnsiTheme="minorHAnsi" w:cstheme="minorHAnsi"/>
        </w:rPr>
        <w:t>90</w:t>
      </w:r>
      <w:r w:rsidRPr="00335500">
        <w:rPr>
          <w:rFonts w:asciiTheme="minorHAnsi" w:hAnsiTheme="minorHAnsi" w:cstheme="minorHAnsi"/>
          <w:spacing w:val="17"/>
        </w:rPr>
        <w:t xml:space="preserve"> </w:t>
      </w:r>
      <w:r w:rsidRPr="00335500">
        <w:rPr>
          <w:rFonts w:asciiTheme="minorHAnsi" w:hAnsiTheme="minorHAnsi" w:cstheme="minorHAnsi"/>
        </w:rPr>
        <w:t>days</w:t>
      </w:r>
      <w:r w:rsidRPr="00335500">
        <w:rPr>
          <w:rFonts w:asciiTheme="minorHAnsi" w:hAnsiTheme="minorHAnsi" w:cstheme="minorHAnsi"/>
          <w:spacing w:val="16"/>
        </w:rPr>
        <w:t xml:space="preserve"> </w:t>
      </w:r>
      <w:r w:rsidRPr="00335500">
        <w:rPr>
          <w:rFonts w:asciiTheme="minorHAnsi" w:hAnsiTheme="minorHAnsi" w:cstheme="minorHAnsi"/>
        </w:rPr>
        <w:t>to</w:t>
      </w:r>
      <w:r w:rsidRPr="00335500">
        <w:rPr>
          <w:rFonts w:asciiTheme="minorHAnsi" w:hAnsiTheme="minorHAnsi" w:cstheme="minorHAnsi"/>
          <w:spacing w:val="17"/>
        </w:rPr>
        <w:t xml:space="preserve"> </w:t>
      </w:r>
      <w:r w:rsidRPr="00335500">
        <w:rPr>
          <w:rFonts w:asciiTheme="minorHAnsi" w:hAnsiTheme="minorHAnsi" w:cstheme="minorHAnsi"/>
        </w:rPr>
        <w:t>bring</w:t>
      </w:r>
      <w:r w:rsidRPr="00335500">
        <w:rPr>
          <w:rFonts w:asciiTheme="minorHAnsi" w:hAnsiTheme="minorHAnsi" w:cstheme="minorHAnsi"/>
          <w:spacing w:val="16"/>
        </w:rPr>
        <w:t xml:space="preserve"> </w:t>
      </w:r>
      <w:r w:rsidRPr="00335500">
        <w:rPr>
          <w:rFonts w:asciiTheme="minorHAnsi" w:hAnsiTheme="minorHAnsi" w:cstheme="minorHAnsi"/>
        </w:rPr>
        <w:t>such</w:t>
      </w:r>
      <w:r w:rsidRPr="00335500">
        <w:rPr>
          <w:rFonts w:asciiTheme="minorHAnsi" w:hAnsiTheme="minorHAnsi" w:cstheme="minorHAnsi"/>
          <w:spacing w:val="-2"/>
        </w:rPr>
        <w:t xml:space="preserve"> </w:t>
      </w:r>
      <w:r w:rsidRPr="00335500">
        <w:rPr>
          <w:rFonts w:asciiTheme="minorHAnsi" w:hAnsiTheme="minorHAnsi" w:cstheme="minorHAnsi"/>
        </w:rPr>
        <w:t>tower</w:t>
      </w:r>
      <w:r w:rsidRPr="00335500">
        <w:rPr>
          <w:rFonts w:asciiTheme="minorHAnsi" w:hAnsiTheme="minorHAnsi" w:cstheme="minorHAnsi"/>
          <w:spacing w:val="22"/>
        </w:rPr>
        <w:t xml:space="preserve"> </w:t>
      </w:r>
      <w:r w:rsidRPr="00335500">
        <w:rPr>
          <w:rFonts w:asciiTheme="minorHAnsi" w:hAnsiTheme="minorHAnsi" w:cstheme="minorHAnsi"/>
        </w:rPr>
        <w:t>into</w:t>
      </w:r>
      <w:r w:rsidRPr="00335500">
        <w:rPr>
          <w:rFonts w:asciiTheme="minorHAnsi" w:hAnsiTheme="minorHAnsi" w:cstheme="minorHAnsi"/>
          <w:spacing w:val="23"/>
        </w:rPr>
        <w:t xml:space="preserve"> </w:t>
      </w:r>
      <w:r w:rsidRPr="00335500">
        <w:rPr>
          <w:rFonts w:asciiTheme="minorHAnsi" w:hAnsiTheme="minorHAnsi" w:cstheme="minorHAnsi"/>
        </w:rPr>
        <w:t>compliance</w:t>
      </w:r>
      <w:r w:rsidRPr="00335500">
        <w:rPr>
          <w:rFonts w:asciiTheme="minorHAnsi" w:hAnsiTheme="minorHAnsi" w:cstheme="minorHAnsi"/>
          <w:spacing w:val="23"/>
        </w:rPr>
        <w:t xml:space="preserve"> </w:t>
      </w:r>
      <w:r w:rsidRPr="00335500">
        <w:rPr>
          <w:rFonts w:asciiTheme="minorHAnsi" w:hAnsiTheme="minorHAnsi" w:cstheme="minorHAnsi"/>
        </w:rPr>
        <w:t>with</w:t>
      </w:r>
      <w:r w:rsidRPr="00335500">
        <w:rPr>
          <w:rFonts w:asciiTheme="minorHAnsi" w:hAnsiTheme="minorHAnsi" w:cstheme="minorHAnsi"/>
          <w:spacing w:val="21"/>
        </w:rPr>
        <w:t xml:space="preserve"> </w:t>
      </w:r>
      <w:r w:rsidRPr="00335500">
        <w:rPr>
          <w:rFonts w:asciiTheme="minorHAnsi" w:hAnsiTheme="minorHAnsi" w:cstheme="minorHAnsi"/>
        </w:rPr>
        <w:t>such</w:t>
      </w:r>
      <w:r w:rsidRPr="00335500">
        <w:rPr>
          <w:rFonts w:asciiTheme="minorHAnsi" w:hAnsiTheme="minorHAnsi" w:cstheme="minorHAnsi"/>
          <w:spacing w:val="-1"/>
        </w:rPr>
        <w:t xml:space="preserve"> </w:t>
      </w:r>
      <w:r w:rsidRPr="00335500">
        <w:rPr>
          <w:rFonts w:asciiTheme="minorHAnsi" w:hAnsiTheme="minorHAnsi" w:cstheme="minorHAnsi"/>
        </w:rPr>
        <w:t>requirements</w:t>
      </w:r>
      <w:r w:rsidRPr="00335500">
        <w:rPr>
          <w:rFonts w:asciiTheme="minorHAnsi" w:hAnsiTheme="minorHAnsi" w:cstheme="minorHAnsi"/>
          <w:spacing w:val="25"/>
        </w:rPr>
        <w:t xml:space="preserve"> </w:t>
      </w:r>
      <w:r w:rsidRPr="00335500">
        <w:rPr>
          <w:rFonts w:asciiTheme="minorHAnsi" w:hAnsiTheme="minorHAnsi" w:cstheme="minorHAnsi"/>
        </w:rPr>
        <w:t>and</w:t>
      </w:r>
      <w:r w:rsidRPr="00335500">
        <w:rPr>
          <w:rFonts w:asciiTheme="minorHAnsi" w:hAnsiTheme="minorHAnsi" w:cstheme="minorHAnsi"/>
          <w:spacing w:val="25"/>
        </w:rPr>
        <w:t xml:space="preserve"> </w:t>
      </w:r>
      <w:r w:rsidRPr="00335500">
        <w:rPr>
          <w:rFonts w:asciiTheme="minorHAnsi" w:hAnsiTheme="minorHAnsi" w:cstheme="minorHAnsi"/>
        </w:rPr>
        <w:t>criteria.</w:t>
      </w:r>
      <w:r w:rsidRPr="00335500">
        <w:rPr>
          <w:rFonts w:asciiTheme="minorHAnsi" w:hAnsiTheme="minorHAnsi" w:cstheme="minorHAnsi"/>
          <w:spacing w:val="1"/>
        </w:rPr>
        <w:t xml:space="preserve"> </w:t>
      </w:r>
      <w:r w:rsidRPr="00335500">
        <w:rPr>
          <w:rFonts w:asciiTheme="minorHAnsi" w:hAnsiTheme="minorHAnsi" w:cstheme="minorHAnsi"/>
        </w:rPr>
        <w:t>If</w:t>
      </w:r>
      <w:r w:rsidRPr="00335500">
        <w:rPr>
          <w:rFonts w:asciiTheme="minorHAnsi" w:hAnsiTheme="minorHAnsi" w:cstheme="minorHAnsi"/>
          <w:spacing w:val="23"/>
        </w:rPr>
        <w:t xml:space="preserve"> </w:t>
      </w:r>
      <w:r w:rsidRPr="00335500">
        <w:rPr>
          <w:rFonts w:asciiTheme="minorHAnsi" w:hAnsiTheme="minorHAnsi" w:cstheme="minorHAnsi"/>
        </w:rPr>
        <w:t>the</w:t>
      </w:r>
      <w:r w:rsidRPr="00335500">
        <w:rPr>
          <w:rFonts w:asciiTheme="minorHAnsi" w:hAnsiTheme="minorHAnsi" w:cstheme="minorHAnsi"/>
          <w:spacing w:val="25"/>
        </w:rPr>
        <w:t xml:space="preserve"> </w:t>
      </w:r>
      <w:r w:rsidRPr="00335500">
        <w:rPr>
          <w:rFonts w:asciiTheme="minorHAnsi" w:hAnsiTheme="minorHAnsi" w:cstheme="minorHAnsi"/>
        </w:rPr>
        <w:t>owner</w:t>
      </w:r>
      <w:r w:rsidRPr="00335500">
        <w:rPr>
          <w:rFonts w:asciiTheme="minorHAnsi" w:hAnsiTheme="minorHAnsi" w:cstheme="minorHAnsi"/>
          <w:spacing w:val="-1"/>
        </w:rPr>
        <w:t xml:space="preserve"> </w:t>
      </w:r>
      <w:r w:rsidRPr="00335500">
        <w:rPr>
          <w:rFonts w:asciiTheme="minorHAnsi" w:hAnsiTheme="minorHAnsi" w:cstheme="minorHAnsi"/>
        </w:rPr>
        <w:t>fails</w:t>
      </w:r>
      <w:r w:rsidRPr="00335500">
        <w:rPr>
          <w:rFonts w:asciiTheme="minorHAnsi" w:hAnsiTheme="minorHAnsi" w:cstheme="minorHAnsi"/>
          <w:spacing w:val="5"/>
        </w:rPr>
        <w:t xml:space="preserve"> </w:t>
      </w:r>
      <w:r w:rsidRPr="00335500">
        <w:rPr>
          <w:rFonts w:asciiTheme="minorHAnsi" w:hAnsiTheme="minorHAnsi" w:cstheme="minorHAnsi"/>
        </w:rPr>
        <w:t>to</w:t>
      </w:r>
      <w:r w:rsidRPr="00335500">
        <w:rPr>
          <w:rFonts w:asciiTheme="minorHAnsi" w:hAnsiTheme="minorHAnsi" w:cstheme="minorHAnsi"/>
          <w:spacing w:val="5"/>
        </w:rPr>
        <w:t xml:space="preserve"> </w:t>
      </w:r>
      <w:r w:rsidRPr="00335500">
        <w:rPr>
          <w:rFonts w:asciiTheme="minorHAnsi" w:hAnsiTheme="minorHAnsi" w:cstheme="minorHAnsi"/>
        </w:rPr>
        <w:t>bring</w:t>
      </w:r>
      <w:r w:rsidRPr="00335500">
        <w:rPr>
          <w:rFonts w:asciiTheme="minorHAnsi" w:hAnsiTheme="minorHAnsi" w:cstheme="minorHAnsi"/>
          <w:spacing w:val="5"/>
        </w:rPr>
        <w:t xml:space="preserve"> </w:t>
      </w:r>
      <w:r w:rsidRPr="00335500">
        <w:rPr>
          <w:rFonts w:asciiTheme="minorHAnsi" w:hAnsiTheme="minorHAnsi" w:cstheme="minorHAnsi"/>
        </w:rPr>
        <w:t>such</w:t>
      </w:r>
      <w:r w:rsidRPr="00335500">
        <w:rPr>
          <w:rFonts w:asciiTheme="minorHAnsi" w:hAnsiTheme="minorHAnsi" w:cstheme="minorHAnsi"/>
          <w:spacing w:val="5"/>
        </w:rPr>
        <w:t xml:space="preserve"> </w:t>
      </w:r>
      <w:r w:rsidRPr="00335500">
        <w:rPr>
          <w:rFonts w:asciiTheme="minorHAnsi" w:hAnsiTheme="minorHAnsi" w:cstheme="minorHAnsi"/>
        </w:rPr>
        <w:t>tower</w:t>
      </w:r>
      <w:r w:rsidRPr="00335500">
        <w:rPr>
          <w:rFonts w:asciiTheme="minorHAnsi" w:hAnsiTheme="minorHAnsi" w:cstheme="minorHAnsi"/>
          <w:spacing w:val="6"/>
        </w:rPr>
        <w:t xml:space="preserve"> </w:t>
      </w:r>
      <w:r w:rsidRPr="00335500">
        <w:rPr>
          <w:rFonts w:asciiTheme="minorHAnsi" w:hAnsiTheme="minorHAnsi" w:cstheme="minorHAnsi"/>
        </w:rPr>
        <w:t>into</w:t>
      </w:r>
      <w:r w:rsidRPr="00335500">
        <w:rPr>
          <w:rFonts w:asciiTheme="minorHAnsi" w:hAnsiTheme="minorHAnsi" w:cstheme="minorHAnsi"/>
          <w:spacing w:val="7"/>
        </w:rPr>
        <w:t xml:space="preserve"> </w:t>
      </w:r>
      <w:r w:rsidRPr="00335500">
        <w:rPr>
          <w:rFonts w:asciiTheme="minorHAnsi" w:hAnsiTheme="minorHAnsi" w:cstheme="minorHAnsi"/>
        </w:rPr>
        <w:t>compliance</w:t>
      </w:r>
      <w:r w:rsidRPr="00335500">
        <w:rPr>
          <w:rFonts w:asciiTheme="minorHAnsi" w:hAnsiTheme="minorHAnsi" w:cstheme="minorHAnsi"/>
          <w:spacing w:val="-1"/>
        </w:rPr>
        <w:t xml:space="preserve"> </w:t>
      </w:r>
      <w:r w:rsidRPr="00335500">
        <w:rPr>
          <w:rFonts w:asciiTheme="minorHAnsi" w:hAnsiTheme="minorHAnsi" w:cstheme="minorHAnsi"/>
        </w:rPr>
        <w:t>within</w:t>
      </w:r>
      <w:r w:rsidRPr="00335500">
        <w:rPr>
          <w:rFonts w:asciiTheme="minorHAnsi" w:hAnsiTheme="minorHAnsi" w:cstheme="minorHAnsi"/>
          <w:spacing w:val="38"/>
        </w:rPr>
        <w:t xml:space="preserve"> </w:t>
      </w:r>
      <w:r w:rsidRPr="00335500">
        <w:rPr>
          <w:rFonts w:asciiTheme="minorHAnsi" w:hAnsiTheme="minorHAnsi" w:cstheme="minorHAnsi"/>
        </w:rPr>
        <w:t>90</w:t>
      </w:r>
      <w:r w:rsidRPr="00335500">
        <w:rPr>
          <w:rFonts w:asciiTheme="minorHAnsi" w:hAnsiTheme="minorHAnsi" w:cstheme="minorHAnsi"/>
          <w:spacing w:val="37"/>
        </w:rPr>
        <w:t xml:space="preserve"> </w:t>
      </w:r>
      <w:r w:rsidRPr="00335500">
        <w:rPr>
          <w:rFonts w:asciiTheme="minorHAnsi" w:hAnsiTheme="minorHAnsi" w:cstheme="minorHAnsi"/>
        </w:rPr>
        <w:t>days,</w:t>
      </w:r>
      <w:r w:rsidRPr="00335500">
        <w:rPr>
          <w:rFonts w:asciiTheme="minorHAnsi" w:hAnsiTheme="minorHAnsi" w:cstheme="minorHAnsi"/>
          <w:spacing w:val="38"/>
        </w:rPr>
        <w:t xml:space="preserve"> </w:t>
      </w:r>
      <w:r w:rsidRPr="00335500">
        <w:rPr>
          <w:rFonts w:asciiTheme="minorHAnsi" w:hAnsiTheme="minorHAnsi" w:cstheme="minorHAnsi"/>
        </w:rPr>
        <w:t>the</w:t>
      </w:r>
      <w:r w:rsidRPr="00335500">
        <w:rPr>
          <w:rFonts w:asciiTheme="minorHAnsi" w:hAnsiTheme="minorHAnsi" w:cstheme="minorHAnsi"/>
          <w:spacing w:val="37"/>
        </w:rPr>
        <w:t xml:space="preserve"> </w:t>
      </w:r>
      <w:proofErr w:type="gramStart"/>
      <w:r w:rsidRPr="00335500">
        <w:rPr>
          <w:rFonts w:asciiTheme="minorHAnsi" w:hAnsiTheme="minorHAnsi" w:cstheme="minorHAnsi"/>
        </w:rPr>
        <w:t>City</w:t>
      </w:r>
      <w:proofErr w:type="gramEnd"/>
      <w:r w:rsidRPr="00335500">
        <w:rPr>
          <w:rFonts w:asciiTheme="minorHAnsi" w:hAnsiTheme="minorHAnsi" w:cstheme="minorHAnsi"/>
          <w:spacing w:val="36"/>
        </w:rPr>
        <w:t xml:space="preserve"> </w:t>
      </w:r>
      <w:r w:rsidRPr="00335500">
        <w:rPr>
          <w:rFonts w:asciiTheme="minorHAnsi" w:hAnsiTheme="minorHAnsi" w:cstheme="minorHAnsi"/>
        </w:rPr>
        <w:t>may</w:t>
      </w:r>
      <w:r w:rsidRPr="00335500">
        <w:rPr>
          <w:rFonts w:asciiTheme="minorHAnsi" w:hAnsiTheme="minorHAnsi" w:cstheme="minorHAnsi"/>
          <w:spacing w:val="37"/>
        </w:rPr>
        <w:t xml:space="preserve"> </w:t>
      </w:r>
      <w:r w:rsidRPr="00335500">
        <w:rPr>
          <w:rFonts w:asciiTheme="minorHAnsi" w:hAnsiTheme="minorHAnsi" w:cstheme="minorHAnsi"/>
        </w:rPr>
        <w:t>terminate</w:t>
      </w:r>
      <w:r w:rsidRPr="00335500">
        <w:rPr>
          <w:rFonts w:asciiTheme="minorHAnsi" w:hAnsiTheme="minorHAnsi" w:cstheme="minorHAnsi"/>
          <w:spacing w:val="-2"/>
        </w:rPr>
        <w:t xml:space="preserve"> </w:t>
      </w:r>
      <w:r w:rsidRPr="00335500">
        <w:rPr>
          <w:rFonts w:asciiTheme="minorHAnsi" w:hAnsiTheme="minorHAnsi" w:cstheme="minorHAnsi"/>
        </w:rPr>
        <w:t>the</w:t>
      </w:r>
      <w:r w:rsidRPr="00335500">
        <w:rPr>
          <w:rFonts w:asciiTheme="minorHAnsi" w:hAnsiTheme="minorHAnsi" w:cstheme="minorHAnsi"/>
          <w:spacing w:val="28"/>
        </w:rPr>
        <w:t xml:space="preserve"> </w:t>
      </w:r>
      <w:r w:rsidRPr="00335500">
        <w:rPr>
          <w:rFonts w:asciiTheme="minorHAnsi" w:hAnsiTheme="minorHAnsi" w:cstheme="minorHAnsi"/>
        </w:rPr>
        <w:t>owner's</w:t>
      </w:r>
      <w:r w:rsidRPr="00335500">
        <w:rPr>
          <w:rFonts w:asciiTheme="minorHAnsi" w:hAnsiTheme="minorHAnsi" w:cstheme="minorHAnsi"/>
          <w:spacing w:val="28"/>
        </w:rPr>
        <w:t xml:space="preserve"> </w:t>
      </w:r>
      <w:r w:rsidRPr="00335500">
        <w:rPr>
          <w:rFonts w:asciiTheme="minorHAnsi" w:hAnsiTheme="minorHAnsi" w:cstheme="minorHAnsi"/>
        </w:rPr>
        <w:t>conditional</w:t>
      </w:r>
      <w:r w:rsidRPr="00335500">
        <w:rPr>
          <w:rFonts w:asciiTheme="minorHAnsi" w:hAnsiTheme="minorHAnsi" w:cstheme="minorHAnsi"/>
          <w:spacing w:val="28"/>
        </w:rPr>
        <w:t xml:space="preserve"> </w:t>
      </w:r>
      <w:r w:rsidRPr="00335500">
        <w:rPr>
          <w:rFonts w:asciiTheme="minorHAnsi" w:hAnsiTheme="minorHAnsi" w:cstheme="minorHAnsi"/>
        </w:rPr>
        <w:t>use</w:t>
      </w:r>
      <w:r w:rsidRPr="00335500">
        <w:rPr>
          <w:rFonts w:asciiTheme="minorHAnsi" w:hAnsiTheme="minorHAnsi" w:cstheme="minorHAnsi"/>
          <w:spacing w:val="28"/>
        </w:rPr>
        <w:t xml:space="preserve"> </w:t>
      </w:r>
      <w:r w:rsidRPr="00335500">
        <w:rPr>
          <w:rFonts w:asciiTheme="minorHAnsi" w:hAnsiTheme="minorHAnsi" w:cstheme="minorHAnsi"/>
        </w:rPr>
        <w:t>permit and/or</w:t>
      </w:r>
      <w:r w:rsidRPr="00335500">
        <w:rPr>
          <w:rFonts w:asciiTheme="minorHAnsi" w:hAnsiTheme="minorHAnsi" w:cstheme="minorHAnsi"/>
          <w:spacing w:val="12"/>
        </w:rPr>
        <w:t xml:space="preserve"> </w:t>
      </w:r>
      <w:r w:rsidRPr="00335500">
        <w:rPr>
          <w:rFonts w:asciiTheme="minorHAnsi" w:hAnsiTheme="minorHAnsi" w:cstheme="minorHAnsi"/>
        </w:rPr>
        <w:t>cause</w:t>
      </w:r>
      <w:r w:rsidRPr="00335500">
        <w:rPr>
          <w:rFonts w:asciiTheme="minorHAnsi" w:hAnsiTheme="minorHAnsi" w:cstheme="minorHAnsi"/>
          <w:spacing w:val="12"/>
        </w:rPr>
        <w:t xml:space="preserve"> </w:t>
      </w:r>
      <w:r w:rsidRPr="00335500">
        <w:rPr>
          <w:rFonts w:asciiTheme="minorHAnsi" w:hAnsiTheme="minorHAnsi" w:cstheme="minorHAnsi"/>
        </w:rPr>
        <w:t>the</w:t>
      </w:r>
      <w:r w:rsidRPr="00335500">
        <w:rPr>
          <w:rFonts w:asciiTheme="minorHAnsi" w:hAnsiTheme="minorHAnsi" w:cstheme="minorHAnsi"/>
          <w:spacing w:val="12"/>
        </w:rPr>
        <w:t xml:space="preserve"> </w:t>
      </w:r>
      <w:r w:rsidRPr="00335500">
        <w:rPr>
          <w:rFonts w:asciiTheme="minorHAnsi" w:hAnsiTheme="minorHAnsi" w:cstheme="minorHAnsi"/>
        </w:rPr>
        <w:t>removal</w:t>
      </w:r>
      <w:r w:rsidRPr="00335500">
        <w:rPr>
          <w:rFonts w:asciiTheme="minorHAnsi" w:hAnsiTheme="minorHAnsi" w:cstheme="minorHAnsi"/>
          <w:spacing w:val="13"/>
        </w:rPr>
        <w:t xml:space="preserve"> </w:t>
      </w:r>
      <w:r w:rsidRPr="00335500">
        <w:rPr>
          <w:rFonts w:asciiTheme="minorHAnsi" w:hAnsiTheme="minorHAnsi" w:cstheme="minorHAnsi"/>
        </w:rPr>
        <w:t>of</w:t>
      </w:r>
      <w:r w:rsidRPr="00335500">
        <w:rPr>
          <w:rFonts w:asciiTheme="minorHAnsi" w:hAnsiTheme="minorHAnsi" w:cstheme="minorHAnsi"/>
          <w:spacing w:val="12"/>
        </w:rPr>
        <w:t xml:space="preserve"> </w:t>
      </w:r>
      <w:r w:rsidRPr="00335500">
        <w:rPr>
          <w:rFonts w:asciiTheme="minorHAnsi" w:hAnsiTheme="minorHAnsi" w:cstheme="minorHAnsi"/>
        </w:rPr>
        <w:t>such</w:t>
      </w:r>
      <w:r w:rsidRPr="00335500">
        <w:rPr>
          <w:rFonts w:asciiTheme="minorHAnsi" w:hAnsiTheme="minorHAnsi" w:cstheme="minorHAnsi"/>
          <w:spacing w:val="12"/>
        </w:rPr>
        <w:t xml:space="preserve"> </w:t>
      </w:r>
      <w:r w:rsidRPr="00335500">
        <w:rPr>
          <w:rFonts w:asciiTheme="minorHAnsi" w:hAnsiTheme="minorHAnsi" w:cstheme="minorHAnsi"/>
        </w:rPr>
        <w:t>tower</w:t>
      </w:r>
      <w:r w:rsidRPr="00335500">
        <w:rPr>
          <w:rFonts w:asciiTheme="minorHAnsi" w:hAnsiTheme="minorHAnsi" w:cstheme="minorHAnsi"/>
          <w:spacing w:val="-1"/>
        </w:rPr>
        <w:t xml:space="preserve"> </w:t>
      </w:r>
      <w:r w:rsidRPr="00335500">
        <w:rPr>
          <w:rFonts w:asciiTheme="minorHAnsi" w:hAnsiTheme="minorHAnsi" w:cstheme="minorHAnsi"/>
        </w:rPr>
        <w:t>(at</w:t>
      </w:r>
      <w:r w:rsidRPr="00335500">
        <w:rPr>
          <w:rFonts w:asciiTheme="minorHAnsi" w:hAnsiTheme="minorHAnsi" w:cstheme="minorHAnsi"/>
          <w:spacing w:val="-1"/>
        </w:rPr>
        <w:t xml:space="preserve"> </w:t>
      </w:r>
      <w:r w:rsidRPr="00335500">
        <w:rPr>
          <w:rFonts w:asciiTheme="minorHAnsi" w:hAnsiTheme="minorHAnsi" w:cstheme="minorHAnsi"/>
        </w:rPr>
        <w:t>the</w:t>
      </w:r>
      <w:r w:rsidRPr="00335500">
        <w:rPr>
          <w:rFonts w:asciiTheme="minorHAnsi" w:hAnsiTheme="minorHAnsi" w:cstheme="minorHAnsi"/>
          <w:spacing w:val="-1"/>
        </w:rPr>
        <w:t xml:space="preserve"> </w:t>
      </w:r>
      <w:r w:rsidRPr="00335500">
        <w:rPr>
          <w:rFonts w:asciiTheme="minorHAnsi" w:hAnsiTheme="minorHAnsi" w:cstheme="minorHAnsi"/>
        </w:rPr>
        <w:t>owner's expense).  In no instance shall this process prevent the City from taking whatever action to protect the public from imminent harm.  Including but not limited to immediate removal of a tower.</w:t>
      </w:r>
    </w:p>
    <w:p w14:paraId="5F42C44F" w14:textId="77777777" w:rsidR="003F7035" w:rsidRPr="00335500" w:rsidRDefault="003F7035" w:rsidP="003F7035">
      <w:pPr>
        <w:kinsoku w:val="0"/>
        <w:overflowPunct w:val="0"/>
        <w:spacing w:before="11"/>
        <w:ind w:left="360"/>
        <w:rPr>
          <w:rFonts w:asciiTheme="minorHAnsi" w:hAnsiTheme="minorHAnsi" w:cstheme="minorHAnsi"/>
        </w:rPr>
      </w:pPr>
    </w:p>
    <w:p w14:paraId="1F71FF4A" w14:textId="77777777" w:rsidR="003F7035" w:rsidRPr="00335500" w:rsidRDefault="003F7035" w:rsidP="002B41F2">
      <w:pPr>
        <w:pStyle w:val="ListParagraph"/>
        <w:widowControl/>
        <w:numPr>
          <w:ilvl w:val="3"/>
          <w:numId w:val="53"/>
        </w:numPr>
        <w:tabs>
          <w:tab w:val="left" w:pos="720"/>
        </w:tabs>
        <w:kinsoku w:val="0"/>
        <w:overflowPunct w:val="0"/>
        <w:adjustRightInd w:val="0"/>
        <w:rPr>
          <w:rFonts w:asciiTheme="minorHAnsi" w:hAnsiTheme="minorHAnsi" w:cstheme="minorHAnsi"/>
        </w:rPr>
      </w:pPr>
      <w:r w:rsidRPr="00335500">
        <w:rPr>
          <w:rFonts w:asciiTheme="minorHAnsi" w:hAnsiTheme="minorHAnsi" w:cstheme="minorHAnsi"/>
        </w:rPr>
        <w:t xml:space="preserve">By making application hereunder, the applicant agrees to regularly maintain and keep in a reasonably safe and workmanlike manner all towers, antenna arrays, fences and outbuildings owned by applicant that are located in the </w:t>
      </w:r>
      <w:proofErr w:type="gramStart"/>
      <w:r w:rsidRPr="00335500">
        <w:rPr>
          <w:rFonts w:asciiTheme="minorHAnsi" w:hAnsiTheme="minorHAnsi" w:cstheme="minorHAnsi"/>
        </w:rPr>
        <w:t>City</w:t>
      </w:r>
      <w:proofErr w:type="gramEnd"/>
      <w:r w:rsidRPr="00335500">
        <w:rPr>
          <w:rFonts w:asciiTheme="minorHAnsi" w:hAnsiTheme="minorHAnsi" w:cstheme="minorHAnsi"/>
        </w:rPr>
        <w:t>. The applicant further agrees to conduct inspections of all such facilities not less frequently than every 12 months. The applicant agrees that said inspections shall be conducted by one or more designated persons holding a combination of education and experience so that they are reasonably capable of identifying</w:t>
      </w:r>
      <w:r w:rsidRPr="00335500">
        <w:rPr>
          <w:rFonts w:asciiTheme="minorHAnsi" w:hAnsiTheme="minorHAnsi" w:cstheme="minorHAnsi"/>
          <w:spacing w:val="15"/>
        </w:rPr>
        <w:t xml:space="preserve"> </w:t>
      </w:r>
      <w:r w:rsidRPr="00335500">
        <w:rPr>
          <w:rFonts w:asciiTheme="minorHAnsi" w:hAnsiTheme="minorHAnsi" w:cstheme="minorHAnsi"/>
        </w:rPr>
        <w:t>functional problems with the facilities.</w:t>
      </w:r>
    </w:p>
    <w:bookmarkEnd w:id="30"/>
    <w:p w14:paraId="735B85A2" w14:textId="77777777" w:rsidR="003F7035" w:rsidRPr="00335500" w:rsidRDefault="003F7035" w:rsidP="003F7035">
      <w:pPr>
        <w:kinsoku w:val="0"/>
        <w:overflowPunct w:val="0"/>
        <w:spacing w:before="10"/>
        <w:ind w:left="360"/>
        <w:rPr>
          <w:rFonts w:asciiTheme="minorHAnsi" w:hAnsiTheme="minorHAnsi" w:cstheme="minorHAnsi"/>
        </w:rPr>
      </w:pPr>
    </w:p>
    <w:p w14:paraId="19228A32" w14:textId="77777777" w:rsidR="003F7035" w:rsidRPr="00335500" w:rsidRDefault="003F7035" w:rsidP="002B41F2">
      <w:pPr>
        <w:pStyle w:val="ListParagraph"/>
        <w:widowControl/>
        <w:numPr>
          <w:ilvl w:val="0"/>
          <w:numId w:val="38"/>
        </w:numPr>
        <w:tabs>
          <w:tab w:val="left" w:pos="2340"/>
        </w:tabs>
        <w:kinsoku w:val="0"/>
        <w:overflowPunct w:val="0"/>
        <w:adjustRightInd w:val="0"/>
        <w:ind w:left="2340"/>
        <w:rPr>
          <w:rFonts w:asciiTheme="minorHAnsi" w:hAnsiTheme="minorHAnsi" w:cstheme="minorHAnsi"/>
        </w:rPr>
      </w:pPr>
      <w:r w:rsidRPr="00335500">
        <w:rPr>
          <w:rFonts w:asciiTheme="minorHAnsi" w:hAnsiTheme="minorHAnsi" w:cstheme="minorHAnsi"/>
        </w:rPr>
        <w:t xml:space="preserve">Security fencing and anti-climbing device. </w:t>
      </w:r>
      <w:bookmarkStart w:id="31" w:name="_Hlk493750974"/>
      <w:r w:rsidRPr="00335500">
        <w:rPr>
          <w:rFonts w:asciiTheme="minorHAnsi" w:hAnsiTheme="minorHAnsi" w:cstheme="minorHAnsi"/>
        </w:rPr>
        <w:t>Using security fencing, towers and equipment shall be enclosed by opaque fencing not less than eight feet in height.  The fencing material shall be wood or other opaque fencing material. The tower shall also be equipped with an appropriate anti-climbing device. The facility shall place signs indicating "No Trespassing," "High Voltage," or other pertinent information on the outside of the fence, unless it is decided that the goals of this ordinance would be better served by waiving these provisions in a particular instance. Barbed wire fencing or razor wire shall be discouraged.</w:t>
      </w:r>
    </w:p>
    <w:bookmarkEnd w:id="31"/>
    <w:p w14:paraId="5D1C5AD5" w14:textId="77777777" w:rsidR="003F7035" w:rsidRPr="00335500" w:rsidRDefault="003F7035" w:rsidP="003F7035">
      <w:pPr>
        <w:pStyle w:val="ListParagraph"/>
        <w:tabs>
          <w:tab w:val="left" w:pos="360"/>
        </w:tabs>
        <w:kinsoku w:val="0"/>
        <w:overflowPunct w:val="0"/>
        <w:ind w:firstLine="0"/>
        <w:rPr>
          <w:rFonts w:asciiTheme="minorHAnsi" w:hAnsiTheme="minorHAnsi" w:cstheme="minorHAnsi"/>
        </w:rPr>
      </w:pPr>
    </w:p>
    <w:p w14:paraId="23D57FD6" w14:textId="77777777" w:rsidR="003F7035" w:rsidRPr="00335500" w:rsidRDefault="003F7035" w:rsidP="002B41F2">
      <w:pPr>
        <w:pStyle w:val="ListParagraph"/>
        <w:widowControl/>
        <w:numPr>
          <w:ilvl w:val="0"/>
          <w:numId w:val="38"/>
        </w:numPr>
        <w:tabs>
          <w:tab w:val="left" w:pos="360"/>
          <w:tab w:val="left" w:pos="2340"/>
        </w:tabs>
        <w:kinsoku w:val="0"/>
        <w:overflowPunct w:val="0"/>
        <w:adjustRightInd w:val="0"/>
        <w:ind w:left="2340"/>
        <w:rPr>
          <w:rFonts w:asciiTheme="minorHAnsi" w:hAnsiTheme="minorHAnsi" w:cstheme="minorHAnsi"/>
        </w:rPr>
      </w:pPr>
      <w:bookmarkStart w:id="32" w:name="_Hlk493751261"/>
      <w:r w:rsidRPr="00335500">
        <w:rPr>
          <w:rFonts w:asciiTheme="minorHAnsi" w:hAnsiTheme="minorHAnsi" w:cstheme="minorHAnsi"/>
        </w:rPr>
        <w:t>Ve</w:t>
      </w:r>
      <w:r w:rsidRPr="00335500">
        <w:rPr>
          <w:rFonts w:asciiTheme="minorHAnsi" w:hAnsiTheme="minorHAnsi" w:cstheme="minorHAnsi"/>
          <w:i/>
          <w:iCs/>
        </w:rPr>
        <w:t>getative screening</w:t>
      </w:r>
      <w:r w:rsidRPr="00335500">
        <w:rPr>
          <w:rFonts w:asciiTheme="minorHAnsi" w:hAnsiTheme="minorHAnsi" w:cstheme="minorHAnsi"/>
          <w:i/>
          <w:iCs/>
          <w:spacing w:val="30"/>
        </w:rPr>
        <w:t xml:space="preserve"> </w:t>
      </w:r>
      <w:r w:rsidRPr="00335500">
        <w:rPr>
          <w:rFonts w:asciiTheme="minorHAnsi" w:hAnsiTheme="minorHAnsi" w:cstheme="minorHAnsi"/>
          <w:i/>
          <w:iCs/>
        </w:rPr>
        <w:t>recommendations</w:t>
      </w:r>
      <w:r w:rsidRPr="00335500">
        <w:rPr>
          <w:rFonts w:asciiTheme="minorHAnsi" w:hAnsiTheme="minorHAnsi" w:cstheme="minorHAnsi"/>
          <w:b/>
          <w:i/>
          <w:iCs/>
        </w:rPr>
        <w:t xml:space="preserve">. </w:t>
      </w:r>
      <w:r w:rsidRPr="00335500">
        <w:rPr>
          <w:rFonts w:asciiTheme="minorHAnsi" w:hAnsiTheme="minorHAnsi" w:cstheme="minorHAnsi"/>
          <w:iCs/>
        </w:rPr>
        <w:t>It is recommended that</w:t>
      </w:r>
      <w:r w:rsidRPr="00335500">
        <w:rPr>
          <w:rFonts w:asciiTheme="minorHAnsi" w:hAnsiTheme="minorHAnsi" w:cstheme="minorHAnsi"/>
          <w:i/>
          <w:iCs/>
        </w:rPr>
        <w:t xml:space="preserve"> </w:t>
      </w:r>
      <w:r w:rsidRPr="00335500">
        <w:rPr>
          <w:rFonts w:asciiTheme="minorHAnsi" w:hAnsiTheme="minorHAnsi" w:cstheme="minorHAnsi"/>
        </w:rPr>
        <w:t xml:space="preserve">wireless communications facilities shall be surrounded by buffers of dense tree growth and understory vegetation in all </w:t>
      </w:r>
      <w:r w:rsidRPr="00335500">
        <w:rPr>
          <w:rFonts w:asciiTheme="minorHAnsi" w:hAnsiTheme="minorHAnsi" w:cstheme="minorHAnsi"/>
        </w:rPr>
        <w:lastRenderedPageBreak/>
        <w:t>directions to create an effective year-round visual buffer. Trees and vegetation may be existing on the subject property, installed as part of the proposed facility, or a combination of both.  The need for screening shall be evaluated during the Conditional Use Permit process.  If additional vegetative screening is determined to be necessary, the Planning Commission will consider adding a condition of approval that takes into account the following:</w:t>
      </w:r>
    </w:p>
    <w:p w14:paraId="50960224" w14:textId="77777777" w:rsidR="003F7035" w:rsidRPr="00335500" w:rsidRDefault="003F7035" w:rsidP="003F7035">
      <w:pPr>
        <w:pStyle w:val="ListParagraph"/>
        <w:ind w:left="1080"/>
        <w:rPr>
          <w:rFonts w:asciiTheme="minorHAnsi" w:hAnsiTheme="minorHAnsi" w:cstheme="minorHAnsi"/>
        </w:rPr>
      </w:pPr>
    </w:p>
    <w:p w14:paraId="25DD1145" w14:textId="77777777" w:rsidR="003F7035" w:rsidRPr="00335500" w:rsidRDefault="003F7035" w:rsidP="002B41F2">
      <w:pPr>
        <w:pStyle w:val="ListParagraph"/>
        <w:widowControl/>
        <w:numPr>
          <w:ilvl w:val="1"/>
          <w:numId w:val="38"/>
        </w:numPr>
        <w:tabs>
          <w:tab w:val="left" w:pos="360"/>
        </w:tabs>
        <w:kinsoku w:val="0"/>
        <w:overflowPunct w:val="0"/>
        <w:adjustRightInd w:val="0"/>
        <w:spacing w:after="240"/>
        <w:ind w:left="2880"/>
        <w:rPr>
          <w:rFonts w:asciiTheme="minorHAnsi" w:hAnsiTheme="minorHAnsi" w:cstheme="minorHAnsi"/>
        </w:rPr>
      </w:pPr>
      <w:r w:rsidRPr="00335500">
        <w:rPr>
          <w:rFonts w:asciiTheme="minorHAnsi" w:hAnsiTheme="minorHAnsi" w:cstheme="minorHAnsi"/>
        </w:rPr>
        <w:t xml:space="preserve">Vegetative screening should be designed to visually screen the area by using groups of clustered vegetation to achieve a screen natural in appearance.  The screened area may exclude access and utility easements. </w:t>
      </w:r>
    </w:p>
    <w:p w14:paraId="2CEC5703" w14:textId="77777777" w:rsidR="003F7035" w:rsidRPr="00335500" w:rsidRDefault="003F7035" w:rsidP="002B41F2">
      <w:pPr>
        <w:pStyle w:val="ListParagraph"/>
        <w:widowControl/>
        <w:numPr>
          <w:ilvl w:val="1"/>
          <w:numId w:val="38"/>
        </w:numPr>
        <w:tabs>
          <w:tab w:val="left" w:pos="1440"/>
        </w:tabs>
        <w:kinsoku w:val="0"/>
        <w:overflowPunct w:val="0"/>
        <w:adjustRightInd w:val="0"/>
        <w:spacing w:after="240"/>
        <w:ind w:left="2970"/>
        <w:rPr>
          <w:rFonts w:asciiTheme="minorHAnsi" w:hAnsiTheme="minorHAnsi" w:cstheme="minorHAnsi"/>
          <w:iCs/>
        </w:rPr>
      </w:pPr>
      <w:r w:rsidRPr="00335500">
        <w:rPr>
          <w:rFonts w:asciiTheme="minorHAnsi" w:hAnsiTheme="minorHAnsi" w:cstheme="minorHAnsi"/>
        </w:rPr>
        <w:t>The screened area should include a mixture of evergreen and deciduous vegetation types of varying heights.  Depending on the setting and existing vegetation on or near the tower property or leased area, a landscape</w:t>
      </w:r>
      <w:r w:rsidRPr="00335500">
        <w:rPr>
          <w:rFonts w:asciiTheme="minorHAnsi" w:hAnsiTheme="minorHAnsi" w:cstheme="minorHAnsi"/>
          <w:iCs/>
        </w:rPr>
        <w:t xml:space="preserve"> easement adjacent to the site/leased area may be required. If a landscape easement is needed, it must be at least a minimum of 15’ in width.</w:t>
      </w:r>
    </w:p>
    <w:p w14:paraId="01D2EADB" w14:textId="77777777" w:rsidR="003F7035" w:rsidRPr="00335500" w:rsidRDefault="003F7035" w:rsidP="002B41F2">
      <w:pPr>
        <w:pStyle w:val="ListParagraph"/>
        <w:widowControl/>
        <w:numPr>
          <w:ilvl w:val="1"/>
          <w:numId w:val="38"/>
        </w:numPr>
        <w:tabs>
          <w:tab w:val="left" w:pos="900"/>
          <w:tab w:val="left" w:pos="1440"/>
          <w:tab w:val="left" w:pos="2880"/>
        </w:tabs>
        <w:kinsoku w:val="0"/>
        <w:overflowPunct w:val="0"/>
        <w:adjustRightInd w:val="0"/>
        <w:spacing w:after="240"/>
        <w:ind w:left="3060"/>
        <w:rPr>
          <w:rFonts w:asciiTheme="minorHAnsi" w:hAnsiTheme="minorHAnsi" w:cstheme="minorHAnsi"/>
          <w:iCs/>
        </w:rPr>
      </w:pPr>
      <w:r w:rsidRPr="00335500">
        <w:rPr>
          <w:rFonts w:asciiTheme="minorHAnsi" w:hAnsiTheme="minorHAnsi" w:cstheme="minorHAnsi"/>
          <w:iCs/>
        </w:rPr>
        <w:t>In order to effectively screen the tower site, for every 25 linear feet of perimeter of the leased area, property line (or defined property used for the tower site), the following landscaping is recommended to be installed:</w:t>
      </w:r>
    </w:p>
    <w:p w14:paraId="13888218" w14:textId="77777777" w:rsidR="003F7035" w:rsidRPr="00335500" w:rsidRDefault="003F7035" w:rsidP="002B41F2">
      <w:pPr>
        <w:pStyle w:val="ListParagraph"/>
        <w:widowControl/>
        <w:numPr>
          <w:ilvl w:val="3"/>
          <w:numId w:val="55"/>
        </w:numPr>
        <w:tabs>
          <w:tab w:val="left" w:pos="360"/>
          <w:tab w:val="left" w:pos="3150"/>
        </w:tabs>
        <w:kinsoku w:val="0"/>
        <w:overflowPunct w:val="0"/>
        <w:adjustRightInd w:val="0"/>
        <w:ind w:left="3060" w:firstLine="90"/>
        <w:rPr>
          <w:rFonts w:asciiTheme="minorHAnsi" w:hAnsiTheme="minorHAnsi" w:cstheme="minorHAnsi"/>
          <w:iCs/>
        </w:rPr>
      </w:pPr>
      <w:r w:rsidRPr="00335500">
        <w:rPr>
          <w:rFonts w:asciiTheme="minorHAnsi" w:hAnsiTheme="minorHAnsi" w:cstheme="minorHAnsi"/>
          <w:iCs/>
        </w:rPr>
        <w:t>One (1) large tree</w:t>
      </w:r>
    </w:p>
    <w:p w14:paraId="76F37E7A" w14:textId="77777777" w:rsidR="003F7035" w:rsidRPr="00335500" w:rsidRDefault="003F7035" w:rsidP="002B41F2">
      <w:pPr>
        <w:pStyle w:val="ListParagraph"/>
        <w:widowControl/>
        <w:numPr>
          <w:ilvl w:val="3"/>
          <w:numId w:val="55"/>
        </w:numPr>
        <w:tabs>
          <w:tab w:val="left" w:pos="360"/>
          <w:tab w:val="left" w:pos="3150"/>
        </w:tabs>
        <w:kinsoku w:val="0"/>
        <w:overflowPunct w:val="0"/>
        <w:adjustRightInd w:val="0"/>
        <w:ind w:left="3060" w:firstLine="90"/>
        <w:rPr>
          <w:rFonts w:asciiTheme="minorHAnsi" w:hAnsiTheme="minorHAnsi" w:cstheme="minorHAnsi"/>
          <w:iCs/>
        </w:rPr>
      </w:pPr>
      <w:r w:rsidRPr="00335500">
        <w:rPr>
          <w:rFonts w:asciiTheme="minorHAnsi" w:hAnsiTheme="minorHAnsi" w:cstheme="minorHAnsi"/>
          <w:iCs/>
        </w:rPr>
        <w:t>Two (2) understory trees</w:t>
      </w:r>
    </w:p>
    <w:p w14:paraId="76480228" w14:textId="77777777" w:rsidR="003F7035" w:rsidRPr="00335500" w:rsidRDefault="003F7035" w:rsidP="002B41F2">
      <w:pPr>
        <w:pStyle w:val="ListParagraph"/>
        <w:widowControl/>
        <w:numPr>
          <w:ilvl w:val="3"/>
          <w:numId w:val="55"/>
        </w:numPr>
        <w:tabs>
          <w:tab w:val="left" w:pos="360"/>
          <w:tab w:val="left" w:pos="3150"/>
        </w:tabs>
        <w:kinsoku w:val="0"/>
        <w:overflowPunct w:val="0"/>
        <w:adjustRightInd w:val="0"/>
        <w:ind w:left="3060" w:firstLine="90"/>
        <w:rPr>
          <w:rFonts w:asciiTheme="minorHAnsi" w:hAnsiTheme="minorHAnsi" w:cstheme="minorHAnsi"/>
          <w:iCs/>
        </w:rPr>
      </w:pPr>
      <w:r w:rsidRPr="00335500">
        <w:rPr>
          <w:rFonts w:asciiTheme="minorHAnsi" w:hAnsiTheme="minorHAnsi" w:cstheme="minorHAnsi"/>
          <w:iCs/>
        </w:rPr>
        <w:t xml:space="preserve"> Five (5) large shrubs</w:t>
      </w:r>
    </w:p>
    <w:p w14:paraId="4387B1D7" w14:textId="77777777" w:rsidR="003F7035" w:rsidRPr="00335500" w:rsidRDefault="003F7035" w:rsidP="003F7035">
      <w:pPr>
        <w:pStyle w:val="ListParagraph"/>
        <w:tabs>
          <w:tab w:val="left" w:pos="3150"/>
        </w:tabs>
        <w:kinsoku w:val="0"/>
        <w:overflowPunct w:val="0"/>
        <w:ind w:left="2790" w:firstLine="0"/>
        <w:rPr>
          <w:rFonts w:asciiTheme="minorHAnsi" w:hAnsiTheme="minorHAnsi" w:cstheme="minorHAnsi"/>
          <w:iCs/>
        </w:rPr>
      </w:pPr>
    </w:p>
    <w:p w14:paraId="47BE61F1" w14:textId="77777777" w:rsidR="003F7035" w:rsidRPr="00335500" w:rsidRDefault="003F7035" w:rsidP="002B41F2">
      <w:pPr>
        <w:pStyle w:val="ListParagraph"/>
        <w:widowControl/>
        <w:numPr>
          <w:ilvl w:val="1"/>
          <w:numId w:val="38"/>
        </w:numPr>
        <w:tabs>
          <w:tab w:val="left" w:pos="360"/>
          <w:tab w:val="left" w:pos="2880"/>
          <w:tab w:val="left" w:pos="3060"/>
        </w:tabs>
        <w:kinsoku w:val="0"/>
        <w:overflowPunct w:val="0"/>
        <w:adjustRightInd w:val="0"/>
        <w:spacing w:after="240"/>
        <w:ind w:left="3150" w:hanging="450"/>
        <w:rPr>
          <w:rFonts w:asciiTheme="minorHAnsi" w:hAnsiTheme="minorHAnsi" w:cstheme="minorHAnsi"/>
          <w:iCs/>
          <w:color w:val="000000"/>
        </w:rPr>
      </w:pPr>
      <w:r w:rsidRPr="00335500">
        <w:rPr>
          <w:rFonts w:asciiTheme="minorHAnsi" w:hAnsiTheme="minorHAnsi" w:cstheme="minorHAnsi"/>
          <w:iCs/>
        </w:rPr>
        <w:t xml:space="preserve"> If there is existing vegetation onsite or within close proximity that currently provides screening for the site, then the Planning Administrator may determine that lesser amounts of additional landscaping may be needed. Offsite landscape easements may be required to assure the existing vegetation persists.</w:t>
      </w:r>
    </w:p>
    <w:p w14:paraId="6DC03669" w14:textId="77777777" w:rsidR="003F7035" w:rsidRPr="00335500" w:rsidRDefault="003F7035" w:rsidP="002B41F2">
      <w:pPr>
        <w:pStyle w:val="ListParagraph"/>
        <w:widowControl/>
        <w:numPr>
          <w:ilvl w:val="1"/>
          <w:numId w:val="38"/>
        </w:numPr>
        <w:tabs>
          <w:tab w:val="left" w:pos="360"/>
        </w:tabs>
        <w:kinsoku w:val="0"/>
        <w:overflowPunct w:val="0"/>
        <w:adjustRightInd w:val="0"/>
        <w:spacing w:after="240"/>
        <w:ind w:left="3150" w:hanging="450"/>
        <w:rPr>
          <w:rFonts w:asciiTheme="minorHAnsi" w:hAnsiTheme="minorHAnsi" w:cstheme="minorHAnsi"/>
          <w:iCs/>
          <w:color w:val="000000"/>
        </w:rPr>
      </w:pPr>
      <w:r w:rsidRPr="00335500">
        <w:rPr>
          <w:rFonts w:asciiTheme="minorHAnsi" w:hAnsiTheme="minorHAnsi" w:cstheme="minorHAnsi"/>
          <w:iCs/>
        </w:rPr>
        <w:t xml:space="preserve">A </w:t>
      </w:r>
      <w:proofErr w:type="gramStart"/>
      <w:r w:rsidRPr="00335500">
        <w:rPr>
          <w:rFonts w:asciiTheme="minorHAnsi" w:hAnsiTheme="minorHAnsi" w:cstheme="minorHAnsi"/>
          <w:iCs/>
        </w:rPr>
        <w:t>landscape plan depicting varieties</w:t>
      </w:r>
      <w:proofErr w:type="gramEnd"/>
      <w:r w:rsidRPr="00335500">
        <w:rPr>
          <w:rFonts w:asciiTheme="minorHAnsi" w:hAnsiTheme="minorHAnsi" w:cstheme="minorHAnsi"/>
          <w:iCs/>
        </w:rPr>
        <w:t>, size (upon planting), and proposed placement of all landscape materials shall be submitted with the Wireless Facilities application or the Conditional Use Permit application if necessary.  All proposed or existing easements should also be shown</w:t>
      </w:r>
      <w:r w:rsidRPr="00335500">
        <w:rPr>
          <w:rFonts w:asciiTheme="minorHAnsi" w:hAnsiTheme="minorHAnsi" w:cstheme="minorHAnsi"/>
          <w:iCs/>
          <w:color w:val="000000"/>
        </w:rPr>
        <w:t xml:space="preserve"> (utility, access, rights of way, and landscape easements, etc.).  </w:t>
      </w:r>
    </w:p>
    <w:p w14:paraId="01F44E83" w14:textId="77777777" w:rsidR="003F7035" w:rsidRPr="00335500" w:rsidRDefault="003F7035" w:rsidP="002B41F2">
      <w:pPr>
        <w:pStyle w:val="ListParagraph"/>
        <w:widowControl/>
        <w:numPr>
          <w:ilvl w:val="1"/>
          <w:numId w:val="38"/>
        </w:numPr>
        <w:tabs>
          <w:tab w:val="left" w:pos="360"/>
        </w:tabs>
        <w:kinsoku w:val="0"/>
        <w:overflowPunct w:val="0"/>
        <w:adjustRightInd w:val="0"/>
        <w:spacing w:after="240"/>
        <w:ind w:left="3150" w:hanging="450"/>
        <w:rPr>
          <w:rFonts w:asciiTheme="minorHAnsi" w:hAnsiTheme="minorHAnsi" w:cstheme="minorHAnsi"/>
          <w:iCs/>
          <w:color w:val="000000"/>
        </w:rPr>
      </w:pPr>
      <w:r w:rsidRPr="00335500">
        <w:rPr>
          <w:rFonts w:asciiTheme="minorHAnsi" w:hAnsiTheme="minorHAnsi" w:cstheme="minorHAnsi"/>
          <w:iCs/>
          <w:color w:val="000000"/>
        </w:rPr>
        <w:t>Irrigation shall not be required, but the owners shall be required to care for the planted vegetation and replace any vegetation that does not survive.</w:t>
      </w:r>
    </w:p>
    <w:bookmarkEnd w:id="32"/>
    <w:p w14:paraId="1474AE84" w14:textId="77777777" w:rsidR="003F7035" w:rsidRPr="00335500" w:rsidRDefault="003F7035" w:rsidP="002B41F2">
      <w:pPr>
        <w:pStyle w:val="ListParagraph"/>
        <w:widowControl/>
        <w:numPr>
          <w:ilvl w:val="0"/>
          <w:numId w:val="58"/>
        </w:numPr>
        <w:tabs>
          <w:tab w:val="left" w:pos="360"/>
        </w:tabs>
        <w:kinsoku w:val="0"/>
        <w:overflowPunct w:val="0"/>
        <w:adjustRightInd w:val="0"/>
        <w:rPr>
          <w:rFonts w:asciiTheme="minorHAnsi" w:hAnsiTheme="minorHAnsi" w:cstheme="minorHAnsi"/>
        </w:rPr>
      </w:pPr>
      <w:r w:rsidRPr="00335500">
        <w:rPr>
          <w:rFonts w:asciiTheme="minorHAnsi" w:hAnsiTheme="minorHAnsi" w:cstheme="minorHAnsi"/>
          <w:i/>
          <w:iCs/>
        </w:rPr>
        <w:t xml:space="preserve">Setbacks from property lines. </w:t>
      </w:r>
      <w:r w:rsidRPr="00335500">
        <w:rPr>
          <w:rFonts w:asciiTheme="minorHAnsi" w:hAnsiTheme="minorHAnsi" w:cstheme="minorHAnsi"/>
        </w:rPr>
        <w:t>Wireless communication facilities shall meet current setbacks as required by zoning.</w:t>
      </w:r>
    </w:p>
    <w:p w14:paraId="5B57B6E6" w14:textId="77777777" w:rsidR="003F7035" w:rsidRPr="00335500" w:rsidRDefault="003F7035" w:rsidP="003F7035">
      <w:pPr>
        <w:kinsoku w:val="0"/>
        <w:overflowPunct w:val="0"/>
        <w:rPr>
          <w:rFonts w:asciiTheme="minorHAnsi" w:hAnsiTheme="minorHAnsi" w:cstheme="minorHAnsi"/>
        </w:rPr>
      </w:pPr>
    </w:p>
    <w:p w14:paraId="4F108832" w14:textId="77777777" w:rsidR="003F7035" w:rsidRPr="00335500" w:rsidRDefault="003F7035" w:rsidP="002B41F2">
      <w:pPr>
        <w:numPr>
          <w:ilvl w:val="0"/>
          <w:numId w:val="56"/>
        </w:numPr>
        <w:tabs>
          <w:tab w:val="left" w:pos="360"/>
          <w:tab w:val="left" w:pos="1350"/>
        </w:tabs>
        <w:kinsoku w:val="0"/>
        <w:overflowPunct w:val="0"/>
        <w:adjustRightInd w:val="0"/>
        <w:ind w:left="2070" w:hanging="720"/>
        <w:rPr>
          <w:rFonts w:asciiTheme="minorHAnsi" w:hAnsiTheme="minorHAnsi" w:cstheme="minorHAnsi"/>
          <w:b/>
          <w:i/>
          <w:iCs/>
        </w:rPr>
      </w:pPr>
      <w:r w:rsidRPr="00335500">
        <w:rPr>
          <w:rFonts w:asciiTheme="minorHAnsi" w:hAnsiTheme="minorHAnsi" w:cstheme="minorHAnsi"/>
          <w:b/>
          <w:i/>
          <w:iCs/>
        </w:rPr>
        <w:t xml:space="preserve">  Co-location.</w:t>
      </w:r>
    </w:p>
    <w:p w14:paraId="4845BC8E" w14:textId="77777777" w:rsidR="003F7035" w:rsidRPr="00335500" w:rsidRDefault="003F7035" w:rsidP="003F7035">
      <w:pPr>
        <w:kinsoku w:val="0"/>
        <w:overflowPunct w:val="0"/>
        <w:ind w:left="1350" w:firstLine="720"/>
        <w:rPr>
          <w:rFonts w:asciiTheme="minorHAnsi" w:hAnsiTheme="minorHAnsi" w:cstheme="minorHAnsi"/>
        </w:rPr>
      </w:pPr>
      <w:r w:rsidRPr="00335500">
        <w:rPr>
          <w:rFonts w:asciiTheme="minorHAnsi" w:hAnsiTheme="minorHAnsi" w:cstheme="minorHAnsi"/>
        </w:rPr>
        <w:t>The Planning Commission, following an administrative review without the requirement of an issuance of conditional use permit, may approve the following antenna installation (if said application is in compliance with all applicable requirements).</w:t>
      </w:r>
    </w:p>
    <w:p w14:paraId="365F7DFC" w14:textId="77777777" w:rsidR="003F7035" w:rsidRPr="00335500" w:rsidRDefault="003F7035" w:rsidP="003F7035">
      <w:pPr>
        <w:kinsoku w:val="0"/>
        <w:overflowPunct w:val="0"/>
        <w:spacing w:before="11"/>
        <w:rPr>
          <w:rFonts w:asciiTheme="minorHAnsi" w:hAnsiTheme="minorHAnsi" w:cstheme="minorHAnsi"/>
        </w:rPr>
      </w:pPr>
    </w:p>
    <w:p w14:paraId="087103B1" w14:textId="77777777" w:rsidR="003F7035" w:rsidRPr="00335500" w:rsidRDefault="003F7035" w:rsidP="002B41F2">
      <w:pPr>
        <w:widowControl/>
        <w:numPr>
          <w:ilvl w:val="5"/>
          <w:numId w:val="36"/>
        </w:numPr>
        <w:tabs>
          <w:tab w:val="left" w:pos="720"/>
        </w:tabs>
        <w:kinsoku w:val="0"/>
        <w:overflowPunct w:val="0"/>
        <w:adjustRightInd w:val="0"/>
        <w:ind w:left="2430" w:hanging="270"/>
        <w:rPr>
          <w:rFonts w:asciiTheme="minorHAnsi" w:hAnsiTheme="minorHAnsi" w:cstheme="minorHAnsi"/>
        </w:rPr>
      </w:pPr>
      <w:r w:rsidRPr="00335500">
        <w:rPr>
          <w:rFonts w:asciiTheme="minorHAnsi" w:hAnsiTheme="minorHAnsi" w:cstheme="minorHAnsi"/>
          <w:i/>
          <w:iCs/>
        </w:rPr>
        <w:t xml:space="preserve"> Locating on existing structures. </w:t>
      </w:r>
      <w:r w:rsidRPr="00335500">
        <w:rPr>
          <w:rFonts w:asciiTheme="minorHAnsi" w:hAnsiTheme="minorHAnsi" w:cstheme="minorHAnsi"/>
        </w:rPr>
        <w:t xml:space="preserve">Installation of an antenna or antenna array on an existing structure other than a tower (such as a building, light pole, electric transmission tower, water tank, or other free-standing non-residential structure) provided the antenna or antenna array and its support are not more than 20 feet in height. </w:t>
      </w:r>
    </w:p>
    <w:p w14:paraId="72A75A4A" w14:textId="77777777" w:rsidR="003F7035" w:rsidRPr="00335500" w:rsidRDefault="003F7035" w:rsidP="003F7035">
      <w:pPr>
        <w:kinsoku w:val="0"/>
        <w:overflowPunct w:val="0"/>
        <w:spacing w:before="1"/>
        <w:rPr>
          <w:rFonts w:asciiTheme="minorHAnsi" w:hAnsiTheme="minorHAnsi" w:cstheme="minorHAnsi"/>
        </w:rPr>
      </w:pPr>
    </w:p>
    <w:p w14:paraId="193FC38B" w14:textId="77777777" w:rsidR="003F7035" w:rsidRPr="00335500" w:rsidRDefault="003F7035" w:rsidP="002B41F2">
      <w:pPr>
        <w:widowControl/>
        <w:numPr>
          <w:ilvl w:val="5"/>
          <w:numId w:val="36"/>
        </w:numPr>
        <w:tabs>
          <w:tab w:val="left" w:pos="720"/>
        </w:tabs>
        <w:kinsoku w:val="0"/>
        <w:overflowPunct w:val="0"/>
        <w:adjustRightInd w:val="0"/>
        <w:ind w:left="2520" w:right="1"/>
        <w:rPr>
          <w:rFonts w:asciiTheme="minorHAnsi" w:hAnsiTheme="minorHAnsi" w:cstheme="minorHAnsi"/>
        </w:rPr>
      </w:pPr>
      <w:r w:rsidRPr="00335500">
        <w:rPr>
          <w:rFonts w:asciiTheme="minorHAnsi" w:hAnsiTheme="minorHAnsi" w:cstheme="minorHAnsi"/>
          <w:i/>
          <w:iCs/>
        </w:rPr>
        <w:lastRenderedPageBreak/>
        <w:t xml:space="preserve">Locating on existing towers. </w:t>
      </w:r>
      <w:r w:rsidRPr="00335500">
        <w:rPr>
          <w:rFonts w:asciiTheme="minorHAnsi" w:hAnsiTheme="minorHAnsi" w:cstheme="minorHAnsi"/>
          <w:iCs/>
        </w:rPr>
        <w:t>Additional antennas may be placed or upgraded upon any tower so long as such additional antenna would not violate any requirements of the conditional use permit or other provisions of</w:t>
      </w:r>
      <w:r w:rsidRPr="00335500">
        <w:rPr>
          <w:rFonts w:asciiTheme="minorHAnsi" w:hAnsiTheme="minorHAnsi" w:cstheme="minorHAnsi"/>
        </w:rPr>
        <w:t xml:space="preserve"> the original approval. </w:t>
      </w:r>
      <w:r w:rsidRPr="00335500">
        <w:rPr>
          <w:rFonts w:asciiTheme="minorHAnsi" w:hAnsiTheme="minorHAnsi" w:cstheme="minorHAnsi"/>
          <w:iCs/>
        </w:rPr>
        <w:t>For the purpose of co-location</w:t>
      </w:r>
      <w:r w:rsidRPr="00335500">
        <w:rPr>
          <w:rFonts w:asciiTheme="minorHAnsi" w:hAnsiTheme="minorHAnsi" w:cstheme="minorHAnsi"/>
        </w:rPr>
        <w:t>, the applicant must submit information from a licensed professional engineer certifying the capacity of the tower for additional providers and a letter of intent from the applicant indicating their intent to share</w:t>
      </w:r>
      <w:r w:rsidRPr="00335500">
        <w:rPr>
          <w:rFonts w:asciiTheme="minorHAnsi" w:hAnsiTheme="minorHAnsi" w:cstheme="minorHAnsi"/>
          <w:spacing w:val="-8"/>
        </w:rPr>
        <w:t xml:space="preserve"> </w:t>
      </w:r>
      <w:r w:rsidRPr="00335500">
        <w:rPr>
          <w:rFonts w:asciiTheme="minorHAnsi" w:hAnsiTheme="minorHAnsi" w:cstheme="minorHAnsi"/>
        </w:rPr>
        <w:t>space.</w:t>
      </w:r>
    </w:p>
    <w:p w14:paraId="3E3D6C4F" w14:textId="77777777" w:rsidR="003F7035" w:rsidRPr="00335500" w:rsidRDefault="003F7035" w:rsidP="003F7035">
      <w:pPr>
        <w:widowControl/>
        <w:tabs>
          <w:tab w:val="left" w:pos="720"/>
        </w:tabs>
        <w:kinsoku w:val="0"/>
        <w:overflowPunct w:val="0"/>
        <w:ind w:left="720" w:right="1"/>
        <w:rPr>
          <w:rFonts w:asciiTheme="minorHAnsi" w:hAnsiTheme="minorHAnsi" w:cstheme="minorHAnsi"/>
        </w:rPr>
      </w:pPr>
    </w:p>
    <w:p w14:paraId="5570F11C" w14:textId="77777777" w:rsidR="003F7035" w:rsidRPr="00335500" w:rsidRDefault="003F7035" w:rsidP="003F7035">
      <w:pPr>
        <w:tabs>
          <w:tab w:val="left" w:pos="720"/>
        </w:tabs>
        <w:kinsoku w:val="0"/>
        <w:overflowPunct w:val="0"/>
        <w:ind w:left="1440" w:hanging="720"/>
        <w:rPr>
          <w:rFonts w:asciiTheme="minorHAnsi" w:hAnsiTheme="minorHAnsi" w:cstheme="minorHAnsi"/>
        </w:rPr>
      </w:pPr>
      <w:r w:rsidRPr="00335500">
        <w:rPr>
          <w:rFonts w:asciiTheme="minorHAnsi" w:hAnsiTheme="minorHAnsi" w:cstheme="minorHAnsi"/>
        </w:rPr>
        <w:tab/>
      </w:r>
      <w:r w:rsidRPr="00335500">
        <w:rPr>
          <w:rFonts w:asciiTheme="minorHAnsi" w:hAnsiTheme="minorHAnsi" w:cstheme="minorHAnsi"/>
        </w:rPr>
        <w:tab/>
        <w:t>Existing antennas</w:t>
      </w:r>
      <w:r w:rsidRPr="00335500">
        <w:rPr>
          <w:rFonts w:asciiTheme="minorHAnsi" w:hAnsiTheme="minorHAnsi" w:cstheme="minorHAnsi"/>
          <w:spacing w:val="27"/>
        </w:rPr>
        <w:t xml:space="preserve"> </w:t>
      </w:r>
      <w:r w:rsidRPr="00335500">
        <w:rPr>
          <w:rFonts w:asciiTheme="minorHAnsi" w:hAnsiTheme="minorHAnsi" w:cstheme="minorHAnsi"/>
        </w:rPr>
        <w:t>may</w:t>
      </w:r>
      <w:r w:rsidRPr="00335500">
        <w:rPr>
          <w:rFonts w:asciiTheme="minorHAnsi" w:hAnsiTheme="minorHAnsi" w:cstheme="minorHAnsi"/>
          <w:spacing w:val="27"/>
        </w:rPr>
        <w:t xml:space="preserve"> </w:t>
      </w:r>
      <w:r w:rsidRPr="00335500">
        <w:rPr>
          <w:rFonts w:asciiTheme="minorHAnsi" w:hAnsiTheme="minorHAnsi" w:cstheme="minorHAnsi"/>
        </w:rPr>
        <w:t>be</w:t>
      </w:r>
      <w:r w:rsidRPr="00335500">
        <w:rPr>
          <w:rFonts w:asciiTheme="minorHAnsi" w:hAnsiTheme="minorHAnsi" w:cstheme="minorHAnsi"/>
          <w:spacing w:val="27"/>
        </w:rPr>
        <w:t xml:space="preserve"> </w:t>
      </w:r>
      <w:r w:rsidRPr="00335500">
        <w:rPr>
          <w:rFonts w:asciiTheme="minorHAnsi" w:hAnsiTheme="minorHAnsi" w:cstheme="minorHAnsi"/>
        </w:rPr>
        <w:t>replaced</w:t>
      </w:r>
      <w:r w:rsidRPr="00335500">
        <w:rPr>
          <w:rFonts w:asciiTheme="minorHAnsi" w:hAnsiTheme="minorHAnsi" w:cstheme="minorHAnsi"/>
          <w:spacing w:val="27"/>
        </w:rPr>
        <w:t xml:space="preserve"> </w:t>
      </w:r>
      <w:r w:rsidRPr="00335500">
        <w:rPr>
          <w:rFonts w:asciiTheme="minorHAnsi" w:hAnsiTheme="minorHAnsi" w:cstheme="minorHAnsi"/>
        </w:rPr>
        <w:t>by</w:t>
      </w:r>
      <w:r w:rsidRPr="00335500">
        <w:rPr>
          <w:rFonts w:asciiTheme="minorHAnsi" w:hAnsiTheme="minorHAnsi" w:cstheme="minorHAnsi"/>
          <w:spacing w:val="26"/>
        </w:rPr>
        <w:t xml:space="preserve"> </w:t>
      </w:r>
      <w:r w:rsidRPr="00335500">
        <w:rPr>
          <w:rFonts w:asciiTheme="minorHAnsi" w:hAnsiTheme="minorHAnsi" w:cstheme="minorHAnsi"/>
        </w:rPr>
        <w:t>updated antennas or equipment, however, a statement regarding the loading of the replacement equipment shall be submitted and the applicant shall certify that the loading of the proposed equipment shall be less than or equal to the existing equipment.  If no certification can be made, then a structural analysis for the tower and the proposed equipment shall be required.</w:t>
      </w:r>
    </w:p>
    <w:p w14:paraId="68DE93EA" w14:textId="77777777" w:rsidR="003F7035" w:rsidRPr="00335500" w:rsidRDefault="003F7035" w:rsidP="003F7035">
      <w:pPr>
        <w:tabs>
          <w:tab w:val="left" w:pos="720"/>
        </w:tabs>
        <w:kinsoku w:val="0"/>
        <w:overflowPunct w:val="0"/>
        <w:ind w:left="720"/>
        <w:rPr>
          <w:rFonts w:asciiTheme="minorHAnsi" w:hAnsiTheme="minorHAnsi" w:cstheme="minorHAnsi"/>
        </w:rPr>
      </w:pPr>
    </w:p>
    <w:p w14:paraId="3DDD628E" w14:textId="77777777" w:rsidR="003F7035" w:rsidRPr="00335500" w:rsidRDefault="003F7035" w:rsidP="002B41F2">
      <w:pPr>
        <w:numPr>
          <w:ilvl w:val="0"/>
          <w:numId w:val="57"/>
        </w:numPr>
        <w:tabs>
          <w:tab w:val="left" w:pos="360"/>
        </w:tabs>
        <w:kinsoku w:val="0"/>
        <w:overflowPunct w:val="0"/>
        <w:adjustRightInd w:val="0"/>
        <w:ind w:left="3240" w:hanging="1890"/>
        <w:rPr>
          <w:rFonts w:asciiTheme="minorHAnsi" w:hAnsiTheme="minorHAnsi" w:cstheme="minorHAnsi"/>
        </w:rPr>
      </w:pPr>
      <w:r w:rsidRPr="00335500">
        <w:rPr>
          <w:rFonts w:asciiTheme="minorHAnsi" w:hAnsiTheme="minorHAnsi" w:cstheme="minorHAnsi"/>
          <w:i/>
          <w:iCs/>
        </w:rPr>
        <w:t xml:space="preserve">  Other requirements</w:t>
      </w:r>
      <w:r w:rsidRPr="00335500">
        <w:rPr>
          <w:rFonts w:asciiTheme="minorHAnsi" w:hAnsiTheme="minorHAnsi" w:cstheme="minorHAnsi"/>
        </w:rPr>
        <w:t>.</w:t>
      </w:r>
    </w:p>
    <w:p w14:paraId="711AC6A9" w14:textId="77777777" w:rsidR="003F7035" w:rsidRPr="00335500" w:rsidRDefault="003F7035" w:rsidP="003F7035">
      <w:pPr>
        <w:kinsoku w:val="0"/>
        <w:overflowPunct w:val="0"/>
        <w:spacing w:before="11"/>
        <w:rPr>
          <w:rFonts w:asciiTheme="minorHAnsi" w:hAnsiTheme="minorHAnsi" w:cstheme="minorHAnsi"/>
        </w:rPr>
      </w:pPr>
    </w:p>
    <w:p w14:paraId="2B4442DF" w14:textId="77777777" w:rsidR="003F7035" w:rsidRPr="00335500" w:rsidRDefault="003F7035" w:rsidP="002B41F2">
      <w:pPr>
        <w:widowControl/>
        <w:numPr>
          <w:ilvl w:val="6"/>
          <w:numId w:val="37"/>
        </w:numPr>
        <w:tabs>
          <w:tab w:val="left" w:pos="721"/>
        </w:tabs>
        <w:kinsoku w:val="0"/>
        <w:overflowPunct w:val="0"/>
        <w:adjustRightInd w:val="0"/>
        <w:ind w:left="2520"/>
        <w:rPr>
          <w:rFonts w:asciiTheme="minorHAnsi" w:hAnsiTheme="minorHAnsi" w:cstheme="minorHAnsi"/>
        </w:rPr>
      </w:pPr>
      <w:r w:rsidRPr="00335500">
        <w:rPr>
          <w:rFonts w:asciiTheme="minorHAnsi" w:hAnsiTheme="minorHAnsi" w:cstheme="minorHAnsi"/>
          <w:i/>
          <w:iCs/>
        </w:rPr>
        <w:t>Wireless communications facilities placed on top of buildings</w:t>
      </w:r>
      <w:r w:rsidRPr="00335500">
        <w:rPr>
          <w:rFonts w:asciiTheme="minorHAnsi" w:hAnsiTheme="minorHAnsi" w:cstheme="minorHAnsi"/>
        </w:rPr>
        <w:t>. When a wireless communications facility extends above the roof height of a building on which it is mounted, every effort shall be made to conceal the facility within or behind existing architectural features to limit its visibility</w:t>
      </w:r>
      <w:r w:rsidRPr="00335500">
        <w:rPr>
          <w:rFonts w:asciiTheme="minorHAnsi" w:hAnsiTheme="minorHAnsi" w:cstheme="minorHAnsi"/>
          <w:spacing w:val="32"/>
        </w:rPr>
        <w:t xml:space="preserve"> </w:t>
      </w:r>
      <w:r w:rsidRPr="00335500">
        <w:rPr>
          <w:rFonts w:asciiTheme="minorHAnsi" w:hAnsiTheme="minorHAnsi" w:cstheme="minorHAnsi"/>
        </w:rPr>
        <w:t xml:space="preserve">from public ways.  Stealth (RF Transparent) screening visually appropriate to the specific site should be explored as an effective compatibility tool. </w:t>
      </w:r>
    </w:p>
    <w:p w14:paraId="74C63A0D" w14:textId="77777777" w:rsidR="003F7035" w:rsidRPr="00335500" w:rsidRDefault="003F7035" w:rsidP="003F7035">
      <w:pPr>
        <w:widowControl/>
        <w:tabs>
          <w:tab w:val="left" w:pos="721"/>
        </w:tabs>
        <w:kinsoku w:val="0"/>
        <w:overflowPunct w:val="0"/>
        <w:ind w:left="720"/>
        <w:rPr>
          <w:rFonts w:asciiTheme="minorHAnsi" w:hAnsiTheme="minorHAnsi" w:cstheme="minorHAnsi"/>
        </w:rPr>
      </w:pPr>
    </w:p>
    <w:p w14:paraId="73AE0B24" w14:textId="77777777" w:rsidR="003F7035" w:rsidRPr="00335500" w:rsidRDefault="003F7035" w:rsidP="002B41F2">
      <w:pPr>
        <w:widowControl/>
        <w:numPr>
          <w:ilvl w:val="6"/>
          <w:numId w:val="37"/>
        </w:numPr>
        <w:tabs>
          <w:tab w:val="left" w:pos="721"/>
        </w:tabs>
        <w:kinsoku w:val="0"/>
        <w:overflowPunct w:val="0"/>
        <w:adjustRightInd w:val="0"/>
        <w:ind w:left="2520"/>
        <w:rPr>
          <w:rFonts w:asciiTheme="minorHAnsi" w:hAnsiTheme="minorHAnsi" w:cstheme="minorHAnsi"/>
        </w:rPr>
      </w:pPr>
      <w:r w:rsidRPr="00335500">
        <w:rPr>
          <w:rFonts w:asciiTheme="minorHAnsi" w:hAnsiTheme="minorHAnsi" w:cstheme="minorHAnsi"/>
        </w:rPr>
        <w:t xml:space="preserve"> </w:t>
      </w:r>
      <w:r w:rsidRPr="00335500">
        <w:rPr>
          <w:rFonts w:asciiTheme="minorHAnsi" w:hAnsiTheme="minorHAnsi" w:cstheme="minorHAnsi"/>
          <w:i/>
          <w:iCs/>
        </w:rPr>
        <w:t xml:space="preserve">Wireless communications facilities placed on sides of buildings. </w:t>
      </w:r>
      <w:r w:rsidRPr="00335500">
        <w:rPr>
          <w:rFonts w:asciiTheme="minorHAnsi" w:hAnsiTheme="minorHAnsi" w:cstheme="minorHAnsi"/>
        </w:rPr>
        <w:t>Antennas which are side- mounted on buildings shall be painted, constructed of, or have a stealth covering made up of materials to match the color of the building material directly behind them.</w:t>
      </w:r>
    </w:p>
    <w:p w14:paraId="76EE5F2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 xml:space="preserve">   </w:t>
      </w:r>
    </w:p>
    <w:p w14:paraId="31C678B3" w14:textId="77777777" w:rsidR="003F7035" w:rsidRPr="00335500" w:rsidRDefault="003F7035" w:rsidP="002B41F2">
      <w:pPr>
        <w:widowControl/>
        <w:numPr>
          <w:ilvl w:val="6"/>
          <w:numId w:val="37"/>
        </w:numPr>
        <w:adjustRightInd w:val="0"/>
        <w:ind w:left="2520"/>
        <w:rPr>
          <w:rFonts w:asciiTheme="minorHAnsi" w:hAnsiTheme="minorHAnsi" w:cstheme="minorHAnsi"/>
        </w:rPr>
      </w:pPr>
      <w:r w:rsidRPr="00335500">
        <w:rPr>
          <w:rFonts w:asciiTheme="minorHAnsi" w:hAnsiTheme="minorHAnsi" w:cstheme="minorHAnsi"/>
          <w:i/>
        </w:rPr>
        <w:t>Expiration.</w:t>
      </w:r>
      <w:r w:rsidRPr="00335500">
        <w:rPr>
          <w:rFonts w:asciiTheme="minorHAnsi" w:hAnsiTheme="minorHAnsi" w:cstheme="minorHAnsi"/>
        </w:rPr>
        <w:t xml:space="preserve">  Once the CUP is approved, the applicant shall have one year to submit an application for a wireless facilities construction permit.</w:t>
      </w:r>
    </w:p>
    <w:p w14:paraId="261130CA" w14:textId="77777777" w:rsidR="003F7035" w:rsidRPr="00335500" w:rsidRDefault="003F7035" w:rsidP="003F7035">
      <w:pPr>
        <w:widowControl/>
        <w:rPr>
          <w:rFonts w:asciiTheme="minorHAnsi" w:hAnsiTheme="minorHAnsi" w:cstheme="minorHAnsi"/>
        </w:rPr>
      </w:pPr>
    </w:p>
    <w:p w14:paraId="7C896CFA" w14:textId="77777777" w:rsidR="003F7035" w:rsidRPr="00335500" w:rsidRDefault="003F7035" w:rsidP="003F7035">
      <w:pPr>
        <w:widowControl/>
        <w:ind w:left="1440" w:firstLine="720"/>
        <w:rPr>
          <w:rFonts w:asciiTheme="minorHAnsi" w:hAnsiTheme="minorHAnsi" w:cstheme="minorHAnsi"/>
        </w:rPr>
      </w:pPr>
      <w:r w:rsidRPr="00335500">
        <w:rPr>
          <w:rFonts w:asciiTheme="minorHAnsi" w:hAnsiTheme="minorHAnsi" w:cstheme="minorHAnsi"/>
        </w:rPr>
        <w:t xml:space="preserve">Except when due to circumstances beyond an applicant’s reasonable control, all approved applications for a wireless facilities permit shall be constructed within 1 year of receiving building permit, or both CUP and building permit shall be deemed void and new applications must be submitted.  </w:t>
      </w:r>
    </w:p>
    <w:p w14:paraId="3F26AA7B" w14:textId="77777777" w:rsidR="003F7035" w:rsidRPr="00335500" w:rsidRDefault="003F7035" w:rsidP="003F7035">
      <w:pPr>
        <w:widowControl/>
        <w:ind w:left="720"/>
        <w:rPr>
          <w:rFonts w:asciiTheme="minorHAnsi" w:hAnsiTheme="minorHAnsi" w:cstheme="minorHAnsi"/>
        </w:rPr>
      </w:pPr>
    </w:p>
    <w:p w14:paraId="49670DAB" w14:textId="62DFAC9D" w:rsidR="003F7035" w:rsidRPr="00335500" w:rsidRDefault="00C87CE8"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.1.</w:t>
      </w:r>
      <w:r w:rsidR="003F7035" w:rsidRPr="00335500">
        <w:rPr>
          <w:rFonts w:asciiTheme="minorHAnsi" w:hAnsiTheme="minorHAnsi" w:cstheme="minorHAnsi"/>
          <w:b/>
          <w:bCs/>
        </w:rPr>
        <w:t>8   APPLICATION REVIEW COSTS.</w:t>
      </w:r>
    </w:p>
    <w:p w14:paraId="118442EC" w14:textId="77777777" w:rsidR="003F7035" w:rsidRPr="00335500" w:rsidRDefault="003F7035" w:rsidP="003F7035">
      <w:pPr>
        <w:widowControl/>
        <w:rPr>
          <w:rFonts w:asciiTheme="minorHAnsi" w:hAnsiTheme="minorHAnsi" w:cstheme="minorHAnsi"/>
          <w:b/>
          <w:bCs/>
        </w:rPr>
      </w:pPr>
    </w:p>
    <w:p w14:paraId="1A081D7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(A)</w:t>
      </w:r>
      <w:r w:rsidRPr="00335500">
        <w:rPr>
          <w:rFonts w:asciiTheme="minorHAnsi" w:hAnsiTheme="minorHAnsi" w:cstheme="minorHAnsi"/>
        </w:rPr>
        <w:tab/>
        <w:t xml:space="preserve">The </w:t>
      </w:r>
      <w:proofErr w:type="gramStart"/>
      <w:r w:rsidRPr="00335500">
        <w:rPr>
          <w:rFonts w:asciiTheme="minorHAnsi" w:hAnsiTheme="minorHAnsi" w:cstheme="minorHAnsi"/>
        </w:rPr>
        <w:t>City</w:t>
      </w:r>
      <w:proofErr w:type="gramEnd"/>
      <w:r w:rsidRPr="00335500">
        <w:rPr>
          <w:rFonts w:asciiTheme="minorHAnsi" w:hAnsiTheme="minorHAnsi" w:cstheme="minorHAnsi"/>
        </w:rPr>
        <w:t xml:space="preserve"> may hire any engineer and/or consultant necessary to assist the City in reviewing and evaluating applications, and for inspecting construction and/or modification of wireless facilities</w:t>
      </w:r>
    </w:p>
    <w:p w14:paraId="446048BC" w14:textId="77777777" w:rsidR="003F7035" w:rsidRPr="00335500" w:rsidRDefault="003F7035" w:rsidP="003F7035">
      <w:pPr>
        <w:widowControl/>
        <w:rPr>
          <w:rFonts w:asciiTheme="minorHAnsi" w:hAnsiTheme="minorHAnsi" w:cstheme="minorHAnsi"/>
        </w:rPr>
      </w:pPr>
    </w:p>
    <w:p w14:paraId="3CD32598" w14:textId="77777777" w:rsidR="003F7035" w:rsidRPr="00335500" w:rsidRDefault="003F7035" w:rsidP="002B41F2">
      <w:pPr>
        <w:widowControl/>
        <w:numPr>
          <w:ilvl w:val="0"/>
          <w:numId w:val="54"/>
        </w:numPr>
        <w:adjustRightInd w:val="0"/>
        <w:ind w:left="0" w:firstLine="720"/>
        <w:rPr>
          <w:rFonts w:asciiTheme="minorHAnsi" w:hAnsiTheme="minorHAnsi" w:cstheme="minorHAnsi"/>
        </w:rPr>
      </w:pPr>
      <w:r w:rsidRPr="00335500">
        <w:rPr>
          <w:rFonts w:asciiTheme="minorHAnsi" w:hAnsiTheme="minorHAnsi" w:cstheme="minorHAnsi"/>
        </w:rPr>
        <w:t xml:space="preserve">For new towers, the CUP application fee shall be a non-refundable review fee of $2,000.00 (two thousand dollars) at the time the application is accepted.  In the event that engineering review fees exceed $2,000.00, the owners and/or developers shall reimburse the City of Prairie Grove for all additional expenses incurred throughout the CUP review process.  </w:t>
      </w:r>
    </w:p>
    <w:p w14:paraId="0B561522" w14:textId="77777777" w:rsidR="003F7035" w:rsidRPr="00335500" w:rsidRDefault="003F7035" w:rsidP="003F7035">
      <w:pPr>
        <w:widowControl/>
        <w:ind w:left="720"/>
        <w:rPr>
          <w:rFonts w:asciiTheme="minorHAnsi" w:hAnsiTheme="minorHAnsi" w:cstheme="minorHAnsi"/>
        </w:rPr>
      </w:pPr>
    </w:p>
    <w:p w14:paraId="007575D3" w14:textId="77777777" w:rsidR="003F7035" w:rsidRPr="00335500" w:rsidRDefault="003F7035" w:rsidP="002B41F2">
      <w:pPr>
        <w:widowControl/>
        <w:numPr>
          <w:ilvl w:val="0"/>
          <w:numId w:val="54"/>
        </w:numPr>
        <w:adjustRightInd w:val="0"/>
        <w:ind w:left="0" w:firstLine="720"/>
        <w:rPr>
          <w:rFonts w:asciiTheme="minorHAnsi" w:hAnsiTheme="minorHAnsi" w:cstheme="minorHAnsi"/>
        </w:rPr>
      </w:pPr>
      <w:r w:rsidRPr="00335500">
        <w:rPr>
          <w:rFonts w:asciiTheme="minorHAnsi" w:hAnsiTheme="minorHAnsi" w:cstheme="minorHAnsi"/>
        </w:rPr>
        <w:t xml:space="preserve">For co-location or new antennae applications, the application fee shall be a non-refundable review fee of $300.00 (three hundred dollars) at the time the application is accepted.  In the event that engineering review fees exceed $300.00, the owners and/or developers shall reimburse the City of Prairie Grove for all additional expenses incurred throughout the review process.  </w:t>
      </w:r>
    </w:p>
    <w:p w14:paraId="3535C32B" w14:textId="77777777" w:rsidR="003F7035" w:rsidRPr="00335500" w:rsidRDefault="003F7035" w:rsidP="003F7035">
      <w:pPr>
        <w:widowControl/>
        <w:rPr>
          <w:rFonts w:asciiTheme="minorHAnsi" w:hAnsiTheme="minorHAnsi" w:cstheme="minorHAnsi"/>
        </w:rPr>
      </w:pPr>
    </w:p>
    <w:p w14:paraId="6A8D2635" w14:textId="77777777" w:rsidR="003F7035" w:rsidRPr="00335500" w:rsidRDefault="003F7035" w:rsidP="002B41F2">
      <w:pPr>
        <w:widowControl/>
        <w:numPr>
          <w:ilvl w:val="0"/>
          <w:numId w:val="54"/>
        </w:numPr>
        <w:adjustRightInd w:val="0"/>
        <w:ind w:left="0" w:firstLine="720"/>
        <w:rPr>
          <w:rFonts w:asciiTheme="minorHAnsi" w:hAnsiTheme="minorHAnsi" w:cstheme="minorHAnsi"/>
        </w:rPr>
      </w:pPr>
      <w:r w:rsidRPr="00335500">
        <w:rPr>
          <w:rFonts w:asciiTheme="minorHAnsi" w:hAnsiTheme="minorHAnsi" w:cstheme="minorHAnsi"/>
        </w:rPr>
        <w:t xml:space="preserve">For administrative wireless facility applications for a new tower (following the approval of a CUP to allow a new towers), the application fee shall be a non-refundable review fee of $500.00 (five hundred dollars) at the time the </w:t>
      </w:r>
      <w:r w:rsidRPr="00335500">
        <w:rPr>
          <w:rFonts w:asciiTheme="minorHAnsi" w:hAnsiTheme="minorHAnsi" w:cstheme="minorHAnsi"/>
        </w:rPr>
        <w:lastRenderedPageBreak/>
        <w:t xml:space="preserve">application is accepted.  In the event that engineering review fees exceed $500.00, the owners and/or developers shall reimburse the City of Prairie Grove for all additional expenses incurred throughout the review process.  </w:t>
      </w:r>
    </w:p>
    <w:p w14:paraId="43FF9F93" w14:textId="77777777" w:rsidR="003F7035" w:rsidRPr="00335500" w:rsidRDefault="003F7035" w:rsidP="003F7035">
      <w:pPr>
        <w:widowControl/>
        <w:rPr>
          <w:rFonts w:asciiTheme="minorHAnsi" w:hAnsiTheme="minorHAnsi" w:cstheme="minorHAnsi"/>
        </w:rPr>
      </w:pPr>
      <w:bookmarkStart w:id="33" w:name="BM158_14"/>
      <w:bookmarkEnd w:id="33"/>
    </w:p>
    <w:p w14:paraId="4099A42B" w14:textId="66CDCD03" w:rsidR="003F7035" w:rsidRPr="00335500" w:rsidRDefault="00C87CE8"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.1.</w:t>
      </w:r>
      <w:r w:rsidR="003F7035" w:rsidRPr="00335500">
        <w:rPr>
          <w:rFonts w:asciiTheme="minorHAnsi" w:hAnsiTheme="minorHAnsi" w:cstheme="minorHAnsi"/>
          <w:b/>
          <w:bCs/>
        </w:rPr>
        <w:t xml:space="preserve">9   PUBLIC HEARING AND NOTICE REQUIREMENTS. </w:t>
      </w:r>
    </w:p>
    <w:p w14:paraId="613BD053" w14:textId="77777777" w:rsidR="003F7035" w:rsidRPr="00335500" w:rsidRDefault="003F7035" w:rsidP="003F7035">
      <w:pPr>
        <w:widowControl/>
        <w:rPr>
          <w:rFonts w:asciiTheme="minorHAnsi" w:hAnsiTheme="minorHAnsi" w:cstheme="minorHAnsi"/>
          <w:b/>
          <w:bCs/>
        </w:rPr>
      </w:pPr>
    </w:p>
    <w:p w14:paraId="4EB3DDAA" w14:textId="77777777" w:rsidR="003F7035" w:rsidRPr="00335500" w:rsidRDefault="003F7035" w:rsidP="003F7035">
      <w:pPr>
        <w:pStyle w:val="b0"/>
        <w:jc w:val="left"/>
        <w:rPr>
          <w:rFonts w:asciiTheme="minorHAnsi" w:hAnsiTheme="minorHAnsi" w:cstheme="minorHAnsi"/>
          <w:sz w:val="22"/>
          <w:szCs w:val="22"/>
        </w:rPr>
      </w:pPr>
      <w:r w:rsidRPr="00335500">
        <w:rPr>
          <w:rFonts w:asciiTheme="minorHAnsi" w:hAnsiTheme="minorHAnsi" w:cstheme="minorHAnsi"/>
          <w:sz w:val="22"/>
          <w:szCs w:val="22"/>
        </w:rPr>
        <w:t xml:space="preserve">Notification of public hearings for conditional use permits shall occur as follows: </w:t>
      </w:r>
    </w:p>
    <w:p w14:paraId="654B909B" w14:textId="77777777" w:rsidR="003F7035" w:rsidRPr="00335500" w:rsidRDefault="003F7035" w:rsidP="003F7035">
      <w:pPr>
        <w:pStyle w:val="list0"/>
        <w:ind w:left="0" w:firstLine="720"/>
        <w:jc w:val="left"/>
        <w:rPr>
          <w:rFonts w:asciiTheme="minorHAnsi" w:hAnsiTheme="minorHAnsi" w:cstheme="minorHAnsi"/>
          <w:sz w:val="22"/>
          <w:szCs w:val="22"/>
        </w:rPr>
      </w:pPr>
      <w:r w:rsidRPr="00335500">
        <w:rPr>
          <w:rFonts w:asciiTheme="minorHAnsi" w:hAnsiTheme="minorHAnsi" w:cstheme="minorHAnsi"/>
          <w:sz w:val="22"/>
          <w:szCs w:val="22"/>
        </w:rPr>
        <w:t>(A)  </w:t>
      </w:r>
      <w:r w:rsidRPr="00335500">
        <w:rPr>
          <w:rFonts w:asciiTheme="minorHAnsi" w:hAnsiTheme="minorHAnsi" w:cstheme="minorHAnsi"/>
          <w:i/>
          <w:iCs/>
          <w:sz w:val="22"/>
          <w:szCs w:val="22"/>
        </w:rPr>
        <w:t>Public Hearing Required.</w:t>
      </w:r>
      <w:r w:rsidRPr="00335500">
        <w:rPr>
          <w:rFonts w:asciiTheme="minorHAnsi" w:hAnsiTheme="minorHAnsi" w:cstheme="minorHAnsi"/>
          <w:sz w:val="22"/>
          <w:szCs w:val="22"/>
        </w:rPr>
        <w:t xml:space="preserve"> A public hearing shall be held by the Planning Commission for consideration of a conditional use permit. </w:t>
      </w:r>
    </w:p>
    <w:p w14:paraId="1EF77FF3" w14:textId="77777777" w:rsidR="003F7035" w:rsidRPr="00335500" w:rsidRDefault="003F7035" w:rsidP="003F7035">
      <w:pPr>
        <w:pStyle w:val="list0"/>
        <w:ind w:left="1152"/>
        <w:jc w:val="left"/>
        <w:rPr>
          <w:rFonts w:asciiTheme="minorHAnsi" w:hAnsiTheme="minorHAnsi" w:cstheme="minorHAnsi"/>
          <w:sz w:val="22"/>
          <w:szCs w:val="22"/>
        </w:rPr>
      </w:pPr>
      <w:r w:rsidRPr="00335500">
        <w:rPr>
          <w:rFonts w:asciiTheme="minorHAnsi" w:hAnsiTheme="minorHAnsi" w:cstheme="minorHAnsi"/>
          <w:sz w:val="22"/>
          <w:szCs w:val="22"/>
        </w:rPr>
        <w:t>(B)  </w:t>
      </w:r>
      <w:r w:rsidRPr="00335500">
        <w:rPr>
          <w:rFonts w:asciiTheme="minorHAnsi" w:hAnsiTheme="minorHAnsi" w:cstheme="minorHAnsi"/>
          <w:i/>
          <w:iCs/>
          <w:sz w:val="22"/>
          <w:szCs w:val="22"/>
        </w:rPr>
        <w:t>Notice of Public Hearing.</w:t>
      </w:r>
      <w:r w:rsidRPr="00335500">
        <w:rPr>
          <w:rFonts w:asciiTheme="minorHAnsi" w:hAnsiTheme="minorHAnsi" w:cstheme="minorHAnsi"/>
          <w:sz w:val="22"/>
          <w:szCs w:val="22"/>
        </w:rPr>
        <w:t xml:space="preserve"> The applicant shall provide the following notice: </w:t>
      </w:r>
    </w:p>
    <w:p w14:paraId="17F44780" w14:textId="68EA5EAF" w:rsidR="003F7035" w:rsidRPr="002C081B" w:rsidRDefault="003F7035" w:rsidP="002B41F2">
      <w:pPr>
        <w:pStyle w:val="list1"/>
        <w:numPr>
          <w:ilvl w:val="0"/>
          <w:numId w:val="63"/>
        </w:numPr>
        <w:jc w:val="left"/>
        <w:rPr>
          <w:rFonts w:asciiTheme="minorHAnsi" w:hAnsiTheme="minorHAnsi" w:cstheme="minorHAnsi"/>
          <w:sz w:val="22"/>
          <w:szCs w:val="22"/>
        </w:rPr>
      </w:pPr>
      <w:r w:rsidRPr="002C081B">
        <w:rPr>
          <w:rFonts w:asciiTheme="minorHAnsi" w:hAnsiTheme="minorHAnsi" w:cstheme="minorHAnsi"/>
          <w:i/>
          <w:iCs/>
          <w:sz w:val="22"/>
          <w:szCs w:val="22"/>
        </w:rPr>
        <w:t>Who Gets Notice.</w:t>
      </w:r>
      <w:r w:rsidRPr="002C081B">
        <w:rPr>
          <w:rFonts w:asciiTheme="minorHAnsi" w:hAnsiTheme="minorHAnsi" w:cstheme="minorHAnsi"/>
          <w:sz w:val="22"/>
          <w:szCs w:val="22"/>
        </w:rPr>
        <w:t xml:space="preserve"> Notice of the proposed conditional use permit shall be given to all adjacent landowner</w:t>
      </w:r>
      <w:r w:rsidR="00622E13" w:rsidRPr="002C081B">
        <w:rPr>
          <w:rFonts w:asciiTheme="minorHAnsi" w:hAnsiTheme="minorHAnsi" w:cstheme="minorHAnsi"/>
          <w:sz w:val="22"/>
          <w:szCs w:val="22"/>
        </w:rPr>
        <w:t xml:space="preserve">, and all property owners within a distance equal to 300% of the total height of the proposed tower.  </w:t>
      </w:r>
    </w:p>
    <w:p w14:paraId="1167B226" w14:textId="77777777" w:rsidR="003F7035" w:rsidRPr="00335500" w:rsidRDefault="003F7035" w:rsidP="002B41F2">
      <w:pPr>
        <w:pStyle w:val="list1"/>
        <w:numPr>
          <w:ilvl w:val="0"/>
          <w:numId w:val="63"/>
        </w:numPr>
        <w:jc w:val="left"/>
        <w:rPr>
          <w:rFonts w:asciiTheme="minorHAnsi" w:hAnsiTheme="minorHAnsi" w:cstheme="minorHAnsi"/>
          <w:sz w:val="22"/>
          <w:szCs w:val="22"/>
        </w:rPr>
      </w:pPr>
      <w:r w:rsidRPr="002C081B">
        <w:rPr>
          <w:rFonts w:asciiTheme="minorHAnsi" w:hAnsiTheme="minorHAnsi" w:cstheme="minorHAnsi"/>
          <w:i/>
          <w:iCs/>
          <w:sz w:val="22"/>
          <w:szCs w:val="22"/>
        </w:rPr>
        <w:t>Methods of Notice.</w:t>
      </w:r>
      <w:r w:rsidRPr="002C081B">
        <w:rPr>
          <w:rFonts w:asciiTheme="minorHAnsi" w:hAnsiTheme="minorHAnsi" w:cstheme="minorHAnsi"/>
          <w:sz w:val="22"/>
          <w:szCs w:val="22"/>
        </w:rPr>
        <w:t xml:space="preserve"> Notice</w:t>
      </w:r>
      <w:r w:rsidRPr="00335500">
        <w:rPr>
          <w:rFonts w:asciiTheme="minorHAnsi" w:hAnsiTheme="minorHAnsi" w:cstheme="minorHAnsi"/>
          <w:sz w:val="22"/>
          <w:szCs w:val="22"/>
        </w:rPr>
        <w:t xml:space="preserve"> shall be provided by the following methods, as required by this chapter: </w:t>
      </w:r>
    </w:p>
    <w:p w14:paraId="522A1B91" w14:textId="77777777" w:rsidR="003F7035" w:rsidRPr="00335500" w:rsidRDefault="003F7035" w:rsidP="002B41F2">
      <w:pPr>
        <w:pStyle w:val="List2"/>
        <w:numPr>
          <w:ilvl w:val="0"/>
          <w:numId w:val="63"/>
        </w:numPr>
        <w:jc w:val="left"/>
        <w:rPr>
          <w:rFonts w:asciiTheme="minorHAnsi" w:hAnsiTheme="minorHAnsi" w:cstheme="minorHAnsi"/>
          <w:sz w:val="22"/>
          <w:szCs w:val="22"/>
        </w:rPr>
      </w:pPr>
      <w:r w:rsidRPr="00335500">
        <w:rPr>
          <w:rFonts w:asciiTheme="minorHAnsi" w:hAnsiTheme="minorHAnsi" w:cstheme="minorHAnsi"/>
          <w:i/>
          <w:iCs/>
          <w:sz w:val="22"/>
          <w:szCs w:val="22"/>
        </w:rPr>
        <w:t>Written Notice.</w:t>
      </w:r>
      <w:r w:rsidRPr="00335500">
        <w:rPr>
          <w:rFonts w:asciiTheme="minorHAnsi" w:hAnsiTheme="minorHAnsi" w:cstheme="minorHAnsi"/>
          <w:sz w:val="22"/>
          <w:szCs w:val="22"/>
        </w:rPr>
        <w:t xml:space="preserve"> Written notice shall be provided at least fifteen (15) days prior to Planning Commission. Proof of notice shall be provided as required by the Prairie Grove Zoning Regulations. </w:t>
      </w:r>
    </w:p>
    <w:p w14:paraId="3470799F" w14:textId="77777777" w:rsidR="003F7035" w:rsidRPr="00335500" w:rsidRDefault="003F7035" w:rsidP="002B41F2">
      <w:pPr>
        <w:pStyle w:val="List2"/>
        <w:numPr>
          <w:ilvl w:val="0"/>
          <w:numId w:val="63"/>
        </w:numPr>
        <w:jc w:val="left"/>
        <w:rPr>
          <w:rFonts w:asciiTheme="minorHAnsi" w:hAnsiTheme="minorHAnsi" w:cstheme="minorHAnsi"/>
          <w:sz w:val="22"/>
          <w:szCs w:val="22"/>
        </w:rPr>
      </w:pPr>
      <w:r w:rsidRPr="00335500">
        <w:rPr>
          <w:rFonts w:asciiTheme="minorHAnsi" w:hAnsiTheme="minorHAnsi" w:cstheme="minorHAnsi"/>
          <w:i/>
          <w:iCs/>
          <w:sz w:val="22"/>
          <w:szCs w:val="22"/>
        </w:rPr>
        <w:t>Posted Notice.</w:t>
      </w:r>
      <w:r w:rsidRPr="00335500">
        <w:rPr>
          <w:rFonts w:asciiTheme="minorHAnsi" w:hAnsiTheme="minorHAnsi" w:cstheme="minorHAnsi"/>
          <w:sz w:val="22"/>
          <w:szCs w:val="22"/>
        </w:rPr>
        <w:t xml:space="preserve"> The City shall post notice at least fifteen (15) days prior to the Planning Commission meeting. Proof of notice shall be provided as required by this chapter. </w:t>
      </w:r>
    </w:p>
    <w:p w14:paraId="59F68A79" w14:textId="77777777" w:rsidR="003F7035" w:rsidRPr="00335500" w:rsidRDefault="003F7035" w:rsidP="003F7035">
      <w:pPr>
        <w:widowControl/>
        <w:rPr>
          <w:rFonts w:asciiTheme="minorHAnsi" w:hAnsiTheme="minorHAnsi" w:cstheme="minorHAnsi"/>
          <w:b/>
          <w:bCs/>
        </w:rPr>
      </w:pPr>
    </w:p>
    <w:p w14:paraId="622B2942" w14:textId="79728927" w:rsidR="003F7035" w:rsidRPr="00335500" w:rsidRDefault="00C87CE8" w:rsidP="003F7035">
      <w:pPr>
        <w:widowControl/>
        <w:rPr>
          <w:rFonts w:asciiTheme="minorHAnsi" w:hAnsiTheme="minorHAnsi" w:cstheme="minorHAnsi"/>
        </w:rPr>
      </w:pPr>
      <w:proofErr w:type="gramStart"/>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.1</w:t>
      </w:r>
      <w:r w:rsidR="003F7035" w:rsidRPr="00335500">
        <w:rPr>
          <w:rFonts w:asciiTheme="minorHAnsi" w:hAnsiTheme="minorHAnsi" w:cstheme="minorHAnsi"/>
          <w:b/>
          <w:bCs/>
        </w:rPr>
        <w:t>.10  ACTION</w:t>
      </w:r>
      <w:proofErr w:type="gramEnd"/>
      <w:r w:rsidR="003F7035" w:rsidRPr="00335500">
        <w:rPr>
          <w:rFonts w:asciiTheme="minorHAnsi" w:hAnsiTheme="minorHAnsi" w:cstheme="minorHAnsi"/>
          <w:b/>
          <w:bCs/>
        </w:rPr>
        <w:t xml:space="preserve"> ON APPLICATION</w:t>
      </w:r>
      <w:r w:rsidR="003F7035" w:rsidRPr="00335500">
        <w:rPr>
          <w:rFonts w:asciiTheme="minorHAnsi" w:hAnsiTheme="minorHAnsi" w:cstheme="minorHAnsi"/>
        </w:rPr>
        <w:t>.</w:t>
      </w:r>
    </w:p>
    <w:p w14:paraId="2CDAB8FF" w14:textId="77777777" w:rsidR="003F7035" w:rsidRPr="00335500" w:rsidRDefault="003F7035" w:rsidP="003F7035">
      <w:pPr>
        <w:widowControl/>
        <w:rPr>
          <w:rFonts w:asciiTheme="minorHAnsi" w:hAnsiTheme="minorHAnsi" w:cstheme="minorHAnsi"/>
        </w:rPr>
      </w:pPr>
    </w:p>
    <w:p w14:paraId="5DF7D751"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(A)</w:t>
      </w:r>
      <w:r w:rsidRPr="00335500">
        <w:rPr>
          <w:rFonts w:asciiTheme="minorHAnsi" w:hAnsiTheme="minorHAnsi" w:cstheme="minorHAnsi"/>
        </w:rPr>
        <w:tab/>
        <w:t>The Planning Commission will undertake a review of a completed application in a timely fashion, compliant with federal regulations, consistent with its responsibilities, and shall act within a reasonable period of time given the relative complexity of the application and the circumstances, with due regard for the public's interest and need to be involved, and the applicant's desire for a timely resolution. When an application is complete, including the submission of all reports and other submittals required hereunder and same has been reviewed by the City's engineer and/or consultant, the Planning Commission shall act on the proposed permit within parameters compliant with federal regulations.</w:t>
      </w:r>
    </w:p>
    <w:p w14:paraId="080C1F9D" w14:textId="77777777" w:rsidR="003F7035" w:rsidRPr="00335500" w:rsidRDefault="003F7035" w:rsidP="003F7035">
      <w:pPr>
        <w:widowControl/>
        <w:rPr>
          <w:rFonts w:asciiTheme="minorHAnsi" w:hAnsiTheme="minorHAnsi" w:cstheme="minorHAnsi"/>
        </w:rPr>
      </w:pPr>
    </w:p>
    <w:p w14:paraId="54256DB3"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(B)</w:t>
      </w:r>
      <w:r w:rsidRPr="00335500">
        <w:rPr>
          <w:rFonts w:asciiTheme="minorHAnsi" w:hAnsiTheme="minorHAnsi" w:cstheme="minorHAnsi"/>
        </w:rPr>
        <w:tab/>
        <w:t>After formally considering the application, the Planning Commission may approve, approve with conditions, or deny a wireless facilities permit, based on the applicant’s compliance with the requirements of this ordinance. Its decision shall be in writing and shall be supported by substantial evidence contained in a written record and statements made by the applicant at public hearings and meetings of the Planning Commission.</w:t>
      </w:r>
    </w:p>
    <w:p w14:paraId="3AEE578D" w14:textId="77777777" w:rsidR="003F7035" w:rsidRPr="00335500" w:rsidRDefault="003F7035" w:rsidP="003F7035">
      <w:pPr>
        <w:widowControl/>
        <w:rPr>
          <w:rFonts w:asciiTheme="minorHAnsi" w:hAnsiTheme="minorHAnsi" w:cstheme="minorHAnsi"/>
        </w:rPr>
      </w:pPr>
    </w:p>
    <w:p w14:paraId="64A188CC"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(C)</w:t>
      </w:r>
      <w:r w:rsidRPr="00335500">
        <w:rPr>
          <w:rFonts w:asciiTheme="minorHAnsi" w:hAnsiTheme="minorHAnsi" w:cstheme="minorHAnsi"/>
        </w:rPr>
        <w:tab/>
        <w:t xml:space="preserve">If the Planning Commission approves the wireless facilities permit and construction of facilities, then the applicant shall be notified of such approval in writing, and the wireless facilities permit shall be issued within five (5) calendar days of the Planning Commission’s action.  </w:t>
      </w:r>
    </w:p>
    <w:p w14:paraId="2409EC61" w14:textId="77777777" w:rsidR="003F7035" w:rsidRPr="00335500" w:rsidRDefault="003F7035" w:rsidP="003F7035">
      <w:pPr>
        <w:widowControl/>
        <w:rPr>
          <w:rFonts w:asciiTheme="minorHAnsi" w:hAnsiTheme="minorHAnsi" w:cstheme="minorHAnsi"/>
        </w:rPr>
      </w:pPr>
    </w:p>
    <w:p w14:paraId="2BBDF8CA"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(D)</w:t>
      </w:r>
      <w:r w:rsidRPr="00335500">
        <w:rPr>
          <w:rFonts w:asciiTheme="minorHAnsi" w:hAnsiTheme="minorHAnsi" w:cstheme="minorHAnsi"/>
        </w:rPr>
        <w:tab/>
        <w:t>If the Planning Commission denies the wireless facilities permit, then the applicant shall be notified of such denial in writing within five (5) calendar days of the Planning Commission’s action. Such written notice shall enumerate, with particularity, the specific deficiencies, omissions, and/or instances of noncompliance with the requirements of this ordinance.</w:t>
      </w:r>
    </w:p>
    <w:p w14:paraId="31FE3606" w14:textId="77777777" w:rsidR="003F7035" w:rsidRPr="00335500" w:rsidRDefault="003F7035" w:rsidP="003F7035">
      <w:pPr>
        <w:widowControl/>
        <w:rPr>
          <w:rFonts w:asciiTheme="minorHAnsi" w:hAnsiTheme="minorHAnsi" w:cstheme="minorHAnsi"/>
        </w:rPr>
      </w:pPr>
    </w:p>
    <w:p w14:paraId="006B5974"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(E)</w:t>
      </w:r>
      <w:r w:rsidRPr="00335500">
        <w:rPr>
          <w:rFonts w:asciiTheme="minorHAnsi" w:hAnsiTheme="minorHAnsi" w:cstheme="minorHAnsi"/>
        </w:rPr>
        <w:tab/>
        <w:t xml:space="preserve">If the Planning Commission denies a wireless facilities permit, and the grounds for such denial concern matters that may be cured within a reasonable time, the applicant may amend, supplement, or re-submit its application within sixty (60) days of the Planning Commission’s denial, and such amendment(s), supplement(s), or re-submission </w:t>
      </w:r>
      <w:r w:rsidRPr="00335500">
        <w:rPr>
          <w:rFonts w:asciiTheme="minorHAnsi" w:hAnsiTheme="minorHAnsi" w:cstheme="minorHAnsi"/>
        </w:rPr>
        <w:lastRenderedPageBreak/>
        <w:t>shall be evaluated as part of the applicant’s original application.  All additional costs associated with the City's engineer and /or consultant shall be borne by the applicant.</w:t>
      </w:r>
      <w:bookmarkStart w:id="34" w:name="BM158_16"/>
      <w:bookmarkEnd w:id="34"/>
    </w:p>
    <w:p w14:paraId="31535F61" w14:textId="77777777" w:rsidR="003F7035" w:rsidRPr="00335500" w:rsidRDefault="003F7035" w:rsidP="003F7035">
      <w:pPr>
        <w:widowControl/>
        <w:rPr>
          <w:rFonts w:asciiTheme="minorHAnsi" w:hAnsiTheme="minorHAnsi" w:cstheme="minorHAnsi"/>
        </w:rPr>
      </w:pPr>
    </w:p>
    <w:p w14:paraId="667ED478" w14:textId="77777777" w:rsidR="003F7035" w:rsidRPr="00335500" w:rsidRDefault="003F7035" w:rsidP="003F7035">
      <w:pPr>
        <w:widowControl/>
        <w:rPr>
          <w:rFonts w:asciiTheme="minorHAnsi" w:hAnsiTheme="minorHAnsi" w:cstheme="minorHAnsi"/>
          <w:b/>
          <w:bCs/>
        </w:rPr>
      </w:pPr>
    </w:p>
    <w:p w14:paraId="2AA9E8D5" w14:textId="3B14E4D9" w:rsidR="003F7035" w:rsidRPr="00335500" w:rsidRDefault="00C87CE8"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.1.</w:t>
      </w:r>
      <w:r w:rsidR="003F7035" w:rsidRPr="00335500">
        <w:rPr>
          <w:rFonts w:asciiTheme="minorHAnsi" w:hAnsiTheme="minorHAnsi" w:cstheme="minorHAnsi"/>
          <w:b/>
          <w:bCs/>
        </w:rPr>
        <w:t>11   REVOCATION OF PERMIT.</w:t>
      </w:r>
    </w:p>
    <w:p w14:paraId="5355FE75" w14:textId="77777777" w:rsidR="003F7035" w:rsidRPr="00335500" w:rsidRDefault="003F7035" w:rsidP="003F7035">
      <w:pPr>
        <w:widowControl/>
        <w:rPr>
          <w:rFonts w:asciiTheme="minorHAnsi" w:hAnsiTheme="minorHAnsi" w:cstheme="minorHAnsi"/>
          <w:b/>
          <w:bCs/>
        </w:rPr>
      </w:pPr>
    </w:p>
    <w:p w14:paraId="250FA87F"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A wireless facilities permit may, following a hearing upon due prior notice to the holder of the permit, be revoked, canceled, or terminated for a violation of the conditions and provisions of the wireless facilities permit. The CUP granted for the tower or facility, may, following a hearing upon due prior notice to the holder of the permit, be revoked, cancelled, or terminated for a material violation of this ordinance and the failure to cure</w:t>
      </w:r>
      <w:bookmarkStart w:id="35" w:name="BM158_17"/>
      <w:bookmarkEnd w:id="35"/>
      <w:r w:rsidRPr="00335500">
        <w:rPr>
          <w:rFonts w:asciiTheme="minorHAnsi" w:hAnsiTheme="minorHAnsi" w:cstheme="minorHAnsi"/>
        </w:rPr>
        <w:t xml:space="preserve"> the violation as provided in Section 15 hereinafter.</w:t>
      </w:r>
      <w:bookmarkStart w:id="36" w:name="BM158_18"/>
      <w:bookmarkEnd w:id="36"/>
    </w:p>
    <w:p w14:paraId="64BFC961" w14:textId="77777777" w:rsidR="003F7035" w:rsidRPr="00335500" w:rsidRDefault="003F7035" w:rsidP="003F7035">
      <w:pPr>
        <w:pStyle w:val="ListParagraph"/>
        <w:ind w:left="0" w:firstLine="0"/>
        <w:rPr>
          <w:rFonts w:asciiTheme="minorHAnsi" w:hAnsiTheme="minorHAnsi" w:cstheme="minorHAnsi"/>
        </w:rPr>
      </w:pPr>
    </w:p>
    <w:p w14:paraId="2C9D85C0" w14:textId="2FEE4936" w:rsidR="003F7035" w:rsidRPr="00F81BDB" w:rsidRDefault="00F81BDB" w:rsidP="00F81BDB">
      <w:pPr>
        <w:widowControl/>
        <w:rPr>
          <w:rFonts w:asciiTheme="minorHAnsi" w:hAnsiTheme="minorHAnsi" w:cstheme="minorHAnsi"/>
          <w:b/>
          <w:bCs/>
        </w:rPr>
      </w:pPr>
      <w:proofErr w:type="gramStart"/>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.2</w:t>
      </w:r>
      <w:r w:rsidR="003F7035" w:rsidRPr="00F81BDB">
        <w:rPr>
          <w:rFonts w:asciiTheme="minorHAnsi" w:hAnsiTheme="minorHAnsi" w:cstheme="minorHAnsi"/>
          <w:b/>
          <w:bCs/>
        </w:rPr>
        <w:t xml:space="preserve">  HEIGHT</w:t>
      </w:r>
      <w:proofErr w:type="gramEnd"/>
      <w:r w:rsidR="003F7035" w:rsidRPr="00F81BDB">
        <w:rPr>
          <w:rFonts w:asciiTheme="minorHAnsi" w:hAnsiTheme="minorHAnsi" w:cstheme="minorHAnsi"/>
          <w:b/>
          <w:bCs/>
        </w:rPr>
        <w:t xml:space="preserve"> OF TOWERS; COMPLIANCE WITH CODES AND REGULATIONS.</w:t>
      </w:r>
    </w:p>
    <w:p w14:paraId="3220E5BA" w14:textId="77777777" w:rsidR="003F7035" w:rsidRPr="00335500" w:rsidRDefault="003F7035" w:rsidP="003F7035">
      <w:pPr>
        <w:widowControl/>
        <w:rPr>
          <w:rFonts w:asciiTheme="minorHAnsi" w:hAnsiTheme="minorHAnsi" w:cstheme="minorHAnsi"/>
        </w:rPr>
      </w:pPr>
    </w:p>
    <w:p w14:paraId="23ECDA7A" w14:textId="69C4E415" w:rsidR="008D1B45" w:rsidRDefault="00C87CE8" w:rsidP="00C87CE8">
      <w:pPr>
        <w:widowControl/>
        <w:adjustRightInd w:val="0"/>
        <w:spacing w:after="180"/>
        <w:rPr>
          <w:rFonts w:asciiTheme="minorHAnsi" w:hAnsiTheme="minorHAnsi" w:cstheme="minorHAnsi"/>
        </w:rPr>
      </w:pPr>
      <w:r>
        <w:rPr>
          <w:rFonts w:asciiTheme="minorHAnsi" w:hAnsiTheme="minorHAnsi" w:cstheme="minorHAnsi"/>
        </w:rPr>
        <w:t>4.</w:t>
      </w:r>
      <w:r w:rsidR="003B3291">
        <w:rPr>
          <w:rFonts w:asciiTheme="minorHAnsi" w:hAnsiTheme="minorHAnsi" w:cstheme="minorHAnsi"/>
        </w:rPr>
        <w:t>9</w:t>
      </w:r>
      <w:r>
        <w:rPr>
          <w:rFonts w:asciiTheme="minorHAnsi" w:hAnsiTheme="minorHAnsi" w:cstheme="minorHAnsi"/>
        </w:rPr>
        <w:t>.</w:t>
      </w:r>
      <w:r w:rsidR="00F81BDB">
        <w:rPr>
          <w:rFonts w:asciiTheme="minorHAnsi" w:hAnsiTheme="minorHAnsi" w:cstheme="minorHAnsi"/>
        </w:rPr>
        <w:t>2</w:t>
      </w:r>
      <w:r>
        <w:rPr>
          <w:rFonts w:asciiTheme="minorHAnsi" w:hAnsiTheme="minorHAnsi" w:cstheme="minorHAnsi"/>
        </w:rPr>
        <w:t>.1</w:t>
      </w:r>
      <w:r w:rsidR="003F7035" w:rsidRPr="00C87CE8">
        <w:rPr>
          <w:rFonts w:asciiTheme="minorHAnsi" w:hAnsiTheme="minorHAnsi" w:cstheme="minorHAnsi"/>
        </w:rPr>
        <w:t xml:space="preserve">     </w:t>
      </w:r>
      <w:r w:rsidRPr="00C87CE8">
        <w:rPr>
          <w:rFonts w:asciiTheme="minorHAnsi" w:hAnsiTheme="minorHAnsi" w:cstheme="minorHAnsi"/>
        </w:rPr>
        <w:tab/>
      </w:r>
      <w:r w:rsidR="003F7035" w:rsidRPr="00C87CE8">
        <w:rPr>
          <w:rFonts w:asciiTheme="minorHAnsi" w:hAnsiTheme="minorHAnsi" w:cstheme="minorHAnsi"/>
        </w:rPr>
        <w:t xml:space="preserve"> </w:t>
      </w:r>
      <w:r w:rsidR="008D1B45">
        <w:rPr>
          <w:rFonts w:asciiTheme="minorHAnsi" w:hAnsiTheme="minorHAnsi" w:cstheme="minorHAnsi"/>
        </w:rPr>
        <w:t>Maximum Height</w:t>
      </w:r>
    </w:p>
    <w:p w14:paraId="3319D548" w14:textId="10518F23" w:rsidR="003F7035" w:rsidRPr="00C87CE8" w:rsidRDefault="003F7035" w:rsidP="008D1B45">
      <w:pPr>
        <w:widowControl/>
        <w:adjustRightInd w:val="0"/>
        <w:spacing w:after="180"/>
        <w:ind w:left="720" w:firstLine="720"/>
        <w:rPr>
          <w:rFonts w:asciiTheme="minorHAnsi" w:hAnsiTheme="minorHAnsi" w:cstheme="minorHAnsi"/>
        </w:rPr>
      </w:pPr>
      <w:r w:rsidRPr="00C87CE8">
        <w:rPr>
          <w:rFonts w:asciiTheme="minorHAnsi" w:hAnsiTheme="minorHAnsi" w:cstheme="minorHAnsi"/>
        </w:rPr>
        <w:t xml:space="preserve">Towers within the city limits of Prairie Grove shall not exceed 150’ in height. </w:t>
      </w:r>
    </w:p>
    <w:p w14:paraId="621806D3" w14:textId="2622D6C6" w:rsidR="008D1B45" w:rsidRDefault="00C87CE8" w:rsidP="00C87CE8">
      <w:pPr>
        <w:widowControl/>
        <w:adjustRightInd w:val="0"/>
        <w:spacing w:after="180"/>
        <w:ind w:left="1440" w:hanging="1440"/>
        <w:rPr>
          <w:rFonts w:asciiTheme="minorHAnsi" w:hAnsiTheme="minorHAnsi" w:cstheme="minorHAnsi"/>
        </w:rPr>
      </w:pPr>
      <w:r>
        <w:rPr>
          <w:rFonts w:asciiTheme="minorHAnsi" w:hAnsiTheme="minorHAnsi" w:cstheme="minorHAnsi"/>
        </w:rPr>
        <w:t>4.</w:t>
      </w:r>
      <w:r w:rsidR="003B3291">
        <w:rPr>
          <w:rFonts w:asciiTheme="minorHAnsi" w:hAnsiTheme="minorHAnsi" w:cstheme="minorHAnsi"/>
        </w:rPr>
        <w:t>9</w:t>
      </w:r>
      <w:r>
        <w:rPr>
          <w:rFonts w:asciiTheme="minorHAnsi" w:hAnsiTheme="minorHAnsi" w:cstheme="minorHAnsi"/>
        </w:rPr>
        <w:t>.2.2</w:t>
      </w:r>
      <w:r>
        <w:rPr>
          <w:rFonts w:asciiTheme="minorHAnsi" w:hAnsiTheme="minorHAnsi" w:cstheme="minorHAnsi"/>
        </w:rPr>
        <w:tab/>
      </w:r>
      <w:r w:rsidR="008D1B45">
        <w:rPr>
          <w:rFonts w:asciiTheme="minorHAnsi" w:hAnsiTheme="minorHAnsi" w:cstheme="minorHAnsi"/>
        </w:rPr>
        <w:t>Compliance with Codes</w:t>
      </w:r>
    </w:p>
    <w:p w14:paraId="0117F44A" w14:textId="4E34FE99" w:rsidR="003F7035" w:rsidRPr="00335500" w:rsidRDefault="003F7035" w:rsidP="008D1B45">
      <w:pPr>
        <w:widowControl/>
        <w:adjustRightInd w:val="0"/>
        <w:spacing w:after="180"/>
        <w:ind w:left="1440"/>
        <w:rPr>
          <w:rFonts w:asciiTheme="minorHAnsi" w:hAnsiTheme="minorHAnsi" w:cstheme="minorHAnsi"/>
        </w:rPr>
      </w:pPr>
      <w:r w:rsidRPr="00335500">
        <w:rPr>
          <w:rFonts w:asciiTheme="minorHAnsi" w:hAnsiTheme="minorHAnsi" w:cstheme="minorHAnsi"/>
        </w:rPr>
        <w:t xml:space="preserve"> All wireless facilities shall be constructed, operated, maintained, repaired, provided for removal of, modified or restored in strict compliance  with all current applicable technical, safety and safety-related codes adopted by the city,  state, or United States, including but not limited to the most currently adopted editions of the ANSI  Code, National Electrical Safety Code and the International Building Code, as well as  accepted and responsible workmanlike industry practices and recommended practices of the National Association of Tower Erectors. The codes referred to are codes that include, but are not limited to, construction, building, electrical, fire, safety, health, and land use codes. In the event of a conflict between or among any of the preceding, the more stringent rule shall apply. </w:t>
      </w:r>
    </w:p>
    <w:p w14:paraId="73F642C7" w14:textId="2DB6D1DB" w:rsidR="008D1B45" w:rsidRDefault="00C87CE8" w:rsidP="00C87CE8">
      <w:pPr>
        <w:widowControl/>
        <w:ind w:left="1440" w:hanging="720"/>
        <w:rPr>
          <w:rFonts w:asciiTheme="minorHAnsi" w:hAnsiTheme="minorHAnsi" w:cstheme="minorHAnsi"/>
        </w:rPr>
      </w:pPr>
      <w:proofErr w:type="gramStart"/>
      <w:r>
        <w:rPr>
          <w:rFonts w:asciiTheme="minorHAnsi" w:hAnsiTheme="minorHAnsi" w:cstheme="minorHAnsi"/>
        </w:rPr>
        <w:t>4.</w:t>
      </w:r>
      <w:r w:rsidR="003B3291">
        <w:rPr>
          <w:rFonts w:asciiTheme="minorHAnsi" w:hAnsiTheme="minorHAnsi" w:cstheme="minorHAnsi"/>
        </w:rPr>
        <w:t>9</w:t>
      </w:r>
      <w:r>
        <w:rPr>
          <w:rFonts w:asciiTheme="minorHAnsi" w:hAnsiTheme="minorHAnsi" w:cstheme="minorHAnsi"/>
        </w:rPr>
        <w:t xml:space="preserve">.2.3  </w:t>
      </w:r>
      <w:r w:rsidR="008D1B45">
        <w:rPr>
          <w:rFonts w:asciiTheme="minorHAnsi" w:hAnsiTheme="minorHAnsi" w:cstheme="minorHAnsi"/>
        </w:rPr>
        <w:t>Utilities</w:t>
      </w:r>
      <w:proofErr w:type="gramEnd"/>
      <w:r w:rsidR="008D1B45">
        <w:rPr>
          <w:rFonts w:asciiTheme="minorHAnsi" w:hAnsiTheme="minorHAnsi" w:cstheme="minorHAnsi"/>
        </w:rPr>
        <w:t xml:space="preserve"> Underground where feasible</w:t>
      </w:r>
    </w:p>
    <w:p w14:paraId="0F037927" w14:textId="61E6F29C" w:rsidR="003F7035" w:rsidRPr="00335500" w:rsidRDefault="00C87CE8" w:rsidP="00C87CE8">
      <w:pPr>
        <w:widowControl/>
        <w:ind w:left="1440" w:hanging="720"/>
        <w:rPr>
          <w:rFonts w:asciiTheme="minorHAnsi" w:hAnsiTheme="minorHAnsi" w:cstheme="minorHAnsi"/>
        </w:rPr>
      </w:pPr>
      <w:r>
        <w:rPr>
          <w:rFonts w:asciiTheme="minorHAnsi" w:hAnsiTheme="minorHAnsi" w:cstheme="minorHAnsi"/>
        </w:rPr>
        <w:tab/>
      </w:r>
      <w:r w:rsidR="003F7035" w:rsidRPr="00335500">
        <w:rPr>
          <w:rFonts w:asciiTheme="minorHAnsi" w:hAnsiTheme="minorHAnsi" w:cstheme="minorHAnsi"/>
        </w:rPr>
        <w:t xml:space="preserve">All utilities at a wireless facilities site shall be installed underground, to the extent practicable, and in compliance with all laws, ordinances, rules and regulations of the City.   </w:t>
      </w:r>
    </w:p>
    <w:p w14:paraId="7F46CDD3" w14:textId="32A60D79" w:rsidR="008D1B45" w:rsidRDefault="00C87CE8" w:rsidP="00C87CE8">
      <w:pPr>
        <w:widowControl/>
        <w:spacing w:before="240"/>
        <w:ind w:left="1440" w:hanging="720"/>
        <w:rPr>
          <w:rFonts w:asciiTheme="minorHAnsi" w:hAnsiTheme="minorHAnsi" w:cstheme="minorHAnsi"/>
        </w:rPr>
      </w:pPr>
      <w:r>
        <w:rPr>
          <w:rFonts w:asciiTheme="minorHAnsi" w:hAnsiTheme="minorHAnsi" w:cstheme="minorHAnsi"/>
        </w:rPr>
        <w:t>4.</w:t>
      </w:r>
      <w:r w:rsidR="003B3291">
        <w:rPr>
          <w:rFonts w:asciiTheme="minorHAnsi" w:hAnsiTheme="minorHAnsi" w:cstheme="minorHAnsi"/>
        </w:rPr>
        <w:t>9</w:t>
      </w:r>
      <w:r>
        <w:rPr>
          <w:rFonts w:asciiTheme="minorHAnsi" w:hAnsiTheme="minorHAnsi" w:cstheme="minorHAnsi"/>
        </w:rPr>
        <w:t xml:space="preserve">.2.4 </w:t>
      </w:r>
      <w:r w:rsidR="003F7035" w:rsidRPr="00335500">
        <w:rPr>
          <w:rFonts w:asciiTheme="minorHAnsi" w:hAnsiTheme="minorHAnsi" w:cstheme="minorHAnsi"/>
        </w:rPr>
        <w:tab/>
      </w:r>
      <w:r w:rsidR="008D1B45">
        <w:rPr>
          <w:rFonts w:asciiTheme="minorHAnsi" w:hAnsiTheme="minorHAnsi" w:cstheme="minorHAnsi"/>
        </w:rPr>
        <w:t>Ingress/Egress and Parking Required</w:t>
      </w:r>
    </w:p>
    <w:p w14:paraId="134B7E7A" w14:textId="66EF240C" w:rsidR="003F7035" w:rsidRPr="00335500" w:rsidRDefault="003F7035" w:rsidP="008D1B45">
      <w:pPr>
        <w:widowControl/>
        <w:spacing w:before="240"/>
        <w:ind w:left="1440"/>
        <w:rPr>
          <w:rFonts w:asciiTheme="minorHAnsi" w:hAnsiTheme="minorHAnsi" w:cstheme="minorHAnsi"/>
        </w:rPr>
      </w:pPr>
      <w:r w:rsidRPr="00335500">
        <w:rPr>
          <w:rFonts w:asciiTheme="minorHAnsi" w:hAnsiTheme="minorHAnsi" w:cstheme="minorHAnsi"/>
        </w:rPr>
        <w:t xml:space="preserve">All wireless facilities sites shall include an access road, turn around space and parking, adequate to assure emergency and service access. Maximum use of existing roads, whether public or private, shall be made to the extent practicable. Road construction shall at all times minimize ground disturbance and the cutting of vegetation. Road grades shall closely follow natural contours to assure minimal visual disturbance and reduce soil erosion in more remote areas of property zoned Agriculture.  The construction of asphalt driveways and parking for facilities in industrial and commercial, and residential zones shall be in compliance with City building requirements. </w:t>
      </w:r>
      <w:bookmarkStart w:id="37" w:name="BM158_28"/>
      <w:bookmarkEnd w:id="37"/>
    </w:p>
    <w:p w14:paraId="038D0089" w14:textId="572F7C90" w:rsidR="008D1B45" w:rsidRDefault="00C87CE8" w:rsidP="003F7035">
      <w:pPr>
        <w:widowControl/>
        <w:spacing w:before="240" w:after="240"/>
        <w:ind w:firstLine="720"/>
        <w:rPr>
          <w:rFonts w:asciiTheme="minorHAnsi" w:hAnsiTheme="minorHAnsi" w:cstheme="minorHAnsi"/>
        </w:rPr>
      </w:pPr>
      <w:r>
        <w:rPr>
          <w:rFonts w:asciiTheme="minorHAnsi" w:hAnsiTheme="minorHAnsi" w:cstheme="minorHAnsi"/>
        </w:rPr>
        <w:t>4.</w:t>
      </w:r>
      <w:r w:rsidR="003B3291">
        <w:rPr>
          <w:rFonts w:asciiTheme="minorHAnsi" w:hAnsiTheme="minorHAnsi" w:cstheme="minorHAnsi"/>
        </w:rPr>
        <w:t>9</w:t>
      </w:r>
      <w:r>
        <w:rPr>
          <w:rFonts w:asciiTheme="minorHAnsi" w:hAnsiTheme="minorHAnsi" w:cstheme="minorHAnsi"/>
        </w:rPr>
        <w:t xml:space="preserve">.2.5 </w:t>
      </w:r>
      <w:r w:rsidR="003F7035" w:rsidRPr="00335500">
        <w:rPr>
          <w:rFonts w:asciiTheme="minorHAnsi" w:hAnsiTheme="minorHAnsi" w:cstheme="minorHAnsi"/>
        </w:rPr>
        <w:t xml:space="preserve">      </w:t>
      </w:r>
      <w:r w:rsidR="008D1B45">
        <w:rPr>
          <w:rFonts w:asciiTheme="minorHAnsi" w:hAnsiTheme="minorHAnsi" w:cstheme="minorHAnsi"/>
        </w:rPr>
        <w:t>Requirements for Application</w:t>
      </w:r>
    </w:p>
    <w:p w14:paraId="523FBADD" w14:textId="43D2A83D" w:rsidR="003F7035" w:rsidRPr="00335500" w:rsidRDefault="003F7035" w:rsidP="008D1B45">
      <w:pPr>
        <w:widowControl/>
        <w:spacing w:before="240" w:after="240"/>
        <w:ind w:left="1080" w:firstLine="720"/>
        <w:rPr>
          <w:rFonts w:asciiTheme="minorHAnsi" w:hAnsiTheme="minorHAnsi" w:cstheme="minorHAnsi"/>
        </w:rPr>
      </w:pPr>
      <w:r w:rsidRPr="00335500">
        <w:rPr>
          <w:rFonts w:asciiTheme="minorHAnsi" w:hAnsiTheme="minorHAnsi" w:cstheme="minorHAnsi"/>
        </w:rPr>
        <w:t xml:space="preserve">The following items must be provided to the </w:t>
      </w:r>
      <w:proofErr w:type="gramStart"/>
      <w:r w:rsidRPr="00335500">
        <w:rPr>
          <w:rFonts w:asciiTheme="minorHAnsi" w:hAnsiTheme="minorHAnsi" w:cstheme="minorHAnsi"/>
        </w:rPr>
        <w:t>City</w:t>
      </w:r>
      <w:proofErr w:type="gramEnd"/>
      <w:r w:rsidRPr="00335500">
        <w:rPr>
          <w:rFonts w:asciiTheme="minorHAnsi" w:hAnsiTheme="minorHAnsi" w:cstheme="minorHAnsi"/>
        </w:rPr>
        <w:t xml:space="preserve">: </w:t>
      </w:r>
    </w:p>
    <w:p w14:paraId="71F09CBE" w14:textId="77777777" w:rsidR="003F7035" w:rsidRPr="00335500" w:rsidRDefault="003F7035" w:rsidP="002B41F2">
      <w:pPr>
        <w:widowControl/>
        <w:numPr>
          <w:ilvl w:val="0"/>
          <w:numId w:val="59"/>
        </w:numPr>
        <w:adjustRightInd w:val="0"/>
        <w:spacing w:after="120"/>
        <w:rPr>
          <w:rFonts w:asciiTheme="minorHAnsi" w:hAnsiTheme="minorHAnsi" w:cstheme="minorHAnsi"/>
        </w:rPr>
      </w:pPr>
      <w:r w:rsidRPr="00335500">
        <w:rPr>
          <w:rFonts w:asciiTheme="minorHAnsi" w:hAnsiTheme="minorHAnsi" w:cstheme="minorHAnsi"/>
        </w:rPr>
        <w:t>A copy of the FCC license applicable for the intended use of the wireless facilities.</w:t>
      </w:r>
    </w:p>
    <w:p w14:paraId="36BA0F1F" w14:textId="77777777" w:rsidR="003F7035" w:rsidRPr="00335500" w:rsidRDefault="003F7035" w:rsidP="002B41F2">
      <w:pPr>
        <w:widowControl/>
        <w:numPr>
          <w:ilvl w:val="0"/>
          <w:numId w:val="59"/>
        </w:numPr>
        <w:adjustRightInd w:val="0"/>
        <w:spacing w:after="120"/>
        <w:rPr>
          <w:rFonts w:asciiTheme="minorHAnsi" w:hAnsiTheme="minorHAnsi" w:cstheme="minorHAnsi"/>
        </w:rPr>
      </w:pPr>
      <w:r w:rsidRPr="00335500">
        <w:rPr>
          <w:rFonts w:asciiTheme="minorHAnsi" w:hAnsiTheme="minorHAnsi" w:cstheme="minorHAnsi"/>
        </w:rPr>
        <w:t xml:space="preserve">A copy of the structural analysis or structural design report for the proposed wireless facility. </w:t>
      </w:r>
    </w:p>
    <w:p w14:paraId="1AE2F9E5" w14:textId="77777777" w:rsidR="003F7035" w:rsidRPr="00335500" w:rsidRDefault="003F7035" w:rsidP="002B41F2">
      <w:pPr>
        <w:widowControl/>
        <w:numPr>
          <w:ilvl w:val="0"/>
          <w:numId w:val="60"/>
        </w:numPr>
        <w:adjustRightInd w:val="0"/>
        <w:spacing w:after="120"/>
        <w:ind w:hanging="360"/>
        <w:rPr>
          <w:rFonts w:asciiTheme="minorHAnsi" w:hAnsiTheme="minorHAnsi" w:cstheme="minorHAnsi"/>
        </w:rPr>
      </w:pPr>
      <w:r w:rsidRPr="00335500">
        <w:rPr>
          <w:rFonts w:asciiTheme="minorHAnsi" w:hAnsiTheme="minorHAnsi" w:cstheme="minorHAnsi"/>
        </w:rPr>
        <w:t>A copy of the City of Prairie Grove business license.</w:t>
      </w:r>
    </w:p>
    <w:p w14:paraId="109993AC" w14:textId="77777777" w:rsidR="003F7035" w:rsidRPr="00335500" w:rsidRDefault="003F7035" w:rsidP="002B41F2">
      <w:pPr>
        <w:widowControl/>
        <w:numPr>
          <w:ilvl w:val="1"/>
          <w:numId w:val="61"/>
        </w:numPr>
        <w:adjustRightInd w:val="0"/>
        <w:rPr>
          <w:rFonts w:asciiTheme="minorHAnsi" w:hAnsiTheme="minorHAnsi" w:cstheme="minorHAnsi"/>
        </w:rPr>
      </w:pPr>
      <w:r w:rsidRPr="00335500">
        <w:rPr>
          <w:rFonts w:asciiTheme="minorHAnsi" w:hAnsiTheme="minorHAnsi" w:cstheme="minorHAnsi"/>
        </w:rPr>
        <w:lastRenderedPageBreak/>
        <w:t>The applicant shall provide written documentation of FAA and FCC compliance as part of the Building/ Construction Permit application.</w:t>
      </w:r>
    </w:p>
    <w:p w14:paraId="6EC2D9EA" w14:textId="77777777" w:rsidR="003F7035" w:rsidRPr="00335500" w:rsidRDefault="003F7035" w:rsidP="003F7035">
      <w:pPr>
        <w:widowControl/>
        <w:rPr>
          <w:rFonts w:asciiTheme="minorHAnsi" w:hAnsiTheme="minorHAnsi" w:cstheme="minorHAnsi"/>
        </w:rPr>
      </w:pPr>
    </w:p>
    <w:p w14:paraId="442EDB32" w14:textId="3968211A" w:rsidR="003F7035" w:rsidRPr="00335500" w:rsidRDefault="008D1B45"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.3</w:t>
      </w:r>
      <w:r w:rsidR="003F7035" w:rsidRPr="00335500">
        <w:rPr>
          <w:rFonts w:asciiTheme="minorHAnsi" w:hAnsiTheme="minorHAnsi" w:cstheme="minorHAnsi"/>
          <w:b/>
          <w:bCs/>
        </w:rPr>
        <w:t xml:space="preserve">   SIGNAGE.</w:t>
      </w:r>
    </w:p>
    <w:p w14:paraId="549BEA4D"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 xml:space="preserve">  </w:t>
      </w:r>
    </w:p>
    <w:p w14:paraId="7C785D57" w14:textId="7F503573" w:rsidR="003F7035" w:rsidRPr="00335500" w:rsidRDefault="008D1B45" w:rsidP="008D1B45">
      <w:pPr>
        <w:widowControl/>
        <w:ind w:left="720"/>
        <w:rPr>
          <w:rFonts w:asciiTheme="minorHAnsi" w:hAnsiTheme="minorHAnsi" w:cstheme="minorHAnsi"/>
        </w:rPr>
      </w:pPr>
      <w:r>
        <w:rPr>
          <w:rFonts w:asciiTheme="minorHAnsi" w:hAnsiTheme="minorHAnsi" w:cstheme="minorHAnsi"/>
        </w:rPr>
        <w:t>4.9.3.1</w:t>
      </w:r>
      <w:r w:rsidR="003F7035" w:rsidRPr="00335500">
        <w:rPr>
          <w:rFonts w:asciiTheme="minorHAnsi" w:hAnsiTheme="minorHAnsi" w:cstheme="minorHAnsi"/>
        </w:rPr>
        <w:tab/>
        <w:t>Each wireless facility shall display a sign no larger than four square feet, containing the site identification number and emergency phone number(s) of the permit holder or other person (s) operating the facility. The sign shall be on the equipment shelter or cabinet of the applicant and be visible from the access point of the site and must identify the equipment owner of the shelter or cabinet. The signs shall not be lighted, unless applicable law, rule or regulation requires lighting. No other signage, including advertising, shall be permitted.</w:t>
      </w:r>
    </w:p>
    <w:p w14:paraId="30A1DCD9" w14:textId="77777777" w:rsidR="003F7035" w:rsidRPr="00335500" w:rsidRDefault="003F7035" w:rsidP="003F7035">
      <w:pPr>
        <w:widowControl/>
        <w:rPr>
          <w:rFonts w:asciiTheme="minorHAnsi" w:hAnsiTheme="minorHAnsi" w:cstheme="minorHAnsi"/>
        </w:rPr>
      </w:pPr>
    </w:p>
    <w:p w14:paraId="4CA24F9E" w14:textId="431F88D2" w:rsidR="003F7035" w:rsidRPr="00335500" w:rsidRDefault="008D1B45" w:rsidP="008D1B45">
      <w:pPr>
        <w:widowControl/>
        <w:ind w:left="720"/>
        <w:rPr>
          <w:rFonts w:asciiTheme="minorHAnsi" w:hAnsiTheme="minorHAnsi" w:cstheme="minorHAnsi"/>
        </w:rPr>
      </w:pPr>
      <w:r>
        <w:rPr>
          <w:rFonts w:asciiTheme="minorHAnsi" w:hAnsiTheme="minorHAnsi" w:cstheme="minorHAnsi"/>
        </w:rPr>
        <w:t>4.9.3.2</w:t>
      </w:r>
      <w:r w:rsidR="003F7035" w:rsidRPr="00335500">
        <w:rPr>
          <w:rFonts w:asciiTheme="minorHAnsi" w:hAnsiTheme="minorHAnsi" w:cstheme="minorHAnsi"/>
        </w:rPr>
        <w:tab/>
        <w:t>The applicant or future owner of the site shall update the site identification number and emergency phone number of the wireless facility as displayed on the required sign within 60 calendar days of any sale, assignment, or transfer.</w:t>
      </w:r>
      <w:bookmarkStart w:id="38" w:name="BM158_31"/>
      <w:bookmarkEnd w:id="38"/>
    </w:p>
    <w:p w14:paraId="09D531A0" w14:textId="77777777" w:rsidR="003F7035" w:rsidRPr="00335500" w:rsidRDefault="003F7035" w:rsidP="003F7035">
      <w:pPr>
        <w:widowControl/>
        <w:rPr>
          <w:rFonts w:asciiTheme="minorHAnsi" w:hAnsiTheme="minorHAnsi" w:cstheme="minorHAnsi"/>
          <w:b/>
          <w:bCs/>
        </w:rPr>
      </w:pPr>
    </w:p>
    <w:p w14:paraId="52DD76B4" w14:textId="735D69B7" w:rsidR="003F7035" w:rsidRPr="0028195D" w:rsidRDefault="0028195D" w:rsidP="0028195D">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w:t>
      </w:r>
      <w:r w:rsidR="003B3291">
        <w:rPr>
          <w:rFonts w:asciiTheme="minorHAnsi" w:hAnsiTheme="minorHAnsi" w:cstheme="minorHAnsi"/>
          <w:b/>
          <w:bCs/>
        </w:rPr>
        <w:t>4</w:t>
      </w:r>
      <w:r w:rsidR="003F7035" w:rsidRPr="0028195D">
        <w:rPr>
          <w:rFonts w:asciiTheme="minorHAnsi" w:hAnsiTheme="minorHAnsi" w:cstheme="minorHAnsi"/>
          <w:b/>
          <w:bCs/>
        </w:rPr>
        <w:t xml:space="preserve"> SMALL CELL REQUIREMENTS</w:t>
      </w:r>
    </w:p>
    <w:p w14:paraId="151FBE58" w14:textId="77777777" w:rsidR="003F7035" w:rsidRPr="00335500" w:rsidRDefault="003F7035" w:rsidP="003F7035">
      <w:pPr>
        <w:widowControl/>
        <w:rPr>
          <w:rFonts w:asciiTheme="minorHAnsi" w:hAnsiTheme="minorHAnsi" w:cstheme="minorHAnsi"/>
          <w:b/>
          <w:bCs/>
        </w:rPr>
      </w:pPr>
    </w:p>
    <w:p w14:paraId="7DD5FF78" w14:textId="19352128" w:rsidR="003F7035" w:rsidRPr="008D1B45" w:rsidRDefault="008D1B45" w:rsidP="008D1B45">
      <w:pPr>
        <w:widowControl/>
        <w:adjustRightInd w:val="0"/>
        <w:spacing w:after="240"/>
        <w:ind w:left="720"/>
        <w:rPr>
          <w:rFonts w:asciiTheme="minorHAnsi" w:hAnsiTheme="minorHAnsi" w:cstheme="minorHAnsi"/>
          <w:bCs/>
        </w:rPr>
      </w:pPr>
      <w:r>
        <w:rPr>
          <w:rFonts w:asciiTheme="minorHAnsi" w:hAnsiTheme="minorHAnsi" w:cstheme="minorHAnsi"/>
          <w:bCs/>
        </w:rPr>
        <w:t>4.</w:t>
      </w:r>
      <w:r w:rsidR="0028195D">
        <w:rPr>
          <w:rFonts w:asciiTheme="minorHAnsi" w:hAnsiTheme="minorHAnsi" w:cstheme="minorHAnsi"/>
          <w:bCs/>
        </w:rPr>
        <w:t>10</w:t>
      </w:r>
      <w:r>
        <w:rPr>
          <w:rFonts w:asciiTheme="minorHAnsi" w:hAnsiTheme="minorHAnsi" w:cstheme="minorHAnsi"/>
          <w:bCs/>
        </w:rPr>
        <w:t xml:space="preserve">.3.1 </w:t>
      </w:r>
      <w:r w:rsidR="003F7035" w:rsidRPr="008D1B45">
        <w:rPr>
          <w:rFonts w:asciiTheme="minorHAnsi" w:hAnsiTheme="minorHAnsi" w:cstheme="minorHAnsi"/>
          <w:bCs/>
        </w:rPr>
        <w:t>All new small cell individual or network applications requesting the installation of new support structures shall be approved via the Conditional Use Permit process only.</w:t>
      </w:r>
    </w:p>
    <w:p w14:paraId="15B6A611" w14:textId="6864C9AB" w:rsidR="003F7035" w:rsidRPr="0028195D" w:rsidRDefault="0028195D" w:rsidP="0028195D">
      <w:pPr>
        <w:widowControl/>
        <w:adjustRightInd w:val="0"/>
        <w:ind w:left="456"/>
        <w:rPr>
          <w:rFonts w:asciiTheme="minorHAnsi" w:hAnsiTheme="minorHAnsi" w:cstheme="minorHAnsi"/>
          <w:bCs/>
        </w:rPr>
      </w:pPr>
      <w:proofErr w:type="gramStart"/>
      <w:r>
        <w:rPr>
          <w:rFonts w:asciiTheme="minorHAnsi" w:hAnsiTheme="minorHAnsi" w:cstheme="minorHAnsi"/>
          <w:bCs/>
        </w:rPr>
        <w:t>4.</w:t>
      </w:r>
      <w:r w:rsidR="003B3291">
        <w:rPr>
          <w:rFonts w:asciiTheme="minorHAnsi" w:hAnsiTheme="minorHAnsi" w:cstheme="minorHAnsi"/>
          <w:bCs/>
        </w:rPr>
        <w:t>9</w:t>
      </w:r>
      <w:r>
        <w:rPr>
          <w:rFonts w:asciiTheme="minorHAnsi" w:hAnsiTheme="minorHAnsi" w:cstheme="minorHAnsi"/>
          <w:bCs/>
        </w:rPr>
        <w:t>.</w:t>
      </w:r>
      <w:r w:rsidR="003B3291">
        <w:rPr>
          <w:rFonts w:asciiTheme="minorHAnsi" w:hAnsiTheme="minorHAnsi" w:cstheme="minorHAnsi"/>
          <w:bCs/>
        </w:rPr>
        <w:t>4</w:t>
      </w:r>
      <w:r>
        <w:rPr>
          <w:rFonts w:asciiTheme="minorHAnsi" w:hAnsiTheme="minorHAnsi" w:cstheme="minorHAnsi"/>
          <w:bCs/>
        </w:rPr>
        <w:t>.2</w:t>
      </w:r>
      <w:r w:rsidR="008D1B45" w:rsidRPr="0028195D">
        <w:rPr>
          <w:rFonts w:asciiTheme="minorHAnsi" w:hAnsiTheme="minorHAnsi" w:cstheme="minorHAnsi"/>
          <w:bCs/>
        </w:rPr>
        <w:t xml:space="preserve">  </w:t>
      </w:r>
      <w:r w:rsidR="003F7035" w:rsidRPr="0028195D">
        <w:rPr>
          <w:rFonts w:asciiTheme="minorHAnsi" w:hAnsiTheme="minorHAnsi" w:cstheme="minorHAnsi"/>
          <w:bCs/>
        </w:rPr>
        <w:t>The</w:t>
      </w:r>
      <w:proofErr w:type="gramEnd"/>
      <w:r w:rsidR="003F7035" w:rsidRPr="0028195D">
        <w:rPr>
          <w:rFonts w:asciiTheme="minorHAnsi" w:hAnsiTheme="minorHAnsi" w:cstheme="minorHAnsi"/>
          <w:bCs/>
        </w:rPr>
        <w:t xml:space="preserve"> primary goals of regulation of small cell infrastructure by the City shall be as follows:</w:t>
      </w:r>
    </w:p>
    <w:p w14:paraId="1B0D9D3D" w14:textId="5AF4E19C" w:rsidR="003F7035" w:rsidRPr="00FA353A" w:rsidRDefault="008D1B45" w:rsidP="002B41F2">
      <w:pPr>
        <w:pStyle w:val="ListParagraph"/>
        <w:widowControl/>
        <w:numPr>
          <w:ilvl w:val="3"/>
          <w:numId w:val="97"/>
        </w:numPr>
        <w:adjustRightInd w:val="0"/>
        <w:rPr>
          <w:rFonts w:asciiTheme="minorHAnsi" w:hAnsiTheme="minorHAnsi" w:cstheme="minorHAnsi"/>
          <w:bCs/>
        </w:rPr>
      </w:pPr>
      <w:r w:rsidRPr="00FA353A">
        <w:rPr>
          <w:rFonts w:asciiTheme="minorHAnsi" w:hAnsiTheme="minorHAnsi" w:cstheme="minorHAnsi"/>
          <w:bCs/>
        </w:rPr>
        <w:t xml:space="preserve">  </w:t>
      </w:r>
      <w:r w:rsidR="003F7035" w:rsidRPr="00FA353A">
        <w:rPr>
          <w:rFonts w:asciiTheme="minorHAnsi" w:hAnsiTheme="minorHAnsi" w:cstheme="minorHAnsi"/>
          <w:bCs/>
        </w:rPr>
        <w:t>Health, safety and welfare of Citizens;</w:t>
      </w:r>
    </w:p>
    <w:p w14:paraId="7455F670" w14:textId="320115E6" w:rsidR="003F7035" w:rsidRPr="008D1B45" w:rsidRDefault="003F7035" w:rsidP="002B41F2">
      <w:pPr>
        <w:pStyle w:val="ListParagraph"/>
        <w:widowControl/>
        <w:numPr>
          <w:ilvl w:val="3"/>
          <w:numId w:val="97"/>
        </w:numPr>
        <w:adjustRightInd w:val="0"/>
        <w:rPr>
          <w:rFonts w:asciiTheme="minorHAnsi" w:hAnsiTheme="minorHAnsi" w:cstheme="minorHAnsi"/>
          <w:bCs/>
        </w:rPr>
      </w:pPr>
      <w:r w:rsidRPr="008D1B45">
        <w:rPr>
          <w:rFonts w:asciiTheme="minorHAnsi" w:hAnsiTheme="minorHAnsi" w:cstheme="minorHAnsi"/>
          <w:bCs/>
        </w:rPr>
        <w:t>Minimization of visual clutter;</w:t>
      </w:r>
    </w:p>
    <w:p w14:paraId="15C2FC8C" w14:textId="77777777" w:rsidR="00FA353A" w:rsidRDefault="003F7035" w:rsidP="002B41F2">
      <w:pPr>
        <w:pStyle w:val="ListParagraph"/>
        <w:widowControl/>
        <w:numPr>
          <w:ilvl w:val="3"/>
          <w:numId w:val="97"/>
        </w:numPr>
        <w:adjustRightInd w:val="0"/>
        <w:rPr>
          <w:rFonts w:asciiTheme="minorHAnsi" w:hAnsiTheme="minorHAnsi" w:cstheme="minorHAnsi"/>
          <w:bCs/>
        </w:rPr>
      </w:pPr>
      <w:r w:rsidRPr="008D1B45">
        <w:rPr>
          <w:rFonts w:asciiTheme="minorHAnsi" w:hAnsiTheme="minorHAnsi" w:cstheme="minorHAnsi"/>
          <w:bCs/>
        </w:rPr>
        <w:t>Minimization of the number of traditional communication towers; and</w:t>
      </w:r>
    </w:p>
    <w:p w14:paraId="36C1A21D" w14:textId="0832891E" w:rsidR="003F7035" w:rsidRPr="00FA353A" w:rsidRDefault="003F7035" w:rsidP="002B41F2">
      <w:pPr>
        <w:pStyle w:val="ListParagraph"/>
        <w:widowControl/>
        <w:numPr>
          <w:ilvl w:val="3"/>
          <w:numId w:val="97"/>
        </w:numPr>
        <w:adjustRightInd w:val="0"/>
        <w:rPr>
          <w:rFonts w:asciiTheme="minorHAnsi" w:hAnsiTheme="minorHAnsi" w:cstheme="minorHAnsi"/>
          <w:bCs/>
        </w:rPr>
      </w:pPr>
      <w:r w:rsidRPr="00FA353A">
        <w:rPr>
          <w:rFonts w:asciiTheme="minorHAnsi" w:hAnsiTheme="minorHAnsi" w:cstheme="minorHAnsi"/>
          <w:bCs/>
        </w:rPr>
        <w:t>Provision of good wireless service to all citizens and organizations throughout the City.</w:t>
      </w:r>
    </w:p>
    <w:p w14:paraId="2EAFFA40" w14:textId="77777777" w:rsidR="00FA353A" w:rsidRDefault="00FA353A" w:rsidP="00FA353A">
      <w:pPr>
        <w:widowControl/>
        <w:adjustRightInd w:val="0"/>
        <w:rPr>
          <w:rFonts w:asciiTheme="minorHAnsi" w:hAnsiTheme="minorHAnsi" w:cstheme="minorHAnsi"/>
          <w:bCs/>
        </w:rPr>
      </w:pPr>
    </w:p>
    <w:p w14:paraId="591D16A2" w14:textId="1FD4870B" w:rsidR="00FA353A" w:rsidRPr="003B3291" w:rsidRDefault="003B3291" w:rsidP="003B3291">
      <w:pPr>
        <w:widowControl/>
        <w:adjustRightInd w:val="0"/>
        <w:ind w:left="456"/>
        <w:rPr>
          <w:rFonts w:asciiTheme="minorHAnsi" w:hAnsiTheme="minorHAnsi" w:cstheme="minorHAnsi"/>
          <w:bCs/>
        </w:rPr>
      </w:pPr>
      <w:r>
        <w:rPr>
          <w:rFonts w:asciiTheme="minorHAnsi" w:hAnsiTheme="minorHAnsi" w:cstheme="minorHAnsi"/>
          <w:bCs/>
        </w:rPr>
        <w:t xml:space="preserve">4.9.4.3 </w:t>
      </w:r>
      <w:r w:rsidR="003F7035" w:rsidRPr="003B3291">
        <w:rPr>
          <w:rFonts w:asciiTheme="minorHAnsi" w:hAnsiTheme="minorHAnsi" w:cstheme="minorHAnsi"/>
          <w:bCs/>
        </w:rPr>
        <w:t>All small cell installations (and any corresponding equipment) shall be installed only with the use of stealth concealment techniques.  The stealth concealment systems available allow for a variety of concealment methods including, but not limited to the following</w:t>
      </w:r>
      <w:r w:rsidR="00FA353A" w:rsidRPr="003B3291">
        <w:rPr>
          <w:rFonts w:asciiTheme="minorHAnsi" w:hAnsiTheme="minorHAnsi" w:cstheme="minorHAnsi"/>
          <w:bCs/>
        </w:rPr>
        <w:t>, for location on newly proposed structures:</w:t>
      </w:r>
    </w:p>
    <w:p w14:paraId="4CCD830A" w14:textId="0F595218" w:rsidR="003F7035" w:rsidRPr="00FA353A" w:rsidRDefault="003F7035" w:rsidP="00FA353A">
      <w:pPr>
        <w:widowControl/>
        <w:adjustRightInd w:val="0"/>
        <w:rPr>
          <w:rFonts w:asciiTheme="minorHAnsi" w:hAnsiTheme="minorHAnsi" w:cstheme="minorHAnsi"/>
          <w:bCs/>
        </w:rPr>
      </w:pPr>
    </w:p>
    <w:p w14:paraId="56A0AC7A" w14:textId="563C86B3" w:rsidR="003F7035" w:rsidRPr="00FA353A" w:rsidRDefault="003F7035" w:rsidP="002B41F2">
      <w:pPr>
        <w:pStyle w:val="ListParagraph"/>
        <w:widowControl/>
        <w:numPr>
          <w:ilvl w:val="1"/>
          <w:numId w:val="59"/>
        </w:numPr>
        <w:adjustRightInd w:val="0"/>
        <w:rPr>
          <w:rFonts w:asciiTheme="minorHAnsi" w:hAnsiTheme="minorHAnsi" w:cstheme="minorHAnsi"/>
          <w:bCs/>
        </w:rPr>
      </w:pPr>
      <w:r w:rsidRPr="00FA353A">
        <w:rPr>
          <w:rFonts w:asciiTheme="minorHAnsi" w:hAnsiTheme="minorHAnsi" w:cstheme="minorHAnsi"/>
          <w:bCs/>
        </w:rPr>
        <w:t>Smart poles (able to accommodate either single or multiple carriers);</w:t>
      </w:r>
    </w:p>
    <w:p w14:paraId="254BB48D" w14:textId="77777777" w:rsidR="00FA353A" w:rsidRPr="00FA353A" w:rsidRDefault="00FA353A" w:rsidP="00FA353A">
      <w:pPr>
        <w:widowControl/>
        <w:adjustRightInd w:val="0"/>
        <w:ind w:left="2520"/>
        <w:rPr>
          <w:rFonts w:asciiTheme="minorHAnsi" w:hAnsiTheme="minorHAnsi" w:cstheme="minorHAnsi"/>
          <w:bCs/>
        </w:rPr>
      </w:pPr>
    </w:p>
    <w:p w14:paraId="396C72B5" w14:textId="77777777" w:rsidR="00FA353A" w:rsidRDefault="003F7035" w:rsidP="002B41F2">
      <w:pPr>
        <w:pStyle w:val="ListParagraph"/>
        <w:widowControl/>
        <w:numPr>
          <w:ilvl w:val="1"/>
          <w:numId w:val="99"/>
        </w:numPr>
        <w:adjustRightInd w:val="0"/>
        <w:rPr>
          <w:rFonts w:asciiTheme="minorHAnsi" w:hAnsiTheme="minorHAnsi" w:cstheme="minorHAnsi"/>
          <w:bCs/>
        </w:rPr>
      </w:pPr>
      <w:r w:rsidRPr="00FA353A">
        <w:rPr>
          <w:rFonts w:asciiTheme="minorHAnsi" w:hAnsiTheme="minorHAnsi" w:cstheme="minorHAnsi"/>
          <w:bCs/>
        </w:rPr>
        <w:t>Smart poles with streetlights;</w:t>
      </w:r>
    </w:p>
    <w:p w14:paraId="0FEFA144" w14:textId="38268942" w:rsidR="003F7035" w:rsidRPr="00FA353A" w:rsidRDefault="003F7035" w:rsidP="002B41F2">
      <w:pPr>
        <w:pStyle w:val="ListParagraph"/>
        <w:widowControl/>
        <w:numPr>
          <w:ilvl w:val="1"/>
          <w:numId w:val="99"/>
        </w:numPr>
        <w:adjustRightInd w:val="0"/>
        <w:rPr>
          <w:rFonts w:asciiTheme="minorHAnsi" w:hAnsiTheme="minorHAnsi" w:cstheme="minorHAnsi"/>
          <w:bCs/>
        </w:rPr>
      </w:pPr>
      <w:r w:rsidRPr="00FA353A">
        <w:rPr>
          <w:rFonts w:asciiTheme="minorHAnsi" w:hAnsiTheme="minorHAnsi" w:cstheme="minorHAnsi"/>
          <w:bCs/>
        </w:rPr>
        <w:t>Flag poles.</w:t>
      </w:r>
    </w:p>
    <w:p w14:paraId="770A5FFA" w14:textId="5FEC590F" w:rsidR="003F7035" w:rsidRPr="003E76F6" w:rsidRDefault="003F7035" w:rsidP="002B41F2">
      <w:pPr>
        <w:pStyle w:val="ListParagraph"/>
        <w:widowControl/>
        <w:numPr>
          <w:ilvl w:val="1"/>
          <w:numId w:val="99"/>
        </w:numPr>
        <w:adjustRightInd w:val="0"/>
        <w:rPr>
          <w:rFonts w:asciiTheme="minorHAnsi" w:hAnsiTheme="minorHAnsi" w:cstheme="minorHAnsi"/>
          <w:bCs/>
        </w:rPr>
      </w:pPr>
      <w:r w:rsidRPr="003E76F6">
        <w:rPr>
          <w:rFonts w:asciiTheme="minorHAnsi" w:hAnsiTheme="minorHAnsi" w:cstheme="minorHAnsi"/>
          <w:bCs/>
        </w:rPr>
        <w:t>For location on existing pole structures:</w:t>
      </w:r>
    </w:p>
    <w:p w14:paraId="6410F573" w14:textId="1EC1EDEB" w:rsidR="003F7035" w:rsidRPr="003E76F6" w:rsidRDefault="003F7035" w:rsidP="002B41F2">
      <w:pPr>
        <w:pStyle w:val="ListParagraph"/>
        <w:widowControl/>
        <w:numPr>
          <w:ilvl w:val="1"/>
          <w:numId w:val="99"/>
        </w:numPr>
        <w:adjustRightInd w:val="0"/>
        <w:rPr>
          <w:rFonts w:asciiTheme="minorHAnsi" w:hAnsiTheme="minorHAnsi" w:cstheme="minorHAnsi"/>
          <w:bCs/>
        </w:rPr>
      </w:pPr>
      <w:r w:rsidRPr="003E76F6">
        <w:rPr>
          <w:rFonts w:asciiTheme="minorHAnsi" w:hAnsiTheme="minorHAnsi" w:cstheme="minorHAnsi"/>
          <w:bCs/>
        </w:rPr>
        <w:t>Stealth pole toppers (completely encased antennas to match the existing poles);</w:t>
      </w:r>
    </w:p>
    <w:p w14:paraId="79A531E3" w14:textId="418ED6D5" w:rsidR="003F7035" w:rsidRPr="003E76F6" w:rsidRDefault="003B3291" w:rsidP="002B41F2">
      <w:pPr>
        <w:pStyle w:val="ListParagraph"/>
        <w:widowControl/>
        <w:numPr>
          <w:ilvl w:val="1"/>
          <w:numId w:val="99"/>
        </w:numPr>
        <w:adjustRightInd w:val="0"/>
        <w:rPr>
          <w:rFonts w:asciiTheme="minorHAnsi" w:hAnsiTheme="minorHAnsi" w:cstheme="minorHAnsi"/>
          <w:bCs/>
        </w:rPr>
      </w:pPr>
      <w:r>
        <w:rPr>
          <w:rFonts w:asciiTheme="minorHAnsi" w:hAnsiTheme="minorHAnsi" w:cstheme="minorHAnsi"/>
          <w:bCs/>
        </w:rPr>
        <w:t xml:space="preserve"> </w:t>
      </w:r>
      <w:r w:rsidR="003F7035" w:rsidRPr="003E76F6">
        <w:rPr>
          <w:rFonts w:asciiTheme="minorHAnsi" w:hAnsiTheme="minorHAnsi" w:cstheme="minorHAnsi"/>
          <w:bCs/>
        </w:rPr>
        <w:t>Stealth base cabinet enclosures (completely encases base cabinet equipment to match existing poles).</w:t>
      </w:r>
    </w:p>
    <w:p w14:paraId="5177CDFF" w14:textId="54FC2933" w:rsidR="003F7035" w:rsidRPr="003E76F6" w:rsidRDefault="003F7035" w:rsidP="002B41F2">
      <w:pPr>
        <w:pStyle w:val="ListParagraph"/>
        <w:widowControl/>
        <w:numPr>
          <w:ilvl w:val="1"/>
          <w:numId w:val="99"/>
        </w:numPr>
        <w:adjustRightInd w:val="0"/>
        <w:rPr>
          <w:rFonts w:asciiTheme="minorHAnsi" w:hAnsiTheme="minorHAnsi" w:cstheme="minorHAnsi"/>
          <w:bCs/>
        </w:rPr>
      </w:pPr>
      <w:r w:rsidRPr="003E76F6">
        <w:rPr>
          <w:rFonts w:asciiTheme="minorHAnsi" w:hAnsiTheme="minorHAnsi" w:cstheme="minorHAnsi"/>
          <w:bCs/>
        </w:rPr>
        <w:t>For locations on existing building structures:</w:t>
      </w:r>
    </w:p>
    <w:p w14:paraId="7C268547" w14:textId="3BF2DC21" w:rsidR="003F7035" w:rsidRPr="003E76F6" w:rsidRDefault="003F7035" w:rsidP="002B41F2">
      <w:pPr>
        <w:pStyle w:val="ListParagraph"/>
        <w:widowControl/>
        <w:numPr>
          <w:ilvl w:val="1"/>
          <w:numId w:val="99"/>
        </w:numPr>
        <w:adjustRightInd w:val="0"/>
        <w:rPr>
          <w:rFonts w:asciiTheme="minorHAnsi" w:hAnsiTheme="minorHAnsi" w:cstheme="minorHAnsi"/>
          <w:bCs/>
        </w:rPr>
      </w:pPr>
      <w:r w:rsidRPr="003E76F6">
        <w:rPr>
          <w:rFonts w:asciiTheme="minorHAnsi" w:hAnsiTheme="minorHAnsi" w:cstheme="minorHAnsi"/>
          <w:bCs/>
        </w:rPr>
        <w:t>New steeple, extension to existing steeple and replacement steeple concealment structures;</w:t>
      </w:r>
    </w:p>
    <w:p w14:paraId="349FFC0F" w14:textId="7E159094" w:rsidR="00FA353A" w:rsidRDefault="003F7035" w:rsidP="002B41F2">
      <w:pPr>
        <w:pStyle w:val="ListParagraph"/>
        <w:widowControl/>
        <w:numPr>
          <w:ilvl w:val="1"/>
          <w:numId w:val="99"/>
        </w:numPr>
        <w:adjustRightInd w:val="0"/>
        <w:rPr>
          <w:rFonts w:asciiTheme="minorHAnsi" w:hAnsiTheme="minorHAnsi" w:cstheme="minorHAnsi"/>
          <w:bCs/>
        </w:rPr>
      </w:pPr>
      <w:r w:rsidRPr="003E76F6">
        <w:rPr>
          <w:rFonts w:asciiTheme="minorHAnsi" w:hAnsiTheme="minorHAnsi" w:cstheme="minorHAnsi"/>
          <w:bCs/>
        </w:rPr>
        <w:t>Chimney concealment structures;</w:t>
      </w:r>
    </w:p>
    <w:p w14:paraId="1C58768D" w14:textId="69F7369F" w:rsidR="00A30489" w:rsidRDefault="00A30489" w:rsidP="002B41F2">
      <w:pPr>
        <w:pStyle w:val="ListParagraph"/>
        <w:widowControl/>
        <w:numPr>
          <w:ilvl w:val="1"/>
          <w:numId w:val="99"/>
        </w:numPr>
        <w:adjustRightInd w:val="0"/>
        <w:rPr>
          <w:rFonts w:asciiTheme="minorHAnsi" w:hAnsiTheme="minorHAnsi" w:cstheme="minorHAnsi"/>
          <w:bCs/>
        </w:rPr>
      </w:pPr>
      <w:r>
        <w:rPr>
          <w:rFonts w:asciiTheme="minorHAnsi" w:hAnsiTheme="minorHAnsi" w:cstheme="minorHAnsi"/>
          <w:bCs/>
        </w:rPr>
        <w:t>Chimney pot concealment structures;</w:t>
      </w:r>
    </w:p>
    <w:p w14:paraId="4319C4C4" w14:textId="4EF7B317" w:rsidR="00A30489" w:rsidRDefault="00A30489" w:rsidP="002B41F2">
      <w:pPr>
        <w:pStyle w:val="ListParagraph"/>
        <w:widowControl/>
        <w:numPr>
          <w:ilvl w:val="1"/>
          <w:numId w:val="99"/>
        </w:numPr>
        <w:adjustRightInd w:val="0"/>
        <w:rPr>
          <w:rFonts w:asciiTheme="minorHAnsi" w:hAnsiTheme="minorHAnsi" w:cstheme="minorHAnsi"/>
          <w:bCs/>
        </w:rPr>
      </w:pPr>
      <w:r>
        <w:rPr>
          <w:rFonts w:asciiTheme="minorHAnsi" w:hAnsiTheme="minorHAnsi" w:cstheme="minorHAnsi"/>
          <w:bCs/>
        </w:rPr>
        <w:t xml:space="preserve">Rooftop façade extension concealment; </w:t>
      </w:r>
    </w:p>
    <w:p w14:paraId="0F9E5F43" w14:textId="4BF75FC2" w:rsidR="00A30489" w:rsidRDefault="00A30489" w:rsidP="002B41F2">
      <w:pPr>
        <w:pStyle w:val="ListParagraph"/>
        <w:widowControl/>
        <w:numPr>
          <w:ilvl w:val="1"/>
          <w:numId w:val="99"/>
        </w:numPr>
        <w:adjustRightInd w:val="0"/>
        <w:rPr>
          <w:rFonts w:asciiTheme="minorHAnsi" w:hAnsiTheme="minorHAnsi" w:cstheme="minorHAnsi"/>
          <w:bCs/>
        </w:rPr>
      </w:pPr>
      <w:proofErr w:type="spellStart"/>
      <w:r>
        <w:rPr>
          <w:rFonts w:asciiTheme="minorHAnsi" w:hAnsiTheme="minorHAnsi" w:cstheme="minorHAnsi"/>
          <w:bCs/>
        </w:rPr>
        <w:t>Rooftoop</w:t>
      </w:r>
      <w:proofErr w:type="spellEnd"/>
      <w:r>
        <w:rPr>
          <w:rFonts w:asciiTheme="minorHAnsi" w:hAnsiTheme="minorHAnsi" w:cstheme="minorHAnsi"/>
          <w:bCs/>
        </w:rPr>
        <w:t xml:space="preserve"> Cupola Concealment; </w:t>
      </w:r>
    </w:p>
    <w:p w14:paraId="6C2161D3" w14:textId="61F8BF8A" w:rsidR="00A30489" w:rsidRDefault="00A30489" w:rsidP="002B41F2">
      <w:pPr>
        <w:pStyle w:val="ListParagraph"/>
        <w:widowControl/>
        <w:numPr>
          <w:ilvl w:val="1"/>
          <w:numId w:val="99"/>
        </w:numPr>
        <w:adjustRightInd w:val="0"/>
        <w:rPr>
          <w:rFonts w:asciiTheme="minorHAnsi" w:hAnsiTheme="minorHAnsi" w:cstheme="minorHAnsi"/>
          <w:bCs/>
        </w:rPr>
      </w:pPr>
      <w:r>
        <w:rPr>
          <w:rFonts w:asciiTheme="minorHAnsi" w:hAnsiTheme="minorHAnsi" w:cstheme="minorHAnsi"/>
          <w:bCs/>
        </w:rPr>
        <w:t>Rooftop screen concealment</w:t>
      </w:r>
    </w:p>
    <w:p w14:paraId="1ED8EF65" w14:textId="6DC7BEC5" w:rsidR="00A30489" w:rsidRDefault="00A30489" w:rsidP="002B41F2">
      <w:pPr>
        <w:pStyle w:val="ListParagraph"/>
        <w:widowControl/>
        <w:numPr>
          <w:ilvl w:val="1"/>
          <w:numId w:val="99"/>
        </w:numPr>
        <w:adjustRightInd w:val="0"/>
        <w:rPr>
          <w:rFonts w:asciiTheme="minorHAnsi" w:hAnsiTheme="minorHAnsi" w:cstheme="minorHAnsi"/>
          <w:bCs/>
        </w:rPr>
      </w:pPr>
      <w:r>
        <w:rPr>
          <w:rFonts w:asciiTheme="minorHAnsi" w:hAnsiTheme="minorHAnsi" w:cstheme="minorHAnsi"/>
          <w:bCs/>
        </w:rPr>
        <w:t xml:space="preserve">Rooftop pod concealment systems; </w:t>
      </w:r>
    </w:p>
    <w:p w14:paraId="22EE86D3" w14:textId="032586E0" w:rsidR="00867C6E" w:rsidRDefault="00867C6E" w:rsidP="002B41F2">
      <w:pPr>
        <w:pStyle w:val="ListParagraph"/>
        <w:widowControl/>
        <w:numPr>
          <w:ilvl w:val="1"/>
          <w:numId w:val="99"/>
        </w:numPr>
        <w:adjustRightInd w:val="0"/>
        <w:rPr>
          <w:rFonts w:asciiTheme="minorHAnsi" w:hAnsiTheme="minorHAnsi" w:cstheme="minorHAnsi"/>
          <w:bCs/>
        </w:rPr>
      </w:pPr>
      <w:r>
        <w:rPr>
          <w:rFonts w:asciiTheme="minorHAnsi" w:hAnsiTheme="minorHAnsi" w:cstheme="minorHAnsi"/>
          <w:bCs/>
        </w:rPr>
        <w:t xml:space="preserve">Building Side grid concealment structures; </w:t>
      </w:r>
    </w:p>
    <w:p w14:paraId="14136FF7" w14:textId="33B2DB6F" w:rsidR="00A30489" w:rsidRPr="003E76F6" w:rsidRDefault="00867C6E" w:rsidP="002B41F2">
      <w:pPr>
        <w:pStyle w:val="ListParagraph"/>
        <w:widowControl/>
        <w:numPr>
          <w:ilvl w:val="1"/>
          <w:numId w:val="99"/>
        </w:numPr>
        <w:adjustRightInd w:val="0"/>
        <w:rPr>
          <w:rFonts w:asciiTheme="minorHAnsi" w:hAnsiTheme="minorHAnsi" w:cstheme="minorHAnsi"/>
          <w:bCs/>
        </w:rPr>
      </w:pPr>
      <w:r>
        <w:rPr>
          <w:rFonts w:asciiTheme="minorHAnsi" w:hAnsiTheme="minorHAnsi" w:cstheme="minorHAnsi"/>
          <w:bCs/>
        </w:rPr>
        <w:t xml:space="preserve">Rooftop or wall mounted lantern concealment structures. </w:t>
      </w:r>
    </w:p>
    <w:p w14:paraId="156D44A0" w14:textId="77777777" w:rsidR="003F7035" w:rsidRPr="00335500" w:rsidRDefault="003F7035" w:rsidP="003F7035">
      <w:pPr>
        <w:pStyle w:val="ListParagraph"/>
        <w:ind w:left="2520" w:firstLine="0"/>
        <w:rPr>
          <w:rFonts w:asciiTheme="minorHAnsi" w:hAnsiTheme="minorHAnsi" w:cstheme="minorHAnsi"/>
          <w:bCs/>
        </w:rPr>
      </w:pPr>
    </w:p>
    <w:p w14:paraId="1BEE7C0E" w14:textId="3D3381AE" w:rsidR="003F7035" w:rsidRPr="003B3291" w:rsidRDefault="003F7035" w:rsidP="003B3291">
      <w:pPr>
        <w:pStyle w:val="ListParagraph"/>
        <w:widowControl/>
        <w:numPr>
          <w:ilvl w:val="3"/>
          <w:numId w:val="191"/>
        </w:numPr>
        <w:adjustRightInd w:val="0"/>
        <w:rPr>
          <w:rFonts w:asciiTheme="minorHAnsi" w:hAnsiTheme="minorHAnsi" w:cstheme="minorHAnsi"/>
          <w:bCs/>
        </w:rPr>
      </w:pPr>
      <w:r w:rsidRPr="003B3291">
        <w:rPr>
          <w:rFonts w:asciiTheme="minorHAnsi" w:hAnsiTheme="minorHAnsi" w:cstheme="minorHAnsi"/>
          <w:bCs/>
        </w:rPr>
        <w:t>Preference for co-location on existing structures</w:t>
      </w:r>
    </w:p>
    <w:p w14:paraId="2719EBF8" w14:textId="77777777" w:rsidR="003F7035" w:rsidRPr="00335500" w:rsidRDefault="003F7035" w:rsidP="002B41F2">
      <w:pPr>
        <w:pStyle w:val="ListParagraph"/>
        <w:widowControl/>
        <w:numPr>
          <w:ilvl w:val="1"/>
          <w:numId w:val="100"/>
        </w:numPr>
        <w:adjustRightInd w:val="0"/>
        <w:rPr>
          <w:rFonts w:asciiTheme="minorHAnsi" w:hAnsiTheme="minorHAnsi" w:cstheme="minorHAnsi"/>
          <w:bCs/>
        </w:rPr>
      </w:pPr>
      <w:r w:rsidRPr="00335500">
        <w:rPr>
          <w:rFonts w:asciiTheme="minorHAnsi" w:hAnsiTheme="minorHAnsi" w:cstheme="minorHAnsi"/>
          <w:bCs/>
        </w:rPr>
        <w:lastRenderedPageBreak/>
        <w:t>In order to reduce visual clutter and the addition of vertical elements to the townscape, the applicant must attempt to co-locate the antennas and ancillary equipment on or within existing structures, poles, etc.</w:t>
      </w:r>
    </w:p>
    <w:p w14:paraId="287E5C7E" w14:textId="77777777" w:rsidR="003F7035" w:rsidRPr="00335500" w:rsidRDefault="003F7035" w:rsidP="002B41F2">
      <w:pPr>
        <w:pStyle w:val="ListParagraph"/>
        <w:widowControl/>
        <w:numPr>
          <w:ilvl w:val="2"/>
          <w:numId w:val="100"/>
        </w:numPr>
        <w:adjustRightInd w:val="0"/>
        <w:rPr>
          <w:rFonts w:asciiTheme="minorHAnsi" w:hAnsiTheme="minorHAnsi" w:cstheme="minorHAnsi"/>
          <w:bCs/>
        </w:rPr>
      </w:pPr>
      <w:r w:rsidRPr="00335500">
        <w:rPr>
          <w:rFonts w:asciiTheme="minorHAnsi" w:hAnsiTheme="minorHAnsi" w:cstheme="minorHAnsi"/>
          <w:bCs/>
        </w:rPr>
        <w:t>All stealth proposals shall visually match existing structures, poles, or infrastructure on which the antennas and/or ancillary equipment shall be mounted.</w:t>
      </w:r>
    </w:p>
    <w:p w14:paraId="12AF079F" w14:textId="77777777" w:rsidR="003F7035" w:rsidRPr="00335500" w:rsidRDefault="003F7035" w:rsidP="002B41F2">
      <w:pPr>
        <w:pStyle w:val="ListParagraph"/>
        <w:widowControl/>
        <w:numPr>
          <w:ilvl w:val="2"/>
          <w:numId w:val="100"/>
        </w:numPr>
        <w:adjustRightInd w:val="0"/>
        <w:rPr>
          <w:rFonts w:asciiTheme="minorHAnsi" w:hAnsiTheme="minorHAnsi" w:cstheme="minorHAnsi"/>
          <w:bCs/>
        </w:rPr>
      </w:pPr>
      <w:r w:rsidRPr="00335500">
        <w:rPr>
          <w:rFonts w:asciiTheme="minorHAnsi" w:hAnsiTheme="minorHAnsi" w:cstheme="minorHAnsi"/>
          <w:bCs/>
        </w:rPr>
        <w:t>All stealth proposals shall completely enclose, cover or otherwise disguise all elements of the proposed system.</w:t>
      </w:r>
    </w:p>
    <w:p w14:paraId="5FC41AED" w14:textId="48B1A081" w:rsidR="003F7035" w:rsidRPr="00335500" w:rsidRDefault="003F7035" w:rsidP="002B41F2">
      <w:pPr>
        <w:pStyle w:val="ListParagraph"/>
        <w:widowControl/>
        <w:numPr>
          <w:ilvl w:val="1"/>
          <w:numId w:val="100"/>
        </w:numPr>
        <w:adjustRightInd w:val="0"/>
        <w:rPr>
          <w:rFonts w:asciiTheme="minorHAnsi" w:hAnsiTheme="minorHAnsi" w:cstheme="minorHAnsi"/>
          <w:bCs/>
        </w:rPr>
      </w:pPr>
      <w:r w:rsidRPr="00335500">
        <w:rPr>
          <w:rFonts w:asciiTheme="minorHAnsi" w:hAnsiTheme="minorHAnsi" w:cstheme="minorHAnsi"/>
          <w:bCs/>
        </w:rPr>
        <w:t xml:space="preserve">Administrative approval of co-located facilities and facilities located on existing structures is subject to the construction approval process laid out in Section </w:t>
      </w:r>
      <w:r w:rsidR="006B3861">
        <w:rPr>
          <w:rFonts w:asciiTheme="minorHAnsi" w:hAnsiTheme="minorHAnsi" w:cstheme="minorHAnsi"/>
          <w:bCs/>
        </w:rPr>
        <w:t>4.95</w:t>
      </w:r>
      <w:r w:rsidRPr="00335500">
        <w:rPr>
          <w:rFonts w:asciiTheme="minorHAnsi" w:hAnsiTheme="minorHAnsi" w:cstheme="minorHAnsi"/>
          <w:bCs/>
        </w:rPr>
        <w:t>.  The Planning Administrator, following an Administrative Review, may approve the following facility installations:</w:t>
      </w:r>
    </w:p>
    <w:p w14:paraId="0149F0D6" w14:textId="77777777" w:rsidR="003F7035" w:rsidRPr="00335500" w:rsidRDefault="003F7035" w:rsidP="002B41F2">
      <w:pPr>
        <w:pStyle w:val="ListParagraph"/>
        <w:widowControl/>
        <w:numPr>
          <w:ilvl w:val="2"/>
          <w:numId w:val="100"/>
        </w:numPr>
        <w:adjustRightInd w:val="0"/>
        <w:rPr>
          <w:rFonts w:asciiTheme="minorHAnsi" w:hAnsiTheme="minorHAnsi" w:cstheme="minorHAnsi"/>
          <w:bCs/>
        </w:rPr>
      </w:pPr>
      <w:r w:rsidRPr="00335500">
        <w:rPr>
          <w:rFonts w:asciiTheme="minorHAnsi" w:hAnsiTheme="minorHAnsi" w:cstheme="minorHAnsi"/>
          <w:bCs/>
        </w:rPr>
        <w:t>Locating on Existing Structures.  Installation of facilities on an existing structure (such as a building, light pole, electric transmission tower, water tank, or other free-standing, non-residential structure) provided that the facilities do not extend any higher than five (5) feet above the existing structure.  The Planning Administrator may grant an additional variance, not to exceed ten (10) feet in height above the existing structure, when such additional height is necessary for improved functionality or safety.</w:t>
      </w:r>
    </w:p>
    <w:p w14:paraId="0CA8E317" w14:textId="77777777" w:rsidR="003F7035" w:rsidRPr="00335500" w:rsidRDefault="003F7035" w:rsidP="002B41F2">
      <w:pPr>
        <w:pStyle w:val="ListParagraph"/>
        <w:widowControl/>
        <w:numPr>
          <w:ilvl w:val="1"/>
          <w:numId w:val="100"/>
        </w:numPr>
        <w:adjustRightInd w:val="0"/>
        <w:rPr>
          <w:rFonts w:asciiTheme="minorHAnsi" w:hAnsiTheme="minorHAnsi" w:cstheme="minorHAnsi"/>
          <w:bCs/>
        </w:rPr>
      </w:pPr>
      <w:r w:rsidRPr="00335500">
        <w:rPr>
          <w:rFonts w:asciiTheme="minorHAnsi" w:hAnsiTheme="minorHAnsi" w:cstheme="minorHAnsi"/>
          <w:bCs/>
        </w:rPr>
        <w:t>If no existing poles or structures are present, or are limited in nature, then the addition of new stealth poles or other stealth structures may be considered.</w:t>
      </w:r>
    </w:p>
    <w:p w14:paraId="461C9650" w14:textId="77777777" w:rsidR="003F7035" w:rsidRPr="00335500" w:rsidRDefault="003F7035" w:rsidP="003F7035">
      <w:pPr>
        <w:pStyle w:val="ListParagraph"/>
        <w:ind w:left="1800" w:firstLine="0"/>
        <w:rPr>
          <w:rFonts w:asciiTheme="minorHAnsi" w:hAnsiTheme="minorHAnsi" w:cstheme="minorHAnsi"/>
          <w:bCs/>
        </w:rPr>
      </w:pPr>
    </w:p>
    <w:p w14:paraId="51BF5FCE" w14:textId="223A94A2" w:rsidR="003F7035" w:rsidRPr="006B3861" w:rsidRDefault="003F7035" w:rsidP="0028195D">
      <w:pPr>
        <w:pStyle w:val="ListParagraph"/>
        <w:widowControl/>
        <w:numPr>
          <w:ilvl w:val="3"/>
          <w:numId w:val="187"/>
        </w:numPr>
        <w:adjustRightInd w:val="0"/>
        <w:rPr>
          <w:rFonts w:asciiTheme="minorHAnsi" w:hAnsiTheme="minorHAnsi" w:cstheme="minorHAnsi"/>
          <w:bCs/>
        </w:rPr>
      </w:pPr>
      <w:r w:rsidRPr="006B3861">
        <w:rPr>
          <w:rFonts w:asciiTheme="minorHAnsi" w:hAnsiTheme="minorHAnsi" w:cstheme="minorHAnsi"/>
          <w:bCs/>
        </w:rPr>
        <w:t xml:space="preserve"> Requirements in the Central Business District</w:t>
      </w:r>
    </w:p>
    <w:p w14:paraId="35CB30D0" w14:textId="77777777" w:rsidR="003F7035" w:rsidRPr="00335500" w:rsidRDefault="003F7035" w:rsidP="002B41F2">
      <w:pPr>
        <w:pStyle w:val="ListParagraph"/>
        <w:widowControl/>
        <w:numPr>
          <w:ilvl w:val="1"/>
          <w:numId w:val="101"/>
        </w:numPr>
        <w:adjustRightInd w:val="0"/>
        <w:rPr>
          <w:rFonts w:asciiTheme="minorHAnsi" w:hAnsiTheme="minorHAnsi" w:cstheme="minorHAnsi"/>
          <w:bCs/>
        </w:rPr>
      </w:pPr>
      <w:r w:rsidRPr="00335500">
        <w:rPr>
          <w:rFonts w:asciiTheme="minorHAnsi" w:hAnsiTheme="minorHAnsi" w:cstheme="minorHAnsi"/>
          <w:bCs/>
        </w:rPr>
        <w:t>All small cell facilities mounted on buildings in the CBD shall not be visible from the sidewalks and streets.</w:t>
      </w:r>
    </w:p>
    <w:p w14:paraId="4F1C6045" w14:textId="77777777" w:rsidR="003F7035" w:rsidRPr="00335500" w:rsidRDefault="003F7035" w:rsidP="002B41F2">
      <w:pPr>
        <w:pStyle w:val="ListParagraph"/>
        <w:widowControl/>
        <w:numPr>
          <w:ilvl w:val="1"/>
          <w:numId w:val="101"/>
        </w:numPr>
        <w:adjustRightInd w:val="0"/>
        <w:rPr>
          <w:rFonts w:asciiTheme="minorHAnsi" w:hAnsiTheme="minorHAnsi" w:cstheme="minorHAnsi"/>
          <w:bCs/>
        </w:rPr>
      </w:pPr>
      <w:r w:rsidRPr="00335500">
        <w:rPr>
          <w:rFonts w:asciiTheme="minorHAnsi" w:hAnsiTheme="minorHAnsi" w:cstheme="minorHAnsi"/>
          <w:bCs/>
        </w:rPr>
        <w:t>All small cell facilities mounted on City streetlights in the CBD shall be identical.</w:t>
      </w:r>
    </w:p>
    <w:p w14:paraId="0EA62690" w14:textId="77777777" w:rsidR="003F7035" w:rsidRPr="00335500" w:rsidRDefault="003F7035" w:rsidP="002B41F2">
      <w:pPr>
        <w:pStyle w:val="ListParagraph"/>
        <w:widowControl/>
        <w:numPr>
          <w:ilvl w:val="1"/>
          <w:numId w:val="101"/>
        </w:numPr>
        <w:adjustRightInd w:val="0"/>
        <w:rPr>
          <w:rFonts w:asciiTheme="minorHAnsi" w:hAnsiTheme="minorHAnsi" w:cstheme="minorHAnsi"/>
          <w:bCs/>
        </w:rPr>
      </w:pPr>
      <w:r w:rsidRPr="00335500">
        <w:rPr>
          <w:rFonts w:asciiTheme="minorHAnsi" w:hAnsiTheme="minorHAnsi" w:cstheme="minorHAnsi"/>
          <w:bCs/>
        </w:rPr>
        <w:t>All small cell facilities mounted on other pole structures in the CBD shall be designed to mimic the historic character of the surrounding structures.</w:t>
      </w:r>
    </w:p>
    <w:p w14:paraId="17222095" w14:textId="77777777" w:rsidR="003F7035" w:rsidRPr="00335500" w:rsidRDefault="003F7035" w:rsidP="003F7035">
      <w:pPr>
        <w:pStyle w:val="ListParagraph"/>
        <w:ind w:left="1080" w:firstLine="0"/>
        <w:rPr>
          <w:rFonts w:asciiTheme="minorHAnsi" w:hAnsiTheme="minorHAnsi" w:cstheme="minorHAnsi"/>
          <w:bCs/>
        </w:rPr>
      </w:pPr>
    </w:p>
    <w:p w14:paraId="1348A56F" w14:textId="588E62B8" w:rsidR="003F7035" w:rsidRPr="006B3861" w:rsidRDefault="003F7035" w:rsidP="0028195D">
      <w:pPr>
        <w:pStyle w:val="ListParagraph"/>
        <w:widowControl/>
        <w:numPr>
          <w:ilvl w:val="3"/>
          <w:numId w:val="187"/>
        </w:numPr>
        <w:adjustRightInd w:val="0"/>
        <w:rPr>
          <w:rFonts w:asciiTheme="minorHAnsi" w:hAnsiTheme="minorHAnsi" w:cstheme="minorHAnsi"/>
          <w:bCs/>
        </w:rPr>
      </w:pPr>
      <w:r w:rsidRPr="006B3861">
        <w:rPr>
          <w:rFonts w:asciiTheme="minorHAnsi" w:hAnsiTheme="minorHAnsi" w:cstheme="minorHAnsi"/>
          <w:bCs/>
        </w:rPr>
        <w:t>Conditional Use Permit Proposal/Application Details</w:t>
      </w:r>
    </w:p>
    <w:p w14:paraId="64FF5ABB" w14:textId="77777777" w:rsidR="003F7035" w:rsidRPr="00335500" w:rsidRDefault="003F7035" w:rsidP="002B41F2">
      <w:pPr>
        <w:pStyle w:val="ListParagraph"/>
        <w:widowControl/>
        <w:numPr>
          <w:ilvl w:val="1"/>
          <w:numId w:val="102"/>
        </w:numPr>
        <w:adjustRightInd w:val="0"/>
        <w:rPr>
          <w:rFonts w:asciiTheme="minorHAnsi" w:hAnsiTheme="minorHAnsi" w:cstheme="minorHAnsi"/>
          <w:bCs/>
        </w:rPr>
      </w:pPr>
      <w:r w:rsidRPr="00335500">
        <w:rPr>
          <w:rFonts w:asciiTheme="minorHAnsi" w:hAnsiTheme="minorHAnsi" w:cstheme="minorHAnsi"/>
          <w:bCs/>
        </w:rPr>
        <w:t>The applicant shall submit the following items with their proposal, in order to comply with the Conditional Use Permit requirements for small cell facilities, which are in addition to the requirements for all Conditional Use Permits in the City.</w:t>
      </w:r>
    </w:p>
    <w:p w14:paraId="334895BF" w14:textId="77777777" w:rsidR="003F7035" w:rsidRPr="00335500" w:rsidRDefault="003F7035" w:rsidP="002B41F2">
      <w:pPr>
        <w:pStyle w:val="ListParagraph"/>
        <w:widowControl/>
        <w:numPr>
          <w:ilvl w:val="2"/>
          <w:numId w:val="102"/>
        </w:numPr>
        <w:adjustRightInd w:val="0"/>
        <w:rPr>
          <w:rFonts w:asciiTheme="minorHAnsi" w:hAnsiTheme="minorHAnsi" w:cstheme="minorHAnsi"/>
          <w:bCs/>
        </w:rPr>
      </w:pPr>
      <w:r w:rsidRPr="00335500">
        <w:rPr>
          <w:rFonts w:asciiTheme="minorHAnsi" w:hAnsiTheme="minorHAnsi" w:cstheme="minorHAnsi"/>
          <w:bCs/>
        </w:rPr>
        <w:t>A completed Conditional Use Permit application for a small cell network.</w:t>
      </w:r>
    </w:p>
    <w:p w14:paraId="02A583C0" w14:textId="77777777" w:rsidR="003F7035" w:rsidRPr="00335500" w:rsidRDefault="003F7035" w:rsidP="002B41F2">
      <w:pPr>
        <w:pStyle w:val="ListParagraph"/>
        <w:widowControl/>
        <w:numPr>
          <w:ilvl w:val="2"/>
          <w:numId w:val="102"/>
        </w:numPr>
        <w:adjustRightInd w:val="0"/>
        <w:rPr>
          <w:rFonts w:asciiTheme="minorHAnsi" w:hAnsiTheme="minorHAnsi" w:cstheme="minorHAnsi"/>
          <w:bCs/>
        </w:rPr>
      </w:pPr>
      <w:r w:rsidRPr="00335500">
        <w:rPr>
          <w:rFonts w:asciiTheme="minorHAnsi" w:hAnsiTheme="minorHAnsi" w:cstheme="minorHAnsi"/>
          <w:bCs/>
        </w:rPr>
        <w:t xml:space="preserve">The appropriate review </w:t>
      </w:r>
      <w:proofErr w:type="gramStart"/>
      <w:r w:rsidRPr="00335500">
        <w:rPr>
          <w:rFonts w:asciiTheme="minorHAnsi" w:hAnsiTheme="minorHAnsi" w:cstheme="minorHAnsi"/>
          <w:bCs/>
        </w:rPr>
        <w:t>fee</w:t>
      </w:r>
      <w:proofErr w:type="gramEnd"/>
      <w:r w:rsidRPr="00335500">
        <w:rPr>
          <w:rFonts w:asciiTheme="minorHAnsi" w:hAnsiTheme="minorHAnsi" w:cstheme="minorHAnsi"/>
          <w:bCs/>
        </w:rPr>
        <w:t>.</w:t>
      </w:r>
    </w:p>
    <w:p w14:paraId="22BC1B8B" w14:textId="77777777" w:rsidR="003F7035" w:rsidRPr="00335500" w:rsidRDefault="003F7035" w:rsidP="002B41F2">
      <w:pPr>
        <w:pStyle w:val="ListParagraph"/>
        <w:widowControl/>
        <w:numPr>
          <w:ilvl w:val="2"/>
          <w:numId w:val="102"/>
        </w:numPr>
        <w:adjustRightInd w:val="0"/>
        <w:rPr>
          <w:rFonts w:asciiTheme="minorHAnsi" w:hAnsiTheme="minorHAnsi" w:cstheme="minorHAnsi"/>
          <w:bCs/>
        </w:rPr>
      </w:pPr>
      <w:r w:rsidRPr="00335500">
        <w:rPr>
          <w:rFonts w:asciiTheme="minorHAnsi" w:hAnsiTheme="minorHAnsi" w:cstheme="minorHAnsi"/>
          <w:bCs/>
        </w:rPr>
        <w:t>A detailed diagram of the entire proposed small cell network for which the applicant is applying.</w:t>
      </w:r>
    </w:p>
    <w:p w14:paraId="25795F38" w14:textId="77777777" w:rsidR="003F7035" w:rsidRPr="00335500" w:rsidRDefault="003F7035" w:rsidP="002B41F2">
      <w:pPr>
        <w:pStyle w:val="ListParagraph"/>
        <w:widowControl/>
        <w:numPr>
          <w:ilvl w:val="2"/>
          <w:numId w:val="102"/>
        </w:numPr>
        <w:adjustRightInd w:val="0"/>
        <w:rPr>
          <w:rFonts w:asciiTheme="minorHAnsi" w:hAnsiTheme="minorHAnsi" w:cstheme="minorHAnsi"/>
          <w:bCs/>
        </w:rPr>
      </w:pPr>
      <w:r w:rsidRPr="00335500">
        <w:rPr>
          <w:rFonts w:asciiTheme="minorHAnsi" w:hAnsiTheme="minorHAnsi" w:cstheme="minorHAnsi"/>
          <w:bCs/>
        </w:rPr>
        <w:t xml:space="preserve">Written statement detailing how the applicant has met the City’s stated goals for small cell infrastructure in 7.76.15(B), as well as the Conditional Use Permit requirements for the </w:t>
      </w:r>
      <w:proofErr w:type="gramStart"/>
      <w:r w:rsidRPr="00335500">
        <w:rPr>
          <w:rFonts w:asciiTheme="minorHAnsi" w:hAnsiTheme="minorHAnsi" w:cstheme="minorHAnsi"/>
          <w:bCs/>
        </w:rPr>
        <w:t>City</w:t>
      </w:r>
      <w:proofErr w:type="gramEnd"/>
      <w:r w:rsidRPr="00335500">
        <w:rPr>
          <w:rFonts w:asciiTheme="minorHAnsi" w:hAnsiTheme="minorHAnsi" w:cstheme="minorHAnsi"/>
          <w:bCs/>
        </w:rPr>
        <w:t>.</w:t>
      </w:r>
    </w:p>
    <w:p w14:paraId="3C46A8E8" w14:textId="77777777" w:rsidR="003F7035" w:rsidRPr="00335500" w:rsidRDefault="003F7035" w:rsidP="002B41F2">
      <w:pPr>
        <w:pStyle w:val="ListParagraph"/>
        <w:widowControl/>
        <w:numPr>
          <w:ilvl w:val="1"/>
          <w:numId w:val="102"/>
        </w:numPr>
        <w:adjustRightInd w:val="0"/>
        <w:rPr>
          <w:rFonts w:asciiTheme="minorHAnsi" w:hAnsiTheme="minorHAnsi" w:cstheme="minorHAnsi"/>
          <w:bCs/>
        </w:rPr>
      </w:pPr>
      <w:r w:rsidRPr="00335500">
        <w:rPr>
          <w:rFonts w:asciiTheme="minorHAnsi" w:hAnsiTheme="minorHAnsi" w:cstheme="minorHAnsi"/>
          <w:bCs/>
        </w:rPr>
        <w:t>The applicant should clearly depict within their proposal which antenna, equipment and other components are proposed to be located on existing structure; and which antenna, equipment and other components are proposed to be located on newly proposed structures.</w:t>
      </w:r>
    </w:p>
    <w:p w14:paraId="7DCAA3A5" w14:textId="77777777" w:rsidR="003F7035" w:rsidRPr="00335500" w:rsidRDefault="003F7035" w:rsidP="002B41F2">
      <w:pPr>
        <w:pStyle w:val="ListParagraph"/>
        <w:widowControl/>
        <w:numPr>
          <w:ilvl w:val="1"/>
          <w:numId w:val="102"/>
        </w:numPr>
        <w:adjustRightInd w:val="0"/>
        <w:rPr>
          <w:rFonts w:asciiTheme="minorHAnsi" w:hAnsiTheme="minorHAnsi" w:cstheme="minorHAnsi"/>
          <w:bCs/>
        </w:rPr>
      </w:pPr>
      <w:r w:rsidRPr="00335500">
        <w:rPr>
          <w:rFonts w:asciiTheme="minorHAnsi" w:hAnsiTheme="minorHAnsi" w:cstheme="minorHAnsi"/>
          <w:bCs/>
        </w:rPr>
        <w:t>All small cell proposals should be submitted by the applicant for review and conditional approval as an entire network package.</w:t>
      </w:r>
    </w:p>
    <w:p w14:paraId="61F4E933" w14:textId="77777777" w:rsidR="003F7035" w:rsidRPr="00335500" w:rsidRDefault="003F7035" w:rsidP="002B41F2">
      <w:pPr>
        <w:pStyle w:val="ListParagraph"/>
        <w:widowControl/>
        <w:numPr>
          <w:ilvl w:val="2"/>
          <w:numId w:val="102"/>
        </w:numPr>
        <w:adjustRightInd w:val="0"/>
        <w:rPr>
          <w:rFonts w:asciiTheme="minorHAnsi" w:hAnsiTheme="minorHAnsi" w:cstheme="minorHAnsi"/>
          <w:bCs/>
        </w:rPr>
      </w:pPr>
      <w:r w:rsidRPr="00335500">
        <w:rPr>
          <w:rFonts w:asciiTheme="minorHAnsi" w:hAnsiTheme="minorHAnsi" w:cstheme="minorHAnsi"/>
          <w:bCs/>
        </w:rPr>
        <w:t>The submittal package shall consist of the entire network of proposed antennas and related equipment (equipment cabinets, additional electrical service or communications cables) proposed to be installed.</w:t>
      </w:r>
    </w:p>
    <w:p w14:paraId="0BA337E6" w14:textId="77777777" w:rsidR="003F7035" w:rsidRPr="00335500" w:rsidRDefault="003F7035" w:rsidP="002B41F2">
      <w:pPr>
        <w:pStyle w:val="ListParagraph"/>
        <w:widowControl/>
        <w:numPr>
          <w:ilvl w:val="2"/>
          <w:numId w:val="102"/>
        </w:numPr>
        <w:adjustRightInd w:val="0"/>
        <w:rPr>
          <w:rFonts w:asciiTheme="minorHAnsi" w:hAnsiTheme="minorHAnsi" w:cstheme="minorHAnsi"/>
          <w:bCs/>
        </w:rPr>
      </w:pPr>
      <w:r w:rsidRPr="00335500">
        <w:rPr>
          <w:rFonts w:asciiTheme="minorHAnsi" w:hAnsiTheme="minorHAnsi" w:cstheme="minorHAnsi"/>
          <w:bCs/>
        </w:rPr>
        <w:t>The submittal shall depict the proposed location and height of each antenna and equipment cabinet (or similar) and the stealth device used for each.  The deployment of stealth techniques shall be uniform throughout the deployment or tailored to be uniform to or match particular existing structures.</w:t>
      </w:r>
    </w:p>
    <w:p w14:paraId="0FA43B63" w14:textId="77777777" w:rsidR="003F7035" w:rsidRPr="00335500" w:rsidRDefault="003F7035" w:rsidP="003F7035">
      <w:pPr>
        <w:pStyle w:val="ListParagraph"/>
        <w:ind w:left="2520" w:firstLine="0"/>
        <w:rPr>
          <w:rFonts w:asciiTheme="minorHAnsi" w:hAnsiTheme="minorHAnsi" w:cstheme="minorHAnsi"/>
          <w:bCs/>
        </w:rPr>
      </w:pPr>
    </w:p>
    <w:p w14:paraId="2A870DB9" w14:textId="12ECB36D" w:rsidR="003F7035" w:rsidRPr="006B3861" w:rsidRDefault="003F7035" w:rsidP="0028195D">
      <w:pPr>
        <w:pStyle w:val="ListParagraph"/>
        <w:widowControl/>
        <w:numPr>
          <w:ilvl w:val="3"/>
          <w:numId w:val="187"/>
        </w:numPr>
        <w:adjustRightInd w:val="0"/>
        <w:rPr>
          <w:rFonts w:asciiTheme="minorHAnsi" w:hAnsiTheme="minorHAnsi" w:cstheme="minorHAnsi"/>
          <w:bCs/>
        </w:rPr>
      </w:pPr>
      <w:r w:rsidRPr="006B3861">
        <w:rPr>
          <w:rFonts w:asciiTheme="minorHAnsi" w:hAnsiTheme="minorHAnsi" w:cstheme="minorHAnsi"/>
          <w:bCs/>
        </w:rPr>
        <w:t>Construction Approval Process</w:t>
      </w:r>
    </w:p>
    <w:p w14:paraId="1A2633FF" w14:textId="77777777" w:rsidR="003F7035" w:rsidRPr="00335500" w:rsidRDefault="003F7035" w:rsidP="002B41F2">
      <w:pPr>
        <w:pStyle w:val="ListParagraph"/>
        <w:widowControl/>
        <w:numPr>
          <w:ilvl w:val="1"/>
          <w:numId w:val="103"/>
        </w:numPr>
        <w:adjustRightInd w:val="0"/>
        <w:rPr>
          <w:rFonts w:asciiTheme="minorHAnsi" w:hAnsiTheme="minorHAnsi" w:cstheme="minorHAnsi"/>
          <w:bCs/>
        </w:rPr>
      </w:pPr>
      <w:r w:rsidRPr="00335500">
        <w:rPr>
          <w:rFonts w:asciiTheme="minorHAnsi" w:hAnsiTheme="minorHAnsi" w:cstheme="minorHAnsi"/>
          <w:bCs/>
        </w:rPr>
        <w:t>If the proposed small cell application Conditional Use Permit application is conditionally approved, then the following items shall be submitted for administrative review and final construction permit approval (within 12 months of Conditional Use Permit approval):</w:t>
      </w:r>
    </w:p>
    <w:p w14:paraId="46A5838B" w14:textId="77777777" w:rsidR="003F7035" w:rsidRPr="00335500" w:rsidRDefault="003F7035" w:rsidP="002B41F2">
      <w:pPr>
        <w:pStyle w:val="ListParagraph"/>
        <w:widowControl/>
        <w:numPr>
          <w:ilvl w:val="2"/>
          <w:numId w:val="103"/>
        </w:numPr>
        <w:adjustRightInd w:val="0"/>
        <w:rPr>
          <w:rFonts w:asciiTheme="minorHAnsi" w:hAnsiTheme="minorHAnsi" w:cstheme="minorHAnsi"/>
          <w:bCs/>
        </w:rPr>
      </w:pPr>
      <w:r w:rsidRPr="00335500">
        <w:rPr>
          <w:rFonts w:asciiTheme="minorHAnsi" w:hAnsiTheme="minorHAnsi" w:cstheme="minorHAnsi"/>
          <w:bCs/>
        </w:rPr>
        <w:lastRenderedPageBreak/>
        <w:t>A completed application for construction of a small cell network;</w:t>
      </w:r>
    </w:p>
    <w:p w14:paraId="56B45764" w14:textId="77777777" w:rsidR="003F7035" w:rsidRPr="00335500" w:rsidRDefault="003F7035" w:rsidP="002B41F2">
      <w:pPr>
        <w:pStyle w:val="ListParagraph"/>
        <w:widowControl/>
        <w:numPr>
          <w:ilvl w:val="2"/>
          <w:numId w:val="103"/>
        </w:numPr>
        <w:adjustRightInd w:val="0"/>
        <w:rPr>
          <w:rFonts w:asciiTheme="minorHAnsi" w:hAnsiTheme="minorHAnsi" w:cstheme="minorHAnsi"/>
          <w:bCs/>
        </w:rPr>
      </w:pPr>
      <w:r w:rsidRPr="00335500">
        <w:rPr>
          <w:rFonts w:asciiTheme="minorHAnsi" w:hAnsiTheme="minorHAnsi" w:cstheme="minorHAnsi"/>
          <w:bCs/>
        </w:rPr>
        <w:t>An updated submittal package as detailed in 7.76.15(E)(b) &amp; (c).  This updated package should address any conditions of the Conditional Use Permit.</w:t>
      </w:r>
    </w:p>
    <w:p w14:paraId="5F8986BF" w14:textId="77777777" w:rsidR="003F7035" w:rsidRPr="00335500" w:rsidRDefault="003F7035" w:rsidP="002B41F2">
      <w:pPr>
        <w:pStyle w:val="ListParagraph"/>
        <w:widowControl/>
        <w:numPr>
          <w:ilvl w:val="2"/>
          <w:numId w:val="103"/>
        </w:numPr>
        <w:adjustRightInd w:val="0"/>
        <w:rPr>
          <w:rFonts w:asciiTheme="minorHAnsi" w:hAnsiTheme="minorHAnsi" w:cstheme="minorHAnsi"/>
          <w:bCs/>
        </w:rPr>
      </w:pPr>
      <w:r w:rsidRPr="00335500">
        <w:rPr>
          <w:rFonts w:asciiTheme="minorHAnsi" w:hAnsiTheme="minorHAnsi" w:cstheme="minorHAnsi"/>
          <w:bCs/>
        </w:rPr>
        <w:t>If offsite easements or agreements are needed for the placement of any antenna, cabling or ancillary equipment, copies of all easements and/or agreements shall be submitted (financial lease or agreement information may be omitted);</w:t>
      </w:r>
    </w:p>
    <w:p w14:paraId="3A032B0C" w14:textId="77777777" w:rsidR="003F7035" w:rsidRPr="00335500" w:rsidRDefault="003F7035" w:rsidP="002B41F2">
      <w:pPr>
        <w:pStyle w:val="ListParagraph"/>
        <w:widowControl/>
        <w:numPr>
          <w:ilvl w:val="2"/>
          <w:numId w:val="103"/>
        </w:numPr>
        <w:adjustRightInd w:val="0"/>
        <w:rPr>
          <w:rFonts w:asciiTheme="minorHAnsi" w:hAnsiTheme="minorHAnsi" w:cstheme="minorHAnsi"/>
          <w:bCs/>
        </w:rPr>
      </w:pPr>
      <w:r w:rsidRPr="00335500">
        <w:rPr>
          <w:rFonts w:asciiTheme="minorHAnsi" w:hAnsiTheme="minorHAnsi" w:cstheme="minorHAnsi"/>
          <w:bCs/>
        </w:rPr>
        <w:t>Loading information for all new and proposed antennas, ancillary equipment and stealth equipment to be attached to both new and existing structures;</w:t>
      </w:r>
    </w:p>
    <w:p w14:paraId="26974726" w14:textId="77777777" w:rsidR="003F7035" w:rsidRPr="00335500" w:rsidRDefault="003F7035" w:rsidP="002B41F2">
      <w:pPr>
        <w:pStyle w:val="ListParagraph"/>
        <w:widowControl/>
        <w:numPr>
          <w:ilvl w:val="2"/>
          <w:numId w:val="103"/>
        </w:numPr>
        <w:adjustRightInd w:val="0"/>
        <w:rPr>
          <w:rFonts w:asciiTheme="minorHAnsi" w:hAnsiTheme="minorHAnsi" w:cstheme="minorHAnsi"/>
          <w:bCs/>
        </w:rPr>
      </w:pPr>
      <w:r w:rsidRPr="00335500">
        <w:rPr>
          <w:rFonts w:asciiTheme="minorHAnsi" w:hAnsiTheme="minorHAnsi" w:cstheme="minorHAnsi"/>
          <w:bCs/>
        </w:rPr>
        <w:t>Detailed stealth concealment proposals for all new antennas and ancillary equipment;</w:t>
      </w:r>
    </w:p>
    <w:p w14:paraId="149143D7" w14:textId="77777777" w:rsidR="003F7035" w:rsidRPr="00335500" w:rsidRDefault="003F7035" w:rsidP="002B41F2">
      <w:pPr>
        <w:pStyle w:val="ListParagraph"/>
        <w:widowControl/>
        <w:numPr>
          <w:ilvl w:val="2"/>
          <w:numId w:val="103"/>
        </w:numPr>
        <w:adjustRightInd w:val="0"/>
        <w:rPr>
          <w:rFonts w:asciiTheme="minorHAnsi" w:hAnsiTheme="minorHAnsi" w:cstheme="minorHAnsi"/>
          <w:bCs/>
        </w:rPr>
      </w:pPr>
      <w:r w:rsidRPr="00335500">
        <w:rPr>
          <w:rFonts w:asciiTheme="minorHAnsi" w:hAnsiTheme="minorHAnsi" w:cstheme="minorHAnsi"/>
          <w:bCs/>
        </w:rPr>
        <w:t xml:space="preserve">All necessary building permit application and associated fees as deemed necessary by the </w:t>
      </w:r>
      <w:proofErr w:type="gramStart"/>
      <w:r w:rsidRPr="00335500">
        <w:rPr>
          <w:rFonts w:asciiTheme="minorHAnsi" w:hAnsiTheme="minorHAnsi" w:cstheme="minorHAnsi"/>
          <w:bCs/>
        </w:rPr>
        <w:t>City</w:t>
      </w:r>
      <w:proofErr w:type="gramEnd"/>
      <w:r w:rsidRPr="00335500">
        <w:rPr>
          <w:rFonts w:asciiTheme="minorHAnsi" w:hAnsiTheme="minorHAnsi" w:cstheme="minorHAnsi"/>
          <w:bCs/>
        </w:rPr>
        <w:t>.</w:t>
      </w:r>
    </w:p>
    <w:p w14:paraId="23E44A13" w14:textId="77777777" w:rsidR="003F7035" w:rsidRPr="00335500" w:rsidRDefault="003F7035" w:rsidP="002B41F2">
      <w:pPr>
        <w:pStyle w:val="ListParagraph"/>
        <w:widowControl/>
        <w:numPr>
          <w:ilvl w:val="1"/>
          <w:numId w:val="103"/>
        </w:numPr>
        <w:adjustRightInd w:val="0"/>
        <w:rPr>
          <w:rFonts w:asciiTheme="minorHAnsi" w:hAnsiTheme="minorHAnsi" w:cstheme="minorHAnsi"/>
          <w:bCs/>
        </w:rPr>
      </w:pPr>
      <w:r w:rsidRPr="00335500">
        <w:rPr>
          <w:rFonts w:asciiTheme="minorHAnsi" w:hAnsiTheme="minorHAnsi" w:cstheme="minorHAnsi"/>
          <w:bCs/>
        </w:rPr>
        <w:t>If the proposed small cell application consists only of installations proposed on existing structures or facilities as defined in 7.76.15(D)(b), then the following items shall be submitted for administrative review and final construction permit approval.</w:t>
      </w:r>
    </w:p>
    <w:p w14:paraId="07FA92DF" w14:textId="77777777" w:rsidR="003F7035" w:rsidRPr="00335500" w:rsidRDefault="003F7035" w:rsidP="002B41F2">
      <w:pPr>
        <w:pStyle w:val="ListParagraph"/>
        <w:widowControl/>
        <w:numPr>
          <w:ilvl w:val="2"/>
          <w:numId w:val="103"/>
        </w:numPr>
        <w:adjustRightInd w:val="0"/>
        <w:rPr>
          <w:rFonts w:asciiTheme="minorHAnsi" w:hAnsiTheme="minorHAnsi" w:cstheme="minorHAnsi"/>
          <w:bCs/>
        </w:rPr>
      </w:pPr>
      <w:r w:rsidRPr="00335500">
        <w:rPr>
          <w:rFonts w:asciiTheme="minorHAnsi" w:hAnsiTheme="minorHAnsi" w:cstheme="minorHAnsi"/>
          <w:bCs/>
        </w:rPr>
        <w:t>A completed application for construction of a small cell network;</w:t>
      </w:r>
    </w:p>
    <w:p w14:paraId="32E131EE" w14:textId="77777777" w:rsidR="003F7035" w:rsidRPr="00335500" w:rsidRDefault="003F7035" w:rsidP="002B41F2">
      <w:pPr>
        <w:pStyle w:val="ListParagraph"/>
        <w:widowControl/>
        <w:numPr>
          <w:ilvl w:val="2"/>
          <w:numId w:val="103"/>
        </w:numPr>
        <w:adjustRightInd w:val="0"/>
        <w:rPr>
          <w:rFonts w:asciiTheme="minorHAnsi" w:hAnsiTheme="minorHAnsi" w:cstheme="minorHAnsi"/>
          <w:bCs/>
        </w:rPr>
      </w:pPr>
      <w:r w:rsidRPr="00335500">
        <w:rPr>
          <w:rFonts w:asciiTheme="minorHAnsi" w:hAnsiTheme="minorHAnsi" w:cstheme="minorHAnsi"/>
          <w:bCs/>
        </w:rPr>
        <w:t>An updated submittal package as detailed in 7.76.15(E)(b) &amp; (c);</w:t>
      </w:r>
    </w:p>
    <w:p w14:paraId="044544CA" w14:textId="77777777" w:rsidR="003F7035" w:rsidRPr="00335500" w:rsidRDefault="003F7035" w:rsidP="002B41F2">
      <w:pPr>
        <w:pStyle w:val="ListParagraph"/>
        <w:widowControl/>
        <w:numPr>
          <w:ilvl w:val="2"/>
          <w:numId w:val="103"/>
        </w:numPr>
        <w:adjustRightInd w:val="0"/>
        <w:rPr>
          <w:rFonts w:asciiTheme="minorHAnsi" w:hAnsiTheme="minorHAnsi" w:cstheme="minorHAnsi"/>
          <w:bCs/>
        </w:rPr>
      </w:pPr>
      <w:r w:rsidRPr="00335500">
        <w:rPr>
          <w:rFonts w:asciiTheme="minorHAnsi" w:hAnsiTheme="minorHAnsi" w:cstheme="minorHAnsi"/>
          <w:bCs/>
        </w:rPr>
        <w:t>If offsite easements or attachment agreements are needed for the placement of any antenna, cabling or ancillary equipment, copies of all easements and/or agreement shall be submitted (financial lease or agreement information may be omitted);</w:t>
      </w:r>
    </w:p>
    <w:p w14:paraId="706CBE3D" w14:textId="77777777" w:rsidR="003F7035" w:rsidRPr="00335500" w:rsidRDefault="003F7035" w:rsidP="002B41F2">
      <w:pPr>
        <w:pStyle w:val="ListParagraph"/>
        <w:widowControl/>
        <w:numPr>
          <w:ilvl w:val="2"/>
          <w:numId w:val="103"/>
        </w:numPr>
        <w:adjustRightInd w:val="0"/>
        <w:rPr>
          <w:rFonts w:asciiTheme="minorHAnsi" w:hAnsiTheme="minorHAnsi" w:cstheme="minorHAnsi"/>
          <w:bCs/>
        </w:rPr>
      </w:pPr>
      <w:r w:rsidRPr="00335500">
        <w:rPr>
          <w:rFonts w:asciiTheme="minorHAnsi" w:hAnsiTheme="minorHAnsi" w:cstheme="minorHAnsi"/>
          <w:bCs/>
        </w:rPr>
        <w:t>Loading information for all new and proposed antennas, ancillary equipment and stealth equipment to be attached to existing structures;</w:t>
      </w:r>
    </w:p>
    <w:p w14:paraId="16CB2798" w14:textId="77777777" w:rsidR="003F7035" w:rsidRPr="00335500" w:rsidRDefault="003F7035" w:rsidP="002B41F2">
      <w:pPr>
        <w:pStyle w:val="ListParagraph"/>
        <w:widowControl/>
        <w:numPr>
          <w:ilvl w:val="2"/>
          <w:numId w:val="103"/>
        </w:numPr>
        <w:adjustRightInd w:val="0"/>
        <w:rPr>
          <w:rFonts w:asciiTheme="minorHAnsi" w:hAnsiTheme="minorHAnsi" w:cstheme="minorHAnsi"/>
          <w:bCs/>
        </w:rPr>
      </w:pPr>
      <w:r w:rsidRPr="00335500">
        <w:rPr>
          <w:rFonts w:asciiTheme="minorHAnsi" w:hAnsiTheme="minorHAnsi" w:cstheme="minorHAnsi"/>
          <w:bCs/>
        </w:rPr>
        <w:t>Detailed stealth concealment proposals for all new antennas and ancillary equipment;</w:t>
      </w:r>
    </w:p>
    <w:p w14:paraId="0ABAA865" w14:textId="77777777" w:rsidR="003F7035" w:rsidRPr="00335500" w:rsidRDefault="003F7035" w:rsidP="002B41F2">
      <w:pPr>
        <w:pStyle w:val="ListParagraph"/>
        <w:widowControl/>
        <w:numPr>
          <w:ilvl w:val="2"/>
          <w:numId w:val="103"/>
        </w:numPr>
        <w:adjustRightInd w:val="0"/>
        <w:rPr>
          <w:rFonts w:asciiTheme="minorHAnsi" w:hAnsiTheme="minorHAnsi" w:cstheme="minorHAnsi"/>
          <w:bCs/>
        </w:rPr>
      </w:pPr>
      <w:r w:rsidRPr="00335500">
        <w:rPr>
          <w:rFonts w:asciiTheme="minorHAnsi" w:hAnsiTheme="minorHAnsi" w:cstheme="minorHAnsi"/>
          <w:bCs/>
        </w:rPr>
        <w:t xml:space="preserve">All necessary building permit application and associated fees as deemed necessary by the </w:t>
      </w:r>
      <w:proofErr w:type="gramStart"/>
      <w:r w:rsidRPr="00335500">
        <w:rPr>
          <w:rFonts w:asciiTheme="minorHAnsi" w:hAnsiTheme="minorHAnsi" w:cstheme="minorHAnsi"/>
          <w:bCs/>
        </w:rPr>
        <w:t>City</w:t>
      </w:r>
      <w:proofErr w:type="gramEnd"/>
      <w:r w:rsidRPr="00335500">
        <w:rPr>
          <w:rFonts w:asciiTheme="minorHAnsi" w:hAnsiTheme="minorHAnsi" w:cstheme="minorHAnsi"/>
          <w:bCs/>
        </w:rPr>
        <w:t>.</w:t>
      </w:r>
    </w:p>
    <w:p w14:paraId="35DAEAAE" w14:textId="77777777" w:rsidR="003F7035" w:rsidRPr="00335500" w:rsidRDefault="003F7035" w:rsidP="003F7035">
      <w:pPr>
        <w:widowControl/>
        <w:rPr>
          <w:rFonts w:asciiTheme="minorHAnsi" w:hAnsiTheme="minorHAnsi" w:cstheme="minorHAnsi"/>
          <w:b/>
          <w:bCs/>
        </w:rPr>
      </w:pPr>
    </w:p>
    <w:p w14:paraId="2A69F3B2" w14:textId="52744FD9" w:rsidR="003F7035" w:rsidRPr="00335500" w:rsidRDefault="006B3861"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sidR="0028195D">
        <w:rPr>
          <w:rFonts w:asciiTheme="minorHAnsi" w:hAnsiTheme="minorHAnsi" w:cstheme="minorHAnsi"/>
          <w:b/>
          <w:bCs/>
        </w:rPr>
        <w:t>.</w:t>
      </w:r>
      <w:r w:rsidR="003B3291">
        <w:rPr>
          <w:rFonts w:asciiTheme="minorHAnsi" w:hAnsiTheme="minorHAnsi" w:cstheme="minorHAnsi"/>
          <w:b/>
          <w:bCs/>
        </w:rPr>
        <w:t>5</w:t>
      </w:r>
      <w:r>
        <w:rPr>
          <w:rFonts w:asciiTheme="minorHAnsi" w:hAnsiTheme="minorHAnsi" w:cstheme="minorHAnsi"/>
          <w:b/>
          <w:bCs/>
        </w:rPr>
        <w:t xml:space="preserve">   </w:t>
      </w:r>
      <w:r w:rsidR="003F7035" w:rsidRPr="00335500">
        <w:rPr>
          <w:rFonts w:asciiTheme="minorHAnsi" w:hAnsiTheme="minorHAnsi" w:cstheme="minorHAnsi"/>
          <w:b/>
          <w:bCs/>
        </w:rPr>
        <w:t>ENFORCEMENT</w:t>
      </w:r>
      <w:bookmarkStart w:id="39" w:name="BM158_40"/>
      <w:bookmarkEnd w:id="39"/>
    </w:p>
    <w:p w14:paraId="3DB6CF60" w14:textId="77777777" w:rsidR="003F7035" w:rsidRPr="00335500" w:rsidRDefault="003F7035" w:rsidP="003F7035">
      <w:pPr>
        <w:widowControl/>
        <w:rPr>
          <w:rFonts w:asciiTheme="minorHAnsi" w:hAnsiTheme="minorHAnsi" w:cstheme="minorHAnsi"/>
          <w:b/>
          <w:bCs/>
        </w:rPr>
      </w:pPr>
    </w:p>
    <w:p w14:paraId="293E7C4E" w14:textId="493485F0" w:rsidR="003F7035" w:rsidRPr="00335500" w:rsidRDefault="006B3861"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w:t>
      </w:r>
      <w:r w:rsidR="003B3291">
        <w:rPr>
          <w:rFonts w:asciiTheme="minorHAnsi" w:hAnsiTheme="minorHAnsi" w:cstheme="minorHAnsi"/>
          <w:b/>
          <w:bCs/>
        </w:rPr>
        <w:t>5</w:t>
      </w:r>
      <w:r>
        <w:rPr>
          <w:rFonts w:asciiTheme="minorHAnsi" w:hAnsiTheme="minorHAnsi" w:cstheme="minorHAnsi"/>
          <w:b/>
          <w:bCs/>
        </w:rPr>
        <w:t xml:space="preserve">.1 </w:t>
      </w:r>
      <w:r w:rsidR="003F7035" w:rsidRPr="00335500">
        <w:rPr>
          <w:rFonts w:asciiTheme="minorHAnsi" w:hAnsiTheme="minorHAnsi" w:cstheme="minorHAnsi"/>
          <w:b/>
          <w:bCs/>
        </w:rPr>
        <w:t xml:space="preserve">   PERFORMANCE SECURITY, DEFAULT, and REMOVAL.</w:t>
      </w:r>
    </w:p>
    <w:p w14:paraId="5D337B6D" w14:textId="77777777" w:rsidR="003F7035" w:rsidRPr="00335500" w:rsidRDefault="003F7035" w:rsidP="003F7035">
      <w:pPr>
        <w:widowControl/>
        <w:rPr>
          <w:rFonts w:asciiTheme="minorHAnsi" w:hAnsiTheme="minorHAnsi" w:cstheme="minorHAnsi"/>
        </w:rPr>
      </w:pPr>
    </w:p>
    <w:p w14:paraId="1B12DC31" w14:textId="77777777" w:rsidR="003F7035" w:rsidRPr="00335500" w:rsidRDefault="003F7035" w:rsidP="002B41F2">
      <w:pPr>
        <w:pStyle w:val="ListParagraph"/>
        <w:widowControl/>
        <w:numPr>
          <w:ilvl w:val="2"/>
          <w:numId w:val="44"/>
        </w:numPr>
        <w:tabs>
          <w:tab w:val="left" w:pos="1440"/>
        </w:tabs>
        <w:kinsoku w:val="0"/>
        <w:overflowPunct w:val="0"/>
        <w:adjustRightInd w:val="0"/>
        <w:ind w:left="0" w:firstLine="720"/>
        <w:rPr>
          <w:rFonts w:asciiTheme="minorHAnsi" w:hAnsiTheme="minorHAnsi" w:cstheme="minorHAnsi"/>
        </w:rPr>
      </w:pPr>
      <w:r w:rsidRPr="00335500">
        <w:rPr>
          <w:rFonts w:asciiTheme="minorHAnsi" w:hAnsiTheme="minorHAnsi" w:cstheme="minorHAnsi"/>
        </w:rPr>
        <w:t>If</w:t>
      </w:r>
      <w:r w:rsidRPr="00335500">
        <w:rPr>
          <w:rFonts w:asciiTheme="minorHAnsi" w:hAnsiTheme="minorHAnsi" w:cstheme="minorHAnsi"/>
          <w:spacing w:val="40"/>
        </w:rPr>
        <w:t xml:space="preserve"> </w:t>
      </w:r>
      <w:r w:rsidRPr="00335500">
        <w:rPr>
          <w:rFonts w:asciiTheme="minorHAnsi" w:hAnsiTheme="minorHAnsi" w:cstheme="minorHAnsi"/>
        </w:rPr>
        <w:t>a</w:t>
      </w:r>
      <w:r w:rsidRPr="00335500">
        <w:rPr>
          <w:rFonts w:asciiTheme="minorHAnsi" w:hAnsiTheme="minorHAnsi" w:cstheme="minorHAnsi"/>
          <w:spacing w:val="40"/>
        </w:rPr>
        <w:t xml:space="preserve"> </w:t>
      </w:r>
      <w:r w:rsidRPr="00335500">
        <w:rPr>
          <w:rFonts w:asciiTheme="minorHAnsi" w:hAnsiTheme="minorHAnsi" w:cstheme="minorHAnsi"/>
        </w:rPr>
        <w:t>wireless communication facility fails</w:t>
      </w:r>
      <w:r w:rsidRPr="00335500">
        <w:rPr>
          <w:rFonts w:asciiTheme="minorHAnsi" w:hAnsiTheme="minorHAnsi" w:cstheme="minorHAnsi"/>
          <w:spacing w:val="40"/>
        </w:rPr>
        <w:t xml:space="preserve"> </w:t>
      </w:r>
      <w:r w:rsidRPr="00335500">
        <w:rPr>
          <w:rFonts w:asciiTheme="minorHAnsi" w:hAnsiTheme="minorHAnsi" w:cstheme="minorHAnsi"/>
        </w:rPr>
        <w:t>to</w:t>
      </w:r>
      <w:r w:rsidRPr="00335500">
        <w:rPr>
          <w:rFonts w:asciiTheme="minorHAnsi" w:hAnsiTheme="minorHAnsi" w:cstheme="minorHAnsi"/>
          <w:spacing w:val="40"/>
        </w:rPr>
        <w:t xml:space="preserve"> </w:t>
      </w:r>
      <w:r w:rsidRPr="00335500">
        <w:rPr>
          <w:rFonts w:asciiTheme="minorHAnsi" w:hAnsiTheme="minorHAnsi" w:cstheme="minorHAnsi"/>
        </w:rPr>
        <w:t>comply</w:t>
      </w:r>
      <w:r w:rsidRPr="00335500">
        <w:rPr>
          <w:rFonts w:asciiTheme="minorHAnsi" w:hAnsiTheme="minorHAnsi" w:cstheme="minorHAnsi"/>
          <w:spacing w:val="40"/>
        </w:rPr>
        <w:t xml:space="preserve"> </w:t>
      </w:r>
      <w:r w:rsidRPr="00335500">
        <w:rPr>
          <w:rFonts w:asciiTheme="minorHAnsi" w:hAnsiTheme="minorHAnsi" w:cstheme="minorHAnsi"/>
        </w:rPr>
        <w:t>with</w:t>
      </w:r>
      <w:r w:rsidRPr="00335500">
        <w:rPr>
          <w:rFonts w:asciiTheme="minorHAnsi" w:hAnsiTheme="minorHAnsi" w:cstheme="minorHAnsi"/>
          <w:spacing w:val="40"/>
        </w:rPr>
        <w:t xml:space="preserve"> </w:t>
      </w:r>
      <w:r w:rsidRPr="00335500">
        <w:rPr>
          <w:rFonts w:asciiTheme="minorHAnsi" w:hAnsiTheme="minorHAnsi" w:cstheme="minorHAnsi"/>
        </w:rPr>
        <w:t>the</w:t>
      </w:r>
      <w:r w:rsidRPr="00335500">
        <w:rPr>
          <w:rFonts w:asciiTheme="minorHAnsi" w:hAnsiTheme="minorHAnsi" w:cstheme="minorHAnsi"/>
          <w:spacing w:val="-1"/>
        </w:rPr>
        <w:t xml:space="preserve"> </w:t>
      </w:r>
      <w:r w:rsidRPr="00335500">
        <w:rPr>
          <w:rFonts w:asciiTheme="minorHAnsi" w:hAnsiTheme="minorHAnsi" w:cstheme="minorHAnsi"/>
        </w:rPr>
        <w:t>requirements</w:t>
      </w:r>
      <w:r w:rsidRPr="00335500">
        <w:rPr>
          <w:rFonts w:asciiTheme="minorHAnsi" w:hAnsiTheme="minorHAnsi" w:cstheme="minorHAnsi"/>
          <w:spacing w:val="38"/>
        </w:rPr>
        <w:t xml:space="preserve"> </w:t>
      </w:r>
      <w:r w:rsidRPr="00335500">
        <w:rPr>
          <w:rFonts w:asciiTheme="minorHAnsi" w:hAnsiTheme="minorHAnsi" w:cstheme="minorHAnsi"/>
        </w:rPr>
        <w:t>and</w:t>
      </w:r>
      <w:r w:rsidRPr="00335500">
        <w:rPr>
          <w:rFonts w:asciiTheme="minorHAnsi" w:hAnsiTheme="minorHAnsi" w:cstheme="minorHAnsi"/>
          <w:spacing w:val="37"/>
        </w:rPr>
        <w:t xml:space="preserve"> </w:t>
      </w:r>
      <w:r w:rsidRPr="00335500">
        <w:rPr>
          <w:rFonts w:asciiTheme="minorHAnsi" w:hAnsiTheme="minorHAnsi" w:cstheme="minorHAnsi"/>
        </w:rPr>
        <w:t>criteria</w:t>
      </w:r>
      <w:r w:rsidRPr="00335500">
        <w:rPr>
          <w:rFonts w:asciiTheme="minorHAnsi" w:hAnsiTheme="minorHAnsi" w:cstheme="minorHAnsi"/>
          <w:spacing w:val="36"/>
        </w:rPr>
        <w:t xml:space="preserve"> </w:t>
      </w:r>
      <w:r w:rsidRPr="00335500">
        <w:rPr>
          <w:rFonts w:asciiTheme="minorHAnsi" w:hAnsiTheme="minorHAnsi" w:cstheme="minorHAnsi"/>
        </w:rPr>
        <w:t>in this ordinance</w:t>
      </w:r>
      <w:r w:rsidRPr="00335500">
        <w:rPr>
          <w:rFonts w:asciiTheme="minorHAnsi" w:hAnsiTheme="minorHAnsi" w:cstheme="minorHAnsi"/>
          <w:spacing w:val="37"/>
        </w:rPr>
        <w:t xml:space="preserve"> </w:t>
      </w:r>
      <w:r w:rsidRPr="00335500">
        <w:rPr>
          <w:rFonts w:asciiTheme="minorHAnsi" w:hAnsiTheme="minorHAnsi" w:cstheme="minorHAnsi"/>
        </w:rPr>
        <w:t>and</w:t>
      </w:r>
      <w:r w:rsidRPr="00335500">
        <w:rPr>
          <w:rFonts w:asciiTheme="minorHAnsi" w:hAnsiTheme="minorHAnsi" w:cstheme="minorHAnsi"/>
          <w:spacing w:val="-1"/>
        </w:rPr>
        <w:t xml:space="preserve"> </w:t>
      </w:r>
      <w:r w:rsidRPr="00335500">
        <w:rPr>
          <w:rFonts w:asciiTheme="minorHAnsi" w:hAnsiTheme="minorHAnsi" w:cstheme="minorHAnsi"/>
        </w:rPr>
        <w:t>constitutes</w:t>
      </w:r>
      <w:r w:rsidRPr="00335500">
        <w:rPr>
          <w:rFonts w:asciiTheme="minorHAnsi" w:hAnsiTheme="minorHAnsi" w:cstheme="minorHAnsi"/>
          <w:spacing w:val="1"/>
        </w:rPr>
        <w:t xml:space="preserve"> </w:t>
      </w:r>
      <w:r w:rsidRPr="00335500">
        <w:rPr>
          <w:rFonts w:asciiTheme="minorHAnsi" w:hAnsiTheme="minorHAnsi" w:cstheme="minorHAnsi"/>
        </w:rPr>
        <w:t>a</w:t>
      </w:r>
      <w:r w:rsidRPr="00335500">
        <w:rPr>
          <w:rFonts w:asciiTheme="minorHAnsi" w:hAnsiTheme="minorHAnsi" w:cstheme="minorHAnsi"/>
          <w:spacing w:val="2"/>
        </w:rPr>
        <w:t xml:space="preserve"> </w:t>
      </w:r>
      <w:r w:rsidRPr="00335500">
        <w:rPr>
          <w:rFonts w:asciiTheme="minorHAnsi" w:hAnsiTheme="minorHAnsi" w:cstheme="minorHAnsi"/>
        </w:rPr>
        <w:t>danger</w:t>
      </w:r>
      <w:r w:rsidRPr="00335500">
        <w:rPr>
          <w:rFonts w:asciiTheme="minorHAnsi" w:hAnsiTheme="minorHAnsi" w:cstheme="minorHAnsi"/>
          <w:spacing w:val="1"/>
        </w:rPr>
        <w:t xml:space="preserve"> </w:t>
      </w:r>
      <w:r w:rsidRPr="00335500">
        <w:rPr>
          <w:rFonts w:asciiTheme="minorHAnsi" w:hAnsiTheme="minorHAnsi" w:cstheme="minorHAnsi"/>
        </w:rPr>
        <w:t>to</w:t>
      </w:r>
      <w:r w:rsidRPr="00335500">
        <w:rPr>
          <w:rFonts w:asciiTheme="minorHAnsi" w:hAnsiTheme="minorHAnsi" w:cstheme="minorHAnsi"/>
          <w:spacing w:val="2"/>
        </w:rPr>
        <w:t xml:space="preserve"> </w:t>
      </w:r>
      <w:r w:rsidRPr="00335500">
        <w:rPr>
          <w:rFonts w:asciiTheme="minorHAnsi" w:hAnsiTheme="minorHAnsi" w:cstheme="minorHAnsi"/>
        </w:rPr>
        <w:t>persons</w:t>
      </w:r>
      <w:r w:rsidRPr="00335500">
        <w:rPr>
          <w:rFonts w:asciiTheme="minorHAnsi" w:hAnsiTheme="minorHAnsi" w:cstheme="minorHAnsi"/>
          <w:spacing w:val="1"/>
        </w:rPr>
        <w:t xml:space="preserve"> </w:t>
      </w:r>
      <w:r w:rsidRPr="00335500">
        <w:rPr>
          <w:rFonts w:asciiTheme="minorHAnsi" w:hAnsiTheme="minorHAnsi" w:cstheme="minorHAnsi"/>
        </w:rPr>
        <w:t>or</w:t>
      </w:r>
      <w:r w:rsidRPr="00335500">
        <w:rPr>
          <w:rFonts w:asciiTheme="minorHAnsi" w:hAnsiTheme="minorHAnsi" w:cstheme="minorHAnsi"/>
          <w:spacing w:val="-1"/>
        </w:rPr>
        <w:t xml:space="preserve"> </w:t>
      </w:r>
      <w:r w:rsidRPr="00335500">
        <w:rPr>
          <w:rFonts w:asciiTheme="minorHAnsi" w:hAnsiTheme="minorHAnsi" w:cstheme="minorHAnsi"/>
        </w:rPr>
        <w:t>property,</w:t>
      </w:r>
      <w:r w:rsidRPr="00335500">
        <w:rPr>
          <w:rFonts w:asciiTheme="minorHAnsi" w:hAnsiTheme="minorHAnsi" w:cstheme="minorHAnsi"/>
          <w:spacing w:val="13"/>
        </w:rPr>
        <w:t xml:space="preserve"> </w:t>
      </w:r>
      <w:r w:rsidRPr="00335500">
        <w:rPr>
          <w:rFonts w:asciiTheme="minorHAnsi" w:hAnsiTheme="minorHAnsi" w:cstheme="minorHAnsi"/>
        </w:rPr>
        <w:t>then</w:t>
      </w:r>
      <w:r w:rsidRPr="00335500">
        <w:rPr>
          <w:rFonts w:asciiTheme="minorHAnsi" w:hAnsiTheme="minorHAnsi" w:cstheme="minorHAnsi"/>
          <w:spacing w:val="13"/>
        </w:rPr>
        <w:t xml:space="preserve"> </w:t>
      </w:r>
      <w:r w:rsidRPr="00335500">
        <w:rPr>
          <w:rFonts w:asciiTheme="minorHAnsi" w:hAnsiTheme="minorHAnsi" w:cstheme="minorHAnsi"/>
        </w:rPr>
        <w:t>upon</w:t>
      </w:r>
      <w:r w:rsidRPr="00335500">
        <w:rPr>
          <w:rFonts w:asciiTheme="minorHAnsi" w:hAnsiTheme="minorHAnsi" w:cstheme="minorHAnsi"/>
          <w:spacing w:val="16"/>
        </w:rPr>
        <w:t xml:space="preserve"> </w:t>
      </w:r>
      <w:r w:rsidRPr="00335500">
        <w:rPr>
          <w:rFonts w:asciiTheme="minorHAnsi" w:hAnsiTheme="minorHAnsi" w:cstheme="minorHAnsi"/>
        </w:rPr>
        <w:t>written</w:t>
      </w:r>
      <w:r w:rsidRPr="00335500">
        <w:rPr>
          <w:rFonts w:asciiTheme="minorHAnsi" w:hAnsiTheme="minorHAnsi" w:cstheme="minorHAnsi"/>
          <w:spacing w:val="13"/>
        </w:rPr>
        <w:t xml:space="preserve"> </w:t>
      </w:r>
      <w:r w:rsidRPr="00335500">
        <w:rPr>
          <w:rFonts w:asciiTheme="minorHAnsi" w:hAnsiTheme="minorHAnsi" w:cstheme="minorHAnsi"/>
        </w:rPr>
        <w:t>notice</w:t>
      </w:r>
      <w:r w:rsidRPr="00335500">
        <w:rPr>
          <w:rFonts w:asciiTheme="minorHAnsi" w:hAnsiTheme="minorHAnsi" w:cstheme="minorHAnsi"/>
          <w:spacing w:val="13"/>
        </w:rPr>
        <w:t xml:space="preserve"> </w:t>
      </w:r>
      <w:r w:rsidRPr="00335500">
        <w:rPr>
          <w:rFonts w:asciiTheme="minorHAnsi" w:hAnsiTheme="minorHAnsi" w:cstheme="minorHAnsi"/>
        </w:rPr>
        <w:t>being</w:t>
      </w:r>
      <w:r w:rsidRPr="00335500">
        <w:rPr>
          <w:rFonts w:asciiTheme="minorHAnsi" w:hAnsiTheme="minorHAnsi" w:cstheme="minorHAnsi"/>
          <w:spacing w:val="-1"/>
        </w:rPr>
        <w:t xml:space="preserve"> </w:t>
      </w:r>
      <w:r w:rsidRPr="00335500">
        <w:rPr>
          <w:rFonts w:asciiTheme="minorHAnsi" w:hAnsiTheme="minorHAnsi" w:cstheme="minorHAnsi"/>
        </w:rPr>
        <w:t>provided</w:t>
      </w:r>
      <w:r w:rsidRPr="00335500">
        <w:rPr>
          <w:rFonts w:asciiTheme="minorHAnsi" w:hAnsiTheme="minorHAnsi" w:cstheme="minorHAnsi"/>
          <w:spacing w:val="22"/>
        </w:rPr>
        <w:t xml:space="preserve"> </w:t>
      </w:r>
      <w:r w:rsidRPr="00335500">
        <w:rPr>
          <w:rFonts w:asciiTheme="minorHAnsi" w:hAnsiTheme="minorHAnsi" w:cstheme="minorHAnsi"/>
        </w:rPr>
        <w:t>to</w:t>
      </w:r>
      <w:r w:rsidRPr="00335500">
        <w:rPr>
          <w:rFonts w:asciiTheme="minorHAnsi" w:hAnsiTheme="minorHAnsi" w:cstheme="minorHAnsi"/>
          <w:spacing w:val="22"/>
        </w:rPr>
        <w:t xml:space="preserve"> </w:t>
      </w:r>
      <w:r w:rsidRPr="00335500">
        <w:rPr>
          <w:rFonts w:asciiTheme="minorHAnsi" w:hAnsiTheme="minorHAnsi" w:cstheme="minorHAnsi"/>
        </w:rPr>
        <w:t>the</w:t>
      </w:r>
      <w:r w:rsidRPr="00335500">
        <w:rPr>
          <w:rFonts w:asciiTheme="minorHAnsi" w:hAnsiTheme="minorHAnsi" w:cstheme="minorHAnsi"/>
          <w:spacing w:val="22"/>
        </w:rPr>
        <w:t xml:space="preserve"> </w:t>
      </w:r>
      <w:r w:rsidRPr="00335500">
        <w:rPr>
          <w:rFonts w:asciiTheme="minorHAnsi" w:hAnsiTheme="minorHAnsi" w:cstheme="minorHAnsi"/>
        </w:rPr>
        <w:t>owner</w:t>
      </w:r>
      <w:r w:rsidRPr="00335500">
        <w:rPr>
          <w:rFonts w:asciiTheme="minorHAnsi" w:hAnsiTheme="minorHAnsi" w:cstheme="minorHAnsi"/>
          <w:spacing w:val="22"/>
        </w:rPr>
        <w:t xml:space="preserve"> </w:t>
      </w:r>
      <w:r w:rsidRPr="00335500">
        <w:rPr>
          <w:rFonts w:asciiTheme="minorHAnsi" w:hAnsiTheme="minorHAnsi" w:cstheme="minorHAnsi"/>
        </w:rPr>
        <w:t>of</w:t>
      </w:r>
      <w:r w:rsidRPr="00335500">
        <w:rPr>
          <w:rFonts w:asciiTheme="minorHAnsi" w:hAnsiTheme="minorHAnsi" w:cstheme="minorHAnsi"/>
          <w:spacing w:val="22"/>
        </w:rPr>
        <w:t xml:space="preserve"> </w:t>
      </w:r>
      <w:r w:rsidRPr="00335500">
        <w:rPr>
          <w:rFonts w:asciiTheme="minorHAnsi" w:hAnsiTheme="minorHAnsi" w:cstheme="minorHAnsi"/>
        </w:rPr>
        <w:t>the</w:t>
      </w:r>
      <w:r w:rsidRPr="00335500">
        <w:rPr>
          <w:rFonts w:asciiTheme="minorHAnsi" w:hAnsiTheme="minorHAnsi" w:cstheme="minorHAnsi"/>
          <w:spacing w:val="23"/>
        </w:rPr>
        <w:t xml:space="preserve"> </w:t>
      </w:r>
      <w:r w:rsidRPr="00335500">
        <w:rPr>
          <w:rFonts w:asciiTheme="minorHAnsi" w:hAnsiTheme="minorHAnsi" w:cstheme="minorHAnsi"/>
        </w:rPr>
        <w:t>tower,</w:t>
      </w:r>
      <w:r w:rsidRPr="00335500">
        <w:rPr>
          <w:rFonts w:asciiTheme="minorHAnsi" w:hAnsiTheme="minorHAnsi" w:cstheme="minorHAnsi"/>
          <w:spacing w:val="22"/>
        </w:rPr>
        <w:t xml:space="preserve"> </w:t>
      </w:r>
      <w:r w:rsidRPr="00335500">
        <w:rPr>
          <w:rFonts w:asciiTheme="minorHAnsi" w:hAnsiTheme="minorHAnsi" w:cstheme="minorHAnsi"/>
        </w:rPr>
        <w:t>the</w:t>
      </w:r>
      <w:r w:rsidRPr="00335500">
        <w:rPr>
          <w:rFonts w:asciiTheme="minorHAnsi" w:hAnsiTheme="minorHAnsi" w:cstheme="minorHAnsi"/>
          <w:spacing w:val="-2"/>
        </w:rPr>
        <w:t xml:space="preserve"> </w:t>
      </w:r>
      <w:r w:rsidRPr="00335500">
        <w:rPr>
          <w:rFonts w:asciiTheme="minorHAnsi" w:hAnsiTheme="minorHAnsi" w:cstheme="minorHAnsi"/>
        </w:rPr>
        <w:t>owner</w:t>
      </w:r>
      <w:r w:rsidRPr="00335500">
        <w:rPr>
          <w:rFonts w:asciiTheme="minorHAnsi" w:hAnsiTheme="minorHAnsi" w:cstheme="minorHAnsi"/>
          <w:spacing w:val="16"/>
        </w:rPr>
        <w:t xml:space="preserve"> </w:t>
      </w:r>
      <w:r w:rsidRPr="00335500">
        <w:rPr>
          <w:rFonts w:asciiTheme="minorHAnsi" w:hAnsiTheme="minorHAnsi" w:cstheme="minorHAnsi"/>
        </w:rPr>
        <w:t>shall</w:t>
      </w:r>
      <w:r w:rsidRPr="00335500">
        <w:rPr>
          <w:rFonts w:asciiTheme="minorHAnsi" w:hAnsiTheme="minorHAnsi" w:cstheme="minorHAnsi"/>
          <w:spacing w:val="16"/>
        </w:rPr>
        <w:t xml:space="preserve"> </w:t>
      </w:r>
      <w:r w:rsidRPr="00335500">
        <w:rPr>
          <w:rFonts w:asciiTheme="minorHAnsi" w:hAnsiTheme="minorHAnsi" w:cstheme="minorHAnsi"/>
        </w:rPr>
        <w:t>have</w:t>
      </w:r>
      <w:r w:rsidRPr="00335500">
        <w:rPr>
          <w:rFonts w:asciiTheme="minorHAnsi" w:hAnsiTheme="minorHAnsi" w:cstheme="minorHAnsi"/>
          <w:spacing w:val="16"/>
        </w:rPr>
        <w:t xml:space="preserve"> </w:t>
      </w:r>
      <w:r w:rsidRPr="00335500">
        <w:rPr>
          <w:rFonts w:asciiTheme="minorHAnsi" w:hAnsiTheme="minorHAnsi" w:cstheme="minorHAnsi"/>
        </w:rPr>
        <w:t>90 (ninety)</w:t>
      </w:r>
      <w:r w:rsidRPr="00335500">
        <w:rPr>
          <w:rFonts w:asciiTheme="minorHAnsi" w:hAnsiTheme="minorHAnsi" w:cstheme="minorHAnsi"/>
          <w:spacing w:val="17"/>
        </w:rPr>
        <w:t xml:space="preserve"> </w:t>
      </w:r>
      <w:r w:rsidRPr="00335500">
        <w:rPr>
          <w:rFonts w:asciiTheme="minorHAnsi" w:hAnsiTheme="minorHAnsi" w:cstheme="minorHAnsi"/>
        </w:rPr>
        <w:t>days</w:t>
      </w:r>
      <w:r w:rsidRPr="00335500">
        <w:rPr>
          <w:rFonts w:asciiTheme="minorHAnsi" w:hAnsiTheme="minorHAnsi" w:cstheme="minorHAnsi"/>
          <w:spacing w:val="16"/>
        </w:rPr>
        <w:t xml:space="preserve"> </w:t>
      </w:r>
      <w:r w:rsidRPr="00335500">
        <w:rPr>
          <w:rFonts w:asciiTheme="minorHAnsi" w:hAnsiTheme="minorHAnsi" w:cstheme="minorHAnsi"/>
        </w:rPr>
        <w:t>to</w:t>
      </w:r>
      <w:r w:rsidRPr="00335500">
        <w:rPr>
          <w:rFonts w:asciiTheme="minorHAnsi" w:hAnsiTheme="minorHAnsi" w:cstheme="minorHAnsi"/>
          <w:spacing w:val="17"/>
        </w:rPr>
        <w:t xml:space="preserve"> </w:t>
      </w:r>
      <w:r w:rsidRPr="00335500">
        <w:rPr>
          <w:rFonts w:asciiTheme="minorHAnsi" w:hAnsiTheme="minorHAnsi" w:cstheme="minorHAnsi"/>
        </w:rPr>
        <w:t>bring</w:t>
      </w:r>
      <w:r w:rsidRPr="00335500">
        <w:rPr>
          <w:rFonts w:asciiTheme="minorHAnsi" w:hAnsiTheme="minorHAnsi" w:cstheme="minorHAnsi"/>
          <w:spacing w:val="16"/>
        </w:rPr>
        <w:t xml:space="preserve"> </w:t>
      </w:r>
      <w:r w:rsidRPr="00335500">
        <w:rPr>
          <w:rFonts w:asciiTheme="minorHAnsi" w:hAnsiTheme="minorHAnsi" w:cstheme="minorHAnsi"/>
        </w:rPr>
        <w:t>such</w:t>
      </w:r>
      <w:r w:rsidRPr="00335500">
        <w:rPr>
          <w:rFonts w:asciiTheme="minorHAnsi" w:hAnsiTheme="minorHAnsi" w:cstheme="minorHAnsi"/>
          <w:spacing w:val="-2"/>
        </w:rPr>
        <w:t xml:space="preserve"> </w:t>
      </w:r>
      <w:r w:rsidRPr="00335500">
        <w:rPr>
          <w:rFonts w:asciiTheme="minorHAnsi" w:hAnsiTheme="minorHAnsi" w:cstheme="minorHAnsi"/>
        </w:rPr>
        <w:t>tower</w:t>
      </w:r>
      <w:r w:rsidRPr="00335500">
        <w:rPr>
          <w:rFonts w:asciiTheme="minorHAnsi" w:hAnsiTheme="minorHAnsi" w:cstheme="minorHAnsi"/>
          <w:spacing w:val="22"/>
        </w:rPr>
        <w:t xml:space="preserve"> </w:t>
      </w:r>
      <w:r w:rsidRPr="00335500">
        <w:rPr>
          <w:rFonts w:asciiTheme="minorHAnsi" w:hAnsiTheme="minorHAnsi" w:cstheme="minorHAnsi"/>
        </w:rPr>
        <w:t>into</w:t>
      </w:r>
      <w:r w:rsidRPr="00335500">
        <w:rPr>
          <w:rFonts w:asciiTheme="minorHAnsi" w:hAnsiTheme="minorHAnsi" w:cstheme="minorHAnsi"/>
          <w:spacing w:val="23"/>
        </w:rPr>
        <w:t xml:space="preserve"> </w:t>
      </w:r>
      <w:r w:rsidRPr="00335500">
        <w:rPr>
          <w:rFonts w:asciiTheme="minorHAnsi" w:hAnsiTheme="minorHAnsi" w:cstheme="minorHAnsi"/>
        </w:rPr>
        <w:t>compliance</w:t>
      </w:r>
      <w:r w:rsidRPr="00335500">
        <w:rPr>
          <w:rFonts w:asciiTheme="minorHAnsi" w:hAnsiTheme="minorHAnsi" w:cstheme="minorHAnsi"/>
          <w:spacing w:val="23"/>
        </w:rPr>
        <w:t xml:space="preserve"> </w:t>
      </w:r>
      <w:r w:rsidRPr="00335500">
        <w:rPr>
          <w:rFonts w:asciiTheme="minorHAnsi" w:hAnsiTheme="minorHAnsi" w:cstheme="minorHAnsi"/>
        </w:rPr>
        <w:t>with</w:t>
      </w:r>
      <w:r w:rsidRPr="00335500">
        <w:rPr>
          <w:rFonts w:asciiTheme="minorHAnsi" w:hAnsiTheme="minorHAnsi" w:cstheme="minorHAnsi"/>
          <w:spacing w:val="21"/>
        </w:rPr>
        <w:t xml:space="preserve"> </w:t>
      </w:r>
      <w:r w:rsidRPr="00335500">
        <w:rPr>
          <w:rFonts w:asciiTheme="minorHAnsi" w:hAnsiTheme="minorHAnsi" w:cstheme="minorHAnsi"/>
        </w:rPr>
        <w:t>such</w:t>
      </w:r>
      <w:r w:rsidRPr="00335500">
        <w:rPr>
          <w:rFonts w:asciiTheme="minorHAnsi" w:hAnsiTheme="minorHAnsi" w:cstheme="minorHAnsi"/>
          <w:spacing w:val="-1"/>
        </w:rPr>
        <w:t xml:space="preserve"> </w:t>
      </w:r>
      <w:r w:rsidRPr="00335500">
        <w:rPr>
          <w:rFonts w:asciiTheme="minorHAnsi" w:hAnsiTheme="minorHAnsi" w:cstheme="minorHAnsi"/>
        </w:rPr>
        <w:t>requirements</w:t>
      </w:r>
      <w:r w:rsidRPr="00335500">
        <w:rPr>
          <w:rFonts w:asciiTheme="minorHAnsi" w:hAnsiTheme="minorHAnsi" w:cstheme="minorHAnsi"/>
          <w:spacing w:val="25"/>
        </w:rPr>
        <w:t xml:space="preserve"> </w:t>
      </w:r>
      <w:r w:rsidRPr="00335500">
        <w:rPr>
          <w:rFonts w:asciiTheme="minorHAnsi" w:hAnsiTheme="minorHAnsi" w:cstheme="minorHAnsi"/>
        </w:rPr>
        <w:t>and</w:t>
      </w:r>
      <w:r w:rsidRPr="00335500">
        <w:rPr>
          <w:rFonts w:asciiTheme="minorHAnsi" w:hAnsiTheme="minorHAnsi" w:cstheme="minorHAnsi"/>
          <w:spacing w:val="25"/>
        </w:rPr>
        <w:t xml:space="preserve"> </w:t>
      </w:r>
      <w:r w:rsidRPr="00335500">
        <w:rPr>
          <w:rFonts w:asciiTheme="minorHAnsi" w:hAnsiTheme="minorHAnsi" w:cstheme="minorHAnsi"/>
        </w:rPr>
        <w:t>criteria.</w:t>
      </w:r>
      <w:r w:rsidRPr="00335500">
        <w:rPr>
          <w:rFonts w:asciiTheme="minorHAnsi" w:hAnsiTheme="minorHAnsi" w:cstheme="minorHAnsi"/>
          <w:spacing w:val="1"/>
        </w:rPr>
        <w:t xml:space="preserve"> </w:t>
      </w:r>
      <w:r w:rsidRPr="00335500">
        <w:rPr>
          <w:rFonts w:asciiTheme="minorHAnsi" w:hAnsiTheme="minorHAnsi" w:cstheme="minorHAnsi"/>
        </w:rPr>
        <w:t>If</w:t>
      </w:r>
      <w:r w:rsidRPr="00335500">
        <w:rPr>
          <w:rFonts w:asciiTheme="minorHAnsi" w:hAnsiTheme="minorHAnsi" w:cstheme="minorHAnsi"/>
          <w:spacing w:val="23"/>
        </w:rPr>
        <w:t xml:space="preserve"> </w:t>
      </w:r>
      <w:r w:rsidRPr="00335500">
        <w:rPr>
          <w:rFonts w:asciiTheme="minorHAnsi" w:hAnsiTheme="minorHAnsi" w:cstheme="minorHAnsi"/>
        </w:rPr>
        <w:t>the</w:t>
      </w:r>
      <w:r w:rsidRPr="00335500">
        <w:rPr>
          <w:rFonts w:asciiTheme="minorHAnsi" w:hAnsiTheme="minorHAnsi" w:cstheme="minorHAnsi"/>
          <w:spacing w:val="25"/>
        </w:rPr>
        <w:t xml:space="preserve"> </w:t>
      </w:r>
      <w:r w:rsidRPr="00335500">
        <w:rPr>
          <w:rFonts w:asciiTheme="minorHAnsi" w:hAnsiTheme="minorHAnsi" w:cstheme="minorHAnsi"/>
        </w:rPr>
        <w:t>owner</w:t>
      </w:r>
      <w:r w:rsidRPr="00335500">
        <w:rPr>
          <w:rFonts w:asciiTheme="minorHAnsi" w:hAnsiTheme="minorHAnsi" w:cstheme="minorHAnsi"/>
          <w:spacing w:val="-1"/>
        </w:rPr>
        <w:t xml:space="preserve"> </w:t>
      </w:r>
      <w:r w:rsidRPr="00335500">
        <w:rPr>
          <w:rFonts w:asciiTheme="minorHAnsi" w:hAnsiTheme="minorHAnsi" w:cstheme="minorHAnsi"/>
        </w:rPr>
        <w:t>fails</w:t>
      </w:r>
      <w:r w:rsidRPr="00335500">
        <w:rPr>
          <w:rFonts w:asciiTheme="minorHAnsi" w:hAnsiTheme="minorHAnsi" w:cstheme="minorHAnsi"/>
          <w:spacing w:val="5"/>
        </w:rPr>
        <w:t xml:space="preserve"> </w:t>
      </w:r>
      <w:r w:rsidRPr="00335500">
        <w:rPr>
          <w:rFonts w:asciiTheme="minorHAnsi" w:hAnsiTheme="minorHAnsi" w:cstheme="minorHAnsi"/>
        </w:rPr>
        <w:t>to</w:t>
      </w:r>
      <w:r w:rsidRPr="00335500">
        <w:rPr>
          <w:rFonts w:asciiTheme="minorHAnsi" w:hAnsiTheme="minorHAnsi" w:cstheme="minorHAnsi"/>
          <w:spacing w:val="5"/>
        </w:rPr>
        <w:t xml:space="preserve"> </w:t>
      </w:r>
      <w:r w:rsidRPr="00335500">
        <w:rPr>
          <w:rFonts w:asciiTheme="minorHAnsi" w:hAnsiTheme="minorHAnsi" w:cstheme="minorHAnsi"/>
        </w:rPr>
        <w:t>bring</w:t>
      </w:r>
      <w:r w:rsidRPr="00335500">
        <w:rPr>
          <w:rFonts w:asciiTheme="minorHAnsi" w:hAnsiTheme="minorHAnsi" w:cstheme="minorHAnsi"/>
          <w:spacing w:val="5"/>
        </w:rPr>
        <w:t xml:space="preserve"> </w:t>
      </w:r>
      <w:r w:rsidRPr="00335500">
        <w:rPr>
          <w:rFonts w:asciiTheme="minorHAnsi" w:hAnsiTheme="minorHAnsi" w:cstheme="minorHAnsi"/>
        </w:rPr>
        <w:t>such</w:t>
      </w:r>
      <w:r w:rsidRPr="00335500">
        <w:rPr>
          <w:rFonts w:asciiTheme="minorHAnsi" w:hAnsiTheme="minorHAnsi" w:cstheme="minorHAnsi"/>
          <w:spacing w:val="5"/>
        </w:rPr>
        <w:t xml:space="preserve"> </w:t>
      </w:r>
      <w:r w:rsidRPr="00335500">
        <w:rPr>
          <w:rFonts w:asciiTheme="minorHAnsi" w:hAnsiTheme="minorHAnsi" w:cstheme="minorHAnsi"/>
        </w:rPr>
        <w:t>tower</w:t>
      </w:r>
      <w:r w:rsidRPr="00335500">
        <w:rPr>
          <w:rFonts w:asciiTheme="minorHAnsi" w:hAnsiTheme="minorHAnsi" w:cstheme="minorHAnsi"/>
          <w:spacing w:val="6"/>
        </w:rPr>
        <w:t xml:space="preserve"> </w:t>
      </w:r>
      <w:r w:rsidRPr="00335500">
        <w:rPr>
          <w:rFonts w:asciiTheme="minorHAnsi" w:hAnsiTheme="minorHAnsi" w:cstheme="minorHAnsi"/>
        </w:rPr>
        <w:t>into</w:t>
      </w:r>
      <w:r w:rsidRPr="00335500">
        <w:rPr>
          <w:rFonts w:asciiTheme="minorHAnsi" w:hAnsiTheme="minorHAnsi" w:cstheme="minorHAnsi"/>
          <w:spacing w:val="7"/>
        </w:rPr>
        <w:t xml:space="preserve"> </w:t>
      </w:r>
      <w:r w:rsidRPr="00335500">
        <w:rPr>
          <w:rFonts w:asciiTheme="minorHAnsi" w:hAnsiTheme="minorHAnsi" w:cstheme="minorHAnsi"/>
        </w:rPr>
        <w:t>compliance</w:t>
      </w:r>
      <w:r w:rsidRPr="00335500">
        <w:rPr>
          <w:rFonts w:asciiTheme="minorHAnsi" w:hAnsiTheme="minorHAnsi" w:cstheme="minorHAnsi"/>
          <w:spacing w:val="-1"/>
        </w:rPr>
        <w:t xml:space="preserve"> </w:t>
      </w:r>
      <w:r w:rsidRPr="00335500">
        <w:rPr>
          <w:rFonts w:asciiTheme="minorHAnsi" w:hAnsiTheme="minorHAnsi" w:cstheme="minorHAnsi"/>
        </w:rPr>
        <w:t>within</w:t>
      </w:r>
      <w:r w:rsidRPr="00335500">
        <w:rPr>
          <w:rFonts w:asciiTheme="minorHAnsi" w:hAnsiTheme="minorHAnsi" w:cstheme="minorHAnsi"/>
          <w:spacing w:val="38"/>
        </w:rPr>
        <w:t xml:space="preserve"> </w:t>
      </w:r>
      <w:r w:rsidRPr="00335500">
        <w:rPr>
          <w:rFonts w:asciiTheme="minorHAnsi" w:hAnsiTheme="minorHAnsi" w:cstheme="minorHAnsi"/>
        </w:rPr>
        <w:t>90 (ninety)</w:t>
      </w:r>
      <w:r w:rsidRPr="00335500">
        <w:rPr>
          <w:rFonts w:asciiTheme="minorHAnsi" w:hAnsiTheme="minorHAnsi" w:cstheme="minorHAnsi"/>
          <w:spacing w:val="37"/>
        </w:rPr>
        <w:t xml:space="preserve"> </w:t>
      </w:r>
      <w:r w:rsidRPr="00335500">
        <w:rPr>
          <w:rFonts w:asciiTheme="minorHAnsi" w:hAnsiTheme="minorHAnsi" w:cstheme="minorHAnsi"/>
        </w:rPr>
        <w:t>days,</w:t>
      </w:r>
      <w:r w:rsidRPr="00335500">
        <w:rPr>
          <w:rFonts w:asciiTheme="minorHAnsi" w:hAnsiTheme="minorHAnsi" w:cstheme="minorHAnsi"/>
          <w:spacing w:val="38"/>
        </w:rPr>
        <w:t xml:space="preserve"> </w:t>
      </w:r>
      <w:r w:rsidRPr="00335500">
        <w:rPr>
          <w:rFonts w:asciiTheme="minorHAnsi" w:hAnsiTheme="minorHAnsi" w:cstheme="minorHAnsi"/>
        </w:rPr>
        <w:t>the</w:t>
      </w:r>
      <w:r w:rsidRPr="00335500">
        <w:rPr>
          <w:rFonts w:asciiTheme="minorHAnsi" w:hAnsiTheme="minorHAnsi" w:cstheme="minorHAnsi"/>
          <w:spacing w:val="37"/>
        </w:rPr>
        <w:t xml:space="preserve"> </w:t>
      </w:r>
      <w:r w:rsidRPr="00335500">
        <w:rPr>
          <w:rFonts w:asciiTheme="minorHAnsi" w:hAnsiTheme="minorHAnsi" w:cstheme="minorHAnsi"/>
        </w:rPr>
        <w:t>City</w:t>
      </w:r>
      <w:r w:rsidRPr="00335500">
        <w:rPr>
          <w:rFonts w:asciiTheme="minorHAnsi" w:hAnsiTheme="minorHAnsi" w:cstheme="minorHAnsi"/>
          <w:spacing w:val="36"/>
        </w:rPr>
        <w:t xml:space="preserve"> </w:t>
      </w:r>
      <w:r w:rsidRPr="00335500">
        <w:rPr>
          <w:rFonts w:asciiTheme="minorHAnsi" w:hAnsiTheme="minorHAnsi" w:cstheme="minorHAnsi"/>
        </w:rPr>
        <w:t>may</w:t>
      </w:r>
      <w:r w:rsidRPr="00335500">
        <w:rPr>
          <w:rFonts w:asciiTheme="minorHAnsi" w:hAnsiTheme="minorHAnsi" w:cstheme="minorHAnsi"/>
          <w:spacing w:val="37"/>
        </w:rPr>
        <w:t xml:space="preserve"> </w:t>
      </w:r>
      <w:r w:rsidRPr="00335500">
        <w:rPr>
          <w:rFonts w:asciiTheme="minorHAnsi" w:hAnsiTheme="minorHAnsi" w:cstheme="minorHAnsi"/>
        </w:rPr>
        <w:t>terminate</w:t>
      </w:r>
      <w:r w:rsidRPr="00335500">
        <w:rPr>
          <w:rFonts w:asciiTheme="minorHAnsi" w:hAnsiTheme="minorHAnsi" w:cstheme="minorHAnsi"/>
          <w:spacing w:val="-2"/>
        </w:rPr>
        <w:t xml:space="preserve"> </w:t>
      </w:r>
      <w:r w:rsidRPr="00335500">
        <w:rPr>
          <w:rFonts w:asciiTheme="minorHAnsi" w:hAnsiTheme="minorHAnsi" w:cstheme="minorHAnsi"/>
        </w:rPr>
        <w:t>the</w:t>
      </w:r>
      <w:r w:rsidRPr="00335500">
        <w:rPr>
          <w:rFonts w:asciiTheme="minorHAnsi" w:hAnsiTheme="minorHAnsi" w:cstheme="minorHAnsi"/>
          <w:spacing w:val="28"/>
        </w:rPr>
        <w:t xml:space="preserve"> </w:t>
      </w:r>
      <w:r w:rsidRPr="00335500">
        <w:rPr>
          <w:rFonts w:asciiTheme="minorHAnsi" w:hAnsiTheme="minorHAnsi" w:cstheme="minorHAnsi"/>
        </w:rPr>
        <w:t>owner's</w:t>
      </w:r>
      <w:r w:rsidRPr="00335500">
        <w:rPr>
          <w:rFonts w:asciiTheme="minorHAnsi" w:hAnsiTheme="minorHAnsi" w:cstheme="minorHAnsi"/>
          <w:spacing w:val="28"/>
        </w:rPr>
        <w:t xml:space="preserve"> </w:t>
      </w:r>
      <w:r w:rsidRPr="00335500">
        <w:rPr>
          <w:rFonts w:asciiTheme="minorHAnsi" w:hAnsiTheme="minorHAnsi" w:cstheme="minorHAnsi"/>
        </w:rPr>
        <w:t>conditional</w:t>
      </w:r>
      <w:r w:rsidRPr="00335500">
        <w:rPr>
          <w:rFonts w:asciiTheme="minorHAnsi" w:hAnsiTheme="minorHAnsi" w:cstheme="minorHAnsi"/>
          <w:spacing w:val="28"/>
        </w:rPr>
        <w:t xml:space="preserve"> </w:t>
      </w:r>
      <w:r w:rsidRPr="00335500">
        <w:rPr>
          <w:rFonts w:asciiTheme="minorHAnsi" w:hAnsiTheme="minorHAnsi" w:cstheme="minorHAnsi"/>
        </w:rPr>
        <w:t>use</w:t>
      </w:r>
      <w:r w:rsidRPr="00335500">
        <w:rPr>
          <w:rFonts w:asciiTheme="minorHAnsi" w:hAnsiTheme="minorHAnsi" w:cstheme="minorHAnsi"/>
          <w:spacing w:val="28"/>
        </w:rPr>
        <w:t xml:space="preserve"> </w:t>
      </w:r>
      <w:r w:rsidRPr="00335500">
        <w:rPr>
          <w:rFonts w:asciiTheme="minorHAnsi" w:hAnsiTheme="minorHAnsi" w:cstheme="minorHAnsi"/>
        </w:rPr>
        <w:t>permit and/or</w:t>
      </w:r>
      <w:r w:rsidRPr="00335500">
        <w:rPr>
          <w:rFonts w:asciiTheme="minorHAnsi" w:hAnsiTheme="minorHAnsi" w:cstheme="minorHAnsi"/>
          <w:spacing w:val="12"/>
        </w:rPr>
        <w:t xml:space="preserve"> </w:t>
      </w:r>
      <w:r w:rsidRPr="00335500">
        <w:rPr>
          <w:rFonts w:asciiTheme="minorHAnsi" w:hAnsiTheme="minorHAnsi" w:cstheme="minorHAnsi"/>
        </w:rPr>
        <w:t>cause</w:t>
      </w:r>
      <w:r w:rsidRPr="00335500">
        <w:rPr>
          <w:rFonts w:asciiTheme="minorHAnsi" w:hAnsiTheme="minorHAnsi" w:cstheme="minorHAnsi"/>
          <w:spacing w:val="12"/>
        </w:rPr>
        <w:t xml:space="preserve"> </w:t>
      </w:r>
      <w:r w:rsidRPr="00335500">
        <w:rPr>
          <w:rFonts w:asciiTheme="minorHAnsi" w:hAnsiTheme="minorHAnsi" w:cstheme="minorHAnsi"/>
        </w:rPr>
        <w:t>the</w:t>
      </w:r>
      <w:r w:rsidRPr="00335500">
        <w:rPr>
          <w:rFonts w:asciiTheme="minorHAnsi" w:hAnsiTheme="minorHAnsi" w:cstheme="minorHAnsi"/>
          <w:spacing w:val="12"/>
        </w:rPr>
        <w:t xml:space="preserve"> </w:t>
      </w:r>
      <w:r w:rsidRPr="00335500">
        <w:rPr>
          <w:rFonts w:asciiTheme="minorHAnsi" w:hAnsiTheme="minorHAnsi" w:cstheme="minorHAnsi"/>
        </w:rPr>
        <w:t>removal</w:t>
      </w:r>
      <w:r w:rsidRPr="00335500">
        <w:rPr>
          <w:rFonts w:asciiTheme="minorHAnsi" w:hAnsiTheme="minorHAnsi" w:cstheme="minorHAnsi"/>
          <w:spacing w:val="13"/>
        </w:rPr>
        <w:t xml:space="preserve"> </w:t>
      </w:r>
      <w:r w:rsidRPr="00335500">
        <w:rPr>
          <w:rFonts w:asciiTheme="minorHAnsi" w:hAnsiTheme="minorHAnsi" w:cstheme="minorHAnsi"/>
        </w:rPr>
        <w:t>of</w:t>
      </w:r>
      <w:r w:rsidRPr="00335500">
        <w:rPr>
          <w:rFonts w:asciiTheme="minorHAnsi" w:hAnsiTheme="minorHAnsi" w:cstheme="minorHAnsi"/>
          <w:spacing w:val="12"/>
        </w:rPr>
        <w:t xml:space="preserve"> </w:t>
      </w:r>
      <w:r w:rsidRPr="00335500">
        <w:rPr>
          <w:rFonts w:asciiTheme="minorHAnsi" w:hAnsiTheme="minorHAnsi" w:cstheme="minorHAnsi"/>
        </w:rPr>
        <w:t>such</w:t>
      </w:r>
      <w:r w:rsidRPr="00335500">
        <w:rPr>
          <w:rFonts w:asciiTheme="minorHAnsi" w:hAnsiTheme="minorHAnsi" w:cstheme="minorHAnsi"/>
          <w:spacing w:val="12"/>
        </w:rPr>
        <w:t xml:space="preserve"> </w:t>
      </w:r>
      <w:r w:rsidRPr="00335500">
        <w:rPr>
          <w:rFonts w:asciiTheme="minorHAnsi" w:hAnsiTheme="minorHAnsi" w:cstheme="minorHAnsi"/>
        </w:rPr>
        <w:t>tower</w:t>
      </w:r>
      <w:r w:rsidRPr="00335500">
        <w:rPr>
          <w:rFonts w:asciiTheme="minorHAnsi" w:hAnsiTheme="minorHAnsi" w:cstheme="minorHAnsi"/>
          <w:spacing w:val="-1"/>
        </w:rPr>
        <w:t xml:space="preserve"> </w:t>
      </w:r>
      <w:r w:rsidRPr="00335500">
        <w:rPr>
          <w:rFonts w:asciiTheme="minorHAnsi" w:hAnsiTheme="minorHAnsi" w:cstheme="minorHAnsi"/>
        </w:rPr>
        <w:t>(at</w:t>
      </w:r>
      <w:r w:rsidRPr="00335500">
        <w:rPr>
          <w:rFonts w:asciiTheme="minorHAnsi" w:hAnsiTheme="minorHAnsi" w:cstheme="minorHAnsi"/>
          <w:spacing w:val="-1"/>
        </w:rPr>
        <w:t xml:space="preserve"> </w:t>
      </w:r>
      <w:r w:rsidRPr="00335500">
        <w:rPr>
          <w:rFonts w:asciiTheme="minorHAnsi" w:hAnsiTheme="minorHAnsi" w:cstheme="minorHAnsi"/>
        </w:rPr>
        <w:t>the</w:t>
      </w:r>
      <w:r w:rsidRPr="00335500">
        <w:rPr>
          <w:rFonts w:asciiTheme="minorHAnsi" w:hAnsiTheme="minorHAnsi" w:cstheme="minorHAnsi"/>
          <w:spacing w:val="-1"/>
        </w:rPr>
        <w:t xml:space="preserve"> </w:t>
      </w:r>
      <w:r w:rsidRPr="00335500">
        <w:rPr>
          <w:rFonts w:asciiTheme="minorHAnsi" w:hAnsiTheme="minorHAnsi" w:cstheme="minorHAnsi"/>
        </w:rPr>
        <w:t>owner's expense).  In no instance shall this process prevent the City from taking immediate action to protect the public from imminent harm, which includes but is not limited to, immediate removal of a tower.</w:t>
      </w:r>
    </w:p>
    <w:p w14:paraId="3D96043D" w14:textId="77777777" w:rsidR="003F7035" w:rsidRPr="00335500" w:rsidRDefault="003F7035" w:rsidP="003F7035">
      <w:pPr>
        <w:kinsoku w:val="0"/>
        <w:overflowPunct w:val="0"/>
        <w:spacing w:before="11"/>
        <w:rPr>
          <w:rFonts w:asciiTheme="minorHAnsi" w:hAnsiTheme="minorHAnsi" w:cstheme="minorHAnsi"/>
        </w:rPr>
      </w:pPr>
    </w:p>
    <w:p w14:paraId="3F2D7A18" w14:textId="77777777" w:rsidR="003F7035" w:rsidRPr="00335500" w:rsidRDefault="003F7035" w:rsidP="002B41F2">
      <w:pPr>
        <w:pStyle w:val="ListParagraph"/>
        <w:widowControl/>
        <w:numPr>
          <w:ilvl w:val="0"/>
          <w:numId w:val="62"/>
        </w:numPr>
        <w:tabs>
          <w:tab w:val="left" w:pos="1440"/>
          <w:tab w:val="left" w:pos="1530"/>
        </w:tabs>
        <w:kinsoku w:val="0"/>
        <w:overflowPunct w:val="0"/>
        <w:adjustRightInd w:val="0"/>
        <w:ind w:left="0" w:firstLine="720"/>
        <w:rPr>
          <w:rFonts w:asciiTheme="minorHAnsi" w:hAnsiTheme="minorHAnsi" w:cstheme="minorHAnsi"/>
        </w:rPr>
      </w:pPr>
      <w:r w:rsidRPr="00335500">
        <w:rPr>
          <w:rFonts w:asciiTheme="minorHAnsi" w:hAnsiTheme="minorHAnsi" w:cstheme="minorHAnsi"/>
        </w:rPr>
        <w:t xml:space="preserve">By making application hereunder, the applicant agrees to regularly maintain and keep in a reasonably safe and workmanlike manner all towers, antenna arrays, fences and outbuildings owned by applicant that are located in the </w:t>
      </w:r>
      <w:proofErr w:type="gramStart"/>
      <w:r w:rsidRPr="00335500">
        <w:rPr>
          <w:rFonts w:asciiTheme="minorHAnsi" w:hAnsiTheme="minorHAnsi" w:cstheme="minorHAnsi"/>
        </w:rPr>
        <w:t>City</w:t>
      </w:r>
      <w:proofErr w:type="gramEnd"/>
      <w:r w:rsidRPr="00335500">
        <w:rPr>
          <w:rFonts w:asciiTheme="minorHAnsi" w:hAnsiTheme="minorHAnsi" w:cstheme="minorHAnsi"/>
        </w:rPr>
        <w:t>. The applicant further agrees to conduct inspections of all such facilities not less frequently than every 12 (twelve) months. The applicant agrees that said inspections shall be conducted by one or more designated persons holding a combination of education and experience so that they are reasonably capable of identifying</w:t>
      </w:r>
      <w:r w:rsidRPr="00335500">
        <w:rPr>
          <w:rFonts w:asciiTheme="minorHAnsi" w:hAnsiTheme="minorHAnsi" w:cstheme="minorHAnsi"/>
          <w:spacing w:val="15"/>
        </w:rPr>
        <w:t xml:space="preserve"> </w:t>
      </w:r>
      <w:r w:rsidRPr="00335500">
        <w:rPr>
          <w:rFonts w:asciiTheme="minorHAnsi" w:hAnsiTheme="minorHAnsi" w:cstheme="minorHAnsi"/>
        </w:rPr>
        <w:t>functional problems with the facilities.</w:t>
      </w:r>
    </w:p>
    <w:p w14:paraId="4EB1ADB4" w14:textId="77777777" w:rsidR="003F7035" w:rsidRPr="00335500" w:rsidRDefault="003F7035" w:rsidP="003F7035">
      <w:pPr>
        <w:widowControl/>
        <w:rPr>
          <w:rFonts w:asciiTheme="minorHAnsi" w:hAnsiTheme="minorHAnsi" w:cstheme="minorHAnsi"/>
        </w:rPr>
      </w:pPr>
      <w:bookmarkStart w:id="40" w:name="BM158_41"/>
      <w:bookmarkEnd w:id="40"/>
    </w:p>
    <w:p w14:paraId="1161BB12" w14:textId="4412DEE5" w:rsidR="003F7035" w:rsidRPr="00335500" w:rsidRDefault="006B3861"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w:t>
      </w:r>
      <w:r w:rsidR="003B3291">
        <w:rPr>
          <w:rFonts w:asciiTheme="minorHAnsi" w:hAnsiTheme="minorHAnsi" w:cstheme="minorHAnsi"/>
          <w:b/>
          <w:bCs/>
        </w:rPr>
        <w:t>5</w:t>
      </w:r>
      <w:r>
        <w:rPr>
          <w:rFonts w:asciiTheme="minorHAnsi" w:hAnsiTheme="minorHAnsi" w:cstheme="minorHAnsi"/>
          <w:b/>
          <w:bCs/>
        </w:rPr>
        <w:t>.2</w:t>
      </w:r>
      <w:r w:rsidR="003F7035" w:rsidRPr="00335500">
        <w:rPr>
          <w:rFonts w:asciiTheme="minorHAnsi" w:hAnsiTheme="minorHAnsi" w:cstheme="minorHAnsi"/>
          <w:b/>
          <w:bCs/>
        </w:rPr>
        <w:t xml:space="preserve">   INSPECTION.</w:t>
      </w:r>
    </w:p>
    <w:p w14:paraId="6D524B7F" w14:textId="77777777" w:rsidR="003F7035" w:rsidRPr="00335500" w:rsidRDefault="003F7035" w:rsidP="003F7035">
      <w:pPr>
        <w:widowControl/>
        <w:rPr>
          <w:rFonts w:asciiTheme="minorHAnsi" w:hAnsiTheme="minorHAnsi" w:cstheme="minorHAnsi"/>
        </w:rPr>
      </w:pPr>
    </w:p>
    <w:p w14:paraId="09273C8E" w14:textId="77777777" w:rsidR="003F7035" w:rsidRPr="00335500" w:rsidRDefault="003F7035" w:rsidP="002B41F2">
      <w:pPr>
        <w:widowControl/>
        <w:numPr>
          <w:ilvl w:val="0"/>
          <w:numId w:val="45"/>
        </w:numPr>
        <w:tabs>
          <w:tab w:val="left" w:pos="1440"/>
        </w:tabs>
        <w:adjustRightInd w:val="0"/>
        <w:ind w:left="0" w:firstLine="720"/>
        <w:rPr>
          <w:rFonts w:asciiTheme="minorHAnsi" w:hAnsiTheme="minorHAnsi" w:cstheme="minorHAnsi"/>
        </w:rPr>
      </w:pPr>
      <w:r w:rsidRPr="00335500">
        <w:rPr>
          <w:rFonts w:asciiTheme="minorHAnsi" w:eastAsia="Calibri" w:hAnsiTheme="minorHAnsi" w:cstheme="minorHAnsi"/>
        </w:rPr>
        <w:t>In order to verify that the holder of a wireless facilities permit, and any and all lessees and/or licensees of wireless facilities, construct, maintain and operate such facilities in accordance with this ordinance and all state and federal rules and regulations, the wireless facilities permit issued for such facility, and all technical, safety, fire, building, and zoning codes, laws, ordinances and regulations and other applicable requirements, the City may inspect</w:t>
      </w:r>
      <w:r w:rsidRPr="00335500">
        <w:rPr>
          <w:rFonts w:asciiTheme="minorHAnsi" w:hAnsiTheme="minorHAnsi" w:cstheme="minorHAnsi"/>
        </w:rPr>
        <w:t xml:space="preserve"> all facets of the permit holder's, lessee's or licensee's placement, construction, modification and maintenance of such facilities, including, but not limited to, towers, antennas and buildings or other structures constructed or located on the permitted site.</w:t>
      </w:r>
      <w:bookmarkStart w:id="41" w:name="BM158_42"/>
      <w:bookmarkEnd w:id="41"/>
    </w:p>
    <w:p w14:paraId="414AB8FA" w14:textId="77777777" w:rsidR="003F7035" w:rsidRPr="00335500" w:rsidRDefault="003F7035" w:rsidP="003F7035">
      <w:pPr>
        <w:widowControl/>
        <w:rPr>
          <w:rFonts w:asciiTheme="minorHAnsi" w:hAnsiTheme="minorHAnsi" w:cstheme="minorHAnsi"/>
        </w:rPr>
      </w:pPr>
      <w:bookmarkStart w:id="42" w:name="BM158_43"/>
      <w:bookmarkStart w:id="43" w:name="BM158_44"/>
      <w:bookmarkStart w:id="44" w:name="BM158_45"/>
      <w:bookmarkStart w:id="45" w:name="BM158_46"/>
      <w:bookmarkEnd w:id="42"/>
      <w:bookmarkEnd w:id="43"/>
      <w:bookmarkEnd w:id="44"/>
      <w:bookmarkEnd w:id="45"/>
    </w:p>
    <w:p w14:paraId="6AA71ACC" w14:textId="573B2E8D" w:rsidR="003F7035" w:rsidRPr="00335500" w:rsidRDefault="006B3861" w:rsidP="003F7035">
      <w:pPr>
        <w:widowControl/>
        <w:rPr>
          <w:rFonts w:asciiTheme="minorHAnsi" w:hAnsiTheme="minorHAnsi" w:cstheme="minorHAnsi"/>
          <w:b/>
          <w:bCs/>
        </w:rPr>
      </w:pPr>
      <w:r>
        <w:rPr>
          <w:rFonts w:asciiTheme="minorHAnsi" w:hAnsiTheme="minorHAnsi" w:cstheme="minorHAnsi"/>
          <w:b/>
          <w:bCs/>
        </w:rPr>
        <w:t>4.</w:t>
      </w:r>
      <w:r w:rsidR="003B3291">
        <w:rPr>
          <w:rFonts w:asciiTheme="minorHAnsi" w:hAnsiTheme="minorHAnsi" w:cstheme="minorHAnsi"/>
          <w:b/>
          <w:bCs/>
        </w:rPr>
        <w:t>9</w:t>
      </w:r>
      <w:r>
        <w:rPr>
          <w:rFonts w:asciiTheme="minorHAnsi" w:hAnsiTheme="minorHAnsi" w:cstheme="minorHAnsi"/>
          <w:b/>
          <w:bCs/>
        </w:rPr>
        <w:t>.</w:t>
      </w:r>
      <w:r w:rsidR="003B3291">
        <w:rPr>
          <w:rFonts w:asciiTheme="minorHAnsi" w:hAnsiTheme="minorHAnsi" w:cstheme="minorHAnsi"/>
          <w:b/>
          <w:bCs/>
        </w:rPr>
        <w:t>5</w:t>
      </w:r>
      <w:r>
        <w:rPr>
          <w:rFonts w:asciiTheme="minorHAnsi" w:hAnsiTheme="minorHAnsi" w:cstheme="minorHAnsi"/>
          <w:b/>
          <w:bCs/>
        </w:rPr>
        <w:t>.3</w:t>
      </w:r>
      <w:r w:rsidR="003F7035" w:rsidRPr="00335500">
        <w:rPr>
          <w:rFonts w:asciiTheme="minorHAnsi" w:hAnsiTheme="minorHAnsi" w:cstheme="minorHAnsi"/>
          <w:b/>
          <w:bCs/>
        </w:rPr>
        <w:t xml:space="preserve">   COMPLIANCE WITH FEDERAL AND STATE REGULATIONS.</w:t>
      </w:r>
    </w:p>
    <w:p w14:paraId="27BBE4FE" w14:textId="77777777" w:rsidR="003F7035" w:rsidRPr="00335500" w:rsidRDefault="003F7035" w:rsidP="003F7035">
      <w:pPr>
        <w:widowControl/>
        <w:rPr>
          <w:rFonts w:asciiTheme="minorHAnsi" w:hAnsiTheme="minorHAnsi" w:cstheme="minorHAnsi"/>
        </w:rPr>
      </w:pPr>
    </w:p>
    <w:p w14:paraId="6E4CB8CA" w14:textId="77777777" w:rsidR="003F7035" w:rsidRPr="00335500" w:rsidRDefault="003F7035" w:rsidP="003F7035">
      <w:pPr>
        <w:widowControl/>
        <w:ind w:firstLine="180"/>
        <w:rPr>
          <w:rFonts w:asciiTheme="minorHAnsi" w:hAnsiTheme="minorHAnsi" w:cstheme="minorHAnsi"/>
        </w:rPr>
      </w:pPr>
      <w:r w:rsidRPr="00335500">
        <w:rPr>
          <w:rFonts w:asciiTheme="minorHAnsi" w:hAnsiTheme="minorHAnsi" w:cstheme="minorHAnsi"/>
        </w:rPr>
        <w:tab/>
        <w:t>(A)</w:t>
      </w:r>
      <w:r w:rsidRPr="00335500">
        <w:rPr>
          <w:rFonts w:asciiTheme="minorHAnsi" w:hAnsiTheme="minorHAnsi" w:cstheme="minorHAnsi"/>
        </w:rPr>
        <w:tab/>
        <w:t>Any holder of such a wireless facilities permit shall adhere to, and comply with, all applicable rules, regulations, standards, and provisions of any state or federal agency, including, but not limited to, the FAA and the FCC. Specifically included in this requirement are any rules and regulations regarding height, lighting, security, electrical and RF emission standards.</w:t>
      </w:r>
    </w:p>
    <w:p w14:paraId="105A1964" w14:textId="77777777" w:rsidR="003F7035" w:rsidRPr="00335500" w:rsidRDefault="003F7035" w:rsidP="003F7035">
      <w:pPr>
        <w:widowControl/>
        <w:rPr>
          <w:rFonts w:asciiTheme="minorHAnsi" w:hAnsiTheme="minorHAnsi" w:cstheme="minorHAnsi"/>
        </w:rPr>
      </w:pPr>
    </w:p>
    <w:p w14:paraId="6B8CDC7B"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(B)</w:t>
      </w:r>
      <w:r w:rsidRPr="00335500">
        <w:rPr>
          <w:rFonts w:asciiTheme="minorHAnsi" w:hAnsiTheme="minorHAnsi" w:cstheme="minorHAnsi"/>
        </w:rPr>
        <w:tab/>
        <w:t>To the extent that applicable rules, regulations, standards, and provisions of any state or federal agency, including but not limited to, the FAA and the FCC, and specifically including any rules and regulations regarding height, lighting, and security are changed and/or are modified during the duration of a wireless facilities permit, then the holder of such a wireless facilities permit shall conform the permitted wireless facilities to the applicable changed and/or modified rule, regulation, standard, or provision within a maximum of six (6) months of the effective date of the applicable changed and/or modified rule, regulation, standard, or provision, or sooner as may be required by the issuing entity.</w:t>
      </w:r>
    </w:p>
    <w:p w14:paraId="15F33BA5" w14:textId="77777777" w:rsidR="003F7035" w:rsidRPr="00335500" w:rsidRDefault="003F7035" w:rsidP="003F7035">
      <w:pPr>
        <w:widowControl/>
        <w:rPr>
          <w:rFonts w:asciiTheme="minorHAnsi" w:hAnsiTheme="minorHAnsi" w:cstheme="minorHAnsi"/>
        </w:rPr>
      </w:pPr>
    </w:p>
    <w:p w14:paraId="2F43DE37"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(C)</w:t>
      </w:r>
      <w:r w:rsidRPr="00335500">
        <w:rPr>
          <w:rFonts w:asciiTheme="minorHAnsi" w:hAnsiTheme="minorHAnsi" w:cstheme="minorHAnsi"/>
        </w:rPr>
        <w:tab/>
        <w:t>A final determination by a state or federal agency with jurisdiction that a rule or regulation has been violated shall be grounds to revoke a wireless facilities permit.</w:t>
      </w:r>
      <w:bookmarkStart w:id="46" w:name="BM158_47"/>
      <w:bookmarkEnd w:id="46"/>
    </w:p>
    <w:p w14:paraId="59B0C370" w14:textId="77777777" w:rsidR="003F7035" w:rsidRPr="00335500" w:rsidRDefault="003F7035" w:rsidP="003F7035">
      <w:pPr>
        <w:widowControl/>
        <w:rPr>
          <w:rFonts w:asciiTheme="minorHAnsi" w:hAnsiTheme="minorHAnsi" w:cstheme="minorHAnsi"/>
        </w:rPr>
      </w:pPr>
    </w:p>
    <w:p w14:paraId="6D468942" w14:textId="01FCA5A7" w:rsidR="003F7035" w:rsidRPr="00335500" w:rsidRDefault="006B3861" w:rsidP="003F7035">
      <w:pPr>
        <w:widowControl/>
        <w:rPr>
          <w:rFonts w:asciiTheme="minorHAnsi" w:hAnsiTheme="minorHAnsi" w:cstheme="minorHAnsi"/>
          <w:b/>
          <w:bCs/>
        </w:rPr>
      </w:pPr>
      <w:r>
        <w:rPr>
          <w:rFonts w:asciiTheme="minorHAnsi" w:hAnsiTheme="minorHAnsi" w:cstheme="minorHAnsi"/>
          <w:b/>
          <w:bCs/>
        </w:rPr>
        <w:t>4.9.</w:t>
      </w:r>
      <w:r w:rsidR="003B3291">
        <w:rPr>
          <w:rFonts w:asciiTheme="minorHAnsi" w:hAnsiTheme="minorHAnsi" w:cstheme="minorHAnsi"/>
          <w:b/>
          <w:bCs/>
        </w:rPr>
        <w:t>5</w:t>
      </w:r>
      <w:r>
        <w:rPr>
          <w:rFonts w:asciiTheme="minorHAnsi" w:hAnsiTheme="minorHAnsi" w:cstheme="minorHAnsi"/>
          <w:b/>
          <w:bCs/>
        </w:rPr>
        <w:t>.4</w:t>
      </w:r>
      <w:r w:rsidR="003F7035" w:rsidRPr="00335500">
        <w:rPr>
          <w:rFonts w:asciiTheme="minorHAnsi" w:hAnsiTheme="minorHAnsi" w:cstheme="minorHAnsi"/>
          <w:b/>
          <w:bCs/>
        </w:rPr>
        <w:t xml:space="preserve">   APPEALS.</w:t>
      </w:r>
    </w:p>
    <w:p w14:paraId="460CA68E" w14:textId="77777777" w:rsidR="003F7035" w:rsidRPr="00335500" w:rsidRDefault="003F7035" w:rsidP="003F7035">
      <w:pPr>
        <w:widowControl/>
        <w:rPr>
          <w:rFonts w:asciiTheme="minorHAnsi" w:hAnsiTheme="minorHAnsi" w:cstheme="minorHAnsi"/>
          <w:b/>
          <w:bCs/>
        </w:rPr>
      </w:pPr>
    </w:p>
    <w:p w14:paraId="6E5E7FE8"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(A)</w:t>
      </w:r>
      <w:r w:rsidRPr="00335500">
        <w:rPr>
          <w:rFonts w:asciiTheme="minorHAnsi" w:hAnsiTheme="minorHAnsi" w:cstheme="minorHAnsi"/>
        </w:rPr>
        <w:tab/>
        <w:t>All decisions by the Planning Commission regarding this ordinance must be appealed to a court of competent jurisdiction.</w:t>
      </w:r>
    </w:p>
    <w:p w14:paraId="3A5DDDD2"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r>
      <w:bookmarkStart w:id="47" w:name="BM158_99"/>
      <w:bookmarkEnd w:id="47"/>
    </w:p>
    <w:p w14:paraId="3E13828D" w14:textId="414F5F17" w:rsidR="003F7035" w:rsidRPr="00335500" w:rsidRDefault="006B3861" w:rsidP="003F7035">
      <w:pPr>
        <w:widowControl/>
        <w:rPr>
          <w:rFonts w:asciiTheme="minorHAnsi" w:hAnsiTheme="minorHAnsi" w:cstheme="minorHAnsi"/>
          <w:b/>
          <w:bCs/>
        </w:rPr>
      </w:pPr>
      <w:r>
        <w:rPr>
          <w:rFonts w:asciiTheme="minorHAnsi" w:hAnsiTheme="minorHAnsi" w:cstheme="minorHAnsi"/>
          <w:b/>
          <w:bCs/>
        </w:rPr>
        <w:t>4.9.</w:t>
      </w:r>
      <w:r w:rsidR="003B3291">
        <w:rPr>
          <w:rFonts w:asciiTheme="minorHAnsi" w:hAnsiTheme="minorHAnsi" w:cstheme="minorHAnsi"/>
          <w:b/>
          <w:bCs/>
        </w:rPr>
        <w:t>5</w:t>
      </w:r>
      <w:r>
        <w:rPr>
          <w:rFonts w:asciiTheme="minorHAnsi" w:hAnsiTheme="minorHAnsi" w:cstheme="minorHAnsi"/>
          <w:b/>
          <w:bCs/>
        </w:rPr>
        <w:t>.5</w:t>
      </w:r>
      <w:r w:rsidR="003F7035" w:rsidRPr="00335500">
        <w:rPr>
          <w:rFonts w:asciiTheme="minorHAnsi" w:hAnsiTheme="minorHAnsi" w:cstheme="minorHAnsi"/>
          <w:b/>
          <w:bCs/>
        </w:rPr>
        <w:t xml:space="preserve">    PENALTIES.</w:t>
      </w:r>
    </w:p>
    <w:p w14:paraId="0D843D15" w14:textId="77777777" w:rsidR="003F7035" w:rsidRPr="00335500" w:rsidRDefault="003F7035" w:rsidP="003F7035">
      <w:pPr>
        <w:widowControl/>
        <w:rPr>
          <w:rFonts w:asciiTheme="minorHAnsi" w:hAnsiTheme="minorHAnsi" w:cstheme="minorHAnsi"/>
        </w:rPr>
      </w:pPr>
    </w:p>
    <w:p w14:paraId="25280AA6"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(A)</w:t>
      </w:r>
      <w:r w:rsidRPr="00335500">
        <w:rPr>
          <w:rFonts w:asciiTheme="minorHAnsi" w:hAnsiTheme="minorHAnsi" w:cstheme="minorHAnsi"/>
        </w:rPr>
        <w:tab/>
        <w:t xml:space="preserve">In addition to other remedies available in this ordinance, the </w:t>
      </w:r>
      <w:proofErr w:type="gramStart"/>
      <w:r w:rsidRPr="00335500">
        <w:rPr>
          <w:rFonts w:asciiTheme="minorHAnsi" w:hAnsiTheme="minorHAnsi" w:cstheme="minorHAnsi"/>
        </w:rPr>
        <w:t>City</w:t>
      </w:r>
      <w:proofErr w:type="gramEnd"/>
      <w:r w:rsidRPr="00335500">
        <w:rPr>
          <w:rFonts w:asciiTheme="minorHAnsi" w:hAnsiTheme="minorHAnsi" w:cstheme="minorHAnsi"/>
        </w:rPr>
        <w:t xml:space="preserve"> may impose against the holder of a wireless facilities permit the penalties as set forth below.</w:t>
      </w:r>
    </w:p>
    <w:p w14:paraId="0C2D48BE" w14:textId="77777777" w:rsidR="003F7035" w:rsidRPr="00335500" w:rsidRDefault="003F7035" w:rsidP="003F7035">
      <w:pPr>
        <w:widowControl/>
        <w:rPr>
          <w:rFonts w:asciiTheme="minorHAnsi" w:hAnsiTheme="minorHAnsi" w:cstheme="minorHAnsi"/>
        </w:rPr>
      </w:pPr>
    </w:p>
    <w:p w14:paraId="404C4A9C"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(B)</w:t>
      </w:r>
      <w:r w:rsidRPr="00335500">
        <w:rPr>
          <w:rFonts w:asciiTheme="minorHAnsi" w:hAnsiTheme="minorHAnsi" w:cstheme="minorHAnsi"/>
        </w:rPr>
        <w:tab/>
        <w:t>A failure to obtain a permit when required or a violation of any wireless facilities permit issued pursuant to this ordinance is hereby declared to be an offense, punishable by a fine not exceeding $500 (five hundred dollars) per occurrence upon conviction. Each week's continued violation shall constitute a separate additional violation.</w:t>
      </w:r>
    </w:p>
    <w:p w14:paraId="49D7153E" w14:textId="77777777" w:rsidR="003F7035" w:rsidRPr="00335500" w:rsidRDefault="003F7035" w:rsidP="003F7035">
      <w:pPr>
        <w:widowControl/>
        <w:rPr>
          <w:rFonts w:asciiTheme="minorHAnsi" w:hAnsiTheme="minorHAnsi" w:cstheme="minorHAnsi"/>
        </w:rPr>
      </w:pPr>
    </w:p>
    <w:p w14:paraId="5B56CBCE" w14:textId="77777777" w:rsidR="003F7035" w:rsidRPr="00335500" w:rsidRDefault="003F7035" w:rsidP="003F7035">
      <w:pPr>
        <w:widowControl/>
        <w:rPr>
          <w:rFonts w:asciiTheme="minorHAnsi" w:hAnsiTheme="minorHAnsi" w:cstheme="minorHAnsi"/>
        </w:rPr>
      </w:pPr>
      <w:r w:rsidRPr="00335500">
        <w:rPr>
          <w:rFonts w:asciiTheme="minorHAnsi" w:hAnsiTheme="minorHAnsi" w:cstheme="minorHAnsi"/>
        </w:rPr>
        <w:tab/>
        <w:t>(C)</w:t>
      </w:r>
      <w:r w:rsidRPr="00335500">
        <w:rPr>
          <w:rFonts w:asciiTheme="minorHAnsi" w:hAnsiTheme="minorHAnsi" w:cstheme="minorHAnsi"/>
        </w:rPr>
        <w:tab/>
        <w:t xml:space="preserve">Notwithstanding anything in this section, the holder of a wireless facilities permit may not use the payment of fines to evade or avoid compliance with this ordinance or any section of this ordinance. An attempt to do so shall subject the holder of the wireless facilities permit to termination and revocation of its wireless facilities permit. The </w:t>
      </w:r>
      <w:proofErr w:type="gramStart"/>
      <w:r w:rsidRPr="00335500">
        <w:rPr>
          <w:rFonts w:asciiTheme="minorHAnsi" w:hAnsiTheme="minorHAnsi" w:cstheme="minorHAnsi"/>
        </w:rPr>
        <w:t>City</w:t>
      </w:r>
      <w:proofErr w:type="gramEnd"/>
      <w:r w:rsidRPr="00335500">
        <w:rPr>
          <w:rFonts w:asciiTheme="minorHAnsi" w:hAnsiTheme="minorHAnsi" w:cstheme="minorHAnsi"/>
        </w:rPr>
        <w:t xml:space="preserve"> may also seek injunctive relief to prevent the continued violation of this ordinance, without limiting other remedies available to the City.</w:t>
      </w:r>
    </w:p>
    <w:p w14:paraId="292C843A" w14:textId="77777777" w:rsidR="00CC2015" w:rsidRPr="00F82A8A" w:rsidRDefault="00CC2015" w:rsidP="00CC2015">
      <w:pPr>
        <w:widowControl/>
        <w:autoSpaceDE/>
        <w:autoSpaceDN/>
        <w:rPr>
          <w:rFonts w:asciiTheme="minorHAnsi" w:hAnsiTheme="minorHAnsi" w:cstheme="minorHAnsi"/>
          <w:b/>
          <w:bCs/>
          <w:color w:val="FF0000"/>
        </w:rPr>
      </w:pPr>
    </w:p>
    <w:p w14:paraId="2BD97BC4" w14:textId="77777777" w:rsidR="00CC2015" w:rsidRDefault="00CC2015" w:rsidP="00CC2015">
      <w:pPr>
        <w:widowControl/>
        <w:autoSpaceDE/>
        <w:autoSpaceDN/>
        <w:rPr>
          <w:rFonts w:asciiTheme="minorHAnsi" w:hAnsiTheme="minorHAnsi" w:cstheme="minorHAnsi"/>
          <w:b/>
          <w:bCs/>
        </w:rPr>
      </w:pPr>
    </w:p>
    <w:p w14:paraId="516DC7BF" w14:textId="51E2747C" w:rsidR="00CC2015" w:rsidRDefault="00CC2015" w:rsidP="00CC2015">
      <w:pPr>
        <w:widowControl/>
        <w:autoSpaceDE/>
        <w:autoSpaceDN/>
        <w:ind w:left="885"/>
        <w:rPr>
          <w:rFonts w:asciiTheme="minorHAnsi" w:hAnsiTheme="minorHAnsi" w:cstheme="minorHAnsi"/>
          <w:b/>
          <w:bCs/>
        </w:rPr>
      </w:pPr>
      <w:r>
        <w:rPr>
          <w:rFonts w:asciiTheme="minorHAnsi" w:hAnsiTheme="minorHAnsi" w:cstheme="minorHAnsi"/>
          <w:b/>
          <w:bCs/>
        </w:rPr>
        <w:t>SECTION 4.</w:t>
      </w:r>
      <w:r w:rsidR="0028195D">
        <w:rPr>
          <w:rFonts w:asciiTheme="minorHAnsi" w:hAnsiTheme="minorHAnsi" w:cstheme="minorHAnsi"/>
          <w:b/>
          <w:bCs/>
        </w:rPr>
        <w:t>1</w:t>
      </w:r>
      <w:r w:rsidR="003B3291">
        <w:rPr>
          <w:rFonts w:asciiTheme="minorHAnsi" w:hAnsiTheme="minorHAnsi" w:cstheme="minorHAnsi"/>
          <w:b/>
          <w:bCs/>
        </w:rPr>
        <w:t>0</w:t>
      </w:r>
      <w:r>
        <w:rPr>
          <w:rFonts w:asciiTheme="minorHAnsi" w:hAnsiTheme="minorHAnsi" w:cstheme="minorHAnsi"/>
          <w:b/>
          <w:bCs/>
        </w:rPr>
        <w:t xml:space="preserve"> </w:t>
      </w:r>
      <w:r w:rsidRPr="00261CD7">
        <w:rPr>
          <w:rFonts w:asciiTheme="minorHAnsi" w:hAnsiTheme="minorHAnsi" w:cstheme="minorHAnsi"/>
          <w:b/>
          <w:bCs/>
        </w:rPr>
        <w:t>PARKING</w:t>
      </w:r>
      <w:r w:rsidR="002C081B">
        <w:rPr>
          <w:rFonts w:asciiTheme="minorHAnsi" w:hAnsiTheme="minorHAnsi" w:cstheme="minorHAnsi"/>
          <w:b/>
          <w:bCs/>
        </w:rPr>
        <w:t xml:space="preserve"> and DRIVEWAY</w:t>
      </w:r>
      <w:r w:rsidRPr="00261CD7">
        <w:rPr>
          <w:rFonts w:asciiTheme="minorHAnsi" w:hAnsiTheme="minorHAnsi" w:cstheme="minorHAnsi"/>
          <w:b/>
          <w:bCs/>
        </w:rPr>
        <w:t xml:space="preserve"> REQUIREMENTS</w:t>
      </w:r>
    </w:p>
    <w:p w14:paraId="3444945E" w14:textId="45FCBC01" w:rsidR="00987272" w:rsidRDefault="00987272" w:rsidP="00CC2015">
      <w:pPr>
        <w:widowControl/>
        <w:autoSpaceDE/>
        <w:autoSpaceDN/>
        <w:ind w:left="885"/>
        <w:rPr>
          <w:rFonts w:asciiTheme="minorHAnsi" w:hAnsiTheme="minorHAnsi" w:cstheme="minorHAnsi"/>
          <w:b/>
          <w:bCs/>
        </w:rPr>
      </w:pPr>
    </w:p>
    <w:p w14:paraId="57C0C4EE" w14:textId="79043888" w:rsidR="00A3666C" w:rsidRDefault="00987272" w:rsidP="00870C03">
      <w:pPr>
        <w:tabs>
          <w:tab w:val="left" w:pos="1450"/>
        </w:tabs>
        <w:autoSpaceDE/>
        <w:autoSpaceDN/>
        <w:spacing w:line="231" w:lineRule="auto"/>
        <w:ind w:left="1435" w:right="1973"/>
        <w:rPr>
          <w:rFonts w:ascii="Times New Roman" w:eastAsia="Times New Roman" w:hAnsi="Times New Roman" w:cs="Times New Roman"/>
          <w:sz w:val="25"/>
          <w:szCs w:val="25"/>
        </w:rPr>
      </w:pPr>
      <w:r w:rsidRPr="00987272">
        <w:rPr>
          <w:rFonts w:asciiTheme="minorHAnsi" w:eastAsiaTheme="minorHAnsi" w:hAnsiTheme="minorHAnsi" w:cstheme="minorHAnsi"/>
          <w:noProof/>
        </w:rPr>
        <mc:AlternateContent>
          <mc:Choice Requires="wpg">
            <w:drawing>
              <wp:anchor distT="0" distB="0" distL="114300" distR="114300" simplePos="0" relativeHeight="251663360" behindDoc="0" locked="0" layoutInCell="1" allowOverlap="1" wp14:anchorId="2C50E9D2" wp14:editId="742A365B">
                <wp:simplePos x="0" y="0"/>
                <wp:positionH relativeFrom="page">
                  <wp:posOffset>7698740</wp:posOffset>
                </wp:positionH>
                <wp:positionV relativeFrom="paragraph">
                  <wp:posOffset>689610</wp:posOffset>
                </wp:positionV>
                <wp:extent cx="1270" cy="305435"/>
                <wp:effectExtent l="12065" t="9525" r="5715" b="889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305435"/>
                          <a:chOff x="12124" y="1086"/>
                          <a:chExt cx="2" cy="481"/>
                        </a:xfrm>
                      </wpg:grpSpPr>
                      <wps:wsp>
                        <wps:cNvPr id="5" name="Freeform 3"/>
                        <wps:cNvSpPr>
                          <a:spLocks/>
                        </wps:cNvSpPr>
                        <wps:spPr bwMode="auto">
                          <a:xfrm>
                            <a:off x="12124" y="1086"/>
                            <a:ext cx="2" cy="481"/>
                          </a:xfrm>
                          <a:custGeom>
                            <a:avLst/>
                            <a:gdLst>
                              <a:gd name="T0" fmla="+- 0 1566 1086"/>
                              <a:gd name="T1" fmla="*/ 1566 h 481"/>
                              <a:gd name="T2" fmla="+- 0 1086 1086"/>
                              <a:gd name="T3" fmla="*/ 1086 h 481"/>
                            </a:gdLst>
                            <a:ahLst/>
                            <a:cxnLst>
                              <a:cxn ang="0">
                                <a:pos x="0" y="T1"/>
                              </a:cxn>
                              <a:cxn ang="0">
                                <a:pos x="0" y="T3"/>
                              </a:cxn>
                            </a:cxnLst>
                            <a:rect l="0" t="0" r="r" b="b"/>
                            <a:pathLst>
                              <a:path h="481">
                                <a:moveTo>
                                  <a:pt x="0" y="480"/>
                                </a:moveTo>
                                <a:lnTo>
                                  <a:pt x="0" y="0"/>
                                </a:lnTo>
                              </a:path>
                            </a:pathLst>
                          </a:custGeom>
                          <a:noFill/>
                          <a:ln w="45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613FE2A7" id="Group 3" o:spid="_x0000_s1026" style="position:absolute;margin-left:606.2pt;margin-top:54.3pt;width:.1pt;height:24.05pt;z-index:251663360;mso-position-horizontal-relative:page" coordorigin="12124,1086" coordsize="2,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">
                <v:shape id="Freeform 3" o:spid="_x0000_s1027" style="position:absolute;left:12124;top:1086;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" path="m,480l,e" filled="f" strokeweight=".1261mm">
                  <v:path arrowok="t" o:connecttype="custom" o:connectlocs="0,1566;0,1086" o:connectangles="0,0"/>
                </v:shape>
                <w10:wrap anchorx="page"/>
              </v:group>
            </w:pict>
          </mc:Fallback>
        </mc:AlternateContent>
      </w:r>
      <w:r>
        <w:rPr>
          <w:rFonts w:asciiTheme="minorHAnsi" w:hAnsiTheme="minorHAnsi" w:cstheme="minorHAnsi"/>
          <w:w w:val="95"/>
          <w:u w:val="single" w:color="000000"/>
        </w:rPr>
        <w:t>4.</w:t>
      </w:r>
      <w:r w:rsidR="00296EAF">
        <w:rPr>
          <w:rFonts w:asciiTheme="minorHAnsi" w:hAnsiTheme="minorHAnsi" w:cstheme="minorHAnsi"/>
          <w:w w:val="95"/>
          <w:u w:val="single" w:color="000000"/>
        </w:rPr>
        <w:t>1</w:t>
      </w:r>
      <w:r w:rsidR="003B3291">
        <w:rPr>
          <w:rFonts w:asciiTheme="minorHAnsi" w:hAnsiTheme="minorHAnsi" w:cstheme="minorHAnsi"/>
          <w:w w:val="95"/>
          <w:u w:val="single" w:color="000000"/>
        </w:rPr>
        <w:t>0</w:t>
      </w:r>
      <w:r>
        <w:rPr>
          <w:rFonts w:asciiTheme="minorHAnsi" w:hAnsiTheme="minorHAnsi" w:cstheme="minorHAnsi"/>
          <w:w w:val="95"/>
          <w:u w:val="single" w:color="000000"/>
        </w:rPr>
        <w:t xml:space="preserve">.1 </w:t>
      </w:r>
      <w:r w:rsidRPr="00987272">
        <w:rPr>
          <w:rFonts w:asciiTheme="minorHAnsi" w:hAnsiTheme="minorHAnsi" w:cstheme="minorHAnsi"/>
          <w:w w:val="95"/>
          <w:u w:val="single" w:color="000000"/>
        </w:rPr>
        <w:t>Req</w:t>
      </w:r>
      <w:r w:rsidRPr="00987272">
        <w:rPr>
          <w:rFonts w:asciiTheme="minorHAnsi" w:hAnsiTheme="minorHAnsi" w:cstheme="minorHAnsi"/>
          <w:spacing w:val="-41"/>
          <w:w w:val="95"/>
          <w:u w:val="single" w:color="000000"/>
        </w:rPr>
        <w:t xml:space="preserve"> </w:t>
      </w:r>
      <w:proofErr w:type="spellStart"/>
      <w:r w:rsidRPr="00987272">
        <w:rPr>
          <w:rFonts w:asciiTheme="minorHAnsi" w:hAnsiTheme="minorHAnsi" w:cstheme="minorHAnsi"/>
          <w:w w:val="95"/>
          <w:u w:val="single" w:color="000000"/>
        </w:rPr>
        <w:t>uired</w:t>
      </w:r>
      <w:proofErr w:type="spellEnd"/>
      <w:r w:rsidRPr="00987272">
        <w:rPr>
          <w:rFonts w:asciiTheme="minorHAnsi" w:hAnsiTheme="minorHAnsi" w:cstheme="minorHAnsi"/>
          <w:spacing w:val="-1"/>
          <w:w w:val="95"/>
          <w:u w:val="single" w:color="000000"/>
        </w:rPr>
        <w:t xml:space="preserve"> </w:t>
      </w:r>
      <w:r w:rsidRPr="00987272">
        <w:rPr>
          <w:rFonts w:asciiTheme="minorHAnsi" w:hAnsiTheme="minorHAnsi" w:cstheme="minorHAnsi"/>
          <w:spacing w:val="-3"/>
          <w:w w:val="95"/>
          <w:u w:val="single" w:color="000000"/>
        </w:rPr>
        <w:t>o</w:t>
      </w:r>
      <w:r w:rsidRPr="00987272">
        <w:rPr>
          <w:rFonts w:asciiTheme="minorHAnsi" w:hAnsiTheme="minorHAnsi" w:cstheme="minorHAnsi"/>
          <w:spacing w:val="-4"/>
          <w:w w:val="95"/>
          <w:u w:val="single" w:color="000000"/>
        </w:rPr>
        <w:t>ff-street</w:t>
      </w:r>
      <w:r w:rsidRPr="00987272">
        <w:rPr>
          <w:rFonts w:asciiTheme="minorHAnsi" w:hAnsiTheme="minorHAnsi" w:cstheme="minorHAnsi"/>
          <w:spacing w:val="-9"/>
          <w:w w:val="95"/>
          <w:u w:val="single" w:color="000000"/>
        </w:rPr>
        <w:t xml:space="preserve"> </w:t>
      </w:r>
      <w:r w:rsidRPr="00987272">
        <w:rPr>
          <w:rFonts w:asciiTheme="minorHAnsi" w:hAnsiTheme="minorHAnsi" w:cstheme="minorHAnsi"/>
          <w:w w:val="95"/>
          <w:u w:val="single" w:color="000000"/>
        </w:rPr>
        <w:t>parking</w:t>
      </w:r>
      <w:r w:rsidRPr="00987272">
        <w:rPr>
          <w:rFonts w:asciiTheme="minorHAnsi" w:hAnsiTheme="minorHAnsi" w:cstheme="minorHAnsi"/>
          <w:spacing w:val="37"/>
          <w:w w:val="95"/>
          <w:u w:val="single" w:color="000000"/>
        </w:rPr>
        <w:t xml:space="preserve"> </w:t>
      </w:r>
      <w:proofErr w:type="gramStart"/>
      <w:r w:rsidRPr="00987272">
        <w:rPr>
          <w:rFonts w:asciiTheme="minorHAnsi" w:hAnsiTheme="minorHAnsi" w:cstheme="minorHAnsi"/>
          <w:w w:val="95"/>
        </w:rPr>
        <w:t>In</w:t>
      </w:r>
      <w:proofErr w:type="gramEnd"/>
      <w:r w:rsidRPr="00987272">
        <w:rPr>
          <w:rFonts w:asciiTheme="minorHAnsi" w:hAnsiTheme="minorHAnsi" w:cstheme="minorHAnsi"/>
          <w:spacing w:val="-10"/>
          <w:w w:val="95"/>
        </w:rPr>
        <w:t xml:space="preserve"> </w:t>
      </w:r>
      <w:r w:rsidRPr="00987272">
        <w:rPr>
          <w:rFonts w:asciiTheme="minorHAnsi" w:hAnsiTheme="minorHAnsi" w:cstheme="minorHAnsi"/>
          <w:w w:val="95"/>
        </w:rPr>
        <w:t>all</w:t>
      </w:r>
      <w:r w:rsidRPr="00987272">
        <w:rPr>
          <w:rFonts w:asciiTheme="minorHAnsi" w:hAnsiTheme="minorHAnsi" w:cstheme="minorHAnsi"/>
          <w:spacing w:val="-14"/>
          <w:w w:val="95"/>
        </w:rPr>
        <w:t xml:space="preserve"> </w:t>
      </w:r>
      <w:r w:rsidRPr="00987272">
        <w:rPr>
          <w:rFonts w:asciiTheme="minorHAnsi" w:hAnsiTheme="minorHAnsi" w:cstheme="minorHAnsi"/>
          <w:w w:val="95"/>
        </w:rPr>
        <w:t>districts,</w:t>
      </w:r>
      <w:r w:rsidRPr="00987272">
        <w:rPr>
          <w:rFonts w:asciiTheme="minorHAnsi" w:hAnsiTheme="minorHAnsi" w:cstheme="minorHAnsi"/>
          <w:spacing w:val="-2"/>
          <w:w w:val="95"/>
        </w:rPr>
        <w:t xml:space="preserve"> </w:t>
      </w:r>
      <w:r w:rsidRPr="00987272">
        <w:rPr>
          <w:rFonts w:asciiTheme="minorHAnsi" w:hAnsiTheme="minorHAnsi" w:cstheme="minorHAnsi"/>
          <w:w w:val="95"/>
        </w:rPr>
        <w:t>except</w:t>
      </w:r>
      <w:r w:rsidRPr="00987272">
        <w:rPr>
          <w:rFonts w:asciiTheme="minorHAnsi" w:hAnsiTheme="minorHAnsi" w:cstheme="minorHAnsi"/>
          <w:spacing w:val="-7"/>
          <w:w w:val="95"/>
        </w:rPr>
        <w:t xml:space="preserve"> </w:t>
      </w:r>
      <w:r w:rsidRPr="00987272">
        <w:rPr>
          <w:rFonts w:asciiTheme="minorHAnsi" w:hAnsiTheme="minorHAnsi" w:cstheme="minorHAnsi"/>
          <w:w w:val="95"/>
        </w:rPr>
        <w:t>CBD,</w:t>
      </w:r>
      <w:r w:rsidRPr="00987272">
        <w:rPr>
          <w:rFonts w:asciiTheme="minorHAnsi" w:hAnsiTheme="minorHAnsi" w:cstheme="minorHAnsi"/>
          <w:spacing w:val="-10"/>
          <w:w w:val="95"/>
        </w:rPr>
        <w:t xml:space="preserve"> </w:t>
      </w:r>
      <w:r w:rsidRPr="00987272">
        <w:rPr>
          <w:rFonts w:asciiTheme="minorHAnsi" w:hAnsiTheme="minorHAnsi" w:cstheme="minorHAnsi"/>
          <w:w w:val="95"/>
        </w:rPr>
        <w:t>in</w:t>
      </w:r>
      <w:r w:rsidRPr="00987272">
        <w:rPr>
          <w:rFonts w:asciiTheme="minorHAnsi" w:hAnsiTheme="minorHAnsi" w:cstheme="minorHAnsi"/>
          <w:spacing w:val="-11"/>
          <w:w w:val="95"/>
        </w:rPr>
        <w:t xml:space="preserve"> </w:t>
      </w:r>
      <w:r w:rsidRPr="00987272">
        <w:rPr>
          <w:rFonts w:asciiTheme="minorHAnsi" w:hAnsiTheme="minorHAnsi" w:cstheme="minorHAnsi"/>
          <w:w w:val="95"/>
        </w:rPr>
        <w:t>connection</w:t>
      </w:r>
      <w:r w:rsidRPr="00987272">
        <w:rPr>
          <w:rFonts w:asciiTheme="minorHAnsi" w:hAnsiTheme="minorHAnsi" w:cstheme="minorHAnsi"/>
          <w:spacing w:val="-1"/>
          <w:w w:val="95"/>
        </w:rPr>
        <w:t xml:space="preserve"> </w:t>
      </w:r>
      <w:r w:rsidRPr="00987272">
        <w:rPr>
          <w:rFonts w:asciiTheme="minorHAnsi" w:hAnsiTheme="minorHAnsi" w:cstheme="minorHAnsi"/>
          <w:w w:val="95"/>
        </w:rPr>
        <w:t>with</w:t>
      </w:r>
      <w:r w:rsidRPr="00987272">
        <w:rPr>
          <w:rFonts w:asciiTheme="minorHAnsi" w:hAnsiTheme="minorHAnsi" w:cstheme="minorHAnsi"/>
          <w:spacing w:val="-18"/>
          <w:w w:val="95"/>
        </w:rPr>
        <w:t xml:space="preserve"> </w:t>
      </w:r>
      <w:r w:rsidRPr="00987272">
        <w:rPr>
          <w:rFonts w:asciiTheme="minorHAnsi" w:hAnsiTheme="minorHAnsi" w:cstheme="minorHAnsi"/>
          <w:w w:val="95"/>
        </w:rPr>
        <w:t>every</w:t>
      </w:r>
      <w:r w:rsidRPr="00987272">
        <w:rPr>
          <w:rFonts w:asciiTheme="minorHAnsi" w:hAnsiTheme="minorHAnsi" w:cstheme="minorHAnsi"/>
          <w:spacing w:val="37"/>
        </w:rPr>
        <w:t xml:space="preserve"> </w:t>
      </w:r>
      <w:r w:rsidRPr="00987272">
        <w:rPr>
          <w:rFonts w:asciiTheme="minorHAnsi" w:hAnsiTheme="minorHAnsi" w:cstheme="minorHAnsi"/>
          <w:w w:val="95"/>
        </w:rPr>
        <w:t>industrial,</w:t>
      </w:r>
      <w:r w:rsidRPr="00987272">
        <w:rPr>
          <w:rFonts w:asciiTheme="minorHAnsi" w:hAnsiTheme="minorHAnsi" w:cstheme="minorHAnsi"/>
          <w:spacing w:val="-1"/>
          <w:w w:val="95"/>
        </w:rPr>
        <w:t xml:space="preserve"> </w:t>
      </w:r>
      <w:r w:rsidRPr="00987272">
        <w:rPr>
          <w:rFonts w:asciiTheme="minorHAnsi" w:hAnsiTheme="minorHAnsi" w:cstheme="minorHAnsi"/>
          <w:w w:val="95"/>
        </w:rPr>
        <w:t>business,</w:t>
      </w:r>
      <w:r w:rsidRPr="00987272">
        <w:rPr>
          <w:rFonts w:asciiTheme="minorHAnsi" w:hAnsiTheme="minorHAnsi" w:cstheme="minorHAnsi"/>
          <w:spacing w:val="-2"/>
          <w:w w:val="95"/>
        </w:rPr>
        <w:t xml:space="preserve"> </w:t>
      </w:r>
      <w:r w:rsidRPr="00987272">
        <w:rPr>
          <w:rFonts w:asciiTheme="minorHAnsi" w:hAnsiTheme="minorHAnsi" w:cstheme="minorHAnsi"/>
          <w:w w:val="95"/>
        </w:rPr>
        <w:t>institutional,</w:t>
      </w:r>
      <w:r w:rsidRPr="00987272">
        <w:rPr>
          <w:rFonts w:asciiTheme="minorHAnsi" w:hAnsiTheme="minorHAnsi" w:cstheme="minorHAnsi"/>
          <w:spacing w:val="-8"/>
          <w:w w:val="95"/>
        </w:rPr>
        <w:t xml:space="preserve"> </w:t>
      </w:r>
      <w:r w:rsidRPr="00987272">
        <w:rPr>
          <w:rFonts w:asciiTheme="minorHAnsi" w:hAnsiTheme="minorHAnsi" w:cstheme="minorHAnsi"/>
          <w:w w:val="95"/>
        </w:rPr>
        <w:t>recreational, residential,</w:t>
      </w:r>
      <w:r w:rsidRPr="00987272">
        <w:rPr>
          <w:rFonts w:asciiTheme="minorHAnsi" w:hAnsiTheme="minorHAnsi" w:cstheme="minorHAnsi"/>
          <w:spacing w:val="-3"/>
          <w:w w:val="95"/>
        </w:rPr>
        <w:t xml:space="preserve"> </w:t>
      </w:r>
      <w:r w:rsidRPr="00987272">
        <w:rPr>
          <w:rFonts w:asciiTheme="minorHAnsi" w:hAnsiTheme="minorHAnsi" w:cstheme="minorHAnsi"/>
          <w:w w:val="95"/>
        </w:rPr>
        <w:t>or</w:t>
      </w:r>
      <w:r w:rsidRPr="00987272">
        <w:rPr>
          <w:rFonts w:asciiTheme="minorHAnsi" w:hAnsiTheme="minorHAnsi" w:cstheme="minorHAnsi"/>
          <w:spacing w:val="-17"/>
          <w:w w:val="95"/>
        </w:rPr>
        <w:t xml:space="preserve"> </w:t>
      </w:r>
      <w:r w:rsidRPr="00987272">
        <w:rPr>
          <w:rFonts w:asciiTheme="minorHAnsi" w:hAnsiTheme="minorHAnsi" w:cstheme="minorHAnsi"/>
          <w:w w:val="95"/>
        </w:rPr>
        <w:t>other</w:t>
      </w:r>
      <w:r w:rsidRPr="00987272">
        <w:rPr>
          <w:rFonts w:asciiTheme="minorHAnsi" w:hAnsiTheme="minorHAnsi" w:cstheme="minorHAnsi"/>
          <w:spacing w:val="-17"/>
          <w:w w:val="95"/>
        </w:rPr>
        <w:t xml:space="preserve"> </w:t>
      </w:r>
      <w:r w:rsidRPr="00987272">
        <w:rPr>
          <w:rFonts w:asciiTheme="minorHAnsi" w:hAnsiTheme="minorHAnsi" w:cstheme="minorHAnsi"/>
          <w:w w:val="95"/>
        </w:rPr>
        <w:t>use,</w:t>
      </w:r>
      <w:r w:rsidRPr="00987272">
        <w:rPr>
          <w:rFonts w:asciiTheme="minorHAnsi" w:hAnsiTheme="minorHAnsi" w:cstheme="minorHAnsi"/>
          <w:spacing w:val="-13"/>
          <w:w w:val="95"/>
        </w:rPr>
        <w:t xml:space="preserve"> </w:t>
      </w:r>
      <w:r w:rsidRPr="00987272">
        <w:rPr>
          <w:rFonts w:asciiTheme="minorHAnsi" w:hAnsiTheme="minorHAnsi" w:cstheme="minorHAnsi"/>
          <w:w w:val="95"/>
        </w:rPr>
        <w:t>there</w:t>
      </w:r>
      <w:r w:rsidRPr="00987272">
        <w:rPr>
          <w:rFonts w:asciiTheme="minorHAnsi" w:hAnsiTheme="minorHAnsi" w:cstheme="minorHAnsi"/>
          <w:spacing w:val="-6"/>
          <w:w w:val="95"/>
        </w:rPr>
        <w:t xml:space="preserve"> </w:t>
      </w:r>
      <w:r w:rsidRPr="00987272">
        <w:rPr>
          <w:rFonts w:asciiTheme="minorHAnsi" w:hAnsiTheme="minorHAnsi" w:cstheme="minorHAnsi"/>
          <w:w w:val="95"/>
        </w:rPr>
        <w:t>shall</w:t>
      </w:r>
      <w:r w:rsidRPr="00987272">
        <w:rPr>
          <w:rFonts w:asciiTheme="minorHAnsi" w:hAnsiTheme="minorHAnsi" w:cstheme="minorHAnsi"/>
          <w:spacing w:val="-16"/>
          <w:w w:val="95"/>
        </w:rPr>
        <w:t xml:space="preserve"> </w:t>
      </w:r>
      <w:r w:rsidRPr="00987272">
        <w:rPr>
          <w:rFonts w:asciiTheme="minorHAnsi" w:hAnsiTheme="minorHAnsi" w:cstheme="minorHAnsi"/>
          <w:w w:val="95"/>
        </w:rPr>
        <w:t>be</w:t>
      </w:r>
      <w:r w:rsidRPr="00987272">
        <w:rPr>
          <w:rFonts w:asciiTheme="minorHAnsi" w:hAnsiTheme="minorHAnsi" w:cstheme="minorHAnsi"/>
          <w:spacing w:val="-21"/>
          <w:w w:val="95"/>
        </w:rPr>
        <w:t xml:space="preserve"> </w:t>
      </w:r>
      <w:r w:rsidRPr="00987272">
        <w:rPr>
          <w:rFonts w:asciiTheme="minorHAnsi" w:hAnsiTheme="minorHAnsi" w:cstheme="minorHAnsi"/>
          <w:w w:val="95"/>
        </w:rPr>
        <w:t>provided at</w:t>
      </w:r>
      <w:r w:rsidRPr="00987272">
        <w:rPr>
          <w:rFonts w:asciiTheme="minorHAnsi" w:hAnsiTheme="minorHAnsi" w:cstheme="minorHAnsi"/>
          <w:spacing w:val="-11"/>
        </w:rPr>
        <w:t xml:space="preserve"> </w:t>
      </w:r>
      <w:r w:rsidRPr="00987272">
        <w:rPr>
          <w:rFonts w:asciiTheme="minorHAnsi" w:hAnsiTheme="minorHAnsi" w:cstheme="minorHAnsi"/>
        </w:rPr>
        <w:t>the</w:t>
      </w:r>
      <w:r w:rsidRPr="00987272">
        <w:rPr>
          <w:rFonts w:asciiTheme="minorHAnsi" w:hAnsiTheme="minorHAnsi" w:cstheme="minorHAnsi"/>
          <w:spacing w:val="-31"/>
        </w:rPr>
        <w:t xml:space="preserve"> </w:t>
      </w:r>
      <w:r w:rsidRPr="00987272">
        <w:rPr>
          <w:rFonts w:asciiTheme="minorHAnsi" w:hAnsiTheme="minorHAnsi" w:cstheme="minorHAnsi"/>
        </w:rPr>
        <w:t>time</w:t>
      </w:r>
      <w:r w:rsidRPr="00987272">
        <w:rPr>
          <w:rFonts w:asciiTheme="minorHAnsi" w:hAnsiTheme="minorHAnsi" w:cstheme="minorHAnsi"/>
          <w:spacing w:val="-34"/>
        </w:rPr>
        <w:t xml:space="preserve"> </w:t>
      </w:r>
      <w:r w:rsidRPr="00987272">
        <w:rPr>
          <w:rFonts w:asciiTheme="minorHAnsi" w:hAnsiTheme="minorHAnsi" w:cstheme="minorHAnsi"/>
        </w:rPr>
        <w:t>any</w:t>
      </w:r>
      <w:r w:rsidRPr="00987272">
        <w:rPr>
          <w:rFonts w:asciiTheme="minorHAnsi" w:hAnsiTheme="minorHAnsi" w:cstheme="minorHAnsi"/>
          <w:spacing w:val="-35"/>
        </w:rPr>
        <w:t xml:space="preserve"> </w:t>
      </w:r>
      <w:r w:rsidRPr="00987272">
        <w:rPr>
          <w:rFonts w:asciiTheme="minorHAnsi" w:hAnsiTheme="minorHAnsi" w:cstheme="minorHAnsi"/>
        </w:rPr>
        <w:t>building</w:t>
      </w:r>
      <w:r w:rsidRPr="00987272">
        <w:rPr>
          <w:rFonts w:asciiTheme="minorHAnsi" w:hAnsiTheme="minorHAnsi" w:cstheme="minorHAnsi"/>
          <w:spacing w:val="-27"/>
        </w:rPr>
        <w:t xml:space="preserve"> </w:t>
      </w:r>
      <w:r w:rsidRPr="00987272">
        <w:rPr>
          <w:rFonts w:asciiTheme="minorHAnsi" w:hAnsiTheme="minorHAnsi" w:cstheme="minorHAnsi"/>
        </w:rPr>
        <w:t>or</w:t>
      </w:r>
      <w:r w:rsidRPr="00987272">
        <w:rPr>
          <w:rFonts w:asciiTheme="minorHAnsi" w:hAnsiTheme="minorHAnsi" w:cstheme="minorHAnsi"/>
          <w:spacing w:val="-37"/>
        </w:rPr>
        <w:t xml:space="preserve"> </w:t>
      </w:r>
      <w:r w:rsidRPr="00987272">
        <w:rPr>
          <w:rFonts w:asciiTheme="minorHAnsi" w:hAnsiTheme="minorHAnsi" w:cstheme="minorHAnsi"/>
        </w:rPr>
        <w:t>structure</w:t>
      </w:r>
      <w:r w:rsidRPr="00987272">
        <w:rPr>
          <w:rFonts w:asciiTheme="minorHAnsi" w:hAnsiTheme="minorHAnsi" w:cstheme="minorHAnsi"/>
          <w:spacing w:val="-32"/>
        </w:rPr>
        <w:t xml:space="preserve"> </w:t>
      </w:r>
      <w:r w:rsidRPr="00987272">
        <w:rPr>
          <w:rFonts w:asciiTheme="minorHAnsi" w:hAnsiTheme="minorHAnsi" w:cstheme="minorHAnsi"/>
        </w:rPr>
        <w:t>is</w:t>
      </w:r>
      <w:r w:rsidRPr="00987272">
        <w:rPr>
          <w:rFonts w:asciiTheme="minorHAnsi" w:hAnsiTheme="minorHAnsi" w:cstheme="minorHAnsi"/>
          <w:spacing w:val="-38"/>
        </w:rPr>
        <w:t xml:space="preserve"> </w:t>
      </w:r>
      <w:r w:rsidRPr="00987272">
        <w:rPr>
          <w:rFonts w:asciiTheme="minorHAnsi" w:hAnsiTheme="minorHAnsi" w:cstheme="minorHAnsi"/>
        </w:rPr>
        <w:t>erected,</w:t>
      </w:r>
      <w:r w:rsidRPr="00987272">
        <w:rPr>
          <w:rFonts w:asciiTheme="minorHAnsi" w:hAnsiTheme="minorHAnsi" w:cstheme="minorHAnsi"/>
          <w:spacing w:val="-35"/>
        </w:rPr>
        <w:t xml:space="preserve"> </w:t>
      </w:r>
      <w:r w:rsidRPr="00987272">
        <w:rPr>
          <w:rFonts w:asciiTheme="minorHAnsi" w:hAnsiTheme="minorHAnsi" w:cstheme="minorHAnsi"/>
        </w:rPr>
        <w:t>enlarged</w:t>
      </w:r>
      <w:r w:rsidRPr="00987272">
        <w:rPr>
          <w:rFonts w:asciiTheme="minorHAnsi" w:hAnsiTheme="minorHAnsi" w:cstheme="minorHAnsi"/>
          <w:spacing w:val="-29"/>
        </w:rPr>
        <w:t xml:space="preserve"> </w:t>
      </w:r>
      <w:r w:rsidRPr="00987272">
        <w:rPr>
          <w:rFonts w:asciiTheme="minorHAnsi" w:hAnsiTheme="minorHAnsi" w:cstheme="minorHAnsi"/>
        </w:rPr>
        <w:t>or</w:t>
      </w:r>
      <w:r w:rsidRPr="00987272">
        <w:rPr>
          <w:rFonts w:asciiTheme="minorHAnsi" w:hAnsiTheme="minorHAnsi" w:cstheme="minorHAnsi"/>
          <w:spacing w:val="-37"/>
        </w:rPr>
        <w:t xml:space="preserve"> </w:t>
      </w:r>
      <w:r w:rsidRPr="00987272">
        <w:rPr>
          <w:rFonts w:asciiTheme="minorHAnsi" w:hAnsiTheme="minorHAnsi" w:cstheme="minorHAnsi"/>
        </w:rPr>
        <w:t>increased</w:t>
      </w:r>
      <w:r w:rsidRPr="00987272">
        <w:rPr>
          <w:rFonts w:asciiTheme="minorHAnsi" w:hAnsiTheme="minorHAnsi" w:cstheme="minorHAnsi"/>
          <w:spacing w:val="-31"/>
        </w:rPr>
        <w:t xml:space="preserve"> </w:t>
      </w:r>
      <w:r w:rsidRPr="00987272">
        <w:rPr>
          <w:rFonts w:asciiTheme="minorHAnsi" w:hAnsiTheme="minorHAnsi" w:cstheme="minorHAnsi"/>
        </w:rPr>
        <w:t>in</w:t>
      </w:r>
      <w:r w:rsidRPr="00987272">
        <w:rPr>
          <w:rFonts w:asciiTheme="minorHAnsi" w:hAnsiTheme="minorHAnsi" w:cstheme="minorHAnsi"/>
          <w:spacing w:val="-38"/>
        </w:rPr>
        <w:t xml:space="preserve"> </w:t>
      </w:r>
      <w:r w:rsidRPr="00987272">
        <w:rPr>
          <w:rFonts w:asciiTheme="minorHAnsi" w:hAnsiTheme="minorHAnsi" w:cstheme="minorHAnsi"/>
        </w:rPr>
        <w:t>capacity,</w:t>
      </w:r>
      <w:r w:rsidRPr="00987272">
        <w:rPr>
          <w:rFonts w:asciiTheme="minorHAnsi" w:hAnsiTheme="minorHAnsi" w:cstheme="minorHAnsi"/>
          <w:spacing w:val="-34"/>
        </w:rPr>
        <w:t xml:space="preserve"> </w:t>
      </w:r>
      <w:r w:rsidRPr="00987272">
        <w:rPr>
          <w:rFonts w:asciiTheme="minorHAnsi" w:hAnsiTheme="minorHAnsi" w:cstheme="minorHAnsi"/>
        </w:rPr>
        <w:t>or</w:t>
      </w:r>
      <w:r w:rsidRPr="00987272">
        <w:rPr>
          <w:rFonts w:asciiTheme="minorHAnsi" w:hAnsiTheme="minorHAnsi" w:cstheme="minorHAnsi"/>
          <w:spacing w:val="-37"/>
        </w:rPr>
        <w:t xml:space="preserve"> </w:t>
      </w:r>
      <w:r w:rsidRPr="00987272">
        <w:rPr>
          <w:rFonts w:asciiTheme="minorHAnsi" w:hAnsiTheme="minorHAnsi" w:cstheme="minorHAnsi"/>
        </w:rPr>
        <w:t>any</w:t>
      </w:r>
      <w:r w:rsidRPr="00987272">
        <w:rPr>
          <w:rFonts w:asciiTheme="minorHAnsi" w:hAnsiTheme="minorHAnsi" w:cstheme="minorHAnsi"/>
          <w:spacing w:val="-38"/>
        </w:rPr>
        <w:t xml:space="preserve"> </w:t>
      </w:r>
      <w:r w:rsidRPr="00987272">
        <w:rPr>
          <w:rFonts w:asciiTheme="minorHAnsi" w:hAnsiTheme="minorHAnsi" w:cstheme="minorHAnsi"/>
        </w:rPr>
        <w:t>open</w:t>
      </w:r>
      <w:r w:rsidRPr="00987272">
        <w:rPr>
          <w:rFonts w:asciiTheme="minorHAnsi" w:hAnsiTheme="minorHAnsi" w:cstheme="minorHAnsi"/>
          <w:spacing w:val="-40"/>
        </w:rPr>
        <w:t xml:space="preserve"> </w:t>
      </w:r>
      <w:r w:rsidRPr="00987272">
        <w:rPr>
          <w:rFonts w:asciiTheme="minorHAnsi" w:hAnsiTheme="minorHAnsi" w:cstheme="minorHAnsi"/>
        </w:rPr>
        <w:t>use</w:t>
      </w:r>
      <w:r w:rsidRPr="00987272">
        <w:rPr>
          <w:rFonts w:asciiTheme="minorHAnsi" w:hAnsiTheme="minorHAnsi" w:cstheme="minorHAnsi"/>
          <w:spacing w:val="-32"/>
        </w:rPr>
        <w:t xml:space="preserve"> </w:t>
      </w:r>
      <w:r w:rsidRPr="00987272">
        <w:rPr>
          <w:rFonts w:asciiTheme="minorHAnsi" w:hAnsiTheme="minorHAnsi" w:cstheme="minorHAnsi"/>
        </w:rPr>
        <w:t>is</w:t>
      </w:r>
      <w:r w:rsidRPr="00987272">
        <w:rPr>
          <w:rFonts w:asciiTheme="minorHAnsi" w:hAnsiTheme="minorHAnsi" w:cstheme="minorHAnsi"/>
          <w:spacing w:val="-13"/>
        </w:rPr>
        <w:t xml:space="preserve"> </w:t>
      </w:r>
      <w:r w:rsidRPr="00987272">
        <w:rPr>
          <w:rFonts w:asciiTheme="minorHAnsi" w:hAnsiTheme="minorHAnsi" w:cstheme="minorHAnsi"/>
          <w:w w:val="95"/>
        </w:rPr>
        <w:t>established</w:t>
      </w:r>
      <w:r w:rsidRPr="00987272">
        <w:rPr>
          <w:rFonts w:asciiTheme="minorHAnsi" w:hAnsiTheme="minorHAnsi" w:cstheme="minorHAnsi"/>
          <w:spacing w:val="2"/>
          <w:w w:val="95"/>
        </w:rPr>
        <w:t xml:space="preserve"> </w:t>
      </w:r>
      <w:r w:rsidRPr="00987272">
        <w:rPr>
          <w:rFonts w:asciiTheme="minorHAnsi" w:hAnsiTheme="minorHAnsi" w:cstheme="minorHAnsi"/>
          <w:w w:val="95"/>
        </w:rPr>
        <w:t>or</w:t>
      </w:r>
      <w:r w:rsidRPr="00987272">
        <w:rPr>
          <w:rFonts w:asciiTheme="minorHAnsi" w:hAnsiTheme="minorHAnsi" w:cstheme="minorHAnsi"/>
          <w:spacing w:val="-17"/>
          <w:w w:val="95"/>
        </w:rPr>
        <w:t xml:space="preserve"> </w:t>
      </w:r>
      <w:r w:rsidRPr="00987272">
        <w:rPr>
          <w:rFonts w:asciiTheme="minorHAnsi" w:hAnsiTheme="minorHAnsi" w:cstheme="minorHAnsi"/>
          <w:w w:val="95"/>
        </w:rPr>
        <w:t>enlarged,</w:t>
      </w:r>
      <w:r w:rsidRPr="00987272">
        <w:rPr>
          <w:rFonts w:asciiTheme="minorHAnsi" w:hAnsiTheme="minorHAnsi" w:cstheme="minorHAnsi"/>
          <w:spacing w:val="-10"/>
          <w:w w:val="95"/>
        </w:rPr>
        <w:t xml:space="preserve"> </w:t>
      </w:r>
      <w:r w:rsidRPr="00987272">
        <w:rPr>
          <w:rFonts w:asciiTheme="minorHAnsi" w:hAnsiTheme="minorHAnsi" w:cstheme="minorHAnsi"/>
          <w:w w:val="95"/>
        </w:rPr>
        <w:t>off-street</w:t>
      </w:r>
      <w:r w:rsidRPr="00987272">
        <w:rPr>
          <w:rFonts w:asciiTheme="minorHAnsi" w:hAnsiTheme="minorHAnsi" w:cstheme="minorHAnsi"/>
          <w:spacing w:val="-11"/>
          <w:w w:val="95"/>
        </w:rPr>
        <w:t xml:space="preserve"> </w:t>
      </w:r>
      <w:r w:rsidRPr="00987272">
        <w:rPr>
          <w:rFonts w:asciiTheme="minorHAnsi" w:hAnsiTheme="minorHAnsi" w:cstheme="minorHAnsi"/>
          <w:w w:val="95"/>
        </w:rPr>
        <w:t>parking</w:t>
      </w:r>
      <w:r w:rsidRPr="00987272">
        <w:rPr>
          <w:rFonts w:asciiTheme="minorHAnsi" w:hAnsiTheme="minorHAnsi" w:cstheme="minorHAnsi"/>
          <w:spacing w:val="-2"/>
          <w:w w:val="95"/>
        </w:rPr>
        <w:t xml:space="preserve"> </w:t>
      </w:r>
      <w:r w:rsidRPr="00987272">
        <w:rPr>
          <w:rFonts w:asciiTheme="minorHAnsi" w:hAnsiTheme="minorHAnsi" w:cstheme="minorHAnsi"/>
          <w:w w:val="95"/>
        </w:rPr>
        <w:t>spaces</w:t>
      </w:r>
      <w:r w:rsidRPr="00987272">
        <w:rPr>
          <w:rFonts w:asciiTheme="minorHAnsi" w:hAnsiTheme="minorHAnsi" w:cstheme="minorHAnsi"/>
          <w:spacing w:val="-15"/>
          <w:w w:val="95"/>
        </w:rPr>
        <w:t xml:space="preserve"> </w:t>
      </w:r>
      <w:r w:rsidRPr="00987272">
        <w:rPr>
          <w:rFonts w:asciiTheme="minorHAnsi" w:hAnsiTheme="minorHAnsi" w:cstheme="minorHAnsi"/>
          <w:w w:val="95"/>
        </w:rPr>
        <w:t>conforming</w:t>
      </w:r>
      <w:r w:rsidRPr="00987272">
        <w:rPr>
          <w:rFonts w:asciiTheme="minorHAnsi" w:hAnsiTheme="minorHAnsi" w:cstheme="minorHAnsi"/>
          <w:spacing w:val="-6"/>
          <w:w w:val="95"/>
        </w:rPr>
        <w:t xml:space="preserve"> </w:t>
      </w:r>
      <w:r w:rsidRPr="00987272">
        <w:rPr>
          <w:rFonts w:asciiTheme="minorHAnsi" w:hAnsiTheme="minorHAnsi" w:cstheme="minorHAnsi"/>
          <w:w w:val="95"/>
        </w:rPr>
        <w:t>to</w:t>
      </w:r>
      <w:r w:rsidRPr="00987272">
        <w:rPr>
          <w:rFonts w:asciiTheme="minorHAnsi" w:hAnsiTheme="minorHAnsi" w:cstheme="minorHAnsi"/>
          <w:spacing w:val="-15"/>
          <w:w w:val="95"/>
        </w:rPr>
        <w:t xml:space="preserve"> </w:t>
      </w:r>
      <w:r w:rsidRPr="00987272">
        <w:rPr>
          <w:rFonts w:asciiTheme="minorHAnsi" w:hAnsiTheme="minorHAnsi" w:cstheme="minorHAnsi"/>
          <w:w w:val="95"/>
        </w:rPr>
        <w:t>the</w:t>
      </w:r>
      <w:r w:rsidRPr="00987272">
        <w:rPr>
          <w:rFonts w:asciiTheme="minorHAnsi" w:hAnsiTheme="minorHAnsi" w:cstheme="minorHAnsi"/>
          <w:spacing w:val="-12"/>
          <w:w w:val="95"/>
        </w:rPr>
        <w:t xml:space="preserve"> </w:t>
      </w:r>
      <w:r w:rsidRPr="00987272">
        <w:rPr>
          <w:rFonts w:asciiTheme="minorHAnsi" w:hAnsiTheme="minorHAnsi" w:cstheme="minorHAnsi"/>
          <w:w w:val="95"/>
        </w:rPr>
        <w:t>requirement</w:t>
      </w:r>
      <w:r w:rsidRPr="00987272">
        <w:rPr>
          <w:rFonts w:asciiTheme="minorHAnsi" w:hAnsiTheme="minorHAnsi" w:cstheme="minorHAnsi"/>
          <w:spacing w:val="-1"/>
          <w:w w:val="95"/>
        </w:rPr>
        <w:t xml:space="preserve"> </w:t>
      </w:r>
      <w:r w:rsidRPr="00987272">
        <w:rPr>
          <w:rFonts w:asciiTheme="minorHAnsi" w:hAnsiTheme="minorHAnsi" w:cstheme="minorHAnsi"/>
          <w:w w:val="95"/>
        </w:rPr>
        <w:t>set</w:t>
      </w:r>
      <w:r w:rsidRPr="00987272">
        <w:rPr>
          <w:rFonts w:asciiTheme="minorHAnsi" w:hAnsiTheme="minorHAnsi" w:cstheme="minorHAnsi"/>
          <w:spacing w:val="-19"/>
          <w:w w:val="95"/>
        </w:rPr>
        <w:t xml:space="preserve"> </w:t>
      </w:r>
      <w:r w:rsidRPr="00987272">
        <w:rPr>
          <w:rFonts w:asciiTheme="minorHAnsi" w:hAnsiTheme="minorHAnsi" w:cstheme="minorHAnsi"/>
          <w:w w:val="95"/>
        </w:rPr>
        <w:t>forth</w:t>
      </w:r>
      <w:r w:rsidRPr="00987272">
        <w:rPr>
          <w:rFonts w:asciiTheme="minorHAnsi" w:hAnsiTheme="minorHAnsi" w:cstheme="minorHAnsi"/>
          <w:spacing w:val="-21"/>
          <w:w w:val="95"/>
        </w:rPr>
        <w:t xml:space="preserve"> </w:t>
      </w:r>
      <w:r w:rsidRPr="00987272">
        <w:rPr>
          <w:rFonts w:asciiTheme="minorHAnsi" w:hAnsiTheme="minorHAnsi" w:cstheme="minorHAnsi"/>
          <w:w w:val="95"/>
        </w:rPr>
        <w:t>herein</w:t>
      </w:r>
      <w:r w:rsidR="00A3666C">
        <w:rPr>
          <w:rFonts w:asciiTheme="minorHAnsi" w:hAnsiTheme="minorHAnsi" w:cstheme="minorHAnsi"/>
          <w:w w:val="95"/>
        </w:rPr>
        <w:t>.</w:t>
      </w:r>
      <w:r w:rsidR="00A3666C">
        <w:rPr>
          <w:rFonts w:asciiTheme="minorHAnsi" w:eastAsiaTheme="minorHAnsi" w:hAnsiTheme="minorHAnsi" w:cstheme="minorBidi"/>
          <w:noProof/>
        </w:rPr>
        <mc:AlternateContent>
          <mc:Choice Requires="wpg">
            <w:drawing>
              <wp:anchor distT="0" distB="0" distL="114300" distR="114300" simplePos="0" relativeHeight="251665408" behindDoc="0" locked="0" layoutInCell="1" allowOverlap="1" wp14:anchorId="10563F22" wp14:editId="3C4F08E5">
                <wp:simplePos x="0" y="0"/>
                <wp:positionH relativeFrom="page">
                  <wp:posOffset>7707630</wp:posOffset>
                </wp:positionH>
                <wp:positionV relativeFrom="paragraph">
                  <wp:posOffset>109220</wp:posOffset>
                </wp:positionV>
                <wp:extent cx="9525" cy="3031490"/>
                <wp:effectExtent l="11430" t="7620" r="7620" b="889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 cy="3031490"/>
                          <a:chOff x="12138" y="172"/>
                          <a:chExt cx="15" cy="4774"/>
                        </a:xfrm>
                      </wpg:grpSpPr>
                      <wpg:grpSp>
                        <wpg:cNvPr id="7" name="Group 5"/>
                        <wpg:cNvGrpSpPr>
                          <a:grpSpLocks/>
                        </wpg:cNvGrpSpPr>
                        <wpg:grpSpPr bwMode="auto">
                          <a:xfrm>
                            <a:off x="12142" y="175"/>
                            <a:ext cx="2" cy="1154"/>
                            <a:chOff x="12142" y="175"/>
                            <a:chExt cx="2" cy="1154"/>
                          </a:xfrm>
                        </wpg:grpSpPr>
                        <wps:wsp>
                          <wps:cNvPr id="8" name="Freeform 6"/>
                          <wps:cNvSpPr>
                            <a:spLocks/>
                          </wps:cNvSpPr>
                          <wps:spPr bwMode="auto">
                            <a:xfrm>
                              <a:off x="12142" y="175"/>
                              <a:ext cx="2" cy="1154"/>
                            </a:xfrm>
                            <a:custGeom>
                              <a:avLst/>
                              <a:gdLst>
                                <a:gd name="T0" fmla="+- 0 1329 175"/>
                                <a:gd name="T1" fmla="*/ 1329 h 1154"/>
                                <a:gd name="T2" fmla="+- 0 175 175"/>
                                <a:gd name="T3" fmla="*/ 175 h 1154"/>
                              </a:gdLst>
                              <a:ahLst/>
                              <a:cxnLst>
                                <a:cxn ang="0">
                                  <a:pos x="0" y="T1"/>
                                </a:cxn>
                                <a:cxn ang="0">
                                  <a:pos x="0" y="T3"/>
                                </a:cxn>
                              </a:cxnLst>
                              <a:rect l="0" t="0" r="r" b="b"/>
                              <a:pathLst>
                                <a:path h="1154">
                                  <a:moveTo>
                                    <a:pt x="0" y="1154"/>
                                  </a:moveTo>
                                  <a:lnTo>
                                    <a:pt x="0" y="0"/>
                                  </a:lnTo>
                                </a:path>
                              </a:pathLst>
                            </a:custGeom>
                            <a:noFill/>
                            <a:ln w="45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 name="Group 7"/>
                        <wpg:cNvGrpSpPr>
                          <a:grpSpLocks/>
                        </wpg:cNvGrpSpPr>
                        <wpg:grpSpPr bwMode="auto">
                          <a:xfrm>
                            <a:off x="12149" y="1308"/>
                            <a:ext cx="2" cy="3634"/>
                            <a:chOff x="12149" y="1308"/>
                            <a:chExt cx="2" cy="3634"/>
                          </a:xfrm>
                        </wpg:grpSpPr>
                        <wps:wsp>
                          <wps:cNvPr id="10" name="Freeform 8"/>
                          <wps:cNvSpPr>
                            <a:spLocks/>
                          </wps:cNvSpPr>
                          <wps:spPr bwMode="auto">
                            <a:xfrm>
                              <a:off x="12149" y="1308"/>
                              <a:ext cx="2" cy="3634"/>
                            </a:xfrm>
                            <a:custGeom>
                              <a:avLst/>
                              <a:gdLst>
                                <a:gd name="T0" fmla="+- 0 4942 1308"/>
                                <a:gd name="T1" fmla="*/ 4942 h 3634"/>
                                <a:gd name="T2" fmla="+- 0 1308 1308"/>
                                <a:gd name="T3" fmla="*/ 1308 h 3634"/>
                              </a:gdLst>
                              <a:ahLst/>
                              <a:cxnLst>
                                <a:cxn ang="0">
                                  <a:pos x="0" y="T1"/>
                                </a:cxn>
                                <a:cxn ang="0">
                                  <a:pos x="0" y="T3"/>
                                </a:cxn>
                              </a:cxnLst>
                              <a:rect l="0" t="0" r="r" b="b"/>
                              <a:pathLst>
                                <a:path h="3634">
                                  <a:moveTo>
                                    <a:pt x="0" y="3634"/>
                                  </a:moveTo>
                                  <a:lnTo>
                                    <a:pt x="0" y="0"/>
                                  </a:lnTo>
                                </a:path>
                              </a:pathLst>
                            </a:custGeom>
                            <a:noFill/>
                            <a:ln w="45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6725E089" id="Group 6" o:spid="_x0000_s1026" style="position:absolute;margin-left:606.9pt;margin-top:8.6pt;width:.75pt;height:238.7pt;z-index:251665408;mso-position-horizontal-relative:page" coordorigin="12138,172" coordsize="15,4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">
                <v:group id="Group 5" o:spid="_x0000_s1027" style="position:absolute;left:12142;top:175;width:2;height:1154" coordorigin="12142,175" coordsize="2,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Freeform 6" o:spid="_x0000_s1028" style="position:absolute;left:12142;top:175;width:2;height:1154;visibility:visible;mso-wrap-style:square;v-text-anchor:top" coordsize="2,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" path="m,1154l,e" filled="f" strokeweight=".1261mm">
                    <v:path arrowok="t" o:connecttype="custom" o:connectlocs="0,1329;0,175" o:connectangles="0,0"/>
                  </v:shape>
                </v:group>
                <v:group id="Group 7" o:spid="_x0000_s1029" style="position:absolute;left:12149;top:1308;width:2;height:3634" coordorigin="12149,1308" coordsize="2,3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Freeform 8" o:spid="_x0000_s1030" style="position:absolute;left:12149;top:1308;width:2;height:3634;visibility:visible;mso-wrap-style:square;v-text-anchor:top" coordsize="2,3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" path="m,3634l,e" filled="f" strokeweight=".1261mm">
                    <v:path arrowok="t" o:connecttype="custom" o:connectlocs="0,4942;0,1308" o:connectangles="0,0"/>
                  </v:shape>
                </v:group>
                <w10:wrap anchorx="page"/>
              </v:group>
            </w:pict>
          </mc:Fallback>
        </mc:AlternateContent>
      </w:r>
      <w:r w:rsidR="00A3666C">
        <w:rPr>
          <w:rFonts w:asciiTheme="minorHAnsi" w:hAnsiTheme="minorHAnsi" w:cstheme="minorHAnsi"/>
          <w:w w:val="95"/>
        </w:rPr>
        <w:t xml:space="preserve"> T</w:t>
      </w:r>
      <w:r w:rsidR="00A3666C" w:rsidRPr="00870C03">
        <w:rPr>
          <w:rFonts w:asciiTheme="minorHAnsi" w:hAnsiTheme="minorHAnsi" w:cstheme="minorHAnsi"/>
          <w:w w:val="95"/>
        </w:rPr>
        <w:t>he</w:t>
      </w:r>
      <w:r w:rsidR="00A3666C" w:rsidRPr="00870C03">
        <w:rPr>
          <w:rFonts w:asciiTheme="minorHAnsi" w:hAnsiTheme="minorHAnsi" w:cstheme="minorHAnsi"/>
          <w:spacing w:val="-18"/>
          <w:w w:val="95"/>
        </w:rPr>
        <w:t xml:space="preserve"> </w:t>
      </w:r>
      <w:r w:rsidR="00A3666C" w:rsidRPr="00870C03">
        <w:rPr>
          <w:rFonts w:asciiTheme="minorHAnsi" w:hAnsiTheme="minorHAnsi" w:cstheme="minorHAnsi"/>
          <w:w w:val="95"/>
        </w:rPr>
        <w:t>number</w:t>
      </w:r>
      <w:r w:rsidR="00A3666C" w:rsidRPr="00870C03">
        <w:rPr>
          <w:rFonts w:asciiTheme="minorHAnsi" w:hAnsiTheme="minorHAnsi" w:cstheme="minorHAnsi"/>
          <w:spacing w:val="-4"/>
          <w:w w:val="95"/>
        </w:rPr>
        <w:t xml:space="preserve"> </w:t>
      </w:r>
      <w:r w:rsidR="00A3666C" w:rsidRPr="00870C03">
        <w:rPr>
          <w:rFonts w:asciiTheme="minorHAnsi" w:hAnsiTheme="minorHAnsi" w:cstheme="minorHAnsi"/>
          <w:w w:val="95"/>
        </w:rPr>
        <w:t>of</w:t>
      </w:r>
      <w:r w:rsidR="00A3666C" w:rsidRPr="00870C03">
        <w:rPr>
          <w:rFonts w:asciiTheme="minorHAnsi" w:hAnsiTheme="minorHAnsi" w:cstheme="minorHAnsi"/>
          <w:spacing w:val="-14"/>
          <w:w w:val="95"/>
        </w:rPr>
        <w:t xml:space="preserve"> </w:t>
      </w:r>
      <w:r w:rsidR="00A3666C" w:rsidRPr="00870C03">
        <w:rPr>
          <w:rFonts w:asciiTheme="minorHAnsi" w:hAnsiTheme="minorHAnsi" w:cstheme="minorHAnsi"/>
          <w:w w:val="95"/>
        </w:rPr>
        <w:t>off-street</w:t>
      </w:r>
      <w:r w:rsidR="00A3666C" w:rsidRPr="00870C03">
        <w:rPr>
          <w:rFonts w:asciiTheme="minorHAnsi" w:hAnsiTheme="minorHAnsi" w:cstheme="minorHAnsi"/>
          <w:spacing w:val="-10"/>
          <w:w w:val="95"/>
        </w:rPr>
        <w:t xml:space="preserve"> </w:t>
      </w:r>
      <w:r w:rsidR="00A3666C" w:rsidRPr="00870C03">
        <w:rPr>
          <w:rFonts w:asciiTheme="minorHAnsi" w:hAnsiTheme="minorHAnsi" w:cstheme="minorHAnsi"/>
          <w:w w:val="95"/>
        </w:rPr>
        <w:t>parking</w:t>
      </w:r>
      <w:r w:rsidR="00A3666C" w:rsidRPr="00870C03">
        <w:rPr>
          <w:rFonts w:asciiTheme="minorHAnsi" w:hAnsiTheme="minorHAnsi" w:cstheme="minorHAnsi"/>
          <w:w w:val="91"/>
        </w:rPr>
        <w:t xml:space="preserve"> </w:t>
      </w:r>
      <w:r w:rsidR="00A3666C" w:rsidRPr="00870C03">
        <w:rPr>
          <w:rFonts w:asciiTheme="minorHAnsi" w:hAnsiTheme="minorHAnsi" w:cstheme="minorHAnsi"/>
        </w:rPr>
        <w:t>spaces</w:t>
      </w:r>
      <w:r w:rsidR="00A3666C" w:rsidRPr="00870C03">
        <w:rPr>
          <w:rFonts w:asciiTheme="minorHAnsi" w:hAnsiTheme="minorHAnsi" w:cstheme="minorHAnsi"/>
          <w:spacing w:val="-35"/>
        </w:rPr>
        <w:t xml:space="preserve"> </w:t>
      </w:r>
      <w:r w:rsidR="00A3666C" w:rsidRPr="00870C03">
        <w:rPr>
          <w:rFonts w:asciiTheme="minorHAnsi" w:hAnsiTheme="minorHAnsi" w:cstheme="minorHAnsi"/>
        </w:rPr>
        <w:t>required</w:t>
      </w:r>
      <w:r w:rsidR="00A3666C" w:rsidRPr="00870C03">
        <w:rPr>
          <w:rFonts w:asciiTheme="minorHAnsi" w:hAnsiTheme="minorHAnsi" w:cstheme="minorHAnsi"/>
          <w:spacing w:val="-29"/>
        </w:rPr>
        <w:t xml:space="preserve"> </w:t>
      </w:r>
      <w:r w:rsidR="00A3666C" w:rsidRPr="00870C03">
        <w:rPr>
          <w:rFonts w:asciiTheme="minorHAnsi" w:hAnsiTheme="minorHAnsi" w:cstheme="minorHAnsi"/>
        </w:rPr>
        <w:t>for</w:t>
      </w:r>
      <w:r w:rsidR="00A3666C" w:rsidRPr="00870C03">
        <w:rPr>
          <w:rFonts w:asciiTheme="minorHAnsi" w:hAnsiTheme="minorHAnsi" w:cstheme="minorHAnsi"/>
          <w:spacing w:val="-36"/>
        </w:rPr>
        <w:t xml:space="preserve"> </w:t>
      </w:r>
      <w:r w:rsidR="00A3666C" w:rsidRPr="00870C03">
        <w:rPr>
          <w:rFonts w:asciiTheme="minorHAnsi" w:hAnsiTheme="minorHAnsi" w:cstheme="minorHAnsi"/>
        </w:rPr>
        <w:t>each</w:t>
      </w:r>
      <w:r w:rsidR="00A3666C" w:rsidRPr="00870C03">
        <w:rPr>
          <w:rFonts w:asciiTheme="minorHAnsi" w:hAnsiTheme="minorHAnsi" w:cstheme="minorHAnsi"/>
          <w:spacing w:val="-35"/>
        </w:rPr>
        <w:t xml:space="preserve"> </w:t>
      </w:r>
      <w:r w:rsidR="00A3666C" w:rsidRPr="00870C03">
        <w:rPr>
          <w:rFonts w:asciiTheme="minorHAnsi" w:hAnsiTheme="minorHAnsi" w:cstheme="minorHAnsi"/>
        </w:rPr>
        <w:t>use</w:t>
      </w:r>
      <w:r w:rsidR="00A3666C" w:rsidRPr="00870C03">
        <w:rPr>
          <w:rFonts w:asciiTheme="minorHAnsi" w:hAnsiTheme="minorHAnsi" w:cstheme="minorHAnsi"/>
          <w:spacing w:val="-31"/>
        </w:rPr>
        <w:t xml:space="preserve"> </w:t>
      </w:r>
      <w:r w:rsidR="00A3666C" w:rsidRPr="00870C03">
        <w:rPr>
          <w:rFonts w:asciiTheme="minorHAnsi" w:hAnsiTheme="minorHAnsi" w:cstheme="minorHAnsi"/>
        </w:rPr>
        <w:t>is</w:t>
      </w:r>
      <w:r w:rsidR="00A3666C" w:rsidRPr="00870C03">
        <w:rPr>
          <w:rFonts w:asciiTheme="minorHAnsi" w:hAnsiTheme="minorHAnsi" w:cstheme="minorHAnsi"/>
          <w:spacing w:val="-34"/>
        </w:rPr>
        <w:t xml:space="preserve"> </w:t>
      </w:r>
      <w:r w:rsidR="00A3666C" w:rsidRPr="00870C03">
        <w:rPr>
          <w:rFonts w:asciiTheme="minorHAnsi" w:hAnsiTheme="minorHAnsi" w:cstheme="minorHAnsi"/>
        </w:rPr>
        <w:t>set</w:t>
      </w:r>
      <w:r w:rsidR="00A3666C" w:rsidRPr="00870C03">
        <w:rPr>
          <w:rFonts w:asciiTheme="minorHAnsi" w:hAnsiTheme="minorHAnsi" w:cstheme="minorHAnsi"/>
          <w:spacing w:val="-34"/>
        </w:rPr>
        <w:t xml:space="preserve"> </w:t>
      </w:r>
      <w:r w:rsidR="00A3666C" w:rsidRPr="00870C03">
        <w:rPr>
          <w:rFonts w:asciiTheme="minorHAnsi" w:hAnsiTheme="minorHAnsi" w:cstheme="minorHAnsi"/>
        </w:rPr>
        <w:t>forth</w:t>
      </w:r>
      <w:r w:rsidR="00A3666C" w:rsidRPr="00870C03">
        <w:rPr>
          <w:rFonts w:asciiTheme="minorHAnsi" w:hAnsiTheme="minorHAnsi" w:cstheme="minorHAnsi"/>
          <w:spacing w:val="-36"/>
        </w:rPr>
        <w:t xml:space="preserve"> </w:t>
      </w:r>
      <w:r w:rsidR="00A3666C" w:rsidRPr="00870C03">
        <w:rPr>
          <w:rFonts w:asciiTheme="minorHAnsi" w:hAnsiTheme="minorHAnsi" w:cstheme="minorHAnsi"/>
        </w:rPr>
        <w:t>in this code. Separate</w:t>
      </w:r>
      <w:r w:rsidR="00A3666C" w:rsidRPr="00870C03">
        <w:rPr>
          <w:rFonts w:asciiTheme="minorHAnsi" w:hAnsiTheme="minorHAnsi" w:cstheme="minorHAnsi"/>
          <w:spacing w:val="-32"/>
        </w:rPr>
        <w:t xml:space="preserve"> </w:t>
      </w:r>
      <w:r w:rsidR="00A3666C" w:rsidRPr="00870C03">
        <w:rPr>
          <w:rFonts w:asciiTheme="minorHAnsi" w:hAnsiTheme="minorHAnsi" w:cstheme="minorHAnsi"/>
        </w:rPr>
        <w:t>off-street</w:t>
      </w:r>
      <w:r w:rsidR="00A3666C" w:rsidRPr="00870C03">
        <w:rPr>
          <w:rFonts w:asciiTheme="minorHAnsi" w:hAnsiTheme="minorHAnsi" w:cstheme="minorHAnsi"/>
          <w:w w:val="92"/>
        </w:rPr>
        <w:t xml:space="preserve"> </w:t>
      </w:r>
      <w:r w:rsidR="00A3666C" w:rsidRPr="00870C03">
        <w:rPr>
          <w:rFonts w:asciiTheme="minorHAnsi" w:hAnsiTheme="minorHAnsi" w:cstheme="minorHAnsi"/>
        </w:rPr>
        <w:t>parking</w:t>
      </w:r>
      <w:r w:rsidR="00A3666C" w:rsidRPr="00870C03">
        <w:rPr>
          <w:rFonts w:asciiTheme="minorHAnsi" w:hAnsiTheme="minorHAnsi" w:cstheme="minorHAnsi"/>
          <w:spacing w:val="-27"/>
        </w:rPr>
        <w:t xml:space="preserve"> </w:t>
      </w:r>
      <w:r w:rsidR="00A3666C" w:rsidRPr="00870C03">
        <w:rPr>
          <w:rFonts w:asciiTheme="minorHAnsi" w:hAnsiTheme="minorHAnsi" w:cstheme="minorHAnsi"/>
        </w:rPr>
        <w:t>space</w:t>
      </w:r>
      <w:r w:rsidR="00A3666C" w:rsidRPr="00870C03">
        <w:rPr>
          <w:rFonts w:asciiTheme="minorHAnsi" w:hAnsiTheme="minorHAnsi" w:cstheme="minorHAnsi"/>
          <w:spacing w:val="-29"/>
        </w:rPr>
        <w:t xml:space="preserve"> </w:t>
      </w:r>
      <w:r w:rsidR="00A3666C" w:rsidRPr="00870C03">
        <w:rPr>
          <w:rFonts w:asciiTheme="minorHAnsi" w:hAnsiTheme="minorHAnsi" w:cstheme="minorHAnsi"/>
        </w:rPr>
        <w:t>shall</w:t>
      </w:r>
      <w:r w:rsidR="00A3666C" w:rsidRPr="00870C03">
        <w:rPr>
          <w:rFonts w:asciiTheme="minorHAnsi" w:hAnsiTheme="minorHAnsi" w:cstheme="minorHAnsi"/>
          <w:spacing w:val="-35"/>
        </w:rPr>
        <w:t xml:space="preserve"> </w:t>
      </w:r>
      <w:r w:rsidR="00A3666C" w:rsidRPr="00870C03">
        <w:rPr>
          <w:rFonts w:asciiTheme="minorHAnsi" w:hAnsiTheme="minorHAnsi" w:cstheme="minorHAnsi"/>
        </w:rPr>
        <w:t>be</w:t>
      </w:r>
      <w:r w:rsidR="00A3666C" w:rsidRPr="00870C03">
        <w:rPr>
          <w:rFonts w:asciiTheme="minorHAnsi" w:hAnsiTheme="minorHAnsi" w:cstheme="minorHAnsi"/>
          <w:spacing w:val="-33"/>
        </w:rPr>
        <w:t xml:space="preserve"> </w:t>
      </w:r>
      <w:r w:rsidR="00A3666C" w:rsidRPr="00870C03">
        <w:rPr>
          <w:rFonts w:asciiTheme="minorHAnsi" w:hAnsiTheme="minorHAnsi" w:cstheme="minorHAnsi"/>
        </w:rPr>
        <w:t>provided</w:t>
      </w:r>
      <w:r w:rsidR="00A3666C" w:rsidRPr="00870C03">
        <w:rPr>
          <w:rFonts w:asciiTheme="minorHAnsi" w:hAnsiTheme="minorHAnsi" w:cstheme="minorHAnsi"/>
          <w:spacing w:val="-20"/>
        </w:rPr>
        <w:t xml:space="preserve"> </w:t>
      </w:r>
      <w:r w:rsidR="00A3666C" w:rsidRPr="00870C03">
        <w:rPr>
          <w:rFonts w:asciiTheme="minorHAnsi" w:hAnsiTheme="minorHAnsi" w:cstheme="minorHAnsi"/>
        </w:rPr>
        <w:t>for</w:t>
      </w:r>
      <w:r w:rsidR="00A3666C" w:rsidRPr="00870C03">
        <w:rPr>
          <w:rFonts w:asciiTheme="minorHAnsi" w:hAnsiTheme="minorHAnsi" w:cstheme="minorHAnsi"/>
          <w:spacing w:val="-30"/>
        </w:rPr>
        <w:t xml:space="preserve"> </w:t>
      </w:r>
      <w:r w:rsidR="00A3666C" w:rsidRPr="00870C03">
        <w:rPr>
          <w:rFonts w:asciiTheme="minorHAnsi" w:hAnsiTheme="minorHAnsi" w:cstheme="minorHAnsi"/>
        </w:rPr>
        <w:t>each</w:t>
      </w:r>
      <w:r w:rsidR="00A3666C" w:rsidRPr="00870C03">
        <w:rPr>
          <w:rFonts w:asciiTheme="minorHAnsi" w:hAnsiTheme="minorHAnsi" w:cstheme="minorHAnsi"/>
          <w:spacing w:val="-32"/>
        </w:rPr>
        <w:t xml:space="preserve"> </w:t>
      </w:r>
      <w:r w:rsidR="00A3666C" w:rsidRPr="00870C03">
        <w:rPr>
          <w:rFonts w:asciiTheme="minorHAnsi" w:hAnsiTheme="minorHAnsi" w:cstheme="minorHAnsi"/>
        </w:rPr>
        <w:t>use</w:t>
      </w:r>
      <w:r w:rsidR="00A3666C" w:rsidRPr="00870C03">
        <w:rPr>
          <w:rFonts w:asciiTheme="minorHAnsi" w:hAnsiTheme="minorHAnsi" w:cstheme="minorHAnsi"/>
          <w:spacing w:val="-29"/>
        </w:rPr>
        <w:t xml:space="preserve"> </w:t>
      </w:r>
      <w:r w:rsidR="00A3666C" w:rsidRPr="00870C03">
        <w:rPr>
          <w:rFonts w:asciiTheme="minorHAnsi" w:hAnsiTheme="minorHAnsi" w:cstheme="minorHAnsi"/>
        </w:rPr>
        <w:t>located</w:t>
      </w:r>
      <w:r w:rsidR="00A3666C" w:rsidRPr="00870C03">
        <w:rPr>
          <w:rFonts w:asciiTheme="minorHAnsi" w:hAnsiTheme="minorHAnsi" w:cstheme="minorHAnsi"/>
          <w:spacing w:val="-28"/>
        </w:rPr>
        <w:t xml:space="preserve"> </w:t>
      </w:r>
      <w:r w:rsidR="00A3666C" w:rsidRPr="00870C03">
        <w:rPr>
          <w:rFonts w:asciiTheme="minorHAnsi" w:hAnsiTheme="minorHAnsi" w:cstheme="minorHAnsi"/>
        </w:rPr>
        <w:t>on</w:t>
      </w:r>
      <w:r w:rsidR="00A3666C" w:rsidRPr="00870C03">
        <w:rPr>
          <w:rFonts w:asciiTheme="minorHAnsi" w:hAnsiTheme="minorHAnsi" w:cstheme="minorHAnsi"/>
          <w:spacing w:val="-34"/>
        </w:rPr>
        <w:t xml:space="preserve"> </w:t>
      </w:r>
      <w:r w:rsidR="00A3666C" w:rsidRPr="00870C03">
        <w:rPr>
          <w:rFonts w:asciiTheme="minorHAnsi" w:hAnsiTheme="minorHAnsi" w:cstheme="minorHAnsi"/>
        </w:rPr>
        <w:t>a</w:t>
      </w:r>
      <w:r w:rsidR="00A3666C" w:rsidRPr="00870C03">
        <w:rPr>
          <w:rFonts w:asciiTheme="minorHAnsi" w:hAnsiTheme="minorHAnsi" w:cstheme="minorHAnsi"/>
          <w:spacing w:val="-39"/>
        </w:rPr>
        <w:t xml:space="preserve"> </w:t>
      </w:r>
      <w:r w:rsidR="00A3666C" w:rsidRPr="00870C03">
        <w:rPr>
          <w:rFonts w:asciiTheme="minorHAnsi" w:hAnsiTheme="minorHAnsi" w:cstheme="minorHAnsi"/>
        </w:rPr>
        <w:t>lot</w:t>
      </w:r>
      <w:r w:rsidR="00A3666C" w:rsidRPr="00870C03">
        <w:rPr>
          <w:rFonts w:asciiTheme="minorHAnsi" w:hAnsiTheme="minorHAnsi" w:cstheme="minorHAnsi"/>
          <w:spacing w:val="-33"/>
        </w:rPr>
        <w:t xml:space="preserve"> </w:t>
      </w:r>
      <w:r w:rsidR="00A3666C" w:rsidRPr="00870C03">
        <w:rPr>
          <w:rFonts w:asciiTheme="minorHAnsi" w:hAnsiTheme="minorHAnsi" w:cstheme="minorHAnsi"/>
        </w:rPr>
        <w:t>but</w:t>
      </w:r>
      <w:r w:rsidR="00A3666C" w:rsidRPr="00870C03">
        <w:rPr>
          <w:rFonts w:asciiTheme="minorHAnsi" w:hAnsiTheme="minorHAnsi" w:cstheme="minorHAnsi"/>
          <w:spacing w:val="-33"/>
        </w:rPr>
        <w:t xml:space="preserve"> </w:t>
      </w:r>
      <w:r w:rsidR="00A3666C" w:rsidRPr="00870C03">
        <w:rPr>
          <w:rFonts w:asciiTheme="minorHAnsi" w:hAnsiTheme="minorHAnsi" w:cstheme="minorHAnsi"/>
        </w:rPr>
        <w:t>may</w:t>
      </w:r>
      <w:r w:rsidR="00A3666C" w:rsidRPr="00870C03">
        <w:rPr>
          <w:rFonts w:asciiTheme="minorHAnsi" w:hAnsiTheme="minorHAnsi" w:cstheme="minorHAnsi"/>
          <w:spacing w:val="-27"/>
        </w:rPr>
        <w:t xml:space="preserve"> </w:t>
      </w:r>
      <w:r w:rsidR="00A3666C" w:rsidRPr="00870C03">
        <w:rPr>
          <w:rFonts w:asciiTheme="minorHAnsi" w:hAnsiTheme="minorHAnsi" w:cstheme="minorHAnsi"/>
        </w:rPr>
        <w:t>be</w:t>
      </w:r>
      <w:r w:rsidR="00A3666C" w:rsidRPr="00870C03">
        <w:rPr>
          <w:rFonts w:asciiTheme="minorHAnsi" w:hAnsiTheme="minorHAnsi" w:cstheme="minorHAnsi"/>
          <w:w w:val="94"/>
        </w:rPr>
        <w:t xml:space="preserve"> </w:t>
      </w:r>
      <w:r w:rsidR="00A3666C" w:rsidRPr="00870C03">
        <w:rPr>
          <w:rFonts w:asciiTheme="minorHAnsi" w:hAnsiTheme="minorHAnsi" w:cstheme="minorHAnsi"/>
          <w:w w:val="95"/>
        </w:rPr>
        <w:t>combined</w:t>
      </w:r>
      <w:r w:rsidR="00A3666C" w:rsidRPr="00870C03">
        <w:rPr>
          <w:rFonts w:asciiTheme="minorHAnsi" w:hAnsiTheme="minorHAnsi" w:cstheme="minorHAnsi"/>
          <w:spacing w:val="-13"/>
          <w:w w:val="95"/>
        </w:rPr>
        <w:t xml:space="preserve"> </w:t>
      </w:r>
      <w:r w:rsidR="00870C03" w:rsidRPr="00870C03">
        <w:rPr>
          <w:rFonts w:asciiTheme="minorHAnsi" w:hAnsiTheme="minorHAnsi" w:cstheme="minorHAnsi"/>
          <w:w w:val="95"/>
        </w:rPr>
        <w:t>if</w:t>
      </w:r>
      <w:r w:rsidR="00A3666C" w:rsidRPr="00870C03">
        <w:rPr>
          <w:rFonts w:asciiTheme="minorHAnsi" w:hAnsiTheme="minorHAnsi" w:cstheme="minorHAnsi"/>
          <w:spacing w:val="-24"/>
          <w:w w:val="95"/>
        </w:rPr>
        <w:t xml:space="preserve"> </w:t>
      </w:r>
      <w:r w:rsidR="00A3666C" w:rsidRPr="00870C03">
        <w:rPr>
          <w:rFonts w:asciiTheme="minorHAnsi" w:hAnsiTheme="minorHAnsi" w:cstheme="minorHAnsi"/>
          <w:w w:val="95"/>
        </w:rPr>
        <w:t>used</w:t>
      </w:r>
      <w:r w:rsidR="00A3666C" w:rsidRPr="00870C03">
        <w:rPr>
          <w:rFonts w:asciiTheme="minorHAnsi" w:hAnsiTheme="minorHAnsi" w:cstheme="minorHAnsi"/>
          <w:spacing w:val="-30"/>
          <w:w w:val="95"/>
        </w:rPr>
        <w:t xml:space="preserve"> </w:t>
      </w:r>
      <w:r w:rsidR="00A3666C" w:rsidRPr="00870C03">
        <w:rPr>
          <w:rFonts w:asciiTheme="minorHAnsi" w:hAnsiTheme="minorHAnsi" w:cstheme="minorHAnsi"/>
          <w:w w:val="95"/>
        </w:rPr>
        <w:t>jointly</w:t>
      </w:r>
      <w:r w:rsidR="00A3666C" w:rsidRPr="00870C03">
        <w:rPr>
          <w:rFonts w:asciiTheme="minorHAnsi" w:hAnsiTheme="minorHAnsi" w:cstheme="minorHAnsi"/>
          <w:spacing w:val="1"/>
          <w:w w:val="95"/>
        </w:rPr>
        <w:t xml:space="preserve"> </w:t>
      </w:r>
      <w:r w:rsidR="00A3666C" w:rsidRPr="00870C03">
        <w:rPr>
          <w:rFonts w:asciiTheme="minorHAnsi" w:hAnsiTheme="minorHAnsi" w:cstheme="minorHAnsi"/>
          <w:w w:val="95"/>
        </w:rPr>
        <w:t>provided</w:t>
      </w:r>
      <w:r w:rsidR="00A3666C" w:rsidRPr="00870C03">
        <w:rPr>
          <w:rFonts w:asciiTheme="minorHAnsi" w:hAnsiTheme="minorHAnsi" w:cstheme="minorHAnsi"/>
          <w:spacing w:val="-14"/>
          <w:w w:val="95"/>
        </w:rPr>
        <w:t xml:space="preserve"> </w:t>
      </w:r>
      <w:r w:rsidR="00A3666C" w:rsidRPr="00870C03">
        <w:rPr>
          <w:rFonts w:asciiTheme="minorHAnsi" w:hAnsiTheme="minorHAnsi" w:cstheme="minorHAnsi"/>
          <w:w w:val="95"/>
        </w:rPr>
        <w:t>the</w:t>
      </w:r>
      <w:r w:rsidR="00A3666C" w:rsidRPr="00870C03">
        <w:rPr>
          <w:rFonts w:asciiTheme="minorHAnsi" w:hAnsiTheme="minorHAnsi" w:cstheme="minorHAnsi"/>
          <w:spacing w:val="-12"/>
          <w:w w:val="95"/>
        </w:rPr>
        <w:t xml:space="preserve"> </w:t>
      </w:r>
      <w:r w:rsidR="00A3666C" w:rsidRPr="00870C03">
        <w:rPr>
          <w:rFonts w:asciiTheme="minorHAnsi" w:hAnsiTheme="minorHAnsi" w:cstheme="minorHAnsi"/>
          <w:w w:val="95"/>
        </w:rPr>
        <w:t>sum</w:t>
      </w:r>
      <w:r w:rsidR="00A3666C" w:rsidRPr="00870C03">
        <w:rPr>
          <w:rFonts w:asciiTheme="minorHAnsi" w:hAnsiTheme="minorHAnsi" w:cstheme="minorHAnsi"/>
          <w:spacing w:val="-19"/>
          <w:w w:val="95"/>
        </w:rPr>
        <w:t xml:space="preserve"> </w:t>
      </w:r>
      <w:r w:rsidR="00A3666C" w:rsidRPr="00870C03">
        <w:rPr>
          <w:rFonts w:asciiTheme="minorHAnsi" w:hAnsiTheme="minorHAnsi" w:cstheme="minorHAnsi"/>
          <w:w w:val="95"/>
        </w:rPr>
        <w:t>total</w:t>
      </w:r>
      <w:r w:rsidR="00A3666C" w:rsidRPr="00870C03">
        <w:rPr>
          <w:rFonts w:asciiTheme="minorHAnsi" w:hAnsiTheme="minorHAnsi" w:cstheme="minorHAnsi"/>
          <w:spacing w:val="-9"/>
          <w:w w:val="95"/>
        </w:rPr>
        <w:t xml:space="preserve"> </w:t>
      </w:r>
      <w:r w:rsidR="00A3666C" w:rsidRPr="00870C03">
        <w:rPr>
          <w:rFonts w:asciiTheme="minorHAnsi" w:hAnsiTheme="minorHAnsi" w:cstheme="minorHAnsi"/>
          <w:w w:val="95"/>
        </w:rPr>
        <w:t>of</w:t>
      </w:r>
      <w:r w:rsidR="00A3666C" w:rsidRPr="00870C03">
        <w:rPr>
          <w:rFonts w:asciiTheme="minorHAnsi" w:hAnsiTheme="minorHAnsi" w:cstheme="minorHAnsi"/>
          <w:spacing w:val="-25"/>
          <w:w w:val="95"/>
        </w:rPr>
        <w:t xml:space="preserve"> </w:t>
      </w:r>
      <w:r w:rsidR="00A3666C" w:rsidRPr="00870C03">
        <w:rPr>
          <w:rFonts w:asciiTheme="minorHAnsi" w:hAnsiTheme="minorHAnsi" w:cstheme="minorHAnsi"/>
          <w:w w:val="95"/>
        </w:rPr>
        <w:t>parking</w:t>
      </w:r>
      <w:r w:rsidR="00A3666C" w:rsidRPr="00870C03">
        <w:rPr>
          <w:rFonts w:asciiTheme="minorHAnsi" w:hAnsiTheme="minorHAnsi" w:cstheme="minorHAnsi"/>
          <w:spacing w:val="-2"/>
          <w:w w:val="95"/>
        </w:rPr>
        <w:t xml:space="preserve"> </w:t>
      </w:r>
      <w:r w:rsidR="00A3666C" w:rsidRPr="00870C03">
        <w:rPr>
          <w:rFonts w:asciiTheme="minorHAnsi" w:hAnsiTheme="minorHAnsi" w:cstheme="minorHAnsi"/>
          <w:w w:val="95"/>
        </w:rPr>
        <w:t>space</w:t>
      </w:r>
      <w:r w:rsidR="00A3666C" w:rsidRPr="00870C03">
        <w:rPr>
          <w:rFonts w:asciiTheme="minorHAnsi" w:hAnsiTheme="minorHAnsi" w:cstheme="minorHAnsi"/>
          <w:spacing w:val="-15"/>
          <w:w w:val="95"/>
        </w:rPr>
        <w:t xml:space="preserve"> </w:t>
      </w:r>
      <w:r w:rsidR="00A3666C" w:rsidRPr="00870C03">
        <w:rPr>
          <w:rFonts w:asciiTheme="minorHAnsi" w:hAnsiTheme="minorHAnsi" w:cstheme="minorHAnsi"/>
          <w:w w:val="95"/>
        </w:rPr>
        <w:t>requirements</w:t>
      </w:r>
      <w:r w:rsidR="00A3666C" w:rsidRPr="00870C03">
        <w:rPr>
          <w:rFonts w:asciiTheme="minorHAnsi" w:hAnsiTheme="minorHAnsi" w:cstheme="minorHAnsi"/>
          <w:w w:val="92"/>
        </w:rPr>
        <w:t xml:space="preserve"> </w:t>
      </w:r>
      <w:r w:rsidR="00A3666C" w:rsidRPr="00870C03">
        <w:rPr>
          <w:rFonts w:asciiTheme="minorHAnsi" w:hAnsiTheme="minorHAnsi" w:cstheme="minorHAnsi"/>
          <w:w w:val="95"/>
        </w:rPr>
        <w:t>for</w:t>
      </w:r>
      <w:r w:rsidR="00A3666C" w:rsidRPr="00870C03">
        <w:rPr>
          <w:rFonts w:asciiTheme="minorHAnsi" w:hAnsiTheme="minorHAnsi" w:cstheme="minorHAnsi"/>
          <w:spacing w:val="-22"/>
          <w:w w:val="95"/>
        </w:rPr>
        <w:t xml:space="preserve"> </w:t>
      </w:r>
      <w:r w:rsidR="00A3666C" w:rsidRPr="00870C03">
        <w:rPr>
          <w:rFonts w:asciiTheme="minorHAnsi" w:hAnsiTheme="minorHAnsi" w:cstheme="minorHAnsi"/>
          <w:w w:val="95"/>
        </w:rPr>
        <w:t>all</w:t>
      </w:r>
      <w:r w:rsidR="00A3666C" w:rsidRPr="00870C03">
        <w:rPr>
          <w:rFonts w:asciiTheme="minorHAnsi" w:hAnsiTheme="minorHAnsi" w:cstheme="minorHAnsi"/>
          <w:spacing w:val="-25"/>
          <w:w w:val="95"/>
        </w:rPr>
        <w:t xml:space="preserve"> </w:t>
      </w:r>
      <w:r w:rsidR="00A3666C" w:rsidRPr="00870C03">
        <w:rPr>
          <w:rFonts w:asciiTheme="minorHAnsi" w:hAnsiTheme="minorHAnsi" w:cstheme="minorHAnsi"/>
          <w:w w:val="95"/>
        </w:rPr>
        <w:t>uses</w:t>
      </w:r>
      <w:r w:rsidR="00A3666C" w:rsidRPr="00870C03">
        <w:rPr>
          <w:rFonts w:asciiTheme="minorHAnsi" w:hAnsiTheme="minorHAnsi" w:cstheme="minorHAnsi"/>
          <w:spacing w:val="-20"/>
          <w:w w:val="95"/>
        </w:rPr>
        <w:t xml:space="preserve"> </w:t>
      </w:r>
      <w:proofErr w:type="gramStart"/>
      <w:r w:rsidR="00870C03" w:rsidRPr="00870C03">
        <w:rPr>
          <w:rFonts w:asciiTheme="minorHAnsi" w:hAnsiTheme="minorHAnsi" w:cstheme="minorHAnsi"/>
          <w:w w:val="95"/>
        </w:rPr>
        <w:t xml:space="preserve">is </w:t>
      </w:r>
      <w:r w:rsidR="00A3666C" w:rsidRPr="00870C03">
        <w:rPr>
          <w:rFonts w:asciiTheme="minorHAnsi" w:hAnsiTheme="minorHAnsi" w:cstheme="minorHAnsi"/>
          <w:spacing w:val="-32"/>
          <w:w w:val="95"/>
        </w:rPr>
        <w:t xml:space="preserve"> </w:t>
      </w:r>
      <w:r w:rsidR="00A3666C" w:rsidRPr="00870C03">
        <w:rPr>
          <w:rFonts w:asciiTheme="minorHAnsi" w:hAnsiTheme="minorHAnsi" w:cstheme="minorHAnsi"/>
          <w:w w:val="95"/>
        </w:rPr>
        <w:t>provided</w:t>
      </w:r>
      <w:proofErr w:type="gramEnd"/>
      <w:r w:rsidR="00A3666C" w:rsidRPr="00870C03">
        <w:rPr>
          <w:rFonts w:asciiTheme="minorHAnsi" w:hAnsiTheme="minorHAnsi" w:cstheme="minorHAnsi"/>
          <w:w w:val="95"/>
        </w:rPr>
        <w:t>.</w:t>
      </w:r>
    </w:p>
    <w:p w14:paraId="3726ED3D" w14:textId="194FC68A" w:rsidR="00987272" w:rsidRPr="00987272" w:rsidRDefault="00987272" w:rsidP="00987272">
      <w:pPr>
        <w:tabs>
          <w:tab w:val="left" w:pos="1583"/>
        </w:tabs>
        <w:autoSpaceDE/>
        <w:autoSpaceDN/>
        <w:spacing w:line="231" w:lineRule="auto"/>
        <w:ind w:left="877" w:right="1667"/>
        <w:rPr>
          <w:rFonts w:asciiTheme="minorHAnsi" w:eastAsia="Times New Roman" w:hAnsiTheme="minorHAnsi" w:cstheme="minorHAnsi"/>
        </w:rPr>
      </w:pPr>
    </w:p>
    <w:p w14:paraId="0BC554BF" w14:textId="5049DF0F" w:rsidR="00987272" w:rsidRDefault="00987272" w:rsidP="00CC2015">
      <w:pPr>
        <w:widowControl/>
        <w:autoSpaceDE/>
        <w:autoSpaceDN/>
        <w:ind w:left="885"/>
        <w:rPr>
          <w:rFonts w:asciiTheme="minorHAnsi" w:hAnsiTheme="minorHAnsi" w:cstheme="minorHAnsi"/>
          <w:b/>
          <w:bCs/>
        </w:rPr>
      </w:pPr>
    </w:p>
    <w:p w14:paraId="3CFF103A" w14:textId="201E4961" w:rsidR="003F7035" w:rsidRDefault="003F7035" w:rsidP="00CC2015">
      <w:pPr>
        <w:widowControl/>
        <w:autoSpaceDE/>
        <w:autoSpaceDN/>
        <w:ind w:left="885"/>
        <w:rPr>
          <w:rFonts w:asciiTheme="minorHAnsi" w:hAnsiTheme="minorHAnsi" w:cstheme="minorHAnsi"/>
          <w:b/>
          <w:bCs/>
        </w:rPr>
      </w:pPr>
    </w:p>
    <w:p w14:paraId="44F1CC94" w14:textId="134086D4" w:rsidR="003F7035" w:rsidRDefault="00064998" w:rsidP="00CC2015">
      <w:pPr>
        <w:widowControl/>
        <w:autoSpaceDE/>
        <w:autoSpaceDN/>
        <w:ind w:left="885"/>
        <w:rPr>
          <w:rFonts w:asciiTheme="minorHAnsi" w:hAnsiTheme="minorHAnsi" w:cstheme="minorHAnsi"/>
          <w:b/>
          <w:bCs/>
        </w:rPr>
      </w:pPr>
      <w:r>
        <w:rPr>
          <w:rFonts w:asciiTheme="minorHAnsi" w:hAnsiTheme="minorHAnsi" w:cstheme="minorHAnsi"/>
          <w:b/>
          <w:bCs/>
          <w:noProof/>
        </w:rPr>
        <w:drawing>
          <wp:inline distT="0" distB="0" distL="0" distR="0" wp14:anchorId="2D811C9A" wp14:editId="3B5A323D">
            <wp:extent cx="4839375" cy="7011378"/>
            <wp:effectExtent l="0" t="0" r="0" b="0"/>
            <wp:docPr id="901161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61739" name="Picture 901161739"/>
                    <pic:cNvPicPr/>
                  </pic:nvPicPr>
                  <pic:blipFill>
                    <a:blip r:embed="rId20">
                      <a:extLst>
                        <a:ext uri="{28A0092B-C50C-407E-A947-70E740481C1C}">
                          <a14:useLocalDpi xmlns:a14="http://schemas.microsoft.com/office/drawing/2010/main" val="0"/>
                        </a:ext>
                      </a:extLst>
                    </a:blip>
                    <a:stretch>
                      <a:fillRect/>
                    </a:stretch>
                  </pic:blipFill>
                  <pic:spPr>
                    <a:xfrm>
                      <a:off x="0" y="0"/>
                      <a:ext cx="4839375" cy="7011378"/>
                    </a:xfrm>
                    <a:prstGeom prst="rect">
                      <a:avLst/>
                    </a:prstGeom>
                  </pic:spPr>
                </pic:pic>
              </a:graphicData>
            </a:graphic>
          </wp:inline>
        </w:drawing>
      </w:r>
    </w:p>
    <w:tbl>
      <w:tblPr>
        <w:tblpPr w:leftFromText="180" w:rightFromText="180" w:vertAnchor="text" w:horzAnchor="margin" w:tblpY="122"/>
        <w:tblW w:w="9380" w:type="dxa"/>
        <w:tblLook w:val="04A0" w:firstRow="1" w:lastRow="0" w:firstColumn="1" w:lastColumn="0" w:noHBand="0" w:noVBand="1"/>
      </w:tblPr>
      <w:tblGrid>
        <w:gridCol w:w="1035"/>
        <w:gridCol w:w="1235"/>
        <w:gridCol w:w="495"/>
        <w:gridCol w:w="1034"/>
        <w:gridCol w:w="1426"/>
        <w:gridCol w:w="1034"/>
        <w:gridCol w:w="1053"/>
        <w:gridCol w:w="1034"/>
        <w:gridCol w:w="1034"/>
      </w:tblGrid>
      <w:tr w:rsidR="00F32C3C" w:rsidRPr="00212AAD" w14:paraId="5AFD9CF1" w14:textId="77777777" w:rsidTr="00064998">
        <w:trPr>
          <w:trHeight w:val="285"/>
        </w:trPr>
        <w:tc>
          <w:tcPr>
            <w:tcW w:w="1035" w:type="dxa"/>
            <w:tcBorders>
              <w:top w:val="nil"/>
              <w:left w:val="nil"/>
              <w:bottom w:val="nil"/>
              <w:right w:val="nil"/>
            </w:tcBorders>
            <w:shd w:val="clear" w:color="auto" w:fill="auto"/>
            <w:noWrap/>
            <w:vAlign w:val="bottom"/>
          </w:tcPr>
          <w:p w14:paraId="7482987C" w14:textId="77777777" w:rsidR="00F32C3C" w:rsidRPr="00212AAD" w:rsidRDefault="00F32C3C" w:rsidP="00F32C3C">
            <w:pPr>
              <w:widowControl/>
              <w:autoSpaceDE/>
              <w:autoSpaceDN/>
              <w:rPr>
                <w:rFonts w:ascii="Times New Roman" w:eastAsia="Times New Roman" w:hAnsi="Times New Roman" w:cs="Times New Roman"/>
                <w:sz w:val="24"/>
                <w:szCs w:val="24"/>
              </w:rPr>
            </w:pPr>
          </w:p>
        </w:tc>
        <w:tc>
          <w:tcPr>
            <w:tcW w:w="1235" w:type="dxa"/>
            <w:tcBorders>
              <w:top w:val="nil"/>
              <w:left w:val="nil"/>
              <w:bottom w:val="nil"/>
              <w:right w:val="nil"/>
            </w:tcBorders>
            <w:shd w:val="clear" w:color="auto" w:fill="auto"/>
            <w:noWrap/>
            <w:vAlign w:val="bottom"/>
          </w:tcPr>
          <w:p w14:paraId="5120BA37"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495" w:type="dxa"/>
            <w:tcBorders>
              <w:top w:val="nil"/>
              <w:left w:val="nil"/>
              <w:bottom w:val="nil"/>
              <w:right w:val="nil"/>
            </w:tcBorders>
            <w:shd w:val="clear" w:color="auto" w:fill="auto"/>
            <w:noWrap/>
            <w:vAlign w:val="bottom"/>
          </w:tcPr>
          <w:p w14:paraId="6F94C2D8"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1034" w:type="dxa"/>
            <w:tcBorders>
              <w:top w:val="nil"/>
              <w:left w:val="nil"/>
              <w:bottom w:val="nil"/>
              <w:right w:val="nil"/>
            </w:tcBorders>
            <w:shd w:val="clear" w:color="auto" w:fill="auto"/>
            <w:noWrap/>
            <w:vAlign w:val="bottom"/>
          </w:tcPr>
          <w:p w14:paraId="3903C3C4"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1426" w:type="dxa"/>
            <w:tcBorders>
              <w:top w:val="nil"/>
              <w:left w:val="nil"/>
              <w:bottom w:val="nil"/>
              <w:right w:val="nil"/>
            </w:tcBorders>
            <w:shd w:val="clear" w:color="auto" w:fill="auto"/>
            <w:noWrap/>
            <w:vAlign w:val="bottom"/>
          </w:tcPr>
          <w:p w14:paraId="607A143D"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1034" w:type="dxa"/>
            <w:tcBorders>
              <w:top w:val="nil"/>
              <w:left w:val="nil"/>
              <w:bottom w:val="nil"/>
              <w:right w:val="nil"/>
            </w:tcBorders>
            <w:shd w:val="clear" w:color="auto" w:fill="auto"/>
            <w:noWrap/>
            <w:vAlign w:val="bottom"/>
          </w:tcPr>
          <w:p w14:paraId="4667406D"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1053" w:type="dxa"/>
            <w:tcBorders>
              <w:top w:val="nil"/>
              <w:left w:val="nil"/>
              <w:bottom w:val="nil"/>
              <w:right w:val="nil"/>
            </w:tcBorders>
            <w:shd w:val="clear" w:color="auto" w:fill="auto"/>
            <w:noWrap/>
            <w:vAlign w:val="bottom"/>
          </w:tcPr>
          <w:p w14:paraId="021F6E64"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1034" w:type="dxa"/>
            <w:tcBorders>
              <w:top w:val="nil"/>
              <w:left w:val="nil"/>
              <w:bottom w:val="nil"/>
              <w:right w:val="nil"/>
            </w:tcBorders>
            <w:shd w:val="clear" w:color="auto" w:fill="auto"/>
            <w:noWrap/>
            <w:vAlign w:val="bottom"/>
          </w:tcPr>
          <w:p w14:paraId="0ADAAF2C"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1034" w:type="dxa"/>
            <w:tcBorders>
              <w:top w:val="nil"/>
              <w:left w:val="nil"/>
              <w:bottom w:val="nil"/>
              <w:right w:val="nil"/>
            </w:tcBorders>
            <w:shd w:val="clear" w:color="auto" w:fill="auto"/>
            <w:noWrap/>
            <w:vAlign w:val="bottom"/>
          </w:tcPr>
          <w:p w14:paraId="027EF159" w14:textId="77777777" w:rsidR="00F32C3C" w:rsidRPr="00212AAD" w:rsidRDefault="00F32C3C" w:rsidP="00F32C3C">
            <w:pPr>
              <w:widowControl/>
              <w:autoSpaceDE/>
              <w:autoSpaceDN/>
              <w:rPr>
                <w:rFonts w:ascii="Times New Roman" w:eastAsia="Times New Roman" w:hAnsi="Times New Roman" w:cs="Times New Roman"/>
                <w:sz w:val="20"/>
                <w:szCs w:val="20"/>
              </w:rPr>
            </w:pPr>
          </w:p>
        </w:tc>
      </w:tr>
      <w:tr w:rsidR="00F32C3C" w:rsidRPr="00212AAD" w14:paraId="1C604A00" w14:textId="77777777" w:rsidTr="00064998">
        <w:trPr>
          <w:trHeight w:val="420"/>
        </w:trPr>
        <w:tc>
          <w:tcPr>
            <w:tcW w:w="1035" w:type="dxa"/>
            <w:tcBorders>
              <w:top w:val="nil"/>
              <w:left w:val="nil"/>
              <w:bottom w:val="nil"/>
              <w:right w:val="nil"/>
            </w:tcBorders>
            <w:shd w:val="clear" w:color="auto" w:fill="auto"/>
            <w:noWrap/>
            <w:vAlign w:val="bottom"/>
          </w:tcPr>
          <w:p w14:paraId="4E7AAE49"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4190" w:type="dxa"/>
            <w:gridSpan w:val="4"/>
            <w:tcBorders>
              <w:top w:val="nil"/>
              <w:left w:val="nil"/>
              <w:bottom w:val="nil"/>
              <w:right w:val="nil"/>
            </w:tcBorders>
            <w:shd w:val="clear" w:color="auto" w:fill="auto"/>
            <w:noWrap/>
            <w:vAlign w:val="bottom"/>
          </w:tcPr>
          <w:p w14:paraId="537CFD36" w14:textId="0E46114D" w:rsidR="00F32C3C" w:rsidRPr="00212AAD" w:rsidRDefault="00F32C3C" w:rsidP="00F32C3C">
            <w:pPr>
              <w:widowControl/>
              <w:autoSpaceDE/>
              <w:autoSpaceDN/>
              <w:rPr>
                <w:rFonts w:ascii="Calibri" w:eastAsia="Times New Roman" w:hAnsi="Calibri" w:cs="Calibri"/>
                <w:color w:val="000000"/>
                <w:sz w:val="32"/>
                <w:szCs w:val="32"/>
              </w:rPr>
            </w:pPr>
          </w:p>
        </w:tc>
        <w:tc>
          <w:tcPr>
            <w:tcW w:w="1034" w:type="dxa"/>
            <w:tcBorders>
              <w:top w:val="nil"/>
              <w:left w:val="nil"/>
              <w:bottom w:val="nil"/>
              <w:right w:val="nil"/>
            </w:tcBorders>
            <w:shd w:val="clear" w:color="auto" w:fill="auto"/>
            <w:noWrap/>
            <w:vAlign w:val="bottom"/>
          </w:tcPr>
          <w:p w14:paraId="7D0AE086" w14:textId="77777777" w:rsidR="00F32C3C" w:rsidRPr="00212AAD" w:rsidRDefault="00F32C3C" w:rsidP="00F32C3C">
            <w:pPr>
              <w:widowControl/>
              <w:autoSpaceDE/>
              <w:autoSpaceDN/>
              <w:rPr>
                <w:rFonts w:ascii="Calibri" w:eastAsia="Times New Roman" w:hAnsi="Calibri" w:cs="Calibri"/>
                <w:color w:val="000000"/>
                <w:sz w:val="32"/>
                <w:szCs w:val="32"/>
              </w:rPr>
            </w:pPr>
          </w:p>
        </w:tc>
        <w:tc>
          <w:tcPr>
            <w:tcW w:w="1053" w:type="dxa"/>
            <w:tcBorders>
              <w:top w:val="nil"/>
              <w:left w:val="nil"/>
              <w:bottom w:val="nil"/>
              <w:right w:val="nil"/>
            </w:tcBorders>
            <w:shd w:val="clear" w:color="auto" w:fill="auto"/>
            <w:noWrap/>
            <w:vAlign w:val="bottom"/>
          </w:tcPr>
          <w:p w14:paraId="255461B4"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1034" w:type="dxa"/>
            <w:tcBorders>
              <w:top w:val="nil"/>
              <w:left w:val="nil"/>
              <w:bottom w:val="nil"/>
              <w:right w:val="nil"/>
            </w:tcBorders>
            <w:shd w:val="clear" w:color="auto" w:fill="auto"/>
            <w:noWrap/>
            <w:vAlign w:val="bottom"/>
          </w:tcPr>
          <w:p w14:paraId="3134F4F5" w14:textId="77777777" w:rsidR="00F32C3C" w:rsidRPr="00212AAD" w:rsidRDefault="00F32C3C" w:rsidP="00F32C3C">
            <w:pPr>
              <w:widowControl/>
              <w:autoSpaceDE/>
              <w:autoSpaceDN/>
              <w:rPr>
                <w:rFonts w:ascii="Times New Roman" w:eastAsia="Times New Roman" w:hAnsi="Times New Roman" w:cs="Times New Roman"/>
                <w:sz w:val="20"/>
                <w:szCs w:val="20"/>
              </w:rPr>
            </w:pPr>
          </w:p>
        </w:tc>
        <w:tc>
          <w:tcPr>
            <w:tcW w:w="1034" w:type="dxa"/>
            <w:tcBorders>
              <w:top w:val="nil"/>
              <w:left w:val="nil"/>
              <w:bottom w:val="nil"/>
              <w:right w:val="nil"/>
            </w:tcBorders>
            <w:shd w:val="clear" w:color="auto" w:fill="auto"/>
            <w:noWrap/>
            <w:vAlign w:val="bottom"/>
          </w:tcPr>
          <w:p w14:paraId="57A6282E" w14:textId="77777777" w:rsidR="00F32C3C" w:rsidRPr="00212AAD" w:rsidRDefault="00F32C3C" w:rsidP="00F32C3C">
            <w:pPr>
              <w:widowControl/>
              <w:autoSpaceDE/>
              <w:autoSpaceDN/>
              <w:rPr>
                <w:rFonts w:ascii="Times New Roman" w:eastAsia="Times New Roman" w:hAnsi="Times New Roman" w:cs="Times New Roman"/>
                <w:sz w:val="20"/>
                <w:szCs w:val="20"/>
              </w:rPr>
            </w:pPr>
          </w:p>
        </w:tc>
      </w:tr>
    </w:tbl>
    <w:p w14:paraId="1FA86CC2" w14:textId="1B61064D" w:rsidR="004F02AA" w:rsidRDefault="004F02AA" w:rsidP="00CC2015">
      <w:pPr>
        <w:widowControl/>
        <w:autoSpaceDE/>
        <w:autoSpaceDN/>
        <w:ind w:left="885"/>
        <w:rPr>
          <w:rFonts w:asciiTheme="minorHAnsi" w:hAnsiTheme="minorHAnsi" w:cstheme="minorHAnsi"/>
          <w:b/>
          <w:bCs/>
        </w:rPr>
      </w:pPr>
    </w:p>
    <w:p w14:paraId="68C08D35" w14:textId="77777777" w:rsidR="00064998" w:rsidRDefault="00064998" w:rsidP="00CC2015">
      <w:pPr>
        <w:widowControl/>
        <w:autoSpaceDE/>
        <w:autoSpaceDN/>
        <w:ind w:left="885"/>
        <w:rPr>
          <w:rFonts w:asciiTheme="minorHAnsi" w:hAnsiTheme="minorHAnsi" w:cstheme="minorHAnsi"/>
          <w:b/>
          <w:bCs/>
        </w:rPr>
      </w:pPr>
    </w:p>
    <w:p w14:paraId="254C58C2" w14:textId="77777777" w:rsidR="00064998" w:rsidRDefault="00064998" w:rsidP="00CC2015">
      <w:pPr>
        <w:widowControl/>
        <w:autoSpaceDE/>
        <w:autoSpaceDN/>
        <w:ind w:left="885"/>
        <w:rPr>
          <w:rFonts w:asciiTheme="minorHAnsi" w:hAnsiTheme="minorHAnsi" w:cstheme="minorHAnsi"/>
          <w:b/>
          <w:bCs/>
        </w:rPr>
      </w:pPr>
    </w:p>
    <w:p w14:paraId="7EB53B12" w14:textId="77777777" w:rsidR="00064998" w:rsidRDefault="00064998" w:rsidP="00CC2015">
      <w:pPr>
        <w:widowControl/>
        <w:autoSpaceDE/>
        <w:autoSpaceDN/>
        <w:ind w:left="885"/>
        <w:rPr>
          <w:rFonts w:asciiTheme="minorHAnsi" w:hAnsiTheme="minorHAnsi" w:cstheme="minorHAnsi"/>
          <w:b/>
          <w:bCs/>
        </w:rPr>
      </w:pPr>
    </w:p>
    <w:p w14:paraId="11B04CF2" w14:textId="77777777" w:rsidR="00064998" w:rsidRDefault="00064998" w:rsidP="00CC2015">
      <w:pPr>
        <w:widowControl/>
        <w:autoSpaceDE/>
        <w:autoSpaceDN/>
        <w:ind w:left="885"/>
        <w:rPr>
          <w:rFonts w:asciiTheme="minorHAnsi" w:hAnsiTheme="minorHAnsi" w:cstheme="minorHAnsi"/>
          <w:b/>
          <w:bCs/>
        </w:rPr>
      </w:pPr>
    </w:p>
    <w:p w14:paraId="02C63618" w14:textId="77777777" w:rsidR="00064998" w:rsidRDefault="00064998" w:rsidP="00CC2015">
      <w:pPr>
        <w:widowControl/>
        <w:autoSpaceDE/>
        <w:autoSpaceDN/>
        <w:ind w:left="885"/>
        <w:rPr>
          <w:rFonts w:asciiTheme="minorHAnsi" w:hAnsiTheme="minorHAnsi" w:cstheme="minorHAnsi"/>
          <w:b/>
          <w:bCs/>
        </w:rPr>
      </w:pPr>
    </w:p>
    <w:p w14:paraId="2A951D05" w14:textId="77777777" w:rsidR="00064998" w:rsidRDefault="00064998" w:rsidP="00CC2015">
      <w:pPr>
        <w:widowControl/>
        <w:autoSpaceDE/>
        <w:autoSpaceDN/>
        <w:ind w:left="885"/>
        <w:rPr>
          <w:rFonts w:asciiTheme="minorHAnsi" w:hAnsiTheme="minorHAnsi" w:cstheme="minorHAnsi"/>
          <w:b/>
          <w:bCs/>
        </w:rPr>
      </w:pPr>
    </w:p>
    <w:p w14:paraId="18386B8C" w14:textId="77777777" w:rsidR="00064998" w:rsidRDefault="00064998" w:rsidP="00CC2015">
      <w:pPr>
        <w:widowControl/>
        <w:autoSpaceDE/>
        <w:autoSpaceDN/>
        <w:ind w:left="885"/>
        <w:rPr>
          <w:rFonts w:asciiTheme="minorHAnsi" w:hAnsiTheme="minorHAnsi" w:cstheme="minorHAnsi"/>
          <w:b/>
          <w:bCs/>
        </w:rPr>
      </w:pPr>
    </w:p>
    <w:p w14:paraId="78D372A0" w14:textId="77777777" w:rsidR="00064998" w:rsidRDefault="00064998" w:rsidP="00CC2015">
      <w:pPr>
        <w:widowControl/>
        <w:autoSpaceDE/>
        <w:autoSpaceDN/>
        <w:ind w:left="885"/>
        <w:rPr>
          <w:rFonts w:asciiTheme="minorHAnsi" w:hAnsiTheme="minorHAnsi" w:cstheme="minorHAnsi"/>
          <w:b/>
          <w:bCs/>
        </w:rPr>
      </w:pPr>
    </w:p>
    <w:p w14:paraId="77ED490F" w14:textId="77777777" w:rsidR="00064998" w:rsidRDefault="00064998" w:rsidP="00CC2015">
      <w:pPr>
        <w:widowControl/>
        <w:autoSpaceDE/>
        <w:autoSpaceDN/>
        <w:ind w:left="885"/>
        <w:rPr>
          <w:rFonts w:asciiTheme="minorHAnsi" w:hAnsiTheme="minorHAnsi" w:cstheme="minorHAnsi"/>
          <w:b/>
          <w:bCs/>
        </w:rPr>
      </w:pPr>
    </w:p>
    <w:p w14:paraId="03C11B09" w14:textId="2CBBAA05" w:rsidR="00064998" w:rsidRDefault="00064998" w:rsidP="00CC2015">
      <w:pPr>
        <w:widowControl/>
        <w:autoSpaceDE/>
        <w:autoSpaceDN/>
        <w:ind w:left="885"/>
        <w:rPr>
          <w:rFonts w:asciiTheme="minorHAnsi" w:hAnsiTheme="minorHAnsi" w:cstheme="minorHAnsi"/>
          <w:b/>
          <w:bCs/>
        </w:rPr>
      </w:pPr>
      <w:r>
        <w:rPr>
          <w:rFonts w:asciiTheme="minorHAnsi" w:hAnsiTheme="minorHAnsi" w:cstheme="minorHAnsi"/>
          <w:b/>
          <w:bCs/>
          <w:noProof/>
        </w:rPr>
        <w:drawing>
          <wp:inline distT="0" distB="0" distL="0" distR="0" wp14:anchorId="36763F42" wp14:editId="6795892E">
            <wp:extent cx="4601217" cy="6430272"/>
            <wp:effectExtent l="0" t="0" r="8890" b="8890"/>
            <wp:docPr id="3615676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67624" name="Picture 361567624"/>
                    <pic:cNvPicPr/>
                  </pic:nvPicPr>
                  <pic:blipFill>
                    <a:blip r:embed="rId21">
                      <a:extLst>
                        <a:ext uri="{28A0092B-C50C-407E-A947-70E740481C1C}">
                          <a14:useLocalDpi xmlns:a14="http://schemas.microsoft.com/office/drawing/2010/main" val="0"/>
                        </a:ext>
                      </a:extLst>
                    </a:blip>
                    <a:stretch>
                      <a:fillRect/>
                    </a:stretch>
                  </pic:blipFill>
                  <pic:spPr>
                    <a:xfrm>
                      <a:off x="0" y="0"/>
                      <a:ext cx="4601217" cy="6430272"/>
                    </a:xfrm>
                    <a:prstGeom prst="rect">
                      <a:avLst/>
                    </a:prstGeom>
                  </pic:spPr>
                </pic:pic>
              </a:graphicData>
            </a:graphic>
          </wp:inline>
        </w:drawing>
      </w:r>
    </w:p>
    <w:p w14:paraId="5595F5C6" w14:textId="77777777" w:rsidR="00064998" w:rsidRDefault="00064998" w:rsidP="00CC2015">
      <w:pPr>
        <w:widowControl/>
        <w:autoSpaceDE/>
        <w:autoSpaceDN/>
        <w:ind w:left="885"/>
        <w:rPr>
          <w:rFonts w:asciiTheme="minorHAnsi" w:hAnsiTheme="minorHAnsi" w:cstheme="minorHAnsi"/>
          <w:b/>
          <w:bCs/>
        </w:rPr>
      </w:pPr>
    </w:p>
    <w:p w14:paraId="00FE16F2" w14:textId="77777777" w:rsidR="00064998" w:rsidRDefault="00064998" w:rsidP="00CC2015">
      <w:pPr>
        <w:widowControl/>
        <w:autoSpaceDE/>
        <w:autoSpaceDN/>
        <w:ind w:left="885"/>
        <w:rPr>
          <w:rFonts w:asciiTheme="minorHAnsi" w:hAnsiTheme="minorHAnsi" w:cstheme="minorHAnsi"/>
          <w:b/>
          <w:bCs/>
        </w:rPr>
      </w:pPr>
    </w:p>
    <w:p w14:paraId="059AEE0B" w14:textId="77777777" w:rsidR="00064998" w:rsidRDefault="00064998" w:rsidP="00CC2015">
      <w:pPr>
        <w:widowControl/>
        <w:autoSpaceDE/>
        <w:autoSpaceDN/>
        <w:ind w:left="885"/>
        <w:rPr>
          <w:rFonts w:asciiTheme="minorHAnsi" w:hAnsiTheme="minorHAnsi" w:cstheme="minorHAnsi"/>
          <w:b/>
          <w:bCs/>
        </w:rPr>
      </w:pPr>
    </w:p>
    <w:p w14:paraId="6B4C3209" w14:textId="77777777" w:rsidR="00064998" w:rsidRDefault="00064998" w:rsidP="00CC2015">
      <w:pPr>
        <w:widowControl/>
        <w:autoSpaceDE/>
        <w:autoSpaceDN/>
        <w:ind w:left="885"/>
        <w:rPr>
          <w:rFonts w:asciiTheme="minorHAnsi" w:hAnsiTheme="minorHAnsi" w:cstheme="minorHAnsi"/>
          <w:b/>
          <w:bCs/>
        </w:rPr>
      </w:pPr>
    </w:p>
    <w:p w14:paraId="5C69F046" w14:textId="77777777" w:rsidR="00064998" w:rsidRDefault="00064998" w:rsidP="00CC2015">
      <w:pPr>
        <w:widowControl/>
        <w:autoSpaceDE/>
        <w:autoSpaceDN/>
        <w:ind w:left="885"/>
        <w:rPr>
          <w:rFonts w:asciiTheme="minorHAnsi" w:hAnsiTheme="minorHAnsi" w:cstheme="minorHAnsi"/>
          <w:b/>
          <w:bCs/>
        </w:rPr>
      </w:pPr>
    </w:p>
    <w:p w14:paraId="3FB0CA0A" w14:textId="77777777" w:rsidR="00064998" w:rsidRDefault="00064998" w:rsidP="00CC2015">
      <w:pPr>
        <w:widowControl/>
        <w:autoSpaceDE/>
        <w:autoSpaceDN/>
        <w:ind w:left="885"/>
        <w:rPr>
          <w:rFonts w:asciiTheme="minorHAnsi" w:hAnsiTheme="minorHAnsi" w:cstheme="minorHAnsi"/>
          <w:b/>
          <w:bCs/>
        </w:rPr>
      </w:pPr>
    </w:p>
    <w:p w14:paraId="4D174728" w14:textId="77777777" w:rsidR="00064998" w:rsidRDefault="00064998" w:rsidP="00CC2015">
      <w:pPr>
        <w:widowControl/>
        <w:autoSpaceDE/>
        <w:autoSpaceDN/>
        <w:ind w:left="885"/>
        <w:rPr>
          <w:rFonts w:asciiTheme="minorHAnsi" w:hAnsiTheme="minorHAnsi" w:cstheme="minorHAnsi"/>
          <w:b/>
          <w:bCs/>
        </w:rPr>
      </w:pPr>
    </w:p>
    <w:p w14:paraId="6B4555BC" w14:textId="77777777" w:rsidR="00064998" w:rsidRDefault="00064998" w:rsidP="00CC2015">
      <w:pPr>
        <w:widowControl/>
        <w:autoSpaceDE/>
        <w:autoSpaceDN/>
        <w:ind w:left="885"/>
        <w:rPr>
          <w:rFonts w:asciiTheme="minorHAnsi" w:hAnsiTheme="minorHAnsi" w:cstheme="minorHAnsi"/>
          <w:b/>
          <w:bCs/>
        </w:rPr>
      </w:pPr>
    </w:p>
    <w:p w14:paraId="684C8A93" w14:textId="77777777" w:rsidR="00064998" w:rsidRDefault="00064998" w:rsidP="00CC2015">
      <w:pPr>
        <w:widowControl/>
        <w:autoSpaceDE/>
        <w:autoSpaceDN/>
        <w:ind w:left="885"/>
        <w:rPr>
          <w:rFonts w:asciiTheme="minorHAnsi" w:hAnsiTheme="minorHAnsi" w:cstheme="minorHAnsi"/>
          <w:b/>
          <w:bCs/>
        </w:rPr>
      </w:pPr>
    </w:p>
    <w:p w14:paraId="0360EDD3" w14:textId="77777777" w:rsidR="00064998" w:rsidRDefault="00064998" w:rsidP="00CC2015">
      <w:pPr>
        <w:widowControl/>
        <w:autoSpaceDE/>
        <w:autoSpaceDN/>
        <w:ind w:left="885"/>
        <w:rPr>
          <w:rFonts w:asciiTheme="minorHAnsi" w:hAnsiTheme="minorHAnsi" w:cstheme="minorHAnsi"/>
          <w:b/>
          <w:bCs/>
        </w:rPr>
      </w:pPr>
    </w:p>
    <w:p w14:paraId="1717466A" w14:textId="77777777" w:rsidR="00064998" w:rsidRDefault="00064998" w:rsidP="00CC2015">
      <w:pPr>
        <w:widowControl/>
        <w:autoSpaceDE/>
        <w:autoSpaceDN/>
        <w:ind w:left="885"/>
        <w:rPr>
          <w:rFonts w:asciiTheme="minorHAnsi" w:hAnsiTheme="minorHAnsi" w:cstheme="minorHAnsi"/>
          <w:b/>
          <w:bCs/>
        </w:rPr>
      </w:pPr>
    </w:p>
    <w:p w14:paraId="3D3F055D" w14:textId="77777777" w:rsidR="00064998" w:rsidRDefault="00064998" w:rsidP="00CC2015">
      <w:pPr>
        <w:widowControl/>
        <w:autoSpaceDE/>
        <w:autoSpaceDN/>
        <w:ind w:left="885"/>
        <w:rPr>
          <w:rFonts w:asciiTheme="minorHAnsi" w:hAnsiTheme="minorHAnsi" w:cstheme="minorHAnsi"/>
          <w:b/>
          <w:bCs/>
        </w:rPr>
      </w:pPr>
    </w:p>
    <w:p w14:paraId="1685DF1B" w14:textId="77777777" w:rsidR="003B3291" w:rsidRPr="003B3291" w:rsidRDefault="003B3291" w:rsidP="003B3291">
      <w:pPr>
        <w:widowControl/>
        <w:autoSpaceDE/>
        <w:autoSpaceDN/>
        <w:rPr>
          <w:rFonts w:asciiTheme="minorHAnsi" w:hAnsiTheme="minorHAnsi" w:cstheme="minorHAnsi"/>
          <w:b/>
          <w:bCs/>
          <w:sz w:val="28"/>
          <w:szCs w:val="28"/>
        </w:rPr>
      </w:pPr>
    </w:p>
    <w:p w14:paraId="53CA563C" w14:textId="77777777" w:rsidR="003B3291" w:rsidRDefault="003B3291" w:rsidP="00CC2015">
      <w:pPr>
        <w:widowControl/>
        <w:autoSpaceDE/>
        <w:autoSpaceDN/>
        <w:ind w:left="885"/>
        <w:rPr>
          <w:rFonts w:asciiTheme="minorHAnsi" w:hAnsiTheme="minorHAnsi" w:cstheme="minorHAnsi"/>
          <w:b/>
          <w:bCs/>
        </w:rPr>
      </w:pPr>
    </w:p>
    <w:p w14:paraId="6ADDDF8B" w14:textId="28CCCC67" w:rsidR="00064998" w:rsidRDefault="00064998" w:rsidP="00CC2015">
      <w:pPr>
        <w:widowControl/>
        <w:autoSpaceDE/>
        <w:autoSpaceDN/>
        <w:ind w:left="885"/>
        <w:rPr>
          <w:rFonts w:asciiTheme="minorHAnsi" w:hAnsiTheme="minorHAnsi" w:cstheme="minorHAnsi"/>
          <w:b/>
          <w:bCs/>
        </w:rPr>
      </w:pPr>
      <w:r>
        <w:rPr>
          <w:rFonts w:asciiTheme="minorHAnsi" w:hAnsiTheme="minorHAnsi" w:cstheme="minorHAnsi"/>
          <w:b/>
          <w:bCs/>
          <w:noProof/>
        </w:rPr>
        <w:drawing>
          <wp:inline distT="0" distB="0" distL="0" distR="0" wp14:anchorId="626E1938" wp14:editId="791DA46B">
            <wp:extent cx="4755515" cy="7575499"/>
            <wp:effectExtent l="0" t="0" r="6985" b="6985"/>
            <wp:docPr id="2809536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53696" name="Picture 280953696"/>
                    <pic:cNvPicPr/>
                  </pic:nvPicPr>
                  <pic:blipFill>
                    <a:blip r:embed="rId22">
                      <a:extLst>
                        <a:ext uri="{28A0092B-C50C-407E-A947-70E740481C1C}">
                          <a14:useLocalDpi xmlns:a14="http://schemas.microsoft.com/office/drawing/2010/main" val="0"/>
                        </a:ext>
                      </a:extLst>
                    </a:blip>
                    <a:stretch>
                      <a:fillRect/>
                    </a:stretch>
                  </pic:blipFill>
                  <pic:spPr>
                    <a:xfrm>
                      <a:off x="0" y="0"/>
                      <a:ext cx="4762854" cy="7587190"/>
                    </a:xfrm>
                    <a:prstGeom prst="rect">
                      <a:avLst/>
                    </a:prstGeom>
                  </pic:spPr>
                </pic:pic>
              </a:graphicData>
            </a:graphic>
          </wp:inline>
        </w:drawing>
      </w:r>
    </w:p>
    <w:p w14:paraId="72A99856" w14:textId="77777777" w:rsidR="00064998" w:rsidRDefault="00064998" w:rsidP="00CC2015">
      <w:pPr>
        <w:widowControl/>
        <w:autoSpaceDE/>
        <w:autoSpaceDN/>
        <w:ind w:left="885"/>
        <w:rPr>
          <w:rFonts w:asciiTheme="minorHAnsi" w:hAnsiTheme="minorHAnsi" w:cstheme="minorHAnsi"/>
          <w:b/>
          <w:bCs/>
        </w:rPr>
      </w:pPr>
    </w:p>
    <w:p w14:paraId="6BE320D6" w14:textId="77777777" w:rsidR="00064998" w:rsidRDefault="00064998" w:rsidP="00CC2015">
      <w:pPr>
        <w:widowControl/>
        <w:autoSpaceDE/>
        <w:autoSpaceDN/>
        <w:ind w:left="885"/>
        <w:rPr>
          <w:rFonts w:asciiTheme="minorHAnsi" w:hAnsiTheme="minorHAnsi" w:cstheme="minorHAnsi"/>
          <w:b/>
          <w:bCs/>
        </w:rPr>
      </w:pPr>
    </w:p>
    <w:p w14:paraId="6CDCBBBF" w14:textId="77777777" w:rsidR="00064998" w:rsidRDefault="00064998" w:rsidP="00CC2015">
      <w:pPr>
        <w:widowControl/>
        <w:autoSpaceDE/>
        <w:autoSpaceDN/>
        <w:ind w:left="885"/>
        <w:rPr>
          <w:rFonts w:asciiTheme="minorHAnsi" w:hAnsiTheme="minorHAnsi" w:cstheme="minorHAnsi"/>
          <w:b/>
          <w:bCs/>
        </w:rPr>
      </w:pPr>
    </w:p>
    <w:p w14:paraId="1B4867E2" w14:textId="77777777" w:rsidR="00064998" w:rsidRDefault="00064998" w:rsidP="00CC2015">
      <w:pPr>
        <w:widowControl/>
        <w:autoSpaceDE/>
        <w:autoSpaceDN/>
        <w:ind w:left="885"/>
        <w:rPr>
          <w:rFonts w:asciiTheme="minorHAnsi" w:hAnsiTheme="minorHAnsi" w:cstheme="minorHAnsi"/>
          <w:b/>
          <w:bCs/>
        </w:rPr>
      </w:pPr>
    </w:p>
    <w:p w14:paraId="20126D70" w14:textId="77777777" w:rsidR="00064998" w:rsidRDefault="00064998" w:rsidP="00CC2015">
      <w:pPr>
        <w:widowControl/>
        <w:autoSpaceDE/>
        <w:autoSpaceDN/>
        <w:ind w:left="885"/>
        <w:rPr>
          <w:rFonts w:asciiTheme="minorHAnsi" w:hAnsiTheme="minorHAnsi" w:cstheme="minorHAnsi"/>
          <w:b/>
          <w:bCs/>
        </w:rPr>
      </w:pPr>
    </w:p>
    <w:p w14:paraId="71837988" w14:textId="77777777" w:rsidR="00064998" w:rsidRDefault="00064998" w:rsidP="00CC2015">
      <w:pPr>
        <w:widowControl/>
        <w:autoSpaceDE/>
        <w:autoSpaceDN/>
        <w:ind w:left="885"/>
        <w:rPr>
          <w:rFonts w:asciiTheme="minorHAnsi" w:hAnsiTheme="minorHAnsi" w:cstheme="minorHAnsi"/>
          <w:b/>
          <w:bCs/>
        </w:rPr>
      </w:pPr>
    </w:p>
    <w:p w14:paraId="5E681C63" w14:textId="0C2D96AA" w:rsidR="00064998" w:rsidRDefault="00D837B0" w:rsidP="00CC2015">
      <w:pPr>
        <w:widowControl/>
        <w:autoSpaceDE/>
        <w:autoSpaceDN/>
        <w:ind w:left="885"/>
        <w:rPr>
          <w:rFonts w:asciiTheme="minorHAnsi" w:hAnsiTheme="minorHAnsi" w:cstheme="minorHAnsi"/>
          <w:b/>
          <w:bCs/>
        </w:rPr>
      </w:pPr>
      <w:r>
        <w:rPr>
          <w:rFonts w:asciiTheme="minorHAnsi" w:hAnsiTheme="minorHAnsi" w:cstheme="minorHAnsi"/>
          <w:b/>
          <w:bCs/>
          <w:noProof/>
        </w:rPr>
        <w:drawing>
          <wp:inline distT="0" distB="0" distL="0" distR="0" wp14:anchorId="4BF9B19A" wp14:editId="4405E135">
            <wp:extent cx="5505450" cy="5596701"/>
            <wp:effectExtent l="0" t="0" r="0" b="4445"/>
            <wp:docPr id="3598532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53283" name="Picture 359853283"/>
                    <pic:cNvPicPr/>
                  </pic:nvPicPr>
                  <pic:blipFill>
                    <a:blip r:embed="rId23">
                      <a:extLst>
                        <a:ext uri="{28A0092B-C50C-407E-A947-70E740481C1C}">
                          <a14:useLocalDpi xmlns:a14="http://schemas.microsoft.com/office/drawing/2010/main" val="0"/>
                        </a:ext>
                      </a:extLst>
                    </a:blip>
                    <a:stretch>
                      <a:fillRect/>
                    </a:stretch>
                  </pic:blipFill>
                  <pic:spPr>
                    <a:xfrm>
                      <a:off x="0" y="0"/>
                      <a:ext cx="5522379" cy="5613910"/>
                    </a:xfrm>
                    <a:prstGeom prst="rect">
                      <a:avLst/>
                    </a:prstGeom>
                  </pic:spPr>
                </pic:pic>
              </a:graphicData>
            </a:graphic>
          </wp:inline>
        </w:drawing>
      </w:r>
    </w:p>
    <w:p w14:paraId="2871DBC3" w14:textId="77777777" w:rsidR="00D837B0" w:rsidRDefault="00D837B0" w:rsidP="00CC2015">
      <w:pPr>
        <w:widowControl/>
        <w:autoSpaceDE/>
        <w:autoSpaceDN/>
        <w:ind w:left="885"/>
        <w:rPr>
          <w:rFonts w:asciiTheme="minorHAnsi" w:hAnsiTheme="minorHAnsi" w:cstheme="minorHAnsi"/>
          <w:b/>
          <w:bCs/>
        </w:rPr>
      </w:pPr>
    </w:p>
    <w:p w14:paraId="6886778D" w14:textId="77777777" w:rsidR="00D837B0" w:rsidRDefault="00D837B0" w:rsidP="00CC2015">
      <w:pPr>
        <w:widowControl/>
        <w:autoSpaceDE/>
        <w:autoSpaceDN/>
        <w:ind w:left="885"/>
        <w:rPr>
          <w:rFonts w:asciiTheme="minorHAnsi" w:hAnsiTheme="minorHAnsi" w:cstheme="minorHAnsi"/>
          <w:b/>
          <w:bCs/>
        </w:rPr>
      </w:pPr>
    </w:p>
    <w:p w14:paraId="255C4FDA" w14:textId="77777777" w:rsidR="00D837B0" w:rsidRDefault="00D837B0" w:rsidP="00CC2015">
      <w:pPr>
        <w:widowControl/>
        <w:autoSpaceDE/>
        <w:autoSpaceDN/>
        <w:ind w:left="885"/>
        <w:rPr>
          <w:rFonts w:asciiTheme="minorHAnsi" w:hAnsiTheme="minorHAnsi" w:cstheme="minorHAnsi"/>
          <w:b/>
          <w:bCs/>
        </w:rPr>
      </w:pPr>
    </w:p>
    <w:p w14:paraId="2792F4EB" w14:textId="77777777" w:rsidR="00D837B0" w:rsidRDefault="00D837B0" w:rsidP="00CC2015">
      <w:pPr>
        <w:widowControl/>
        <w:autoSpaceDE/>
        <w:autoSpaceDN/>
        <w:ind w:left="885"/>
        <w:rPr>
          <w:rFonts w:asciiTheme="minorHAnsi" w:hAnsiTheme="minorHAnsi" w:cstheme="minorHAnsi"/>
          <w:b/>
          <w:bCs/>
        </w:rPr>
      </w:pPr>
    </w:p>
    <w:p w14:paraId="3A20CF98" w14:textId="77777777" w:rsidR="00D837B0" w:rsidRDefault="00D837B0" w:rsidP="00CC2015">
      <w:pPr>
        <w:widowControl/>
        <w:autoSpaceDE/>
        <w:autoSpaceDN/>
        <w:ind w:left="885"/>
        <w:rPr>
          <w:rFonts w:asciiTheme="minorHAnsi" w:hAnsiTheme="minorHAnsi" w:cstheme="minorHAnsi"/>
          <w:b/>
          <w:bCs/>
        </w:rPr>
      </w:pPr>
    </w:p>
    <w:p w14:paraId="0AFE1D58" w14:textId="77777777" w:rsidR="00D837B0" w:rsidRDefault="00D837B0" w:rsidP="00CC2015">
      <w:pPr>
        <w:widowControl/>
        <w:autoSpaceDE/>
        <w:autoSpaceDN/>
        <w:ind w:left="885"/>
        <w:rPr>
          <w:rFonts w:asciiTheme="minorHAnsi" w:hAnsiTheme="minorHAnsi" w:cstheme="minorHAnsi"/>
          <w:b/>
          <w:bCs/>
        </w:rPr>
      </w:pPr>
    </w:p>
    <w:p w14:paraId="2D6CA8D6" w14:textId="77777777" w:rsidR="00D837B0" w:rsidRDefault="00D837B0" w:rsidP="00CC2015">
      <w:pPr>
        <w:widowControl/>
        <w:autoSpaceDE/>
        <w:autoSpaceDN/>
        <w:ind w:left="885"/>
        <w:rPr>
          <w:rFonts w:asciiTheme="minorHAnsi" w:hAnsiTheme="minorHAnsi" w:cstheme="minorHAnsi"/>
          <w:b/>
          <w:bCs/>
        </w:rPr>
      </w:pPr>
    </w:p>
    <w:p w14:paraId="5AFA02FD" w14:textId="77777777" w:rsidR="00D837B0" w:rsidRDefault="00D837B0" w:rsidP="00CC2015">
      <w:pPr>
        <w:widowControl/>
        <w:autoSpaceDE/>
        <w:autoSpaceDN/>
        <w:ind w:left="885"/>
        <w:rPr>
          <w:rFonts w:asciiTheme="minorHAnsi" w:hAnsiTheme="minorHAnsi" w:cstheme="minorHAnsi"/>
          <w:b/>
          <w:bCs/>
        </w:rPr>
      </w:pPr>
    </w:p>
    <w:p w14:paraId="054F208E" w14:textId="77777777" w:rsidR="00D837B0" w:rsidRDefault="00D837B0" w:rsidP="00CC2015">
      <w:pPr>
        <w:widowControl/>
        <w:autoSpaceDE/>
        <w:autoSpaceDN/>
        <w:ind w:left="885"/>
        <w:rPr>
          <w:rFonts w:asciiTheme="minorHAnsi" w:hAnsiTheme="minorHAnsi" w:cstheme="minorHAnsi"/>
          <w:b/>
          <w:bCs/>
        </w:rPr>
      </w:pPr>
    </w:p>
    <w:p w14:paraId="77F66025" w14:textId="77777777" w:rsidR="00D837B0" w:rsidRDefault="00D837B0" w:rsidP="00CC2015">
      <w:pPr>
        <w:widowControl/>
        <w:autoSpaceDE/>
        <w:autoSpaceDN/>
        <w:ind w:left="885"/>
        <w:rPr>
          <w:rFonts w:asciiTheme="minorHAnsi" w:hAnsiTheme="minorHAnsi" w:cstheme="minorHAnsi"/>
          <w:b/>
          <w:bCs/>
        </w:rPr>
      </w:pPr>
    </w:p>
    <w:p w14:paraId="65401CFF" w14:textId="77777777" w:rsidR="00D837B0" w:rsidRDefault="00D837B0" w:rsidP="00CC2015">
      <w:pPr>
        <w:widowControl/>
        <w:autoSpaceDE/>
        <w:autoSpaceDN/>
        <w:ind w:left="885"/>
        <w:rPr>
          <w:rFonts w:asciiTheme="minorHAnsi" w:hAnsiTheme="minorHAnsi" w:cstheme="minorHAnsi"/>
          <w:b/>
          <w:bCs/>
        </w:rPr>
      </w:pPr>
    </w:p>
    <w:p w14:paraId="4BEAE503" w14:textId="77777777" w:rsidR="00D837B0" w:rsidRDefault="00D837B0" w:rsidP="00CC2015">
      <w:pPr>
        <w:widowControl/>
        <w:autoSpaceDE/>
        <w:autoSpaceDN/>
        <w:ind w:left="885"/>
        <w:rPr>
          <w:rFonts w:asciiTheme="minorHAnsi" w:hAnsiTheme="minorHAnsi" w:cstheme="minorHAnsi"/>
          <w:b/>
          <w:bCs/>
        </w:rPr>
      </w:pPr>
    </w:p>
    <w:p w14:paraId="4D389DB0" w14:textId="77777777" w:rsidR="00D837B0" w:rsidRDefault="00D837B0" w:rsidP="00CC2015">
      <w:pPr>
        <w:widowControl/>
        <w:autoSpaceDE/>
        <w:autoSpaceDN/>
        <w:ind w:left="885"/>
        <w:rPr>
          <w:rFonts w:asciiTheme="minorHAnsi" w:hAnsiTheme="minorHAnsi" w:cstheme="minorHAnsi"/>
          <w:b/>
          <w:bCs/>
        </w:rPr>
      </w:pPr>
    </w:p>
    <w:p w14:paraId="5C872F17" w14:textId="77777777" w:rsidR="00D837B0" w:rsidRDefault="00D837B0" w:rsidP="00CC2015">
      <w:pPr>
        <w:widowControl/>
        <w:autoSpaceDE/>
        <w:autoSpaceDN/>
        <w:ind w:left="885"/>
        <w:rPr>
          <w:rFonts w:asciiTheme="minorHAnsi" w:hAnsiTheme="minorHAnsi" w:cstheme="minorHAnsi"/>
          <w:b/>
          <w:bCs/>
        </w:rPr>
      </w:pPr>
    </w:p>
    <w:p w14:paraId="63C508CE" w14:textId="77777777" w:rsidR="00D837B0" w:rsidRDefault="00D837B0" w:rsidP="00CC2015">
      <w:pPr>
        <w:widowControl/>
        <w:autoSpaceDE/>
        <w:autoSpaceDN/>
        <w:ind w:left="885"/>
        <w:rPr>
          <w:rFonts w:asciiTheme="minorHAnsi" w:hAnsiTheme="minorHAnsi" w:cstheme="minorHAnsi"/>
          <w:b/>
          <w:bCs/>
        </w:rPr>
      </w:pPr>
    </w:p>
    <w:p w14:paraId="3C63F97A" w14:textId="77777777" w:rsidR="00D837B0" w:rsidRDefault="00D837B0" w:rsidP="00CC2015">
      <w:pPr>
        <w:widowControl/>
        <w:autoSpaceDE/>
        <w:autoSpaceDN/>
        <w:ind w:left="885"/>
        <w:rPr>
          <w:rFonts w:asciiTheme="minorHAnsi" w:hAnsiTheme="minorHAnsi" w:cstheme="minorHAnsi"/>
          <w:b/>
          <w:bCs/>
        </w:rPr>
      </w:pPr>
    </w:p>
    <w:p w14:paraId="1399BEE4" w14:textId="77777777" w:rsidR="00D837B0" w:rsidRDefault="00D837B0" w:rsidP="00CC2015">
      <w:pPr>
        <w:widowControl/>
        <w:autoSpaceDE/>
        <w:autoSpaceDN/>
        <w:ind w:left="885"/>
        <w:rPr>
          <w:rFonts w:asciiTheme="minorHAnsi" w:hAnsiTheme="minorHAnsi" w:cstheme="minorHAnsi"/>
          <w:b/>
          <w:bCs/>
        </w:rPr>
      </w:pPr>
    </w:p>
    <w:p w14:paraId="175CF285" w14:textId="77777777" w:rsidR="00D837B0" w:rsidRDefault="00D837B0" w:rsidP="00CC2015">
      <w:pPr>
        <w:widowControl/>
        <w:autoSpaceDE/>
        <w:autoSpaceDN/>
        <w:ind w:left="885"/>
        <w:rPr>
          <w:rFonts w:asciiTheme="minorHAnsi" w:hAnsiTheme="minorHAnsi" w:cstheme="minorHAnsi"/>
          <w:b/>
          <w:bCs/>
        </w:rPr>
      </w:pPr>
    </w:p>
    <w:p w14:paraId="6563669C" w14:textId="73348DD9" w:rsidR="007E5DBB" w:rsidRPr="003B3291" w:rsidRDefault="007E5DBB" w:rsidP="007E5DBB">
      <w:pPr>
        <w:widowControl/>
        <w:autoSpaceDE/>
        <w:autoSpaceDN/>
        <w:ind w:left="885"/>
        <w:rPr>
          <w:rFonts w:asciiTheme="minorHAnsi" w:hAnsiTheme="minorHAnsi" w:cstheme="minorHAnsi"/>
          <w:b/>
          <w:bCs/>
          <w:sz w:val="28"/>
          <w:szCs w:val="28"/>
        </w:rPr>
      </w:pPr>
      <w:r w:rsidRPr="003B3291">
        <w:rPr>
          <w:rFonts w:asciiTheme="minorHAnsi" w:hAnsiTheme="minorHAnsi" w:cstheme="minorHAnsi"/>
          <w:b/>
          <w:bCs/>
          <w:sz w:val="28"/>
          <w:szCs w:val="28"/>
        </w:rPr>
        <w:t>Miscellaneous and Public Parking Requirements</w:t>
      </w:r>
    </w:p>
    <w:p w14:paraId="53111699" w14:textId="77777777" w:rsidR="00D837B0" w:rsidRDefault="00D837B0" w:rsidP="00CC2015">
      <w:pPr>
        <w:widowControl/>
        <w:autoSpaceDE/>
        <w:autoSpaceDN/>
        <w:ind w:left="885"/>
        <w:rPr>
          <w:rFonts w:asciiTheme="minorHAnsi" w:hAnsiTheme="minorHAnsi" w:cstheme="minorHAnsi"/>
          <w:b/>
          <w:bCs/>
        </w:rPr>
      </w:pPr>
    </w:p>
    <w:p w14:paraId="0731A7B1" w14:textId="350A36BB" w:rsidR="00D837B0" w:rsidRDefault="00D837B0" w:rsidP="00CC2015">
      <w:pPr>
        <w:widowControl/>
        <w:autoSpaceDE/>
        <w:autoSpaceDN/>
        <w:ind w:left="885"/>
        <w:rPr>
          <w:rFonts w:asciiTheme="minorHAnsi" w:hAnsiTheme="minorHAnsi" w:cstheme="minorHAnsi"/>
          <w:b/>
          <w:bCs/>
        </w:rPr>
      </w:pPr>
      <w:r>
        <w:rPr>
          <w:rFonts w:asciiTheme="minorHAnsi" w:hAnsiTheme="minorHAnsi" w:cstheme="minorHAnsi"/>
          <w:b/>
          <w:bCs/>
          <w:noProof/>
        </w:rPr>
        <w:drawing>
          <wp:inline distT="0" distB="0" distL="0" distR="0" wp14:anchorId="63E26605" wp14:editId="79734A00">
            <wp:extent cx="4324692" cy="7715250"/>
            <wp:effectExtent l="0" t="0" r="0" b="0"/>
            <wp:docPr id="5757557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755788" name="Picture 575755788"/>
                    <pic:cNvPicPr/>
                  </pic:nvPicPr>
                  <pic:blipFill>
                    <a:blip r:embed="rId24">
                      <a:extLst>
                        <a:ext uri="{28A0092B-C50C-407E-A947-70E740481C1C}">
                          <a14:useLocalDpi xmlns:a14="http://schemas.microsoft.com/office/drawing/2010/main" val="0"/>
                        </a:ext>
                      </a:extLst>
                    </a:blip>
                    <a:stretch>
                      <a:fillRect/>
                    </a:stretch>
                  </pic:blipFill>
                  <pic:spPr>
                    <a:xfrm>
                      <a:off x="0" y="0"/>
                      <a:ext cx="4330997" cy="7726499"/>
                    </a:xfrm>
                    <a:prstGeom prst="rect">
                      <a:avLst/>
                    </a:prstGeom>
                  </pic:spPr>
                </pic:pic>
              </a:graphicData>
            </a:graphic>
          </wp:inline>
        </w:drawing>
      </w:r>
    </w:p>
    <w:p w14:paraId="6CDB9351" w14:textId="77777777" w:rsidR="00D837B0" w:rsidRDefault="00D837B0" w:rsidP="00CC2015">
      <w:pPr>
        <w:widowControl/>
        <w:autoSpaceDE/>
        <w:autoSpaceDN/>
        <w:ind w:left="885"/>
        <w:rPr>
          <w:rFonts w:asciiTheme="minorHAnsi" w:hAnsiTheme="minorHAnsi" w:cstheme="minorHAnsi"/>
          <w:b/>
          <w:bCs/>
        </w:rPr>
      </w:pPr>
    </w:p>
    <w:p w14:paraId="6FD34F51" w14:textId="77777777" w:rsidR="00D837B0" w:rsidRDefault="00D837B0" w:rsidP="00CC2015">
      <w:pPr>
        <w:widowControl/>
        <w:autoSpaceDE/>
        <w:autoSpaceDN/>
        <w:ind w:left="885"/>
        <w:rPr>
          <w:rFonts w:asciiTheme="minorHAnsi" w:hAnsiTheme="minorHAnsi" w:cstheme="minorHAnsi"/>
          <w:b/>
          <w:bCs/>
        </w:rPr>
      </w:pPr>
    </w:p>
    <w:p w14:paraId="6E360A57" w14:textId="77777777" w:rsidR="00D837B0" w:rsidRDefault="00D837B0" w:rsidP="00CC2015">
      <w:pPr>
        <w:widowControl/>
        <w:autoSpaceDE/>
        <w:autoSpaceDN/>
        <w:ind w:left="885"/>
        <w:rPr>
          <w:rFonts w:asciiTheme="minorHAnsi" w:hAnsiTheme="minorHAnsi" w:cstheme="minorHAnsi"/>
          <w:b/>
          <w:bCs/>
        </w:rPr>
      </w:pPr>
    </w:p>
    <w:p w14:paraId="679F8A49" w14:textId="7691830A" w:rsidR="007E5DBB" w:rsidRDefault="007E5DBB" w:rsidP="00CC2015">
      <w:pPr>
        <w:widowControl/>
        <w:autoSpaceDE/>
        <w:autoSpaceDN/>
        <w:ind w:left="885"/>
        <w:rPr>
          <w:rFonts w:asciiTheme="minorHAnsi" w:hAnsiTheme="minorHAnsi" w:cstheme="minorHAnsi"/>
          <w:b/>
          <w:bCs/>
        </w:rPr>
      </w:pPr>
      <w:r>
        <w:rPr>
          <w:rFonts w:asciiTheme="minorHAnsi" w:hAnsiTheme="minorHAnsi" w:cstheme="minorHAnsi"/>
          <w:b/>
          <w:bCs/>
          <w:noProof/>
        </w:rPr>
        <w:drawing>
          <wp:inline distT="0" distB="0" distL="0" distR="0" wp14:anchorId="475D0D3F" wp14:editId="17562DB8">
            <wp:extent cx="5405477" cy="5238788"/>
            <wp:effectExtent l="0" t="0" r="5080" b="0"/>
            <wp:docPr id="11172346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234624" name="Picture 1117234624"/>
                    <pic:cNvPicPr/>
                  </pic:nvPicPr>
                  <pic:blipFill>
                    <a:blip r:embed="rId25">
                      <a:extLst>
                        <a:ext uri="{28A0092B-C50C-407E-A947-70E740481C1C}">
                          <a14:useLocalDpi xmlns:a14="http://schemas.microsoft.com/office/drawing/2010/main" val="0"/>
                        </a:ext>
                      </a:extLst>
                    </a:blip>
                    <a:stretch>
                      <a:fillRect/>
                    </a:stretch>
                  </pic:blipFill>
                  <pic:spPr>
                    <a:xfrm>
                      <a:off x="0" y="0"/>
                      <a:ext cx="5405477" cy="5238788"/>
                    </a:xfrm>
                    <a:prstGeom prst="rect">
                      <a:avLst/>
                    </a:prstGeom>
                  </pic:spPr>
                </pic:pic>
              </a:graphicData>
            </a:graphic>
          </wp:inline>
        </w:drawing>
      </w:r>
    </w:p>
    <w:p w14:paraId="44891009" w14:textId="5938F6E5" w:rsidR="0004783E" w:rsidRDefault="0004783E" w:rsidP="00CC2015">
      <w:pPr>
        <w:widowControl/>
        <w:autoSpaceDE/>
        <w:autoSpaceDN/>
        <w:ind w:left="885"/>
        <w:rPr>
          <w:rFonts w:asciiTheme="minorHAnsi" w:hAnsiTheme="minorHAnsi" w:cstheme="minorHAnsi"/>
          <w:b/>
          <w:bCs/>
        </w:rPr>
      </w:pPr>
    </w:p>
    <w:tbl>
      <w:tblPr>
        <w:tblW w:w="10253" w:type="dxa"/>
        <w:tblLook w:val="04A0" w:firstRow="1" w:lastRow="0" w:firstColumn="1" w:lastColumn="0" w:noHBand="0" w:noVBand="1"/>
      </w:tblPr>
      <w:tblGrid>
        <w:gridCol w:w="1020"/>
        <w:gridCol w:w="1236"/>
        <w:gridCol w:w="496"/>
        <w:gridCol w:w="1036"/>
        <w:gridCol w:w="1036"/>
        <w:gridCol w:w="1036"/>
        <w:gridCol w:w="1036"/>
        <w:gridCol w:w="1036"/>
        <w:gridCol w:w="1190"/>
        <w:gridCol w:w="1131"/>
      </w:tblGrid>
      <w:tr w:rsidR="004735F3" w:rsidRPr="004735F3" w14:paraId="28B59794" w14:textId="77777777" w:rsidTr="007E5DBB">
        <w:trPr>
          <w:trHeight w:val="285"/>
        </w:trPr>
        <w:tc>
          <w:tcPr>
            <w:tcW w:w="1020" w:type="dxa"/>
            <w:tcBorders>
              <w:top w:val="nil"/>
              <w:left w:val="nil"/>
              <w:bottom w:val="nil"/>
              <w:right w:val="nil"/>
            </w:tcBorders>
            <w:shd w:val="clear" w:color="auto" w:fill="auto"/>
            <w:noWrap/>
            <w:vAlign w:val="bottom"/>
          </w:tcPr>
          <w:p w14:paraId="66C76969" w14:textId="77777777" w:rsidR="004735F3" w:rsidRPr="004735F3" w:rsidRDefault="004735F3" w:rsidP="004735F3">
            <w:pPr>
              <w:widowControl/>
              <w:autoSpaceDE/>
              <w:autoSpaceDN/>
              <w:rPr>
                <w:rFonts w:ascii="Times New Roman" w:eastAsia="Times New Roman" w:hAnsi="Times New Roman" w:cs="Times New Roman"/>
                <w:sz w:val="24"/>
                <w:szCs w:val="24"/>
              </w:rPr>
            </w:pPr>
          </w:p>
        </w:tc>
        <w:tc>
          <w:tcPr>
            <w:tcW w:w="1236" w:type="dxa"/>
            <w:tcBorders>
              <w:top w:val="nil"/>
              <w:left w:val="nil"/>
              <w:bottom w:val="nil"/>
              <w:right w:val="nil"/>
            </w:tcBorders>
            <w:shd w:val="clear" w:color="auto" w:fill="auto"/>
            <w:noWrap/>
            <w:vAlign w:val="bottom"/>
          </w:tcPr>
          <w:p w14:paraId="0B23D0A4" w14:textId="6024AE61" w:rsidR="004735F3" w:rsidRPr="004735F3" w:rsidRDefault="004735F3" w:rsidP="004735F3">
            <w:pPr>
              <w:widowControl/>
              <w:autoSpaceDE/>
              <w:autoSpaceDN/>
              <w:rPr>
                <w:rFonts w:ascii="Calibri" w:eastAsia="Times New Roman" w:hAnsi="Calibri" w:cs="Calibri"/>
                <w:b/>
                <w:bCs/>
                <w:color w:val="000000"/>
                <w:u w:val="single"/>
              </w:rPr>
            </w:pPr>
          </w:p>
        </w:tc>
        <w:tc>
          <w:tcPr>
            <w:tcW w:w="496" w:type="dxa"/>
            <w:tcBorders>
              <w:top w:val="nil"/>
              <w:left w:val="nil"/>
              <w:bottom w:val="nil"/>
              <w:right w:val="nil"/>
            </w:tcBorders>
            <w:shd w:val="clear" w:color="auto" w:fill="auto"/>
            <w:noWrap/>
            <w:vAlign w:val="bottom"/>
          </w:tcPr>
          <w:p w14:paraId="7807E1D7" w14:textId="77777777" w:rsidR="004735F3" w:rsidRPr="004735F3" w:rsidRDefault="004735F3" w:rsidP="004735F3">
            <w:pPr>
              <w:widowControl/>
              <w:autoSpaceDE/>
              <w:autoSpaceDN/>
              <w:rPr>
                <w:rFonts w:ascii="Calibri" w:eastAsia="Times New Roman" w:hAnsi="Calibri" w:cs="Calibri"/>
                <w:b/>
                <w:bCs/>
                <w:color w:val="000000"/>
                <w:u w:val="single"/>
              </w:rPr>
            </w:pPr>
          </w:p>
        </w:tc>
        <w:tc>
          <w:tcPr>
            <w:tcW w:w="1036" w:type="dxa"/>
            <w:tcBorders>
              <w:top w:val="nil"/>
              <w:left w:val="nil"/>
              <w:bottom w:val="nil"/>
              <w:right w:val="nil"/>
            </w:tcBorders>
            <w:shd w:val="clear" w:color="auto" w:fill="auto"/>
            <w:noWrap/>
            <w:vAlign w:val="bottom"/>
          </w:tcPr>
          <w:p w14:paraId="616FF322"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1ECF4D46"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11D43BD1"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16077C0C"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382E97E6"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190" w:type="dxa"/>
            <w:tcBorders>
              <w:top w:val="nil"/>
              <w:left w:val="nil"/>
              <w:bottom w:val="nil"/>
              <w:right w:val="nil"/>
            </w:tcBorders>
            <w:shd w:val="clear" w:color="auto" w:fill="auto"/>
            <w:noWrap/>
            <w:vAlign w:val="bottom"/>
          </w:tcPr>
          <w:p w14:paraId="6E862D97"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131" w:type="dxa"/>
            <w:tcBorders>
              <w:top w:val="nil"/>
              <w:left w:val="nil"/>
              <w:bottom w:val="nil"/>
              <w:right w:val="nil"/>
            </w:tcBorders>
            <w:shd w:val="clear" w:color="auto" w:fill="auto"/>
            <w:noWrap/>
            <w:vAlign w:val="bottom"/>
          </w:tcPr>
          <w:p w14:paraId="2C8FEE4C" w14:textId="77777777" w:rsidR="004735F3" w:rsidRPr="004735F3" w:rsidRDefault="004735F3" w:rsidP="004735F3">
            <w:pPr>
              <w:widowControl/>
              <w:autoSpaceDE/>
              <w:autoSpaceDN/>
              <w:rPr>
                <w:rFonts w:ascii="Times New Roman" w:eastAsia="Times New Roman" w:hAnsi="Times New Roman" w:cs="Times New Roman"/>
                <w:sz w:val="20"/>
                <w:szCs w:val="20"/>
              </w:rPr>
            </w:pPr>
          </w:p>
        </w:tc>
      </w:tr>
      <w:tr w:rsidR="004735F3" w:rsidRPr="004735F3" w14:paraId="2F77C951" w14:textId="77777777" w:rsidTr="007E5DBB">
        <w:trPr>
          <w:trHeight w:val="2718"/>
        </w:trPr>
        <w:tc>
          <w:tcPr>
            <w:tcW w:w="1020" w:type="dxa"/>
            <w:tcBorders>
              <w:top w:val="nil"/>
              <w:left w:val="nil"/>
              <w:bottom w:val="nil"/>
              <w:right w:val="nil"/>
            </w:tcBorders>
            <w:shd w:val="clear" w:color="auto" w:fill="auto"/>
            <w:noWrap/>
            <w:vAlign w:val="bottom"/>
          </w:tcPr>
          <w:p w14:paraId="5984C48F"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236" w:type="dxa"/>
            <w:tcBorders>
              <w:top w:val="nil"/>
              <w:left w:val="nil"/>
              <w:bottom w:val="nil"/>
              <w:right w:val="nil"/>
            </w:tcBorders>
            <w:shd w:val="clear" w:color="auto" w:fill="auto"/>
            <w:noWrap/>
            <w:vAlign w:val="bottom"/>
          </w:tcPr>
          <w:p w14:paraId="557579D7"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496" w:type="dxa"/>
            <w:tcBorders>
              <w:top w:val="nil"/>
              <w:left w:val="nil"/>
              <w:bottom w:val="nil"/>
              <w:right w:val="nil"/>
            </w:tcBorders>
            <w:shd w:val="clear" w:color="auto" w:fill="auto"/>
            <w:noWrap/>
            <w:vAlign w:val="bottom"/>
          </w:tcPr>
          <w:p w14:paraId="16D0096C"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46061F51"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73EC5145"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4BF6C505"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54F11B85"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tcPr>
          <w:p w14:paraId="40B99AD4"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190" w:type="dxa"/>
            <w:tcBorders>
              <w:top w:val="nil"/>
              <w:left w:val="nil"/>
              <w:bottom w:val="nil"/>
              <w:right w:val="nil"/>
            </w:tcBorders>
            <w:shd w:val="clear" w:color="auto" w:fill="auto"/>
            <w:noWrap/>
            <w:vAlign w:val="bottom"/>
          </w:tcPr>
          <w:p w14:paraId="2B7584DE" w14:textId="77777777" w:rsidR="004735F3" w:rsidRPr="004735F3" w:rsidRDefault="004735F3" w:rsidP="004735F3">
            <w:pPr>
              <w:widowControl/>
              <w:autoSpaceDE/>
              <w:autoSpaceDN/>
              <w:rPr>
                <w:rFonts w:ascii="Times New Roman" w:eastAsia="Times New Roman" w:hAnsi="Times New Roman" w:cs="Times New Roman"/>
                <w:sz w:val="20"/>
                <w:szCs w:val="20"/>
              </w:rPr>
            </w:pPr>
          </w:p>
        </w:tc>
        <w:tc>
          <w:tcPr>
            <w:tcW w:w="1131" w:type="dxa"/>
            <w:tcBorders>
              <w:top w:val="nil"/>
              <w:left w:val="nil"/>
              <w:bottom w:val="nil"/>
              <w:right w:val="nil"/>
            </w:tcBorders>
            <w:shd w:val="clear" w:color="auto" w:fill="auto"/>
            <w:noWrap/>
            <w:vAlign w:val="bottom"/>
          </w:tcPr>
          <w:p w14:paraId="567707EC" w14:textId="77777777" w:rsidR="004735F3" w:rsidRPr="004735F3" w:rsidRDefault="004735F3" w:rsidP="004735F3">
            <w:pPr>
              <w:widowControl/>
              <w:autoSpaceDE/>
              <w:autoSpaceDN/>
              <w:rPr>
                <w:rFonts w:ascii="Times New Roman" w:eastAsia="Times New Roman" w:hAnsi="Times New Roman" w:cs="Times New Roman"/>
                <w:sz w:val="20"/>
                <w:szCs w:val="20"/>
              </w:rPr>
            </w:pPr>
          </w:p>
        </w:tc>
      </w:tr>
    </w:tbl>
    <w:p w14:paraId="79648FEC" w14:textId="351215F9" w:rsidR="0004783E" w:rsidRDefault="0004783E" w:rsidP="007E5DBB">
      <w:pPr>
        <w:widowControl/>
        <w:autoSpaceDE/>
        <w:autoSpaceDN/>
        <w:rPr>
          <w:rFonts w:asciiTheme="minorHAnsi" w:hAnsiTheme="minorHAnsi" w:cstheme="minorHAnsi"/>
          <w:b/>
          <w:bCs/>
        </w:rPr>
      </w:pPr>
    </w:p>
    <w:p w14:paraId="6323C0D9" w14:textId="77777777" w:rsidR="00D84140" w:rsidRPr="00D84140" w:rsidRDefault="00D84140" w:rsidP="00D84140">
      <w:pPr>
        <w:tabs>
          <w:tab w:val="left" w:pos="1421"/>
        </w:tabs>
        <w:autoSpaceDE/>
        <w:autoSpaceDN/>
        <w:spacing w:before="67"/>
        <w:rPr>
          <w:rFonts w:asciiTheme="minorHAnsi" w:eastAsia="Times New Roman" w:hAnsiTheme="minorHAnsi" w:cstheme="minorHAnsi"/>
        </w:rPr>
      </w:pPr>
    </w:p>
    <w:p w14:paraId="1B71FE05" w14:textId="77777777" w:rsidR="00D84140" w:rsidRPr="00D84140" w:rsidRDefault="00D84140" w:rsidP="00D84140">
      <w:pPr>
        <w:tabs>
          <w:tab w:val="left" w:pos="1421"/>
        </w:tabs>
        <w:autoSpaceDE/>
        <w:autoSpaceDN/>
        <w:spacing w:before="67"/>
        <w:ind w:left="1434"/>
        <w:rPr>
          <w:rFonts w:asciiTheme="minorHAnsi" w:eastAsia="Times New Roman" w:hAnsiTheme="minorHAnsi" w:cstheme="minorHAnsi"/>
        </w:rPr>
      </w:pPr>
    </w:p>
    <w:p w14:paraId="281E40DF" w14:textId="77777777" w:rsidR="00D84140" w:rsidRPr="00D84140" w:rsidRDefault="00D84140" w:rsidP="00D84140">
      <w:pPr>
        <w:tabs>
          <w:tab w:val="left" w:pos="1421"/>
        </w:tabs>
        <w:autoSpaceDE/>
        <w:autoSpaceDN/>
        <w:spacing w:before="67"/>
        <w:ind w:left="1434"/>
        <w:rPr>
          <w:rFonts w:asciiTheme="minorHAnsi" w:eastAsia="Times New Roman" w:hAnsiTheme="minorHAnsi" w:cstheme="minorHAnsi"/>
        </w:rPr>
      </w:pPr>
    </w:p>
    <w:p w14:paraId="55CF0B05" w14:textId="7F278F12" w:rsidR="00870C03" w:rsidRPr="00D84140" w:rsidRDefault="00870C03" w:rsidP="00D84140">
      <w:pPr>
        <w:pStyle w:val="ListParagraph"/>
        <w:numPr>
          <w:ilvl w:val="2"/>
          <w:numId w:val="195"/>
        </w:numPr>
        <w:tabs>
          <w:tab w:val="left" w:pos="1421"/>
        </w:tabs>
        <w:autoSpaceDE/>
        <w:autoSpaceDN/>
        <w:spacing w:before="67"/>
        <w:rPr>
          <w:rFonts w:asciiTheme="minorHAnsi" w:eastAsia="Times New Roman" w:hAnsiTheme="minorHAnsi" w:cstheme="minorHAnsi"/>
        </w:rPr>
      </w:pPr>
      <w:r w:rsidRPr="00D84140">
        <w:rPr>
          <w:rFonts w:asciiTheme="minorHAnsi" w:hAnsiTheme="minorHAnsi" w:cstheme="minorHAnsi"/>
          <w:w w:val="95"/>
          <w:u w:val="single" w:color="000000"/>
        </w:rPr>
        <w:lastRenderedPageBreak/>
        <w:t>Location</w:t>
      </w:r>
      <w:r w:rsidRPr="00D84140">
        <w:rPr>
          <w:rFonts w:asciiTheme="minorHAnsi" w:hAnsiTheme="minorHAnsi" w:cstheme="minorHAnsi"/>
          <w:spacing w:val="-10"/>
          <w:w w:val="95"/>
          <w:u w:val="single" w:color="000000"/>
        </w:rPr>
        <w:t xml:space="preserve"> </w:t>
      </w:r>
      <w:r w:rsidRPr="00D84140">
        <w:rPr>
          <w:rFonts w:asciiTheme="minorHAnsi" w:hAnsiTheme="minorHAnsi" w:cstheme="minorHAnsi"/>
          <w:w w:val="95"/>
          <w:u w:val="single" w:color="000000"/>
        </w:rPr>
        <w:t>of</w:t>
      </w:r>
      <w:r w:rsidRPr="00D84140">
        <w:rPr>
          <w:rFonts w:asciiTheme="minorHAnsi" w:hAnsiTheme="minorHAnsi" w:cstheme="minorHAnsi"/>
          <w:spacing w:val="-25"/>
          <w:w w:val="95"/>
          <w:u w:val="single" w:color="000000"/>
        </w:rPr>
        <w:t xml:space="preserve"> </w:t>
      </w:r>
      <w:r w:rsidRPr="00D84140">
        <w:rPr>
          <w:rFonts w:asciiTheme="minorHAnsi" w:hAnsiTheme="minorHAnsi" w:cstheme="minorHAnsi"/>
          <w:w w:val="95"/>
          <w:u w:val="single" w:color="000000"/>
        </w:rPr>
        <w:t>off-street</w:t>
      </w:r>
      <w:r w:rsidRPr="00D84140">
        <w:rPr>
          <w:rFonts w:asciiTheme="minorHAnsi" w:hAnsiTheme="minorHAnsi" w:cstheme="minorHAnsi"/>
          <w:spacing w:val="-16"/>
          <w:w w:val="95"/>
          <w:u w:val="single" w:color="000000"/>
        </w:rPr>
        <w:t xml:space="preserve"> </w:t>
      </w:r>
      <w:r w:rsidRPr="00D84140">
        <w:rPr>
          <w:rFonts w:asciiTheme="minorHAnsi" w:hAnsiTheme="minorHAnsi" w:cstheme="minorHAnsi"/>
          <w:w w:val="95"/>
          <w:u w:val="single" w:color="000000"/>
        </w:rPr>
        <w:t>parking</w:t>
      </w:r>
    </w:p>
    <w:p w14:paraId="02E6A9F5" w14:textId="77777777" w:rsidR="00870C03" w:rsidRPr="00870C03" w:rsidRDefault="00870C03" w:rsidP="00870C03">
      <w:pPr>
        <w:spacing w:before="1"/>
        <w:rPr>
          <w:rFonts w:asciiTheme="minorHAnsi" w:eastAsia="Times New Roman" w:hAnsiTheme="minorHAnsi" w:cstheme="minorHAnsi"/>
        </w:rPr>
      </w:pPr>
    </w:p>
    <w:p w14:paraId="2B5EEB02" w14:textId="3DA21B3A" w:rsidR="00870C03" w:rsidRDefault="00CA03B2" w:rsidP="00CA03B2">
      <w:pPr>
        <w:tabs>
          <w:tab w:val="left" w:pos="2597"/>
        </w:tabs>
        <w:autoSpaceDE/>
        <w:autoSpaceDN/>
        <w:ind w:left="2160" w:right="1666"/>
        <w:rPr>
          <w:rFonts w:ascii="Times New Roman" w:eastAsia="Times New Roman" w:hAnsi="Times New Roman" w:cs="Times New Roman"/>
          <w:sz w:val="24"/>
          <w:szCs w:val="24"/>
        </w:rPr>
      </w:pPr>
      <w:r>
        <w:rPr>
          <w:rFonts w:asciiTheme="minorHAnsi" w:hAnsiTheme="minorHAnsi" w:cstheme="minorHAnsi"/>
        </w:rPr>
        <w:t>4.</w:t>
      </w:r>
      <w:r w:rsidR="00BB0317">
        <w:rPr>
          <w:rFonts w:asciiTheme="minorHAnsi" w:hAnsiTheme="minorHAnsi" w:cstheme="minorHAnsi"/>
        </w:rPr>
        <w:t>1</w:t>
      </w:r>
      <w:r w:rsidR="003B3291">
        <w:rPr>
          <w:rFonts w:asciiTheme="minorHAnsi" w:hAnsiTheme="minorHAnsi" w:cstheme="minorHAnsi"/>
        </w:rPr>
        <w:t>0</w:t>
      </w:r>
      <w:r>
        <w:rPr>
          <w:rFonts w:asciiTheme="minorHAnsi" w:hAnsiTheme="minorHAnsi" w:cstheme="minorHAnsi"/>
        </w:rPr>
        <w:t xml:space="preserve">.2.1 </w:t>
      </w:r>
      <w:r>
        <w:rPr>
          <w:rFonts w:asciiTheme="minorHAnsi" w:hAnsiTheme="minorHAnsi" w:cstheme="minorHAnsi"/>
        </w:rPr>
        <w:tab/>
      </w:r>
      <w:r w:rsidR="00870C03" w:rsidRPr="00870C03">
        <w:rPr>
          <w:rFonts w:asciiTheme="minorHAnsi" w:hAnsiTheme="minorHAnsi" w:cstheme="minorHAnsi"/>
        </w:rPr>
        <w:t>All</w:t>
      </w:r>
      <w:r w:rsidR="00870C03" w:rsidRPr="00870C03">
        <w:rPr>
          <w:rFonts w:asciiTheme="minorHAnsi" w:hAnsiTheme="minorHAnsi" w:cstheme="minorHAnsi"/>
          <w:spacing w:val="-39"/>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31"/>
        </w:rPr>
        <w:t xml:space="preserve"> </w:t>
      </w:r>
      <w:r w:rsidR="00870C03" w:rsidRPr="00870C03">
        <w:rPr>
          <w:rFonts w:asciiTheme="minorHAnsi" w:hAnsiTheme="minorHAnsi" w:cstheme="minorHAnsi"/>
        </w:rPr>
        <w:t>spaces</w:t>
      </w:r>
      <w:r w:rsidR="00870C03" w:rsidRPr="00870C03">
        <w:rPr>
          <w:rFonts w:asciiTheme="minorHAnsi" w:hAnsiTheme="minorHAnsi" w:cstheme="minorHAnsi"/>
          <w:spacing w:val="-40"/>
        </w:rPr>
        <w:t xml:space="preserve"> </w:t>
      </w:r>
      <w:r w:rsidR="00870C03" w:rsidRPr="00870C03">
        <w:rPr>
          <w:rFonts w:asciiTheme="minorHAnsi" w:hAnsiTheme="minorHAnsi" w:cstheme="minorHAnsi"/>
        </w:rPr>
        <w:t>provided</w:t>
      </w:r>
      <w:r w:rsidR="00870C03" w:rsidRPr="00870C03">
        <w:rPr>
          <w:rFonts w:asciiTheme="minorHAnsi" w:hAnsiTheme="minorHAnsi" w:cstheme="minorHAnsi"/>
          <w:spacing w:val="-29"/>
        </w:rPr>
        <w:t xml:space="preserve"> </w:t>
      </w:r>
      <w:r w:rsidR="00870C03" w:rsidRPr="00870C03">
        <w:rPr>
          <w:rFonts w:asciiTheme="minorHAnsi" w:hAnsiTheme="minorHAnsi" w:cstheme="minorHAnsi"/>
        </w:rPr>
        <w:t>p</w:t>
      </w:r>
      <w:r w:rsidR="00870C03" w:rsidRPr="00870C03">
        <w:rPr>
          <w:rFonts w:asciiTheme="minorHAnsi" w:hAnsiTheme="minorHAnsi" w:cstheme="minorHAnsi"/>
          <w:spacing w:val="-4"/>
        </w:rPr>
        <w:t>urs</w:t>
      </w:r>
      <w:r w:rsidR="00870C03" w:rsidRPr="00870C03">
        <w:rPr>
          <w:rFonts w:asciiTheme="minorHAnsi" w:hAnsiTheme="minorHAnsi" w:cstheme="minorHAnsi"/>
        </w:rPr>
        <w:t>uant</w:t>
      </w:r>
      <w:r w:rsidR="00870C03" w:rsidRPr="00870C03">
        <w:rPr>
          <w:rFonts w:asciiTheme="minorHAnsi" w:hAnsiTheme="minorHAnsi" w:cstheme="minorHAnsi"/>
          <w:spacing w:val="-42"/>
        </w:rPr>
        <w:t xml:space="preserve"> </w:t>
      </w:r>
      <w:r w:rsidR="00870C03" w:rsidRPr="00870C03">
        <w:rPr>
          <w:rFonts w:asciiTheme="minorHAnsi" w:hAnsiTheme="minorHAnsi" w:cstheme="minorHAnsi"/>
        </w:rPr>
        <w:t>to</w:t>
      </w:r>
      <w:r w:rsidR="00870C03" w:rsidRPr="00870C03">
        <w:rPr>
          <w:rFonts w:asciiTheme="minorHAnsi" w:hAnsiTheme="minorHAnsi" w:cstheme="minorHAnsi"/>
          <w:spacing w:val="-38"/>
        </w:rPr>
        <w:t xml:space="preserve"> </w:t>
      </w:r>
      <w:r w:rsidR="00870C03" w:rsidRPr="00870C03">
        <w:rPr>
          <w:rFonts w:asciiTheme="minorHAnsi" w:hAnsiTheme="minorHAnsi" w:cstheme="minorHAnsi"/>
        </w:rPr>
        <w:t>this</w:t>
      </w:r>
      <w:r w:rsidR="00870C03" w:rsidRPr="00870C03">
        <w:rPr>
          <w:rFonts w:asciiTheme="minorHAnsi" w:hAnsiTheme="minorHAnsi" w:cstheme="minorHAnsi"/>
          <w:spacing w:val="-34"/>
        </w:rPr>
        <w:t xml:space="preserve"> </w:t>
      </w:r>
      <w:r w:rsidR="00870C03" w:rsidRPr="00870C03">
        <w:rPr>
          <w:rFonts w:asciiTheme="minorHAnsi" w:hAnsiTheme="minorHAnsi" w:cstheme="minorHAnsi"/>
        </w:rPr>
        <w:t>article</w:t>
      </w:r>
      <w:r w:rsidR="00870C03" w:rsidRPr="00870C03">
        <w:rPr>
          <w:rFonts w:asciiTheme="minorHAnsi" w:hAnsiTheme="minorHAnsi" w:cstheme="minorHAnsi"/>
          <w:spacing w:val="-37"/>
        </w:rPr>
        <w:t xml:space="preserve"> </w:t>
      </w:r>
      <w:r w:rsidR="00870C03" w:rsidRPr="00870C03">
        <w:rPr>
          <w:rFonts w:asciiTheme="minorHAnsi" w:hAnsiTheme="minorHAnsi" w:cstheme="minorHAnsi"/>
        </w:rPr>
        <w:t>shall</w:t>
      </w:r>
      <w:r w:rsidR="00870C03" w:rsidRPr="00870C03">
        <w:rPr>
          <w:rFonts w:asciiTheme="minorHAnsi" w:hAnsiTheme="minorHAnsi" w:cstheme="minorHAnsi"/>
          <w:spacing w:val="-39"/>
        </w:rPr>
        <w:t xml:space="preserve"> </w:t>
      </w:r>
      <w:r w:rsidR="00870C03" w:rsidRPr="00870C03">
        <w:rPr>
          <w:rFonts w:asciiTheme="minorHAnsi" w:hAnsiTheme="minorHAnsi" w:cstheme="minorHAnsi"/>
        </w:rPr>
        <w:t>be</w:t>
      </w:r>
      <w:r w:rsidR="00870C03" w:rsidRPr="00870C03">
        <w:rPr>
          <w:rFonts w:asciiTheme="minorHAnsi" w:hAnsiTheme="minorHAnsi" w:cstheme="minorHAnsi"/>
          <w:spacing w:val="-33"/>
        </w:rPr>
        <w:t xml:space="preserve"> </w:t>
      </w:r>
      <w:r w:rsidR="00870C03" w:rsidRPr="00870C03">
        <w:rPr>
          <w:rFonts w:asciiTheme="minorHAnsi" w:hAnsiTheme="minorHAnsi" w:cstheme="minorHAnsi"/>
        </w:rPr>
        <w:t>on</w:t>
      </w:r>
      <w:r w:rsidR="00870C03" w:rsidRPr="00870C03">
        <w:rPr>
          <w:rFonts w:asciiTheme="minorHAnsi" w:hAnsiTheme="minorHAnsi" w:cstheme="minorHAnsi"/>
          <w:spacing w:val="-37"/>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40"/>
        </w:rPr>
        <w:t xml:space="preserve"> </w:t>
      </w:r>
      <w:r w:rsidR="00870C03" w:rsidRPr="00870C03">
        <w:rPr>
          <w:rFonts w:asciiTheme="minorHAnsi" w:hAnsiTheme="minorHAnsi" w:cstheme="minorHAnsi"/>
        </w:rPr>
        <w:t>same</w:t>
      </w:r>
      <w:r w:rsidR="00870C03" w:rsidRPr="00870C03">
        <w:rPr>
          <w:rFonts w:asciiTheme="minorHAnsi" w:hAnsiTheme="minorHAnsi" w:cstheme="minorHAnsi"/>
          <w:w w:val="94"/>
        </w:rPr>
        <w:t xml:space="preserve"> </w:t>
      </w:r>
      <w:r w:rsidR="00870C03" w:rsidRPr="00870C03">
        <w:rPr>
          <w:rFonts w:asciiTheme="minorHAnsi" w:hAnsiTheme="minorHAnsi" w:cstheme="minorHAnsi"/>
        </w:rPr>
        <w:t>lot</w:t>
      </w:r>
      <w:r w:rsidR="00870C03" w:rsidRPr="00870C03">
        <w:rPr>
          <w:rFonts w:asciiTheme="minorHAnsi" w:hAnsiTheme="minorHAnsi" w:cstheme="minorHAnsi"/>
          <w:spacing w:val="-32"/>
        </w:rPr>
        <w:t xml:space="preserve"> </w:t>
      </w:r>
      <w:r w:rsidR="00870C03" w:rsidRPr="00870C03">
        <w:rPr>
          <w:rFonts w:asciiTheme="minorHAnsi" w:hAnsiTheme="minorHAnsi" w:cstheme="minorHAnsi"/>
        </w:rPr>
        <w:t>with</w:t>
      </w:r>
      <w:r w:rsidR="00870C03" w:rsidRPr="00870C03">
        <w:rPr>
          <w:rFonts w:asciiTheme="minorHAnsi" w:hAnsiTheme="minorHAnsi" w:cstheme="minorHAnsi"/>
          <w:spacing w:val="-36"/>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40"/>
        </w:rPr>
        <w:t xml:space="preserve"> </w:t>
      </w:r>
      <w:r w:rsidR="00870C03" w:rsidRPr="00870C03">
        <w:rPr>
          <w:rFonts w:asciiTheme="minorHAnsi" w:hAnsiTheme="minorHAnsi" w:cstheme="minorHAnsi"/>
        </w:rPr>
        <w:t>building</w:t>
      </w:r>
      <w:r w:rsidR="00870C03" w:rsidRPr="00870C03">
        <w:rPr>
          <w:rFonts w:asciiTheme="minorHAnsi" w:hAnsiTheme="minorHAnsi" w:cstheme="minorHAnsi"/>
          <w:spacing w:val="-28"/>
        </w:rPr>
        <w:t xml:space="preserve"> </w:t>
      </w:r>
      <w:r w:rsidR="00870C03" w:rsidRPr="00870C03">
        <w:rPr>
          <w:rFonts w:asciiTheme="minorHAnsi" w:hAnsiTheme="minorHAnsi" w:cstheme="minorHAnsi"/>
        </w:rPr>
        <w:t>or</w:t>
      </w:r>
      <w:r w:rsidR="00870C03" w:rsidRPr="00870C03">
        <w:rPr>
          <w:rFonts w:asciiTheme="minorHAnsi" w:hAnsiTheme="minorHAnsi" w:cstheme="minorHAnsi"/>
          <w:spacing w:val="-35"/>
        </w:rPr>
        <w:t xml:space="preserve"> </w:t>
      </w:r>
      <w:r w:rsidR="00870C03" w:rsidRPr="00870C03">
        <w:rPr>
          <w:rFonts w:asciiTheme="minorHAnsi" w:hAnsiTheme="minorHAnsi" w:cstheme="minorHAnsi"/>
        </w:rPr>
        <w:t>within</w:t>
      </w:r>
      <w:r w:rsidR="00870C03" w:rsidRPr="00870C03">
        <w:rPr>
          <w:rFonts w:asciiTheme="minorHAnsi" w:hAnsiTheme="minorHAnsi" w:cstheme="minorHAnsi"/>
          <w:spacing w:val="-31"/>
        </w:rPr>
        <w:t xml:space="preserve"> </w:t>
      </w:r>
      <w:r w:rsidR="00870C03" w:rsidRPr="00870C03">
        <w:rPr>
          <w:rFonts w:asciiTheme="minorHAnsi" w:hAnsiTheme="minorHAnsi" w:cstheme="minorHAnsi"/>
        </w:rPr>
        <w:t>three</w:t>
      </w:r>
      <w:r w:rsidR="00870C03" w:rsidRPr="00870C03">
        <w:rPr>
          <w:rFonts w:asciiTheme="minorHAnsi" w:hAnsiTheme="minorHAnsi" w:cstheme="minorHAnsi"/>
          <w:spacing w:val="-32"/>
        </w:rPr>
        <w:t xml:space="preserve"> </w:t>
      </w:r>
      <w:r w:rsidR="00870C03" w:rsidRPr="00870C03">
        <w:rPr>
          <w:rFonts w:asciiTheme="minorHAnsi" w:hAnsiTheme="minorHAnsi" w:cstheme="minorHAnsi"/>
        </w:rPr>
        <w:t>h</w:t>
      </w:r>
      <w:r w:rsidR="00870C03" w:rsidRPr="00870C03">
        <w:rPr>
          <w:rFonts w:asciiTheme="minorHAnsi" w:hAnsiTheme="minorHAnsi" w:cstheme="minorHAnsi"/>
          <w:spacing w:val="-7"/>
        </w:rPr>
        <w:t>un</w:t>
      </w:r>
      <w:r w:rsidR="00870C03" w:rsidRPr="00870C03">
        <w:rPr>
          <w:rFonts w:asciiTheme="minorHAnsi" w:hAnsiTheme="minorHAnsi" w:cstheme="minorHAnsi"/>
        </w:rPr>
        <w:t>dred</w:t>
      </w:r>
      <w:r w:rsidR="00870C03" w:rsidRPr="00870C03">
        <w:rPr>
          <w:rFonts w:asciiTheme="minorHAnsi" w:hAnsiTheme="minorHAnsi" w:cstheme="minorHAnsi"/>
          <w:spacing w:val="-26"/>
        </w:rPr>
        <w:t xml:space="preserve"> </w:t>
      </w:r>
      <w:r w:rsidR="00870C03" w:rsidRPr="00870C03">
        <w:rPr>
          <w:rFonts w:asciiTheme="minorHAnsi" w:hAnsiTheme="minorHAnsi" w:cstheme="minorHAnsi"/>
        </w:rPr>
        <w:t>(300)</w:t>
      </w:r>
      <w:r w:rsidR="00870C03" w:rsidRPr="00870C03">
        <w:rPr>
          <w:rFonts w:asciiTheme="minorHAnsi" w:hAnsiTheme="minorHAnsi" w:cstheme="minorHAnsi"/>
          <w:spacing w:val="-30"/>
        </w:rPr>
        <w:t xml:space="preserve"> </w:t>
      </w:r>
      <w:r w:rsidR="00870C03" w:rsidRPr="00870C03">
        <w:rPr>
          <w:rFonts w:asciiTheme="minorHAnsi" w:hAnsiTheme="minorHAnsi" w:cstheme="minorHAnsi"/>
        </w:rPr>
        <w:t>feet</w:t>
      </w:r>
      <w:r w:rsidR="00870C03" w:rsidRPr="00870C03">
        <w:rPr>
          <w:rFonts w:asciiTheme="minorHAnsi" w:hAnsiTheme="minorHAnsi" w:cstheme="minorHAnsi"/>
          <w:spacing w:val="-35"/>
        </w:rPr>
        <w:t xml:space="preserve"> </w:t>
      </w:r>
      <w:r w:rsidR="00870C03" w:rsidRPr="00870C03">
        <w:rPr>
          <w:rFonts w:asciiTheme="minorHAnsi" w:hAnsiTheme="minorHAnsi" w:cstheme="minorHAnsi"/>
        </w:rPr>
        <w:t>thereof.</w:t>
      </w:r>
      <w:r w:rsidR="00870C03" w:rsidRPr="00870C03">
        <w:rPr>
          <w:rFonts w:asciiTheme="minorHAnsi" w:eastAsiaTheme="minorHAnsi" w:hAnsiTheme="minorHAnsi" w:cstheme="minorHAnsi"/>
          <w:noProof/>
        </w:rPr>
        <mc:AlternateContent>
          <mc:Choice Requires="wpg">
            <w:drawing>
              <wp:anchor distT="0" distB="0" distL="114300" distR="114300" simplePos="0" relativeHeight="251667456" behindDoc="0" locked="0" layoutInCell="1" allowOverlap="1" wp14:anchorId="1FFA46CB" wp14:editId="25517933">
                <wp:simplePos x="0" y="0"/>
                <wp:positionH relativeFrom="page">
                  <wp:posOffset>7741920</wp:posOffset>
                </wp:positionH>
                <wp:positionV relativeFrom="paragraph">
                  <wp:posOffset>521970</wp:posOffset>
                </wp:positionV>
                <wp:extent cx="1270" cy="233680"/>
                <wp:effectExtent l="7620" t="7620" r="10160" b="635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33680"/>
                          <a:chOff x="12192" y="822"/>
                          <a:chExt cx="2" cy="368"/>
                        </a:xfrm>
                      </wpg:grpSpPr>
                      <wps:wsp>
                        <wps:cNvPr id="18" name="Freeform 16"/>
                        <wps:cNvSpPr>
                          <a:spLocks/>
                        </wps:cNvSpPr>
                        <wps:spPr bwMode="auto">
                          <a:xfrm>
                            <a:off x="12192" y="822"/>
                            <a:ext cx="2" cy="368"/>
                          </a:xfrm>
                          <a:custGeom>
                            <a:avLst/>
                            <a:gdLst>
                              <a:gd name="T0" fmla="+- 0 1189 822"/>
                              <a:gd name="T1" fmla="*/ 1189 h 368"/>
                              <a:gd name="T2" fmla="+- 0 822 822"/>
                              <a:gd name="T3" fmla="*/ 822 h 368"/>
                            </a:gdLst>
                            <a:ahLst/>
                            <a:cxnLst>
                              <a:cxn ang="0">
                                <a:pos x="0" y="T1"/>
                              </a:cxn>
                              <a:cxn ang="0">
                                <a:pos x="0" y="T3"/>
                              </a:cxn>
                            </a:cxnLst>
                            <a:rect l="0" t="0" r="r" b="b"/>
                            <a:pathLst>
                              <a:path h="368">
                                <a:moveTo>
                                  <a:pt x="0" y="367"/>
                                </a:moveTo>
                                <a:lnTo>
                                  <a:pt x="0" y="0"/>
                                </a:lnTo>
                              </a:path>
                            </a:pathLst>
                          </a:custGeom>
                          <a:noFill/>
                          <a:ln w="4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7CF3FC00" id="Group 17" o:spid="_x0000_s1026" style="position:absolute;margin-left:609.6pt;margin-top:41.1pt;width:.1pt;height:18.4pt;z-index:251667456;mso-position-horizontal-relative:page" coordorigin="12192,822" coordsize="2,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">
                <v:shape id="Freeform 16" o:spid="_x0000_s1027" style="position:absolute;left:12192;top:822;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" path="m,367l,e" filled="f" strokeweight=".36pt">
                  <v:path arrowok="t" o:connecttype="custom" o:connectlocs="0,1189;0,822" o:connectangles="0,0"/>
                </v:shape>
                <w10:wrap anchorx="page"/>
              </v:group>
            </w:pict>
          </mc:Fallback>
        </mc:AlternateContent>
      </w:r>
      <w:r w:rsidR="00870C03" w:rsidRPr="00870C03">
        <w:rPr>
          <w:rFonts w:asciiTheme="minorHAnsi" w:hAnsiTheme="minorHAnsi" w:cstheme="minorHAnsi"/>
        </w:rPr>
        <w:t xml:space="preserve"> The distance</w:t>
      </w:r>
      <w:r w:rsidR="00870C03" w:rsidRPr="00870C03">
        <w:rPr>
          <w:rFonts w:asciiTheme="minorHAnsi" w:hAnsiTheme="minorHAnsi" w:cstheme="minorHAnsi"/>
          <w:spacing w:val="-19"/>
        </w:rPr>
        <w:t xml:space="preserve"> </w:t>
      </w:r>
      <w:r w:rsidR="00870C03" w:rsidRPr="00870C03">
        <w:rPr>
          <w:rFonts w:asciiTheme="minorHAnsi" w:hAnsiTheme="minorHAnsi" w:cstheme="minorHAnsi"/>
        </w:rPr>
        <w:t>to</w:t>
      </w:r>
      <w:r w:rsidR="00870C03" w:rsidRPr="00870C03">
        <w:rPr>
          <w:rFonts w:asciiTheme="minorHAnsi" w:hAnsiTheme="minorHAnsi" w:cstheme="minorHAnsi"/>
          <w:spacing w:val="-18"/>
        </w:rPr>
        <w:t xml:space="preserve"> </w:t>
      </w:r>
      <w:r w:rsidR="00870C03" w:rsidRPr="00870C03">
        <w:rPr>
          <w:rFonts w:asciiTheme="minorHAnsi" w:hAnsiTheme="minorHAnsi" w:cstheme="minorHAnsi"/>
        </w:rPr>
        <w:t>any</w:t>
      </w:r>
      <w:r w:rsidR="00870C03" w:rsidRPr="00870C03">
        <w:rPr>
          <w:rFonts w:asciiTheme="minorHAnsi" w:hAnsiTheme="minorHAnsi" w:cstheme="minorHAnsi"/>
          <w:spacing w:val="-25"/>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13"/>
        </w:rPr>
        <w:t xml:space="preserve"> </w:t>
      </w:r>
      <w:r w:rsidR="00870C03" w:rsidRPr="00870C03">
        <w:rPr>
          <w:rFonts w:asciiTheme="minorHAnsi" w:hAnsiTheme="minorHAnsi" w:cstheme="minorHAnsi"/>
        </w:rPr>
        <w:t>area</w:t>
      </w:r>
      <w:r w:rsidR="00870C03" w:rsidRPr="00870C03">
        <w:rPr>
          <w:rFonts w:asciiTheme="minorHAnsi" w:hAnsiTheme="minorHAnsi" w:cstheme="minorHAnsi"/>
          <w:spacing w:val="-19"/>
        </w:rPr>
        <w:t xml:space="preserve"> </w:t>
      </w:r>
      <w:r w:rsidR="00870C03" w:rsidRPr="00870C03">
        <w:rPr>
          <w:rFonts w:asciiTheme="minorHAnsi" w:hAnsiTheme="minorHAnsi" w:cstheme="minorHAnsi"/>
        </w:rPr>
        <w:t>as</w:t>
      </w:r>
      <w:r w:rsidR="00870C03" w:rsidRPr="00870C03">
        <w:rPr>
          <w:rFonts w:asciiTheme="minorHAnsi" w:hAnsiTheme="minorHAnsi" w:cstheme="minorHAnsi"/>
          <w:spacing w:val="-22"/>
        </w:rPr>
        <w:t xml:space="preserve"> </w:t>
      </w:r>
      <w:r w:rsidR="00870C03" w:rsidRPr="00870C03">
        <w:rPr>
          <w:rFonts w:asciiTheme="minorHAnsi" w:hAnsiTheme="minorHAnsi" w:cstheme="minorHAnsi"/>
        </w:rPr>
        <w:t>herein</w:t>
      </w:r>
      <w:r w:rsidR="00870C03" w:rsidRPr="00870C03">
        <w:rPr>
          <w:rFonts w:asciiTheme="minorHAnsi" w:hAnsiTheme="minorHAnsi" w:cstheme="minorHAnsi"/>
          <w:spacing w:val="-16"/>
        </w:rPr>
        <w:t xml:space="preserve"> </w:t>
      </w:r>
      <w:r w:rsidR="00870C03" w:rsidRPr="00870C03">
        <w:rPr>
          <w:rFonts w:asciiTheme="minorHAnsi" w:hAnsiTheme="minorHAnsi" w:cstheme="minorHAnsi"/>
        </w:rPr>
        <w:t>required</w:t>
      </w:r>
      <w:r w:rsidR="00870C03" w:rsidRPr="00870C03">
        <w:rPr>
          <w:rFonts w:asciiTheme="minorHAnsi" w:hAnsiTheme="minorHAnsi" w:cstheme="minorHAnsi"/>
          <w:spacing w:val="-2"/>
        </w:rPr>
        <w:t xml:space="preserve"> </w:t>
      </w:r>
      <w:r w:rsidR="00870C03" w:rsidRPr="00870C03">
        <w:rPr>
          <w:rFonts w:asciiTheme="minorHAnsi" w:hAnsiTheme="minorHAnsi" w:cstheme="minorHAnsi"/>
        </w:rPr>
        <w:t>shall</w:t>
      </w:r>
      <w:r w:rsidR="00870C03" w:rsidRPr="00870C03">
        <w:rPr>
          <w:rFonts w:asciiTheme="minorHAnsi" w:hAnsiTheme="minorHAnsi" w:cstheme="minorHAnsi"/>
          <w:spacing w:val="-18"/>
        </w:rPr>
        <w:t xml:space="preserve"> </w:t>
      </w:r>
      <w:r w:rsidR="00870C03" w:rsidRPr="00870C03">
        <w:rPr>
          <w:rFonts w:asciiTheme="minorHAnsi" w:hAnsiTheme="minorHAnsi" w:cstheme="minorHAnsi"/>
        </w:rPr>
        <w:t>be</w:t>
      </w:r>
      <w:r w:rsidR="00870C03" w:rsidRPr="00870C03">
        <w:rPr>
          <w:rFonts w:asciiTheme="minorHAnsi" w:hAnsiTheme="minorHAnsi" w:cstheme="minorHAnsi"/>
          <w:spacing w:val="-20"/>
        </w:rPr>
        <w:t xml:space="preserve"> </w:t>
      </w:r>
      <w:r w:rsidR="00870C03" w:rsidRPr="00870C03">
        <w:rPr>
          <w:rFonts w:asciiTheme="minorHAnsi" w:hAnsiTheme="minorHAnsi" w:cstheme="minorHAnsi"/>
        </w:rPr>
        <w:t>measured</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between</w:t>
      </w:r>
      <w:r w:rsidR="00870C03" w:rsidRPr="00870C03">
        <w:rPr>
          <w:rFonts w:asciiTheme="minorHAnsi" w:hAnsiTheme="minorHAnsi" w:cstheme="minorHAnsi"/>
          <w:w w:val="94"/>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16"/>
        </w:rPr>
        <w:t xml:space="preserve"> </w:t>
      </w:r>
      <w:r w:rsidR="00870C03" w:rsidRPr="00870C03">
        <w:rPr>
          <w:rFonts w:asciiTheme="minorHAnsi" w:hAnsiTheme="minorHAnsi" w:cstheme="minorHAnsi"/>
        </w:rPr>
        <w:t>nearest</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point of</w:t>
      </w:r>
      <w:r w:rsidR="00870C03" w:rsidRPr="00870C03">
        <w:rPr>
          <w:rFonts w:asciiTheme="minorHAnsi" w:hAnsiTheme="minorHAnsi" w:cstheme="minorHAnsi"/>
          <w:spacing w:val="-24"/>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6"/>
        </w:rPr>
        <w:t xml:space="preserve"> </w:t>
      </w:r>
      <w:r w:rsidR="00870C03" w:rsidRPr="00870C03">
        <w:rPr>
          <w:rFonts w:asciiTheme="minorHAnsi" w:hAnsiTheme="minorHAnsi" w:cstheme="minorHAnsi"/>
        </w:rPr>
        <w:t>off-street</w:t>
      </w:r>
      <w:r w:rsidR="00870C03" w:rsidRPr="00870C03">
        <w:rPr>
          <w:rFonts w:asciiTheme="minorHAnsi" w:hAnsiTheme="minorHAnsi" w:cstheme="minorHAnsi"/>
          <w:spacing w:val="-12"/>
        </w:rPr>
        <w:t xml:space="preserve"> </w:t>
      </w:r>
      <w:r w:rsidR="00870C03" w:rsidRPr="00870C03">
        <w:rPr>
          <w:rFonts w:asciiTheme="minorHAnsi" w:hAnsiTheme="minorHAnsi" w:cstheme="minorHAnsi"/>
          <w:spacing w:val="-3"/>
        </w:rPr>
        <w:t>parki</w:t>
      </w:r>
      <w:r w:rsidR="00870C03" w:rsidRPr="00870C03">
        <w:rPr>
          <w:rFonts w:asciiTheme="minorHAnsi" w:hAnsiTheme="minorHAnsi" w:cstheme="minorHAnsi"/>
          <w:spacing w:val="-2"/>
        </w:rPr>
        <w:t>ng</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facility</w:t>
      </w:r>
      <w:r w:rsidR="00870C03" w:rsidRPr="00870C03">
        <w:rPr>
          <w:rFonts w:asciiTheme="minorHAnsi" w:hAnsiTheme="minorHAnsi" w:cstheme="minorHAnsi"/>
          <w:spacing w:val="-4"/>
        </w:rPr>
        <w:t xml:space="preserve"> </w:t>
      </w:r>
      <w:r w:rsidR="00870C03" w:rsidRPr="00870C03">
        <w:rPr>
          <w:rFonts w:asciiTheme="minorHAnsi" w:hAnsiTheme="minorHAnsi" w:cstheme="minorHAnsi"/>
        </w:rPr>
        <w:t>and</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13"/>
        </w:rPr>
        <w:t xml:space="preserve"> </w:t>
      </w:r>
      <w:r w:rsidR="00870C03" w:rsidRPr="00870C03">
        <w:rPr>
          <w:rFonts w:asciiTheme="minorHAnsi" w:hAnsiTheme="minorHAnsi" w:cstheme="minorHAnsi"/>
        </w:rPr>
        <w:t>nearest</w:t>
      </w:r>
      <w:r w:rsidR="00870C03" w:rsidRPr="00870C03">
        <w:rPr>
          <w:rFonts w:asciiTheme="minorHAnsi" w:hAnsiTheme="minorHAnsi" w:cstheme="minorHAnsi"/>
          <w:spacing w:val="-15"/>
        </w:rPr>
        <w:t xml:space="preserve"> </w:t>
      </w:r>
      <w:r w:rsidR="00870C03" w:rsidRPr="00870C03">
        <w:rPr>
          <w:rFonts w:asciiTheme="minorHAnsi" w:hAnsiTheme="minorHAnsi" w:cstheme="minorHAnsi"/>
        </w:rPr>
        <w:t>point</w:t>
      </w:r>
      <w:r w:rsidR="00870C03" w:rsidRPr="00870C03">
        <w:rPr>
          <w:rFonts w:asciiTheme="minorHAnsi" w:hAnsiTheme="minorHAnsi" w:cstheme="minorHAnsi"/>
          <w:spacing w:val="1"/>
        </w:rPr>
        <w:t xml:space="preserve"> </w:t>
      </w:r>
      <w:r w:rsidR="00870C03" w:rsidRPr="00870C03">
        <w:rPr>
          <w:rFonts w:asciiTheme="minorHAnsi" w:hAnsiTheme="minorHAnsi" w:cstheme="minorHAnsi"/>
        </w:rPr>
        <w:t>of</w:t>
      </w:r>
      <w:r w:rsidR="00870C03" w:rsidRPr="00870C03">
        <w:rPr>
          <w:rFonts w:asciiTheme="minorHAnsi" w:hAnsiTheme="minorHAnsi" w:cstheme="minorHAnsi"/>
          <w:spacing w:val="25"/>
          <w:w w:val="95"/>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13"/>
        </w:rPr>
        <w:t xml:space="preserve"> </w:t>
      </w:r>
      <w:r w:rsidR="00870C03" w:rsidRPr="00870C03">
        <w:rPr>
          <w:rFonts w:asciiTheme="minorHAnsi" w:hAnsiTheme="minorHAnsi" w:cstheme="minorHAnsi"/>
        </w:rPr>
        <w:t>building</w:t>
      </w:r>
      <w:r w:rsidR="00870C03" w:rsidRPr="00870C03">
        <w:rPr>
          <w:rFonts w:asciiTheme="minorHAnsi" w:hAnsiTheme="minorHAnsi" w:cstheme="minorHAnsi"/>
          <w:spacing w:val="-2"/>
        </w:rPr>
        <w:t xml:space="preserve"> </w:t>
      </w:r>
      <w:r w:rsidR="00870C03" w:rsidRPr="00870C03">
        <w:rPr>
          <w:rFonts w:asciiTheme="minorHAnsi" w:hAnsiTheme="minorHAnsi" w:cstheme="minorHAnsi"/>
        </w:rPr>
        <w:t>said</w:t>
      </w:r>
      <w:r w:rsidR="00870C03" w:rsidRPr="00870C03">
        <w:rPr>
          <w:rFonts w:asciiTheme="minorHAnsi" w:hAnsiTheme="minorHAnsi" w:cstheme="minorHAnsi"/>
          <w:spacing w:val="-17"/>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2"/>
        </w:rPr>
        <w:t xml:space="preserve"> </w:t>
      </w:r>
      <w:r w:rsidR="00870C03" w:rsidRPr="00870C03">
        <w:rPr>
          <w:rFonts w:asciiTheme="minorHAnsi" w:hAnsiTheme="minorHAnsi" w:cstheme="minorHAnsi"/>
        </w:rPr>
        <w:t>area</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or</w:t>
      </w:r>
      <w:r w:rsidR="00870C03" w:rsidRPr="00870C03">
        <w:rPr>
          <w:rFonts w:asciiTheme="minorHAnsi" w:hAnsiTheme="minorHAnsi" w:cstheme="minorHAnsi"/>
          <w:spacing w:val="-11"/>
        </w:rPr>
        <w:t xml:space="preserve"> </w:t>
      </w:r>
      <w:r w:rsidR="00870C03" w:rsidRPr="00870C03">
        <w:rPr>
          <w:rFonts w:asciiTheme="minorHAnsi" w:hAnsiTheme="minorHAnsi" w:cstheme="minorHAnsi"/>
        </w:rPr>
        <w:t>facility</w:t>
      </w:r>
      <w:r w:rsidR="00870C03" w:rsidRPr="00870C03">
        <w:rPr>
          <w:rFonts w:asciiTheme="minorHAnsi" w:hAnsiTheme="minorHAnsi" w:cstheme="minorHAnsi"/>
          <w:spacing w:val="-11"/>
        </w:rPr>
        <w:t xml:space="preserve"> </w:t>
      </w:r>
      <w:r w:rsidR="00870C03" w:rsidRPr="00870C03">
        <w:rPr>
          <w:rFonts w:asciiTheme="minorHAnsi" w:hAnsiTheme="minorHAnsi" w:cstheme="minorHAnsi"/>
        </w:rPr>
        <w:t>is</w:t>
      </w:r>
      <w:r w:rsidR="00870C03" w:rsidRPr="00870C03">
        <w:rPr>
          <w:rFonts w:asciiTheme="minorHAnsi" w:hAnsiTheme="minorHAnsi" w:cstheme="minorHAnsi"/>
          <w:spacing w:val="-18"/>
        </w:rPr>
        <w:t xml:space="preserve"> </w:t>
      </w:r>
      <w:r w:rsidR="00870C03" w:rsidRPr="00870C03">
        <w:rPr>
          <w:rFonts w:asciiTheme="minorHAnsi" w:hAnsiTheme="minorHAnsi" w:cstheme="minorHAnsi"/>
        </w:rPr>
        <w:t>to</w:t>
      </w:r>
      <w:r w:rsidR="00870C03" w:rsidRPr="00870C03">
        <w:rPr>
          <w:rFonts w:asciiTheme="minorHAnsi" w:hAnsiTheme="minorHAnsi" w:cstheme="minorHAnsi"/>
          <w:spacing w:val="-8"/>
        </w:rPr>
        <w:t xml:space="preserve"> </w:t>
      </w:r>
      <w:r w:rsidR="00870C03" w:rsidRPr="00870C03">
        <w:rPr>
          <w:rFonts w:asciiTheme="minorHAnsi" w:hAnsiTheme="minorHAnsi" w:cstheme="minorHAnsi"/>
        </w:rPr>
        <w:t>serve.</w:t>
      </w:r>
      <w:r w:rsidR="00870C03" w:rsidRPr="00870C03">
        <w:rPr>
          <w:rFonts w:asciiTheme="minorHAnsi" w:hAnsiTheme="minorHAnsi" w:cstheme="minorHAnsi"/>
          <w:spacing w:val="34"/>
        </w:rPr>
        <w:t xml:space="preserve"> </w:t>
      </w:r>
      <w:r w:rsidR="00870C03" w:rsidRPr="00870C03">
        <w:rPr>
          <w:rFonts w:asciiTheme="minorHAnsi" w:hAnsiTheme="minorHAnsi" w:cstheme="minorHAnsi"/>
        </w:rPr>
        <w:t>Off-site</w:t>
      </w:r>
      <w:r w:rsidR="00870C03" w:rsidRPr="00870C03">
        <w:rPr>
          <w:rFonts w:asciiTheme="minorHAnsi" w:hAnsiTheme="minorHAnsi" w:cstheme="minorHAnsi"/>
          <w:spacing w:val="-16"/>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8"/>
        </w:rPr>
        <w:t xml:space="preserve"> </w:t>
      </w:r>
      <w:r w:rsidR="00870C03" w:rsidRPr="00870C03">
        <w:rPr>
          <w:rFonts w:asciiTheme="minorHAnsi" w:hAnsiTheme="minorHAnsi" w:cstheme="minorHAnsi"/>
        </w:rPr>
        <w:t>shall</w:t>
      </w:r>
      <w:r w:rsidR="00870C03" w:rsidRPr="00870C03">
        <w:rPr>
          <w:rFonts w:asciiTheme="minorHAnsi" w:hAnsiTheme="minorHAnsi" w:cstheme="minorHAnsi"/>
          <w:w w:val="94"/>
        </w:rPr>
        <w:t xml:space="preserve"> </w:t>
      </w:r>
      <w:r w:rsidR="00870C03" w:rsidRPr="00870C03">
        <w:rPr>
          <w:rFonts w:asciiTheme="minorHAnsi" w:hAnsiTheme="minorHAnsi" w:cstheme="minorHAnsi"/>
        </w:rPr>
        <w:t>not</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exceed</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twenty-five</w:t>
      </w:r>
      <w:r w:rsidR="00870C03" w:rsidRPr="00870C03">
        <w:rPr>
          <w:rFonts w:asciiTheme="minorHAnsi" w:hAnsiTheme="minorHAnsi" w:cstheme="minorHAnsi"/>
          <w:spacing w:val="3"/>
        </w:rPr>
        <w:t xml:space="preserve"> </w:t>
      </w:r>
      <w:r w:rsidR="00870C03" w:rsidRPr="00870C03">
        <w:rPr>
          <w:rFonts w:asciiTheme="minorHAnsi" w:hAnsiTheme="minorHAnsi" w:cstheme="minorHAnsi"/>
        </w:rPr>
        <w:t>(25)</w:t>
      </w:r>
      <w:r w:rsidR="00870C03" w:rsidRPr="00870C03">
        <w:rPr>
          <w:rFonts w:asciiTheme="minorHAnsi" w:hAnsiTheme="minorHAnsi" w:cstheme="minorHAnsi"/>
          <w:spacing w:val="-25"/>
        </w:rPr>
        <w:t xml:space="preserve"> </w:t>
      </w:r>
      <w:r w:rsidR="00870C03" w:rsidRPr="00870C03">
        <w:rPr>
          <w:rFonts w:asciiTheme="minorHAnsi" w:hAnsiTheme="minorHAnsi" w:cstheme="minorHAnsi"/>
        </w:rPr>
        <w:t>percent</w:t>
      </w:r>
      <w:r w:rsidR="00870C03" w:rsidRPr="00870C03">
        <w:rPr>
          <w:rFonts w:asciiTheme="minorHAnsi" w:hAnsiTheme="minorHAnsi" w:cstheme="minorHAnsi"/>
          <w:spacing w:val="-7"/>
        </w:rPr>
        <w:t xml:space="preserve"> </w:t>
      </w:r>
      <w:r w:rsidR="00870C03" w:rsidRPr="00870C03">
        <w:rPr>
          <w:rFonts w:asciiTheme="minorHAnsi" w:hAnsiTheme="minorHAnsi" w:cstheme="minorHAnsi"/>
        </w:rPr>
        <w:t>of</w:t>
      </w:r>
      <w:r w:rsidR="00870C03" w:rsidRPr="00870C03">
        <w:rPr>
          <w:rFonts w:asciiTheme="minorHAnsi" w:hAnsiTheme="minorHAnsi" w:cstheme="minorHAnsi"/>
          <w:spacing w:val="-24"/>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25"/>
        </w:rPr>
        <w:t xml:space="preserve"> </w:t>
      </w:r>
      <w:r w:rsidR="00870C03" w:rsidRPr="00870C03">
        <w:rPr>
          <w:rFonts w:asciiTheme="minorHAnsi" w:hAnsiTheme="minorHAnsi" w:cstheme="minorHAnsi"/>
        </w:rPr>
        <w:t>total</w:t>
      </w:r>
      <w:r w:rsidR="00870C03" w:rsidRPr="00870C03">
        <w:rPr>
          <w:rFonts w:asciiTheme="minorHAnsi" w:hAnsiTheme="minorHAnsi" w:cstheme="minorHAnsi"/>
          <w:spacing w:val="-16"/>
        </w:rPr>
        <w:t xml:space="preserve"> </w:t>
      </w:r>
      <w:r w:rsidR="00870C03" w:rsidRPr="00870C03">
        <w:rPr>
          <w:rFonts w:asciiTheme="minorHAnsi" w:hAnsiTheme="minorHAnsi" w:cstheme="minorHAnsi"/>
        </w:rPr>
        <w:t>number of</w:t>
      </w:r>
      <w:r w:rsidR="00870C03" w:rsidRPr="00870C03">
        <w:rPr>
          <w:rFonts w:asciiTheme="minorHAnsi" w:hAnsiTheme="minorHAnsi" w:cstheme="minorHAnsi"/>
          <w:spacing w:val="-23"/>
        </w:rPr>
        <w:t xml:space="preserve"> </w:t>
      </w:r>
      <w:r w:rsidR="00870C03" w:rsidRPr="00870C03">
        <w:rPr>
          <w:rFonts w:asciiTheme="minorHAnsi" w:hAnsiTheme="minorHAnsi" w:cstheme="minorHAnsi"/>
        </w:rPr>
        <w:t>spaces</w:t>
      </w:r>
      <w:r w:rsidR="00870C03" w:rsidRPr="00870C03">
        <w:rPr>
          <w:rFonts w:asciiTheme="minorHAnsi" w:hAnsiTheme="minorHAnsi" w:cstheme="minorHAnsi"/>
          <w:spacing w:val="-17"/>
        </w:rPr>
        <w:t xml:space="preserve"> </w:t>
      </w:r>
      <w:r w:rsidR="00870C03" w:rsidRPr="00870C03">
        <w:rPr>
          <w:rFonts w:asciiTheme="minorHAnsi" w:hAnsiTheme="minorHAnsi" w:cstheme="minorHAnsi"/>
        </w:rPr>
        <w:t>required</w:t>
      </w:r>
      <w:r w:rsidR="00870C03" w:rsidRPr="00870C03">
        <w:rPr>
          <w:rFonts w:asciiTheme="minorHAnsi" w:hAnsiTheme="minorHAnsi" w:cstheme="minorHAnsi"/>
          <w:w w:val="95"/>
        </w:rPr>
        <w:t xml:space="preserve"> </w:t>
      </w:r>
      <w:r w:rsidR="00870C03" w:rsidRPr="00870C03">
        <w:rPr>
          <w:rFonts w:asciiTheme="minorHAnsi" w:hAnsiTheme="minorHAnsi" w:cstheme="minorHAnsi"/>
        </w:rPr>
        <w:t>by</w:t>
      </w:r>
      <w:r w:rsidR="00870C03" w:rsidRPr="00870C03">
        <w:rPr>
          <w:rFonts w:asciiTheme="minorHAnsi" w:hAnsiTheme="minorHAnsi" w:cstheme="minorHAnsi"/>
          <w:spacing w:val="-18"/>
        </w:rPr>
        <w:t xml:space="preserve"> </w:t>
      </w:r>
      <w:r w:rsidR="00870C03" w:rsidRPr="00870C03">
        <w:rPr>
          <w:rFonts w:asciiTheme="minorHAnsi" w:hAnsiTheme="minorHAnsi" w:cstheme="minorHAnsi"/>
        </w:rPr>
        <w:t>this</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article.</w:t>
      </w:r>
      <w:r w:rsidR="00870C03" w:rsidRPr="00870C03">
        <w:rPr>
          <w:rFonts w:asciiTheme="minorHAnsi" w:hAnsiTheme="minorHAnsi" w:cstheme="minorHAnsi"/>
          <w:spacing w:val="34"/>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15"/>
        </w:rPr>
        <w:t xml:space="preserve"> </w:t>
      </w:r>
      <w:r w:rsidR="00870C03" w:rsidRPr="00870C03">
        <w:rPr>
          <w:rFonts w:asciiTheme="minorHAnsi" w:hAnsiTheme="minorHAnsi" w:cstheme="minorHAnsi"/>
        </w:rPr>
        <w:t>Board</w:t>
      </w:r>
      <w:r w:rsidR="00870C03" w:rsidRPr="00870C03">
        <w:rPr>
          <w:rFonts w:asciiTheme="minorHAnsi" w:hAnsiTheme="minorHAnsi" w:cstheme="minorHAnsi"/>
          <w:spacing w:val="-12"/>
        </w:rPr>
        <w:t xml:space="preserve"> </w:t>
      </w:r>
      <w:r w:rsidR="00870C03" w:rsidRPr="00870C03">
        <w:rPr>
          <w:rFonts w:asciiTheme="minorHAnsi" w:hAnsiTheme="minorHAnsi" w:cstheme="minorHAnsi"/>
        </w:rPr>
        <w:t>of</w:t>
      </w:r>
      <w:r w:rsidR="00870C03" w:rsidRPr="00870C03">
        <w:rPr>
          <w:rFonts w:asciiTheme="minorHAnsi" w:hAnsiTheme="minorHAnsi" w:cstheme="minorHAnsi"/>
          <w:spacing w:val="-28"/>
        </w:rPr>
        <w:t xml:space="preserve"> </w:t>
      </w:r>
      <w:r w:rsidR="00870C03" w:rsidRPr="00870C03">
        <w:rPr>
          <w:rFonts w:asciiTheme="minorHAnsi" w:hAnsiTheme="minorHAnsi" w:cstheme="minorHAnsi"/>
        </w:rPr>
        <w:t>Adjustment</w:t>
      </w:r>
      <w:r w:rsidR="00870C03" w:rsidRPr="00870C03">
        <w:rPr>
          <w:rFonts w:asciiTheme="minorHAnsi" w:hAnsiTheme="minorHAnsi" w:cstheme="minorHAnsi"/>
          <w:spacing w:val="-2"/>
        </w:rPr>
        <w:t xml:space="preserve"> </w:t>
      </w:r>
      <w:r w:rsidR="00870C03" w:rsidRPr="00870C03">
        <w:rPr>
          <w:rFonts w:asciiTheme="minorHAnsi" w:hAnsiTheme="minorHAnsi" w:cstheme="minorHAnsi"/>
        </w:rPr>
        <w:t>may</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authorize</w:t>
      </w:r>
      <w:r w:rsidR="00870C03" w:rsidRPr="00870C03">
        <w:rPr>
          <w:rFonts w:asciiTheme="minorHAnsi" w:hAnsiTheme="minorHAnsi" w:cstheme="minorHAnsi"/>
          <w:spacing w:val="-12"/>
        </w:rPr>
        <w:t xml:space="preserve"> </w:t>
      </w:r>
      <w:r w:rsidR="00870C03" w:rsidRPr="00870C03">
        <w:rPr>
          <w:rFonts w:asciiTheme="minorHAnsi" w:hAnsiTheme="minorHAnsi" w:cstheme="minorHAnsi"/>
        </w:rPr>
        <w:t>variance</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from</w:t>
      </w:r>
      <w:r w:rsidR="00870C03" w:rsidRPr="00870C03">
        <w:rPr>
          <w:rFonts w:asciiTheme="minorHAnsi" w:hAnsiTheme="minorHAnsi" w:cstheme="minorHAnsi"/>
          <w:spacing w:val="-17"/>
        </w:rPr>
        <w:t xml:space="preserve"> </w:t>
      </w:r>
      <w:r w:rsidR="00870C03" w:rsidRPr="00870C03">
        <w:rPr>
          <w:rFonts w:asciiTheme="minorHAnsi" w:hAnsiTheme="minorHAnsi" w:cstheme="minorHAnsi"/>
        </w:rPr>
        <w:t>this</w:t>
      </w:r>
      <w:r w:rsidR="00870C03" w:rsidRPr="00870C03">
        <w:rPr>
          <w:rFonts w:asciiTheme="minorHAnsi" w:hAnsiTheme="minorHAnsi" w:cstheme="minorHAnsi"/>
          <w:w w:val="94"/>
        </w:rPr>
        <w:t xml:space="preserve"> </w:t>
      </w:r>
      <w:r w:rsidR="00870C03" w:rsidRPr="00870C03">
        <w:rPr>
          <w:rFonts w:asciiTheme="minorHAnsi" w:hAnsiTheme="minorHAnsi" w:cstheme="minorHAnsi"/>
        </w:rPr>
        <w:t>limitation</w:t>
      </w:r>
      <w:r w:rsidR="00870C03" w:rsidRPr="00870C03">
        <w:rPr>
          <w:rFonts w:asciiTheme="minorHAnsi" w:hAnsiTheme="minorHAnsi" w:cstheme="minorHAnsi"/>
          <w:spacing w:val="-12"/>
        </w:rPr>
        <w:t xml:space="preserve"> </w:t>
      </w:r>
      <w:r w:rsidR="00870C03" w:rsidRPr="00870C03">
        <w:rPr>
          <w:rFonts w:asciiTheme="minorHAnsi" w:hAnsiTheme="minorHAnsi" w:cstheme="minorHAnsi"/>
        </w:rPr>
        <w:t>for</w:t>
      </w:r>
      <w:r w:rsidR="00870C03" w:rsidRPr="00870C03">
        <w:rPr>
          <w:rFonts w:asciiTheme="minorHAnsi" w:hAnsiTheme="minorHAnsi" w:cstheme="minorHAnsi"/>
          <w:spacing w:val="-18"/>
        </w:rPr>
        <w:t xml:space="preserve"> </w:t>
      </w:r>
      <w:r w:rsidR="00870C03" w:rsidRPr="00870C03">
        <w:rPr>
          <w:rFonts w:asciiTheme="minorHAnsi" w:hAnsiTheme="minorHAnsi" w:cstheme="minorHAnsi"/>
        </w:rPr>
        <w:t>cause,</w:t>
      </w:r>
      <w:r w:rsidR="00870C03" w:rsidRPr="00870C03">
        <w:rPr>
          <w:rFonts w:asciiTheme="minorHAnsi" w:hAnsiTheme="minorHAnsi" w:cstheme="minorHAnsi"/>
          <w:spacing w:val="-11"/>
        </w:rPr>
        <w:t xml:space="preserve"> </w:t>
      </w:r>
      <w:r w:rsidR="00870C03" w:rsidRPr="00870C03">
        <w:rPr>
          <w:rFonts w:asciiTheme="minorHAnsi" w:hAnsiTheme="minorHAnsi" w:cstheme="minorHAnsi"/>
        </w:rPr>
        <w:t>which</w:t>
      </w:r>
      <w:r w:rsidR="00870C03" w:rsidRPr="00870C03">
        <w:rPr>
          <w:rFonts w:asciiTheme="minorHAnsi" w:hAnsiTheme="minorHAnsi" w:cstheme="minorHAnsi"/>
          <w:spacing w:val="-12"/>
        </w:rPr>
        <w:t xml:space="preserve"> </w:t>
      </w:r>
      <w:r w:rsidR="00870C03" w:rsidRPr="00870C03">
        <w:rPr>
          <w:rFonts w:asciiTheme="minorHAnsi" w:hAnsiTheme="minorHAnsi" w:cstheme="minorHAnsi"/>
        </w:rPr>
        <w:t>shall</w:t>
      </w:r>
      <w:r w:rsidR="00870C03" w:rsidRPr="00870C03">
        <w:rPr>
          <w:rFonts w:asciiTheme="minorHAnsi" w:hAnsiTheme="minorHAnsi" w:cstheme="minorHAnsi"/>
          <w:spacing w:val="-17"/>
        </w:rPr>
        <w:t xml:space="preserve"> </w:t>
      </w:r>
      <w:r w:rsidR="00870C03" w:rsidRPr="00870C03">
        <w:rPr>
          <w:rFonts w:asciiTheme="minorHAnsi" w:hAnsiTheme="minorHAnsi" w:cstheme="minorHAnsi"/>
        </w:rPr>
        <w:t>be</w:t>
      </w:r>
      <w:r w:rsidR="00870C03" w:rsidRPr="00870C03">
        <w:rPr>
          <w:rFonts w:asciiTheme="minorHAnsi" w:hAnsiTheme="minorHAnsi" w:cstheme="minorHAnsi"/>
          <w:spacing w:val="-13"/>
        </w:rPr>
        <w:t xml:space="preserve"> </w:t>
      </w:r>
      <w:r w:rsidR="00870C03" w:rsidRPr="00870C03">
        <w:rPr>
          <w:rFonts w:asciiTheme="minorHAnsi" w:hAnsiTheme="minorHAnsi" w:cstheme="minorHAnsi"/>
        </w:rPr>
        <w:t>an</w:t>
      </w:r>
      <w:r w:rsidR="00870C03" w:rsidRPr="00870C03">
        <w:rPr>
          <w:rFonts w:asciiTheme="minorHAnsi" w:hAnsiTheme="minorHAnsi" w:cstheme="minorHAnsi"/>
          <w:spacing w:val="-20"/>
        </w:rPr>
        <w:t xml:space="preserve"> </w:t>
      </w:r>
      <w:r w:rsidR="00870C03" w:rsidRPr="00870C03">
        <w:rPr>
          <w:rFonts w:asciiTheme="minorHAnsi" w:hAnsiTheme="minorHAnsi" w:cstheme="minorHAnsi"/>
        </w:rPr>
        <w:t>identifiable</w:t>
      </w:r>
      <w:r w:rsidR="00870C03" w:rsidRPr="00870C03">
        <w:rPr>
          <w:rFonts w:asciiTheme="minorHAnsi" w:hAnsiTheme="minorHAnsi" w:cstheme="minorHAnsi"/>
          <w:spacing w:val="-5"/>
        </w:rPr>
        <w:t xml:space="preserve"> </w:t>
      </w:r>
      <w:r w:rsidR="00870C03" w:rsidRPr="00870C03">
        <w:rPr>
          <w:rFonts w:asciiTheme="minorHAnsi" w:hAnsiTheme="minorHAnsi" w:cstheme="minorHAnsi"/>
        </w:rPr>
        <w:t>hardship.</w:t>
      </w:r>
      <w:r w:rsidR="00870C03" w:rsidRPr="00870C03">
        <w:rPr>
          <w:rFonts w:asciiTheme="minorHAnsi" w:hAnsiTheme="minorHAnsi" w:cstheme="minorHAnsi"/>
          <w:spacing w:val="30"/>
        </w:rPr>
        <w:t xml:space="preserve"> </w:t>
      </w:r>
      <w:r w:rsidR="00870C03" w:rsidRPr="00870C03">
        <w:rPr>
          <w:rFonts w:asciiTheme="minorHAnsi" w:hAnsiTheme="minorHAnsi" w:cstheme="minorHAnsi"/>
        </w:rPr>
        <w:t>All</w:t>
      </w:r>
      <w:r w:rsidR="00870C03" w:rsidRPr="00870C03">
        <w:rPr>
          <w:rFonts w:asciiTheme="minorHAnsi" w:hAnsiTheme="minorHAnsi" w:cstheme="minorHAnsi"/>
          <w:spacing w:val="-12"/>
        </w:rPr>
        <w:t xml:space="preserve"> </w:t>
      </w:r>
      <w:r w:rsidR="00870C03" w:rsidRPr="00870C03">
        <w:rPr>
          <w:rFonts w:asciiTheme="minorHAnsi" w:hAnsiTheme="minorHAnsi" w:cstheme="minorHAnsi"/>
        </w:rPr>
        <w:t>off-site</w:t>
      </w:r>
      <w:r w:rsidR="00870C03" w:rsidRPr="00870C03">
        <w:rPr>
          <w:rFonts w:asciiTheme="minorHAnsi" w:hAnsiTheme="minorHAnsi" w:cstheme="minorHAnsi"/>
          <w:w w:val="96"/>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2"/>
        </w:rPr>
        <w:t xml:space="preserve"> </w:t>
      </w:r>
      <w:r w:rsidR="00870C03" w:rsidRPr="00870C03">
        <w:rPr>
          <w:rFonts w:asciiTheme="minorHAnsi" w:hAnsiTheme="minorHAnsi" w:cstheme="minorHAnsi"/>
        </w:rPr>
        <w:t>shall</w:t>
      </w:r>
      <w:r w:rsidR="00870C03" w:rsidRPr="00870C03">
        <w:rPr>
          <w:rFonts w:asciiTheme="minorHAnsi" w:hAnsiTheme="minorHAnsi" w:cstheme="minorHAnsi"/>
          <w:spacing w:val="-11"/>
        </w:rPr>
        <w:t xml:space="preserve"> </w:t>
      </w:r>
      <w:r w:rsidR="00870C03" w:rsidRPr="00870C03">
        <w:rPr>
          <w:rFonts w:asciiTheme="minorHAnsi" w:hAnsiTheme="minorHAnsi" w:cstheme="minorHAnsi"/>
        </w:rPr>
        <w:t>be</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noted</w:t>
      </w:r>
      <w:r w:rsidR="00870C03" w:rsidRPr="00870C03">
        <w:rPr>
          <w:rFonts w:asciiTheme="minorHAnsi" w:hAnsiTheme="minorHAnsi" w:cstheme="minorHAnsi"/>
          <w:spacing w:val="-1"/>
        </w:rPr>
        <w:t xml:space="preserve"> </w:t>
      </w:r>
      <w:r w:rsidR="00870C03" w:rsidRPr="00870C03">
        <w:rPr>
          <w:rFonts w:asciiTheme="minorHAnsi" w:hAnsiTheme="minorHAnsi" w:cstheme="minorHAnsi"/>
        </w:rPr>
        <w:t>on</w:t>
      </w:r>
      <w:r w:rsidR="00870C03" w:rsidRPr="00870C03">
        <w:rPr>
          <w:rFonts w:asciiTheme="minorHAnsi" w:hAnsiTheme="minorHAnsi" w:cstheme="minorHAnsi"/>
          <w:spacing w:val="-16"/>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10"/>
        </w:rPr>
        <w:t xml:space="preserve"> </w:t>
      </w:r>
      <w:r w:rsidR="00870C03" w:rsidRPr="00870C03">
        <w:rPr>
          <w:rFonts w:asciiTheme="minorHAnsi" w:hAnsiTheme="minorHAnsi" w:cstheme="minorHAnsi"/>
        </w:rPr>
        <w:t>official</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zoning</w:t>
      </w:r>
      <w:r w:rsidR="00870C03" w:rsidRPr="00870C03">
        <w:rPr>
          <w:rFonts w:asciiTheme="minorHAnsi" w:hAnsiTheme="minorHAnsi" w:cstheme="minorHAnsi"/>
          <w:spacing w:val="-7"/>
        </w:rPr>
        <w:t xml:space="preserve"> </w:t>
      </w:r>
      <w:r w:rsidR="00870C03" w:rsidRPr="00870C03">
        <w:rPr>
          <w:rFonts w:asciiTheme="minorHAnsi" w:hAnsiTheme="minorHAnsi" w:cstheme="minorHAnsi"/>
        </w:rPr>
        <w:t>map</w:t>
      </w:r>
      <w:r w:rsidR="00870C03" w:rsidRPr="00870C03">
        <w:rPr>
          <w:rFonts w:asciiTheme="minorHAnsi" w:hAnsiTheme="minorHAnsi" w:cstheme="minorHAnsi"/>
          <w:spacing w:val="-8"/>
        </w:rPr>
        <w:t xml:space="preserve"> </w:t>
      </w:r>
      <w:r w:rsidR="00870C03" w:rsidRPr="00870C03">
        <w:rPr>
          <w:rFonts w:asciiTheme="minorHAnsi" w:hAnsiTheme="minorHAnsi" w:cstheme="minorHAnsi"/>
        </w:rPr>
        <w:t>so</w:t>
      </w:r>
      <w:r w:rsidR="00870C03" w:rsidRPr="00870C03">
        <w:rPr>
          <w:rFonts w:asciiTheme="minorHAnsi" w:hAnsiTheme="minorHAnsi" w:cstheme="minorHAnsi"/>
          <w:spacing w:val="-18"/>
        </w:rPr>
        <w:t xml:space="preserve"> </w:t>
      </w:r>
      <w:r w:rsidR="00870C03" w:rsidRPr="00870C03">
        <w:rPr>
          <w:rFonts w:asciiTheme="minorHAnsi" w:hAnsiTheme="minorHAnsi" w:cstheme="minorHAnsi"/>
        </w:rPr>
        <w:t>as</w:t>
      </w:r>
      <w:r w:rsidR="00870C03" w:rsidRPr="00870C03">
        <w:rPr>
          <w:rFonts w:asciiTheme="minorHAnsi" w:hAnsiTheme="minorHAnsi" w:cstheme="minorHAnsi"/>
          <w:spacing w:val="-22"/>
        </w:rPr>
        <w:t xml:space="preserve"> </w:t>
      </w:r>
      <w:r w:rsidR="00870C03" w:rsidRPr="00870C03">
        <w:rPr>
          <w:rFonts w:asciiTheme="minorHAnsi" w:hAnsiTheme="minorHAnsi" w:cstheme="minorHAnsi"/>
        </w:rPr>
        <w:t>to</w:t>
      </w:r>
      <w:r w:rsidR="00870C03" w:rsidRPr="00870C03">
        <w:rPr>
          <w:rFonts w:asciiTheme="minorHAnsi" w:hAnsiTheme="minorHAnsi" w:cstheme="minorHAnsi"/>
          <w:spacing w:val="-7"/>
        </w:rPr>
        <w:t xml:space="preserve"> </w:t>
      </w:r>
      <w:r w:rsidR="00870C03" w:rsidRPr="00870C03">
        <w:rPr>
          <w:rFonts w:asciiTheme="minorHAnsi" w:hAnsiTheme="minorHAnsi" w:cstheme="minorHAnsi"/>
        </w:rPr>
        <w:t>assure</w:t>
      </w:r>
      <w:r w:rsidR="00870C03" w:rsidRPr="00870C03">
        <w:rPr>
          <w:rFonts w:asciiTheme="minorHAnsi" w:hAnsiTheme="minorHAnsi" w:cstheme="minorHAnsi"/>
          <w:w w:val="97"/>
        </w:rPr>
        <w:t xml:space="preserve"> </w:t>
      </w:r>
      <w:r w:rsidR="00870C03" w:rsidRPr="00870C03">
        <w:rPr>
          <w:rFonts w:asciiTheme="minorHAnsi" w:hAnsiTheme="minorHAnsi" w:cstheme="minorHAnsi"/>
        </w:rPr>
        <w:t>maintenance</w:t>
      </w:r>
      <w:r w:rsidR="00870C03" w:rsidRPr="00870C03">
        <w:rPr>
          <w:rFonts w:asciiTheme="minorHAnsi" w:hAnsiTheme="minorHAnsi" w:cstheme="minorHAnsi"/>
          <w:spacing w:val="-18"/>
        </w:rPr>
        <w:t xml:space="preserve"> </w:t>
      </w:r>
      <w:r w:rsidR="00870C03" w:rsidRPr="00870C03">
        <w:rPr>
          <w:rFonts w:asciiTheme="minorHAnsi" w:hAnsiTheme="minorHAnsi" w:cstheme="minorHAnsi"/>
        </w:rPr>
        <w:t>of</w:t>
      </w:r>
      <w:r w:rsidR="00870C03" w:rsidRPr="00870C03">
        <w:rPr>
          <w:rFonts w:asciiTheme="minorHAnsi" w:hAnsiTheme="minorHAnsi" w:cstheme="minorHAnsi"/>
          <w:spacing w:val="-33"/>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32"/>
        </w:rPr>
        <w:t xml:space="preserve"> </w:t>
      </w:r>
      <w:r w:rsidR="00870C03" w:rsidRPr="00870C03">
        <w:rPr>
          <w:rFonts w:asciiTheme="minorHAnsi" w:hAnsiTheme="minorHAnsi" w:cstheme="minorHAnsi"/>
        </w:rPr>
        <w:t xml:space="preserve">requirement. </w:t>
      </w:r>
      <w:r w:rsidR="00870C03" w:rsidRPr="00870C03">
        <w:rPr>
          <w:rFonts w:asciiTheme="minorHAnsi" w:eastAsiaTheme="minorHAnsi" w:hAnsiTheme="minorHAnsi" w:cstheme="minorHAnsi"/>
          <w:noProof/>
        </w:rPr>
        <mc:AlternateContent>
          <mc:Choice Requires="wpg">
            <w:drawing>
              <wp:anchor distT="0" distB="0" distL="114300" distR="114300" simplePos="0" relativeHeight="251669504" behindDoc="0" locked="0" layoutInCell="1" allowOverlap="1" wp14:anchorId="6BD0266C" wp14:editId="3AF51CAA">
                <wp:simplePos x="0" y="0"/>
                <wp:positionH relativeFrom="page">
                  <wp:posOffset>7739380</wp:posOffset>
                </wp:positionH>
                <wp:positionV relativeFrom="paragraph">
                  <wp:posOffset>233680</wp:posOffset>
                </wp:positionV>
                <wp:extent cx="1270" cy="695325"/>
                <wp:effectExtent l="5080" t="5080" r="12700" b="4445"/>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95325"/>
                          <a:chOff x="12188" y="368"/>
                          <a:chExt cx="2" cy="1095"/>
                        </a:xfrm>
                      </wpg:grpSpPr>
                      <wps:wsp>
                        <wps:cNvPr id="20" name="Freeform 18"/>
                        <wps:cNvSpPr>
                          <a:spLocks/>
                        </wps:cNvSpPr>
                        <wps:spPr bwMode="auto">
                          <a:xfrm>
                            <a:off x="12188" y="368"/>
                            <a:ext cx="2" cy="1095"/>
                          </a:xfrm>
                          <a:custGeom>
                            <a:avLst/>
                            <a:gdLst>
                              <a:gd name="T0" fmla="+- 0 1462 368"/>
                              <a:gd name="T1" fmla="*/ 1462 h 1095"/>
                              <a:gd name="T2" fmla="+- 0 368 368"/>
                              <a:gd name="T3" fmla="*/ 368 h 1095"/>
                            </a:gdLst>
                            <a:ahLst/>
                            <a:cxnLst>
                              <a:cxn ang="0">
                                <a:pos x="0" y="T1"/>
                              </a:cxn>
                              <a:cxn ang="0">
                                <a:pos x="0" y="T3"/>
                              </a:cxn>
                            </a:cxnLst>
                            <a:rect l="0" t="0" r="r" b="b"/>
                            <a:pathLst>
                              <a:path h="1095">
                                <a:moveTo>
                                  <a:pt x="0" y="1094"/>
                                </a:moveTo>
                                <a:lnTo>
                                  <a:pt x="0" y="0"/>
                                </a:lnTo>
                              </a:path>
                            </a:pathLst>
                          </a:custGeom>
                          <a:noFill/>
                          <a:ln w="4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31CBDDE0" id="Group 19" o:spid="_x0000_s1026" style="position:absolute;margin-left:609.4pt;margin-top:18.4pt;width:.1pt;height:54.75pt;z-index:251669504;mso-position-horizontal-relative:page" coordorigin="12188,368" coordsize="2,1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">
                <v:shape id="Freeform 18" o:spid="_x0000_s1027" style="position:absolute;left:12188;top:368;width:2;height:1095;visibility:visible;mso-wrap-style:square;v-text-anchor:top" coordsize="2,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" path="m,1094l,e" filled="f" strokeweight=".36pt">
                  <v:path arrowok="t" o:connecttype="custom" o:connectlocs="0,1462;0,368" o:connectangles="0,0"/>
                </v:shape>
                <w10:wrap anchorx="page"/>
              </v:group>
            </w:pict>
          </mc:Fallback>
        </mc:AlternateContent>
      </w:r>
      <w:r w:rsidR="00870C03" w:rsidRPr="00870C03">
        <w:rPr>
          <w:rFonts w:asciiTheme="minorHAnsi" w:hAnsiTheme="minorHAnsi" w:cstheme="minorHAnsi"/>
        </w:rPr>
        <w:t>When</w:t>
      </w:r>
      <w:r w:rsidR="00870C03" w:rsidRPr="00870C03">
        <w:rPr>
          <w:rFonts w:asciiTheme="minorHAnsi" w:hAnsiTheme="minorHAnsi" w:cstheme="minorHAnsi"/>
          <w:spacing w:val="-15"/>
        </w:rPr>
        <w:t xml:space="preserve"> </w:t>
      </w:r>
      <w:r w:rsidR="00870C03" w:rsidRPr="00870C03">
        <w:rPr>
          <w:rFonts w:asciiTheme="minorHAnsi" w:hAnsiTheme="minorHAnsi" w:cstheme="minorHAnsi"/>
        </w:rPr>
        <w:t>detached</w:t>
      </w:r>
      <w:r w:rsidR="00870C03" w:rsidRPr="00870C03">
        <w:rPr>
          <w:rFonts w:asciiTheme="minorHAnsi" w:hAnsiTheme="minorHAnsi" w:cstheme="minorHAnsi"/>
          <w:spacing w:val="-19"/>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facilities</w:t>
      </w:r>
      <w:r w:rsidR="00870C03" w:rsidRPr="00870C03">
        <w:rPr>
          <w:rFonts w:asciiTheme="minorHAnsi" w:hAnsiTheme="minorHAnsi" w:cstheme="minorHAnsi"/>
          <w:spacing w:val="-10"/>
        </w:rPr>
        <w:t xml:space="preserve"> </w:t>
      </w:r>
      <w:r w:rsidR="00870C03" w:rsidRPr="00870C03">
        <w:rPr>
          <w:rFonts w:asciiTheme="minorHAnsi" w:hAnsiTheme="minorHAnsi" w:cstheme="minorHAnsi"/>
        </w:rPr>
        <w:t>or</w:t>
      </w:r>
      <w:r w:rsidR="00870C03" w:rsidRPr="00870C03">
        <w:rPr>
          <w:rFonts w:asciiTheme="minorHAnsi" w:hAnsiTheme="minorHAnsi" w:cstheme="minorHAnsi"/>
          <w:spacing w:val="-17"/>
        </w:rPr>
        <w:t xml:space="preserve"> </w:t>
      </w:r>
      <w:r w:rsidR="00870C03" w:rsidRPr="00870C03">
        <w:rPr>
          <w:rFonts w:asciiTheme="minorHAnsi" w:hAnsiTheme="minorHAnsi" w:cstheme="minorHAnsi"/>
        </w:rPr>
        <w:t>satellite</w:t>
      </w:r>
      <w:r w:rsidR="00870C03" w:rsidRPr="00870C03">
        <w:rPr>
          <w:rFonts w:asciiTheme="minorHAnsi" w:hAnsiTheme="minorHAnsi" w:cstheme="minorHAnsi"/>
          <w:spacing w:val="-22"/>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lots</w:t>
      </w:r>
      <w:r w:rsidR="00870C03" w:rsidRPr="00870C03">
        <w:rPr>
          <w:rFonts w:asciiTheme="minorHAnsi" w:hAnsiTheme="minorHAnsi" w:cstheme="minorHAnsi"/>
          <w:spacing w:val="-20"/>
        </w:rPr>
        <w:t xml:space="preserve"> </w:t>
      </w:r>
      <w:r w:rsidR="00870C03" w:rsidRPr="00870C03">
        <w:rPr>
          <w:rFonts w:asciiTheme="minorHAnsi" w:hAnsiTheme="minorHAnsi" w:cstheme="minorHAnsi"/>
        </w:rPr>
        <w:t>are</w:t>
      </w:r>
      <w:r w:rsidR="00870C03" w:rsidRPr="00870C03">
        <w:rPr>
          <w:rFonts w:asciiTheme="minorHAnsi" w:hAnsiTheme="minorHAnsi" w:cstheme="minorHAnsi"/>
          <w:spacing w:val="-27"/>
        </w:rPr>
        <w:t xml:space="preserve"> </w:t>
      </w:r>
      <w:r w:rsidR="00870C03" w:rsidRPr="00870C03">
        <w:rPr>
          <w:rFonts w:asciiTheme="minorHAnsi" w:hAnsiTheme="minorHAnsi" w:cstheme="minorHAnsi"/>
        </w:rPr>
        <w:t>provided,</w:t>
      </w:r>
      <w:r w:rsidR="00870C03" w:rsidRPr="00870C03">
        <w:rPr>
          <w:rFonts w:asciiTheme="minorHAnsi" w:hAnsiTheme="minorHAnsi" w:cstheme="minorHAnsi"/>
          <w:w w:val="97"/>
        </w:rPr>
        <w:t xml:space="preserve"> </w:t>
      </w:r>
      <w:r w:rsidR="00870C03" w:rsidRPr="00870C03">
        <w:rPr>
          <w:rFonts w:asciiTheme="minorHAnsi" w:hAnsiTheme="minorHAnsi" w:cstheme="minorHAnsi"/>
        </w:rPr>
        <w:t>they</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shall</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be</w:t>
      </w:r>
      <w:r w:rsidR="00870C03" w:rsidRPr="00870C03">
        <w:rPr>
          <w:rFonts w:asciiTheme="minorHAnsi" w:hAnsiTheme="minorHAnsi" w:cstheme="minorHAnsi"/>
          <w:spacing w:val="-8"/>
        </w:rPr>
        <w:t xml:space="preserve"> </w:t>
      </w:r>
      <w:r w:rsidR="00870C03" w:rsidRPr="00870C03">
        <w:rPr>
          <w:rFonts w:asciiTheme="minorHAnsi" w:hAnsiTheme="minorHAnsi" w:cstheme="minorHAnsi"/>
        </w:rPr>
        <w:t>located</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on</w:t>
      </w:r>
      <w:r w:rsidR="00870C03" w:rsidRPr="00870C03">
        <w:rPr>
          <w:rFonts w:asciiTheme="minorHAnsi" w:hAnsiTheme="minorHAnsi" w:cstheme="minorHAnsi"/>
          <w:spacing w:val="-27"/>
        </w:rPr>
        <w:t xml:space="preserve"> </w:t>
      </w:r>
      <w:r w:rsidR="00870C03" w:rsidRPr="00870C03">
        <w:rPr>
          <w:rFonts w:asciiTheme="minorHAnsi" w:hAnsiTheme="minorHAnsi" w:cstheme="minorHAnsi"/>
        </w:rPr>
        <w:t>property</w:t>
      </w:r>
      <w:r w:rsidR="00870C03" w:rsidRPr="00870C03">
        <w:rPr>
          <w:rFonts w:asciiTheme="minorHAnsi" w:hAnsiTheme="minorHAnsi" w:cstheme="minorHAnsi"/>
          <w:spacing w:val="1"/>
        </w:rPr>
        <w:t xml:space="preserve"> </w:t>
      </w:r>
      <w:r w:rsidR="00870C03" w:rsidRPr="00870C03">
        <w:rPr>
          <w:rFonts w:asciiTheme="minorHAnsi" w:hAnsiTheme="minorHAnsi" w:cstheme="minorHAnsi"/>
        </w:rPr>
        <w:t>which</w:t>
      </w:r>
      <w:r w:rsidR="00870C03" w:rsidRPr="00870C03">
        <w:rPr>
          <w:rFonts w:asciiTheme="minorHAnsi" w:hAnsiTheme="minorHAnsi" w:cstheme="minorHAnsi"/>
          <w:spacing w:val="-11"/>
        </w:rPr>
        <w:t xml:space="preserve"> </w:t>
      </w:r>
      <w:r w:rsidR="00870C03" w:rsidRPr="00870C03">
        <w:rPr>
          <w:rFonts w:asciiTheme="minorHAnsi" w:hAnsiTheme="minorHAnsi" w:cstheme="minorHAnsi"/>
        </w:rPr>
        <w:t>is</w:t>
      </w:r>
      <w:r w:rsidR="00870C03" w:rsidRPr="00870C03">
        <w:rPr>
          <w:rFonts w:asciiTheme="minorHAnsi" w:hAnsiTheme="minorHAnsi" w:cstheme="minorHAnsi"/>
          <w:spacing w:val="-23"/>
        </w:rPr>
        <w:t xml:space="preserve"> </w:t>
      </w:r>
      <w:r w:rsidR="00870C03" w:rsidRPr="00870C03">
        <w:rPr>
          <w:rFonts w:asciiTheme="minorHAnsi" w:hAnsiTheme="minorHAnsi" w:cstheme="minorHAnsi"/>
        </w:rPr>
        <w:t>zoned</w:t>
      </w:r>
      <w:r w:rsidR="00870C03" w:rsidRPr="00870C03">
        <w:rPr>
          <w:rFonts w:asciiTheme="minorHAnsi" w:hAnsiTheme="minorHAnsi" w:cstheme="minorHAnsi"/>
          <w:spacing w:val="-8"/>
        </w:rPr>
        <w:t xml:space="preserve"> </w:t>
      </w:r>
      <w:r w:rsidR="00870C03" w:rsidRPr="00870C03">
        <w:rPr>
          <w:rFonts w:asciiTheme="minorHAnsi" w:hAnsiTheme="minorHAnsi" w:cstheme="minorHAnsi"/>
        </w:rPr>
        <w:t>to</w:t>
      </w:r>
      <w:r w:rsidR="00870C03" w:rsidRPr="00870C03">
        <w:rPr>
          <w:rFonts w:asciiTheme="minorHAnsi" w:hAnsiTheme="minorHAnsi" w:cstheme="minorHAnsi"/>
          <w:spacing w:val="-7"/>
        </w:rPr>
        <w:t xml:space="preserve"> </w:t>
      </w:r>
      <w:r w:rsidR="00870C03" w:rsidRPr="00870C03">
        <w:rPr>
          <w:rFonts w:asciiTheme="minorHAnsi" w:hAnsiTheme="minorHAnsi" w:cstheme="minorHAnsi"/>
        </w:rPr>
        <w:t>allow</w:t>
      </w:r>
      <w:r w:rsidR="00870C03" w:rsidRPr="00870C03">
        <w:rPr>
          <w:rFonts w:asciiTheme="minorHAnsi" w:hAnsiTheme="minorHAnsi" w:cstheme="minorHAnsi"/>
          <w:spacing w:val="-19"/>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15"/>
        </w:rPr>
        <w:t xml:space="preserve"> </w:t>
      </w:r>
      <w:r w:rsidR="00870C03" w:rsidRPr="00870C03">
        <w:rPr>
          <w:rFonts w:asciiTheme="minorHAnsi" w:hAnsiTheme="minorHAnsi" w:cstheme="minorHAnsi"/>
        </w:rPr>
        <w:t>principal</w:t>
      </w:r>
      <w:r w:rsidR="00870C03" w:rsidRPr="00870C03">
        <w:rPr>
          <w:rFonts w:asciiTheme="minorHAnsi" w:hAnsiTheme="minorHAnsi" w:cstheme="minorHAnsi"/>
          <w:spacing w:val="4"/>
        </w:rPr>
        <w:t xml:space="preserve"> </w:t>
      </w:r>
      <w:r w:rsidR="00870C03" w:rsidRPr="00870C03">
        <w:rPr>
          <w:rFonts w:asciiTheme="minorHAnsi" w:hAnsiTheme="minorHAnsi" w:cstheme="minorHAnsi"/>
        </w:rPr>
        <w:t>use</w:t>
      </w:r>
      <w:r w:rsidR="00870C03" w:rsidRPr="00870C03">
        <w:rPr>
          <w:rFonts w:asciiTheme="minorHAnsi" w:hAnsiTheme="minorHAnsi" w:cstheme="minorHAnsi"/>
          <w:w w:val="94"/>
        </w:rPr>
        <w:t xml:space="preserve"> </w:t>
      </w:r>
      <w:r w:rsidR="00870C03" w:rsidRPr="00870C03">
        <w:rPr>
          <w:rFonts w:asciiTheme="minorHAnsi" w:hAnsiTheme="minorHAnsi" w:cstheme="minorHAnsi"/>
        </w:rPr>
        <w:t>which</w:t>
      </w:r>
      <w:r w:rsidR="00870C03" w:rsidRPr="00870C03">
        <w:rPr>
          <w:rFonts w:asciiTheme="minorHAnsi" w:hAnsiTheme="minorHAnsi" w:cstheme="minorHAnsi"/>
          <w:spacing w:val="-15"/>
        </w:rPr>
        <w:t xml:space="preserve"> </w:t>
      </w:r>
      <w:r w:rsidR="00870C03" w:rsidRPr="00870C03">
        <w:rPr>
          <w:rFonts w:asciiTheme="minorHAnsi" w:hAnsiTheme="minorHAnsi" w:cstheme="minorHAnsi"/>
        </w:rPr>
        <w:t>this</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5"/>
        </w:rPr>
        <w:t xml:space="preserve"> </w:t>
      </w:r>
      <w:r w:rsidR="00870C03" w:rsidRPr="00870C03">
        <w:rPr>
          <w:rFonts w:asciiTheme="minorHAnsi" w:hAnsiTheme="minorHAnsi" w:cstheme="minorHAnsi"/>
        </w:rPr>
        <w:t>will</w:t>
      </w:r>
      <w:r w:rsidR="00870C03" w:rsidRPr="00870C03">
        <w:rPr>
          <w:rFonts w:asciiTheme="minorHAnsi" w:hAnsiTheme="minorHAnsi" w:cstheme="minorHAnsi"/>
          <w:spacing w:val="-9"/>
        </w:rPr>
        <w:t xml:space="preserve"> </w:t>
      </w:r>
      <w:r w:rsidR="00870C03" w:rsidRPr="00870C03">
        <w:rPr>
          <w:rFonts w:asciiTheme="minorHAnsi" w:hAnsiTheme="minorHAnsi" w:cstheme="minorHAnsi"/>
        </w:rPr>
        <w:t>serve</w:t>
      </w:r>
      <w:r w:rsidR="00870C03" w:rsidRPr="00870C03">
        <w:rPr>
          <w:rFonts w:asciiTheme="minorHAnsi" w:hAnsiTheme="minorHAnsi" w:cstheme="minorHAnsi"/>
          <w:spacing w:val="-10"/>
        </w:rPr>
        <w:t xml:space="preserve"> </w:t>
      </w:r>
      <w:r w:rsidR="00870C03" w:rsidRPr="00870C03">
        <w:rPr>
          <w:rFonts w:asciiTheme="minorHAnsi" w:hAnsiTheme="minorHAnsi" w:cstheme="minorHAnsi"/>
        </w:rPr>
        <w:t>or</w:t>
      </w:r>
      <w:r w:rsidR="00870C03" w:rsidRPr="00870C03">
        <w:rPr>
          <w:rFonts w:asciiTheme="minorHAnsi" w:hAnsiTheme="minorHAnsi" w:cstheme="minorHAnsi"/>
          <w:spacing w:val="-13"/>
        </w:rPr>
        <w:t xml:space="preserve"> </w:t>
      </w:r>
      <w:r w:rsidR="00870C03" w:rsidRPr="00870C03">
        <w:rPr>
          <w:rFonts w:asciiTheme="minorHAnsi" w:hAnsiTheme="minorHAnsi" w:cstheme="minorHAnsi"/>
        </w:rPr>
        <w:t>they</w:t>
      </w:r>
      <w:r w:rsidR="00870C03" w:rsidRPr="00870C03">
        <w:rPr>
          <w:rFonts w:asciiTheme="minorHAnsi" w:hAnsiTheme="minorHAnsi" w:cstheme="minorHAnsi"/>
          <w:spacing w:val="-7"/>
        </w:rPr>
        <w:t xml:space="preserve"> </w:t>
      </w:r>
      <w:r w:rsidR="00870C03" w:rsidRPr="00870C03">
        <w:rPr>
          <w:rFonts w:asciiTheme="minorHAnsi" w:hAnsiTheme="minorHAnsi" w:cstheme="minorHAnsi"/>
        </w:rPr>
        <w:t>must</w:t>
      </w:r>
      <w:r w:rsidR="00870C03" w:rsidRPr="00870C03">
        <w:rPr>
          <w:rFonts w:asciiTheme="minorHAnsi" w:hAnsiTheme="minorHAnsi" w:cstheme="minorHAnsi"/>
          <w:spacing w:val="-12"/>
        </w:rPr>
        <w:t xml:space="preserve"> </w:t>
      </w:r>
      <w:r w:rsidR="00870C03" w:rsidRPr="00870C03">
        <w:rPr>
          <w:rFonts w:asciiTheme="minorHAnsi" w:hAnsiTheme="minorHAnsi" w:cstheme="minorHAnsi"/>
        </w:rPr>
        <w:t>be</w:t>
      </w:r>
      <w:r w:rsidR="00870C03" w:rsidRPr="00870C03">
        <w:rPr>
          <w:rFonts w:asciiTheme="minorHAnsi" w:hAnsiTheme="minorHAnsi" w:cstheme="minorHAnsi"/>
          <w:spacing w:val="-2"/>
        </w:rPr>
        <w:t xml:space="preserve"> </w:t>
      </w:r>
      <w:r w:rsidR="00870C03" w:rsidRPr="00870C03">
        <w:rPr>
          <w:rFonts w:asciiTheme="minorHAnsi" w:hAnsiTheme="minorHAnsi" w:cstheme="minorHAnsi"/>
        </w:rPr>
        <w:t>approved by</w:t>
      </w:r>
      <w:r w:rsidR="00870C03" w:rsidRPr="00870C03">
        <w:rPr>
          <w:rFonts w:asciiTheme="minorHAnsi" w:hAnsiTheme="minorHAnsi" w:cstheme="minorHAnsi"/>
          <w:spacing w:val="-18"/>
        </w:rPr>
        <w:t xml:space="preserve"> </w:t>
      </w:r>
      <w:r w:rsidR="00870C03" w:rsidRPr="00870C03">
        <w:rPr>
          <w:rFonts w:asciiTheme="minorHAnsi" w:hAnsiTheme="minorHAnsi" w:cstheme="minorHAnsi"/>
        </w:rPr>
        <w:t>the</w:t>
      </w:r>
      <w:r w:rsidR="00870C03" w:rsidRPr="00870C03">
        <w:rPr>
          <w:rFonts w:asciiTheme="minorHAnsi" w:hAnsiTheme="minorHAnsi" w:cstheme="minorHAnsi"/>
          <w:spacing w:val="-13"/>
        </w:rPr>
        <w:t xml:space="preserve"> </w:t>
      </w:r>
      <w:r w:rsidR="00870C03" w:rsidRPr="00870C03">
        <w:rPr>
          <w:rFonts w:asciiTheme="minorHAnsi" w:hAnsiTheme="minorHAnsi" w:cstheme="minorHAnsi"/>
        </w:rPr>
        <w:t>Board of</w:t>
      </w:r>
      <w:r w:rsidR="00870C03" w:rsidRPr="00870C03">
        <w:rPr>
          <w:rFonts w:asciiTheme="minorHAnsi" w:hAnsiTheme="minorHAnsi" w:cstheme="minorHAnsi"/>
          <w:w w:val="98"/>
        </w:rPr>
        <w:t xml:space="preserve"> </w:t>
      </w:r>
      <w:r w:rsidR="00870C03" w:rsidRPr="00870C03">
        <w:rPr>
          <w:rFonts w:asciiTheme="minorHAnsi" w:hAnsiTheme="minorHAnsi" w:cstheme="minorHAnsi"/>
        </w:rPr>
        <w:t>Adjustment.</w:t>
      </w:r>
      <w:r w:rsidR="00870C03" w:rsidRPr="00870C03">
        <w:rPr>
          <w:rFonts w:asciiTheme="minorHAnsi" w:hAnsiTheme="minorHAnsi" w:cstheme="minorHAnsi"/>
          <w:spacing w:val="51"/>
        </w:rPr>
        <w:t xml:space="preserve"> </w:t>
      </w:r>
      <w:r w:rsidR="00870C03" w:rsidRPr="00870C03">
        <w:rPr>
          <w:rFonts w:asciiTheme="minorHAnsi" w:hAnsiTheme="minorHAnsi" w:cstheme="minorHAnsi"/>
        </w:rPr>
        <w:t>Parcels</w:t>
      </w:r>
      <w:r w:rsidR="00870C03" w:rsidRPr="00870C03">
        <w:rPr>
          <w:rFonts w:asciiTheme="minorHAnsi" w:hAnsiTheme="minorHAnsi" w:cstheme="minorHAnsi"/>
          <w:spacing w:val="-5"/>
        </w:rPr>
        <w:t xml:space="preserve"> </w:t>
      </w:r>
      <w:r w:rsidR="00870C03" w:rsidRPr="00870C03">
        <w:rPr>
          <w:rFonts w:asciiTheme="minorHAnsi" w:hAnsiTheme="minorHAnsi" w:cstheme="minorHAnsi"/>
        </w:rPr>
        <w:t>of</w:t>
      </w:r>
      <w:r w:rsidR="00870C03">
        <w:rPr>
          <w:rFonts w:asciiTheme="minorHAnsi" w:hAnsiTheme="minorHAnsi" w:cstheme="minorHAnsi"/>
        </w:rPr>
        <w:t xml:space="preserve"> </w:t>
      </w:r>
      <w:r w:rsidR="00870C03" w:rsidRPr="00870C03">
        <w:rPr>
          <w:rFonts w:asciiTheme="minorHAnsi" w:hAnsiTheme="minorHAnsi" w:cstheme="minorHAnsi"/>
        </w:rPr>
        <w:t>land</w:t>
      </w:r>
      <w:r w:rsidR="00870C03" w:rsidRPr="00870C03">
        <w:rPr>
          <w:rFonts w:asciiTheme="minorHAnsi" w:hAnsiTheme="minorHAnsi" w:cstheme="minorHAnsi"/>
          <w:spacing w:val="-6"/>
        </w:rPr>
        <w:t xml:space="preserve"> </w:t>
      </w:r>
      <w:r w:rsidR="00870C03" w:rsidRPr="00870C03">
        <w:rPr>
          <w:rFonts w:asciiTheme="minorHAnsi" w:hAnsiTheme="minorHAnsi" w:cstheme="minorHAnsi"/>
        </w:rPr>
        <w:t>used</w:t>
      </w:r>
      <w:r w:rsidR="00870C03" w:rsidRPr="00870C03">
        <w:rPr>
          <w:rFonts w:asciiTheme="minorHAnsi" w:hAnsiTheme="minorHAnsi" w:cstheme="minorHAnsi"/>
          <w:spacing w:val="4"/>
        </w:rPr>
        <w:t xml:space="preserve"> </w:t>
      </w:r>
      <w:r w:rsidR="00870C03" w:rsidRPr="00870C03">
        <w:rPr>
          <w:rFonts w:asciiTheme="minorHAnsi" w:hAnsiTheme="minorHAnsi" w:cstheme="minorHAnsi"/>
        </w:rPr>
        <w:t>as</w:t>
      </w:r>
      <w:r w:rsidR="00870C03" w:rsidRPr="00870C03">
        <w:rPr>
          <w:rFonts w:asciiTheme="minorHAnsi" w:hAnsiTheme="minorHAnsi" w:cstheme="minorHAnsi"/>
          <w:spacing w:val="-7"/>
        </w:rPr>
        <w:t xml:space="preserve"> </w:t>
      </w:r>
      <w:r w:rsidR="00870C03" w:rsidRPr="00870C03">
        <w:rPr>
          <w:rFonts w:asciiTheme="minorHAnsi" w:hAnsiTheme="minorHAnsi" w:cstheme="minorHAnsi"/>
        </w:rPr>
        <w:t>access</w:t>
      </w:r>
      <w:r w:rsidR="00870C03" w:rsidRPr="00870C03">
        <w:rPr>
          <w:rFonts w:asciiTheme="minorHAnsi" w:hAnsiTheme="minorHAnsi" w:cstheme="minorHAnsi"/>
          <w:spacing w:val="-12"/>
        </w:rPr>
        <w:t xml:space="preserve"> </w:t>
      </w:r>
      <w:r w:rsidR="00870C03" w:rsidRPr="00870C03">
        <w:rPr>
          <w:rFonts w:asciiTheme="minorHAnsi" w:hAnsiTheme="minorHAnsi" w:cstheme="minorHAnsi"/>
        </w:rPr>
        <w:t>to</w:t>
      </w:r>
      <w:r w:rsidR="00870C03" w:rsidRPr="00870C03">
        <w:rPr>
          <w:rFonts w:asciiTheme="minorHAnsi" w:hAnsiTheme="minorHAnsi" w:cstheme="minorHAnsi"/>
          <w:spacing w:val="-3"/>
        </w:rPr>
        <w:t xml:space="preserve"> </w:t>
      </w:r>
      <w:r w:rsidR="00870C03" w:rsidRPr="00870C03">
        <w:rPr>
          <w:rFonts w:asciiTheme="minorHAnsi" w:hAnsiTheme="minorHAnsi" w:cstheme="minorHAnsi"/>
        </w:rPr>
        <w:t>or</w:t>
      </w:r>
      <w:r w:rsidR="00870C03" w:rsidRPr="00870C03">
        <w:rPr>
          <w:rFonts w:asciiTheme="minorHAnsi" w:hAnsiTheme="minorHAnsi" w:cstheme="minorHAnsi"/>
          <w:spacing w:val="-17"/>
        </w:rPr>
        <w:t xml:space="preserve"> </w:t>
      </w:r>
      <w:r w:rsidR="00870C03" w:rsidRPr="00870C03">
        <w:rPr>
          <w:rFonts w:asciiTheme="minorHAnsi" w:hAnsiTheme="minorHAnsi" w:cstheme="minorHAnsi"/>
        </w:rPr>
        <w:t>from</w:t>
      </w:r>
      <w:r w:rsidR="00870C03" w:rsidRPr="00870C03">
        <w:rPr>
          <w:rFonts w:asciiTheme="minorHAnsi" w:hAnsiTheme="minorHAnsi" w:cstheme="minorHAnsi"/>
          <w:spacing w:val="-15"/>
        </w:rPr>
        <w:t xml:space="preserve"> </w:t>
      </w:r>
      <w:r w:rsidR="00870C03" w:rsidRPr="00870C03">
        <w:rPr>
          <w:rFonts w:asciiTheme="minorHAnsi" w:hAnsiTheme="minorHAnsi" w:cstheme="minorHAnsi"/>
        </w:rPr>
        <w:t>parking</w:t>
      </w:r>
      <w:r w:rsidR="00870C03" w:rsidRPr="00870C03">
        <w:rPr>
          <w:rFonts w:asciiTheme="minorHAnsi" w:hAnsiTheme="minorHAnsi" w:cstheme="minorHAnsi"/>
          <w:spacing w:val="4"/>
        </w:rPr>
        <w:t xml:space="preserve"> </w:t>
      </w:r>
      <w:r w:rsidR="00870C03" w:rsidRPr="00870C03">
        <w:rPr>
          <w:rFonts w:asciiTheme="minorHAnsi" w:hAnsiTheme="minorHAnsi" w:cstheme="minorHAnsi"/>
        </w:rPr>
        <w:t>and/or</w:t>
      </w:r>
      <w:r w:rsidR="00870C03" w:rsidRPr="00870C03">
        <w:rPr>
          <w:rFonts w:asciiTheme="minorHAnsi" w:hAnsiTheme="minorHAnsi" w:cstheme="minorHAnsi"/>
          <w:w w:val="97"/>
        </w:rPr>
        <w:t xml:space="preserve"> </w:t>
      </w:r>
      <w:r w:rsidR="00870C03" w:rsidRPr="00870C03">
        <w:rPr>
          <w:rFonts w:asciiTheme="minorHAnsi" w:hAnsiTheme="minorHAnsi" w:cstheme="minorHAnsi"/>
        </w:rPr>
        <w:t>loading</w:t>
      </w:r>
      <w:r w:rsidR="00870C03" w:rsidRPr="00870C03">
        <w:rPr>
          <w:rFonts w:asciiTheme="minorHAnsi" w:hAnsiTheme="minorHAnsi" w:cstheme="minorHAnsi"/>
          <w:spacing w:val="-12"/>
        </w:rPr>
        <w:t xml:space="preserve"> </w:t>
      </w:r>
      <w:r w:rsidR="00870C03" w:rsidRPr="00870C03">
        <w:rPr>
          <w:rFonts w:asciiTheme="minorHAnsi" w:hAnsiTheme="minorHAnsi" w:cstheme="minorHAnsi"/>
        </w:rPr>
        <w:t>areas</w:t>
      </w:r>
      <w:r w:rsidR="00870C03" w:rsidRPr="00870C03">
        <w:rPr>
          <w:rFonts w:asciiTheme="minorHAnsi" w:hAnsiTheme="minorHAnsi" w:cstheme="minorHAnsi"/>
          <w:spacing w:val="-11"/>
        </w:rPr>
        <w:t xml:space="preserve"> </w:t>
      </w:r>
      <w:r w:rsidR="00870C03" w:rsidRPr="00870C03">
        <w:rPr>
          <w:rFonts w:asciiTheme="minorHAnsi" w:hAnsiTheme="minorHAnsi" w:cstheme="minorHAnsi"/>
        </w:rPr>
        <w:t>for</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any</w:t>
      </w:r>
      <w:r w:rsidR="00870C03" w:rsidRPr="00870C03">
        <w:rPr>
          <w:rFonts w:asciiTheme="minorHAnsi" w:hAnsiTheme="minorHAnsi" w:cstheme="minorHAnsi"/>
          <w:spacing w:val="-13"/>
        </w:rPr>
        <w:t xml:space="preserve"> </w:t>
      </w:r>
      <w:r w:rsidR="00870C03" w:rsidRPr="00870C03">
        <w:rPr>
          <w:rFonts w:asciiTheme="minorHAnsi" w:hAnsiTheme="minorHAnsi" w:cstheme="minorHAnsi"/>
        </w:rPr>
        <w:t>land</w:t>
      </w:r>
      <w:r w:rsidR="00870C03" w:rsidRPr="00870C03">
        <w:rPr>
          <w:rFonts w:asciiTheme="minorHAnsi" w:hAnsiTheme="minorHAnsi" w:cstheme="minorHAnsi"/>
          <w:spacing w:val="-16"/>
        </w:rPr>
        <w:t xml:space="preserve"> </w:t>
      </w:r>
      <w:r w:rsidR="00870C03" w:rsidRPr="00870C03">
        <w:rPr>
          <w:rFonts w:asciiTheme="minorHAnsi" w:hAnsiTheme="minorHAnsi" w:cstheme="minorHAnsi"/>
        </w:rPr>
        <w:t>use</w:t>
      </w:r>
      <w:r w:rsidR="00870C03" w:rsidRPr="00870C03">
        <w:rPr>
          <w:rFonts w:asciiTheme="minorHAnsi" w:hAnsiTheme="minorHAnsi" w:cstheme="minorHAnsi"/>
          <w:spacing w:val="-11"/>
        </w:rPr>
        <w:t xml:space="preserve"> </w:t>
      </w:r>
      <w:r w:rsidR="00870C03" w:rsidRPr="00870C03">
        <w:rPr>
          <w:rFonts w:asciiTheme="minorHAnsi" w:hAnsiTheme="minorHAnsi" w:cstheme="minorHAnsi"/>
        </w:rPr>
        <w:t>shall</w:t>
      </w:r>
      <w:r w:rsidR="00870C03" w:rsidRPr="00870C03">
        <w:rPr>
          <w:rFonts w:asciiTheme="minorHAnsi" w:hAnsiTheme="minorHAnsi" w:cstheme="minorHAnsi"/>
          <w:spacing w:val="-13"/>
        </w:rPr>
        <w:t xml:space="preserve"> </w:t>
      </w:r>
      <w:r w:rsidR="00870C03" w:rsidRPr="00870C03">
        <w:rPr>
          <w:rFonts w:asciiTheme="minorHAnsi" w:hAnsiTheme="minorHAnsi" w:cstheme="minorHAnsi"/>
        </w:rPr>
        <w:t>conform</w:t>
      </w:r>
      <w:r w:rsidR="00870C03" w:rsidRPr="00870C03">
        <w:rPr>
          <w:rFonts w:asciiTheme="minorHAnsi" w:hAnsiTheme="minorHAnsi" w:cstheme="minorHAnsi"/>
          <w:spacing w:val="-14"/>
        </w:rPr>
        <w:t xml:space="preserve"> </w:t>
      </w:r>
      <w:r w:rsidR="00870C03" w:rsidRPr="00870C03">
        <w:rPr>
          <w:rFonts w:asciiTheme="minorHAnsi" w:hAnsiTheme="minorHAnsi" w:cstheme="minorHAnsi"/>
        </w:rPr>
        <w:t>to</w:t>
      </w:r>
      <w:r w:rsidR="00870C03" w:rsidRPr="00870C03">
        <w:rPr>
          <w:rFonts w:asciiTheme="minorHAnsi" w:hAnsiTheme="minorHAnsi" w:cstheme="minorHAnsi"/>
          <w:spacing w:val="-17"/>
        </w:rPr>
        <w:t xml:space="preserve"> </w:t>
      </w:r>
      <w:r w:rsidR="00870C03" w:rsidRPr="00870C03">
        <w:rPr>
          <w:rFonts w:asciiTheme="minorHAnsi" w:hAnsiTheme="minorHAnsi" w:cstheme="minorHAnsi"/>
        </w:rPr>
        <w:t>this</w:t>
      </w:r>
      <w:r w:rsidR="00870C03" w:rsidRPr="00870C03">
        <w:rPr>
          <w:rFonts w:asciiTheme="minorHAnsi" w:hAnsiTheme="minorHAnsi" w:cstheme="minorHAnsi"/>
          <w:spacing w:val="-20"/>
        </w:rPr>
        <w:t xml:space="preserve"> </w:t>
      </w:r>
      <w:r w:rsidR="00870C03" w:rsidRPr="00870C03">
        <w:rPr>
          <w:rFonts w:asciiTheme="minorHAnsi" w:hAnsiTheme="minorHAnsi" w:cstheme="minorHAnsi"/>
        </w:rPr>
        <w:t>requirement.</w:t>
      </w:r>
    </w:p>
    <w:p w14:paraId="5F7AAE6A" w14:textId="736A633F" w:rsidR="00870C03" w:rsidRPr="00870C03" w:rsidRDefault="00870C03" w:rsidP="00870C03">
      <w:pPr>
        <w:spacing w:line="242" w:lineRule="auto"/>
        <w:ind w:left="2603" w:right="1580" w:firstLine="57"/>
        <w:rPr>
          <w:rFonts w:asciiTheme="minorHAnsi" w:eastAsia="Times New Roman" w:hAnsiTheme="minorHAnsi" w:cstheme="minorHAnsi"/>
        </w:rPr>
      </w:pPr>
    </w:p>
    <w:p w14:paraId="3900270C" w14:textId="57B144AF" w:rsidR="00CA03B2" w:rsidRPr="00BB0317" w:rsidRDefault="00BB0317" w:rsidP="00BB0317">
      <w:pPr>
        <w:tabs>
          <w:tab w:val="left" w:pos="2561"/>
        </w:tabs>
        <w:autoSpaceDE/>
        <w:autoSpaceDN/>
        <w:ind w:left="2559"/>
        <w:rPr>
          <w:rFonts w:asciiTheme="minorHAnsi" w:eastAsia="Times New Roman" w:hAnsiTheme="minorHAnsi" w:cstheme="minorHAnsi"/>
          <w:sz w:val="24"/>
          <w:szCs w:val="24"/>
        </w:rPr>
      </w:pPr>
      <w:r>
        <w:rPr>
          <w:rFonts w:asciiTheme="minorHAnsi" w:hAnsiTheme="minorHAnsi" w:cstheme="minorHAnsi"/>
          <w:sz w:val="24"/>
        </w:rPr>
        <w:t>4.1</w:t>
      </w:r>
      <w:r w:rsidR="003B3291">
        <w:rPr>
          <w:rFonts w:asciiTheme="minorHAnsi" w:hAnsiTheme="minorHAnsi" w:cstheme="minorHAnsi"/>
          <w:sz w:val="24"/>
        </w:rPr>
        <w:t>0</w:t>
      </w:r>
      <w:r>
        <w:rPr>
          <w:rFonts w:asciiTheme="minorHAnsi" w:hAnsiTheme="minorHAnsi" w:cstheme="minorHAnsi"/>
          <w:sz w:val="24"/>
        </w:rPr>
        <w:t xml:space="preserve">.2.2 </w:t>
      </w:r>
      <w:r w:rsidR="00CA03B2" w:rsidRPr="00BB0317">
        <w:rPr>
          <w:rFonts w:asciiTheme="minorHAnsi" w:hAnsiTheme="minorHAnsi" w:cstheme="minorHAnsi"/>
          <w:sz w:val="24"/>
        </w:rPr>
        <w:t>Minimum</w:t>
      </w:r>
      <w:r w:rsidR="00CA03B2" w:rsidRPr="00BB0317">
        <w:rPr>
          <w:rFonts w:asciiTheme="minorHAnsi" w:hAnsiTheme="minorHAnsi" w:cstheme="minorHAnsi"/>
          <w:spacing w:val="-21"/>
          <w:sz w:val="24"/>
        </w:rPr>
        <w:t xml:space="preserve"> </w:t>
      </w:r>
      <w:r w:rsidR="00CA03B2" w:rsidRPr="00BB0317">
        <w:rPr>
          <w:rFonts w:asciiTheme="minorHAnsi" w:hAnsiTheme="minorHAnsi" w:cstheme="minorHAnsi"/>
          <w:sz w:val="24"/>
        </w:rPr>
        <w:t>distance</w:t>
      </w:r>
      <w:r w:rsidR="00CA03B2" w:rsidRPr="00BB0317">
        <w:rPr>
          <w:rFonts w:asciiTheme="minorHAnsi" w:hAnsiTheme="minorHAnsi" w:cstheme="minorHAnsi"/>
          <w:spacing w:val="-23"/>
          <w:sz w:val="24"/>
        </w:rPr>
        <w:t xml:space="preserve"> </w:t>
      </w:r>
      <w:r w:rsidR="00CA03B2" w:rsidRPr="00BB0317">
        <w:rPr>
          <w:rFonts w:asciiTheme="minorHAnsi" w:hAnsiTheme="minorHAnsi" w:cstheme="minorHAnsi"/>
          <w:sz w:val="24"/>
        </w:rPr>
        <w:t>and</w:t>
      </w:r>
      <w:r w:rsidR="00CA03B2" w:rsidRPr="00BB0317">
        <w:rPr>
          <w:rFonts w:asciiTheme="minorHAnsi" w:hAnsiTheme="minorHAnsi" w:cstheme="minorHAnsi"/>
          <w:spacing w:val="-24"/>
          <w:sz w:val="24"/>
        </w:rPr>
        <w:t xml:space="preserve"> </w:t>
      </w:r>
      <w:r w:rsidR="00CA03B2" w:rsidRPr="00BB0317">
        <w:rPr>
          <w:rFonts w:asciiTheme="minorHAnsi" w:hAnsiTheme="minorHAnsi" w:cstheme="minorHAnsi"/>
          <w:sz w:val="24"/>
        </w:rPr>
        <w:t>setbacks</w:t>
      </w:r>
    </w:p>
    <w:p w14:paraId="55E6B805" w14:textId="77777777" w:rsidR="00CA03B2" w:rsidRPr="00CA03B2" w:rsidRDefault="00CA03B2" w:rsidP="00CA03B2">
      <w:pPr>
        <w:spacing w:before="10"/>
        <w:rPr>
          <w:rFonts w:asciiTheme="minorHAnsi" w:eastAsia="Times New Roman" w:hAnsiTheme="minorHAnsi" w:cstheme="minorHAnsi"/>
          <w:sz w:val="24"/>
          <w:szCs w:val="24"/>
        </w:rPr>
      </w:pPr>
    </w:p>
    <w:p w14:paraId="082379A8" w14:textId="74EF0F98" w:rsidR="00CA03B2" w:rsidRPr="00CA03B2" w:rsidRDefault="00CA03B2" w:rsidP="002B41F2">
      <w:pPr>
        <w:numPr>
          <w:ilvl w:val="2"/>
          <w:numId w:val="26"/>
        </w:numPr>
        <w:tabs>
          <w:tab w:val="left" w:pos="3274"/>
        </w:tabs>
        <w:autoSpaceDE/>
        <w:autoSpaceDN/>
        <w:ind w:right="1849" w:hanging="705"/>
        <w:rPr>
          <w:rFonts w:asciiTheme="minorHAnsi" w:eastAsia="Times New Roman" w:hAnsiTheme="minorHAnsi" w:cstheme="minorHAnsi"/>
          <w:sz w:val="24"/>
          <w:szCs w:val="24"/>
        </w:rPr>
      </w:pPr>
      <w:r w:rsidRPr="00CA03B2">
        <w:rPr>
          <w:rFonts w:asciiTheme="minorHAnsi" w:hAnsiTheme="minorHAnsi" w:cstheme="minorHAnsi"/>
          <w:sz w:val="24"/>
        </w:rPr>
        <w:t>Except</w:t>
      </w:r>
      <w:r w:rsidRPr="00CA03B2">
        <w:rPr>
          <w:rFonts w:asciiTheme="minorHAnsi" w:hAnsiTheme="minorHAnsi" w:cstheme="minorHAnsi"/>
          <w:spacing w:val="-18"/>
          <w:sz w:val="24"/>
        </w:rPr>
        <w:t xml:space="preserve"> </w:t>
      </w:r>
      <w:r w:rsidRPr="00CA03B2">
        <w:rPr>
          <w:rFonts w:asciiTheme="minorHAnsi" w:hAnsiTheme="minorHAnsi" w:cstheme="minorHAnsi"/>
          <w:sz w:val="24"/>
        </w:rPr>
        <w:t>for</w:t>
      </w:r>
      <w:r w:rsidRPr="00CA03B2">
        <w:rPr>
          <w:rFonts w:asciiTheme="minorHAnsi" w:hAnsiTheme="minorHAnsi" w:cstheme="minorHAnsi"/>
          <w:spacing w:val="-25"/>
          <w:sz w:val="24"/>
        </w:rPr>
        <w:t xml:space="preserve"> </w:t>
      </w:r>
      <w:r w:rsidRPr="00CA03B2">
        <w:rPr>
          <w:rFonts w:asciiTheme="minorHAnsi" w:hAnsiTheme="minorHAnsi" w:cstheme="minorHAnsi"/>
          <w:spacing w:val="-1"/>
          <w:sz w:val="24"/>
        </w:rPr>
        <w:t>permitted</w:t>
      </w:r>
      <w:r w:rsidRPr="00CA03B2">
        <w:rPr>
          <w:rFonts w:asciiTheme="minorHAnsi" w:hAnsiTheme="minorHAnsi" w:cstheme="minorHAnsi"/>
          <w:spacing w:val="-16"/>
          <w:sz w:val="24"/>
        </w:rPr>
        <w:t xml:space="preserve"> </w:t>
      </w:r>
      <w:r w:rsidRPr="00CA03B2">
        <w:rPr>
          <w:rFonts w:asciiTheme="minorHAnsi" w:hAnsiTheme="minorHAnsi" w:cstheme="minorHAnsi"/>
          <w:sz w:val="24"/>
        </w:rPr>
        <w:t>entrance</w:t>
      </w:r>
      <w:r w:rsidRPr="00CA03B2">
        <w:rPr>
          <w:rFonts w:asciiTheme="minorHAnsi" w:hAnsiTheme="minorHAnsi" w:cstheme="minorHAnsi"/>
          <w:spacing w:val="-12"/>
          <w:sz w:val="24"/>
        </w:rPr>
        <w:t xml:space="preserve"> </w:t>
      </w:r>
      <w:r w:rsidRPr="00CA03B2">
        <w:rPr>
          <w:rFonts w:asciiTheme="minorHAnsi" w:hAnsiTheme="minorHAnsi" w:cstheme="minorHAnsi"/>
          <w:sz w:val="24"/>
        </w:rPr>
        <w:t>and/or</w:t>
      </w:r>
      <w:r w:rsidRPr="00CA03B2">
        <w:rPr>
          <w:rFonts w:asciiTheme="minorHAnsi" w:hAnsiTheme="minorHAnsi" w:cstheme="minorHAnsi"/>
          <w:spacing w:val="-17"/>
          <w:sz w:val="24"/>
        </w:rPr>
        <w:t xml:space="preserve"> </w:t>
      </w:r>
      <w:r w:rsidRPr="00CA03B2">
        <w:rPr>
          <w:rFonts w:asciiTheme="minorHAnsi" w:hAnsiTheme="minorHAnsi" w:cstheme="minorHAnsi"/>
          <w:sz w:val="24"/>
        </w:rPr>
        <w:t>exit</w:t>
      </w:r>
      <w:r w:rsidRPr="00CA03B2">
        <w:rPr>
          <w:rFonts w:asciiTheme="minorHAnsi" w:hAnsiTheme="minorHAnsi" w:cstheme="minorHAnsi"/>
          <w:spacing w:val="-14"/>
          <w:sz w:val="24"/>
        </w:rPr>
        <w:t xml:space="preserve"> </w:t>
      </w:r>
      <w:r w:rsidRPr="00CA03B2">
        <w:rPr>
          <w:rFonts w:asciiTheme="minorHAnsi" w:hAnsiTheme="minorHAnsi" w:cstheme="minorHAnsi"/>
          <w:sz w:val="24"/>
        </w:rPr>
        <w:t>drives,</w:t>
      </w:r>
      <w:r w:rsidRPr="00CA03B2">
        <w:rPr>
          <w:rFonts w:asciiTheme="minorHAnsi" w:hAnsiTheme="minorHAnsi" w:cstheme="minorHAnsi"/>
          <w:spacing w:val="-15"/>
          <w:sz w:val="24"/>
        </w:rPr>
        <w:t xml:space="preserve"> </w:t>
      </w:r>
      <w:r w:rsidRPr="00CA03B2">
        <w:rPr>
          <w:rFonts w:asciiTheme="minorHAnsi" w:hAnsiTheme="minorHAnsi" w:cstheme="minorHAnsi"/>
          <w:sz w:val="24"/>
        </w:rPr>
        <w:t>every</w:t>
      </w:r>
      <w:r w:rsidRPr="00CA03B2">
        <w:rPr>
          <w:rFonts w:asciiTheme="minorHAnsi" w:hAnsiTheme="minorHAnsi" w:cstheme="minorHAnsi"/>
          <w:spacing w:val="-14"/>
          <w:sz w:val="24"/>
        </w:rPr>
        <w:t xml:space="preserve"> </w:t>
      </w:r>
      <w:r w:rsidRPr="00CA03B2">
        <w:rPr>
          <w:rFonts w:asciiTheme="minorHAnsi" w:hAnsiTheme="minorHAnsi" w:cstheme="minorHAnsi"/>
          <w:sz w:val="24"/>
        </w:rPr>
        <w:t>off-street</w:t>
      </w:r>
      <w:r w:rsidRPr="00CA03B2">
        <w:rPr>
          <w:rFonts w:asciiTheme="minorHAnsi" w:hAnsiTheme="minorHAnsi" w:cstheme="minorHAnsi"/>
          <w:spacing w:val="21"/>
          <w:w w:val="95"/>
          <w:sz w:val="24"/>
        </w:rPr>
        <w:t xml:space="preserve"> </w:t>
      </w:r>
      <w:r w:rsidRPr="00CA03B2">
        <w:rPr>
          <w:rFonts w:asciiTheme="minorHAnsi" w:hAnsiTheme="minorHAnsi" w:cstheme="minorHAnsi"/>
          <w:sz w:val="24"/>
        </w:rPr>
        <w:t>parking</w:t>
      </w:r>
      <w:r w:rsidRPr="00CA03B2">
        <w:rPr>
          <w:rFonts w:asciiTheme="minorHAnsi" w:hAnsiTheme="minorHAnsi" w:cstheme="minorHAnsi"/>
          <w:spacing w:val="-1"/>
          <w:sz w:val="24"/>
        </w:rPr>
        <w:t xml:space="preserve"> </w:t>
      </w:r>
      <w:r w:rsidR="0066573E" w:rsidRPr="00CA03B2">
        <w:rPr>
          <w:rFonts w:asciiTheme="minorHAnsi" w:hAnsiTheme="minorHAnsi" w:cstheme="minorHAnsi"/>
          <w:sz w:val="24"/>
        </w:rPr>
        <w:t>area</w:t>
      </w:r>
      <w:r w:rsidRPr="00CA03B2">
        <w:rPr>
          <w:rFonts w:asciiTheme="minorHAnsi" w:hAnsiTheme="minorHAnsi" w:cstheme="minorHAnsi"/>
          <w:spacing w:val="-8"/>
          <w:sz w:val="24"/>
        </w:rPr>
        <w:t xml:space="preserve"> </w:t>
      </w:r>
      <w:r w:rsidRPr="00CA03B2">
        <w:rPr>
          <w:rFonts w:asciiTheme="minorHAnsi" w:hAnsiTheme="minorHAnsi" w:cstheme="minorHAnsi"/>
          <w:sz w:val="24"/>
        </w:rPr>
        <w:t>shall</w:t>
      </w:r>
      <w:r w:rsidRPr="00CA03B2">
        <w:rPr>
          <w:rFonts w:asciiTheme="minorHAnsi" w:hAnsiTheme="minorHAnsi" w:cstheme="minorHAnsi"/>
          <w:spacing w:val="-18"/>
          <w:sz w:val="24"/>
        </w:rPr>
        <w:t xml:space="preserve"> </w:t>
      </w:r>
      <w:r w:rsidRPr="00CA03B2">
        <w:rPr>
          <w:rFonts w:asciiTheme="minorHAnsi" w:hAnsiTheme="minorHAnsi" w:cstheme="minorHAnsi"/>
          <w:sz w:val="24"/>
        </w:rPr>
        <w:t>be</w:t>
      </w:r>
      <w:r w:rsidRPr="00CA03B2">
        <w:rPr>
          <w:rFonts w:asciiTheme="minorHAnsi" w:hAnsiTheme="minorHAnsi" w:cstheme="minorHAnsi"/>
          <w:spacing w:val="-9"/>
          <w:sz w:val="24"/>
        </w:rPr>
        <w:t xml:space="preserve"> </w:t>
      </w:r>
      <w:r w:rsidRPr="00CA03B2">
        <w:rPr>
          <w:rFonts w:asciiTheme="minorHAnsi" w:hAnsiTheme="minorHAnsi" w:cstheme="minorHAnsi"/>
          <w:sz w:val="24"/>
        </w:rPr>
        <w:t>set</w:t>
      </w:r>
      <w:r w:rsidRPr="00CA03B2">
        <w:rPr>
          <w:rFonts w:asciiTheme="minorHAnsi" w:hAnsiTheme="minorHAnsi" w:cstheme="minorHAnsi"/>
          <w:spacing w:val="-23"/>
          <w:sz w:val="24"/>
        </w:rPr>
        <w:t xml:space="preserve"> </w:t>
      </w:r>
      <w:r w:rsidRPr="00CA03B2">
        <w:rPr>
          <w:rFonts w:asciiTheme="minorHAnsi" w:hAnsiTheme="minorHAnsi" w:cstheme="minorHAnsi"/>
          <w:sz w:val="24"/>
        </w:rPr>
        <w:t>back</w:t>
      </w:r>
      <w:r w:rsidRPr="00CA03B2">
        <w:rPr>
          <w:rFonts w:asciiTheme="minorHAnsi" w:hAnsiTheme="minorHAnsi" w:cstheme="minorHAnsi"/>
          <w:spacing w:val="-1"/>
          <w:sz w:val="24"/>
        </w:rPr>
        <w:t xml:space="preserve"> </w:t>
      </w:r>
      <w:r w:rsidRPr="00CA03B2">
        <w:rPr>
          <w:rFonts w:asciiTheme="minorHAnsi" w:hAnsiTheme="minorHAnsi" w:cstheme="minorHAnsi"/>
          <w:sz w:val="24"/>
        </w:rPr>
        <w:t>from</w:t>
      </w:r>
      <w:r w:rsidRPr="00CA03B2">
        <w:rPr>
          <w:rFonts w:asciiTheme="minorHAnsi" w:hAnsiTheme="minorHAnsi" w:cstheme="minorHAnsi"/>
          <w:spacing w:val="-12"/>
          <w:sz w:val="24"/>
        </w:rPr>
        <w:t xml:space="preserve"> </w:t>
      </w:r>
      <w:r w:rsidRPr="00CA03B2">
        <w:rPr>
          <w:rFonts w:asciiTheme="minorHAnsi" w:hAnsiTheme="minorHAnsi" w:cstheme="minorHAnsi"/>
          <w:sz w:val="24"/>
        </w:rPr>
        <w:t>the</w:t>
      </w:r>
      <w:r w:rsidRPr="00CA03B2">
        <w:rPr>
          <w:rFonts w:asciiTheme="minorHAnsi" w:hAnsiTheme="minorHAnsi" w:cstheme="minorHAnsi"/>
          <w:spacing w:val="-11"/>
          <w:sz w:val="24"/>
        </w:rPr>
        <w:t xml:space="preserve"> </w:t>
      </w:r>
      <w:r w:rsidRPr="00CA03B2">
        <w:rPr>
          <w:rFonts w:asciiTheme="minorHAnsi" w:hAnsiTheme="minorHAnsi" w:cstheme="minorHAnsi"/>
          <w:sz w:val="24"/>
        </w:rPr>
        <w:t>street</w:t>
      </w:r>
      <w:r w:rsidRPr="00CA03B2">
        <w:rPr>
          <w:rFonts w:asciiTheme="minorHAnsi" w:hAnsiTheme="minorHAnsi" w:cstheme="minorHAnsi"/>
          <w:spacing w:val="-18"/>
          <w:sz w:val="24"/>
        </w:rPr>
        <w:t xml:space="preserve"> </w:t>
      </w:r>
      <w:r w:rsidRPr="00CA03B2">
        <w:rPr>
          <w:rFonts w:asciiTheme="minorHAnsi" w:hAnsiTheme="minorHAnsi" w:cstheme="minorHAnsi"/>
          <w:sz w:val="24"/>
        </w:rPr>
        <w:t>right-of-way</w:t>
      </w:r>
      <w:r w:rsidRPr="00CA03B2">
        <w:rPr>
          <w:rFonts w:asciiTheme="minorHAnsi" w:hAnsiTheme="minorHAnsi" w:cstheme="minorHAnsi"/>
          <w:spacing w:val="4"/>
          <w:sz w:val="24"/>
        </w:rPr>
        <w:t xml:space="preserve"> </w:t>
      </w:r>
      <w:r w:rsidRPr="00CA03B2">
        <w:rPr>
          <w:rFonts w:asciiTheme="minorHAnsi" w:hAnsiTheme="minorHAnsi" w:cstheme="minorHAnsi"/>
          <w:sz w:val="24"/>
        </w:rPr>
        <w:t>line</w:t>
      </w:r>
      <w:r w:rsidRPr="00CA03B2">
        <w:rPr>
          <w:rFonts w:asciiTheme="minorHAnsi" w:hAnsiTheme="minorHAnsi" w:cstheme="minorHAnsi"/>
          <w:spacing w:val="-13"/>
          <w:sz w:val="24"/>
        </w:rPr>
        <w:t xml:space="preserve"> </w:t>
      </w:r>
      <w:r w:rsidRPr="00CA03B2">
        <w:rPr>
          <w:rFonts w:asciiTheme="minorHAnsi" w:hAnsiTheme="minorHAnsi" w:cstheme="minorHAnsi"/>
          <w:sz w:val="24"/>
        </w:rPr>
        <w:t>a</w:t>
      </w:r>
      <w:r w:rsidRPr="00CA03B2">
        <w:rPr>
          <w:rFonts w:asciiTheme="minorHAnsi" w:hAnsiTheme="minorHAnsi" w:cstheme="minorHAnsi"/>
          <w:w w:val="93"/>
          <w:sz w:val="24"/>
        </w:rPr>
        <w:t xml:space="preserve"> </w:t>
      </w:r>
      <w:r w:rsidRPr="00CA03B2">
        <w:rPr>
          <w:rFonts w:asciiTheme="minorHAnsi" w:hAnsiTheme="minorHAnsi" w:cstheme="minorHAnsi"/>
          <w:sz w:val="24"/>
        </w:rPr>
        <w:t>minimum</w:t>
      </w:r>
      <w:r w:rsidRPr="00CA03B2">
        <w:rPr>
          <w:rFonts w:asciiTheme="minorHAnsi" w:hAnsiTheme="minorHAnsi" w:cstheme="minorHAnsi"/>
          <w:spacing w:val="3"/>
          <w:sz w:val="24"/>
        </w:rPr>
        <w:t xml:space="preserve"> </w:t>
      </w:r>
      <w:r w:rsidRPr="00CA03B2">
        <w:rPr>
          <w:rFonts w:asciiTheme="minorHAnsi" w:hAnsiTheme="minorHAnsi" w:cstheme="minorHAnsi"/>
          <w:sz w:val="24"/>
        </w:rPr>
        <w:t>of</w:t>
      </w:r>
      <w:r w:rsidRPr="00CA03B2">
        <w:rPr>
          <w:rFonts w:asciiTheme="minorHAnsi" w:hAnsiTheme="minorHAnsi" w:cstheme="minorHAnsi"/>
          <w:spacing w:val="-13"/>
          <w:sz w:val="24"/>
        </w:rPr>
        <w:t xml:space="preserve"> </w:t>
      </w:r>
      <w:r w:rsidRPr="00CA03B2">
        <w:rPr>
          <w:rFonts w:asciiTheme="minorHAnsi" w:hAnsiTheme="minorHAnsi" w:cstheme="minorHAnsi"/>
          <w:sz w:val="24"/>
        </w:rPr>
        <w:t>five</w:t>
      </w:r>
      <w:r w:rsidRPr="00CA03B2">
        <w:rPr>
          <w:rFonts w:asciiTheme="minorHAnsi" w:hAnsiTheme="minorHAnsi" w:cstheme="minorHAnsi"/>
          <w:spacing w:val="-13"/>
          <w:sz w:val="24"/>
        </w:rPr>
        <w:t xml:space="preserve"> </w:t>
      </w:r>
      <w:r w:rsidRPr="00CA03B2">
        <w:rPr>
          <w:rFonts w:asciiTheme="minorHAnsi" w:hAnsiTheme="minorHAnsi" w:cstheme="minorHAnsi"/>
          <w:sz w:val="24"/>
        </w:rPr>
        <w:t>(5)</w:t>
      </w:r>
      <w:r w:rsidRPr="00CA03B2">
        <w:rPr>
          <w:rFonts w:asciiTheme="minorHAnsi" w:hAnsiTheme="minorHAnsi" w:cstheme="minorHAnsi"/>
          <w:spacing w:val="-25"/>
          <w:sz w:val="24"/>
        </w:rPr>
        <w:t xml:space="preserve"> </w:t>
      </w:r>
      <w:r w:rsidRPr="00CA03B2">
        <w:rPr>
          <w:rFonts w:asciiTheme="minorHAnsi" w:hAnsiTheme="minorHAnsi" w:cstheme="minorHAnsi"/>
          <w:sz w:val="24"/>
        </w:rPr>
        <w:t>feet.</w:t>
      </w:r>
    </w:p>
    <w:p w14:paraId="74B5F259" w14:textId="3CB3A0B5" w:rsidR="00CA03B2" w:rsidRPr="00CA03B2" w:rsidRDefault="00CA03B2" w:rsidP="002B41F2">
      <w:pPr>
        <w:numPr>
          <w:ilvl w:val="2"/>
          <w:numId w:val="26"/>
        </w:numPr>
        <w:tabs>
          <w:tab w:val="left" w:pos="3245"/>
        </w:tabs>
        <w:autoSpaceDE/>
        <w:autoSpaceDN/>
        <w:spacing w:line="244" w:lineRule="auto"/>
        <w:ind w:left="3251" w:right="2156"/>
        <w:rPr>
          <w:rFonts w:asciiTheme="minorHAnsi" w:eastAsia="Times New Roman" w:hAnsiTheme="minorHAnsi" w:cstheme="minorHAnsi"/>
          <w:sz w:val="24"/>
          <w:szCs w:val="24"/>
        </w:rPr>
      </w:pPr>
      <w:r w:rsidRPr="00CA03B2">
        <w:rPr>
          <w:rFonts w:asciiTheme="minorHAnsi" w:hAnsiTheme="minorHAnsi" w:cstheme="minorHAnsi"/>
          <w:sz w:val="24"/>
        </w:rPr>
        <w:t>No</w:t>
      </w:r>
      <w:r w:rsidRPr="00CA03B2">
        <w:rPr>
          <w:rFonts w:asciiTheme="minorHAnsi" w:hAnsiTheme="minorHAnsi" w:cstheme="minorHAnsi"/>
          <w:spacing w:val="-5"/>
          <w:sz w:val="24"/>
        </w:rPr>
        <w:t xml:space="preserve"> </w:t>
      </w:r>
      <w:r w:rsidRPr="00CA03B2">
        <w:rPr>
          <w:rFonts w:asciiTheme="minorHAnsi" w:hAnsiTheme="minorHAnsi" w:cstheme="minorHAnsi"/>
          <w:sz w:val="24"/>
        </w:rPr>
        <w:t>off-street</w:t>
      </w:r>
      <w:r w:rsidRPr="00CA03B2">
        <w:rPr>
          <w:rFonts w:asciiTheme="minorHAnsi" w:hAnsiTheme="minorHAnsi" w:cstheme="minorHAnsi"/>
          <w:spacing w:val="-12"/>
          <w:sz w:val="24"/>
        </w:rPr>
        <w:t xml:space="preserve"> </w:t>
      </w:r>
      <w:r w:rsidRPr="00CA03B2">
        <w:rPr>
          <w:rFonts w:asciiTheme="minorHAnsi" w:hAnsiTheme="minorHAnsi" w:cstheme="minorHAnsi"/>
          <w:sz w:val="24"/>
        </w:rPr>
        <w:t>parking</w:t>
      </w:r>
      <w:r w:rsidRPr="00CA03B2">
        <w:rPr>
          <w:rFonts w:asciiTheme="minorHAnsi" w:hAnsiTheme="minorHAnsi" w:cstheme="minorHAnsi"/>
          <w:spacing w:val="-3"/>
          <w:sz w:val="24"/>
        </w:rPr>
        <w:t xml:space="preserve"> </w:t>
      </w:r>
      <w:r w:rsidRPr="00CA03B2">
        <w:rPr>
          <w:rFonts w:asciiTheme="minorHAnsi" w:hAnsiTheme="minorHAnsi" w:cstheme="minorHAnsi"/>
          <w:sz w:val="24"/>
        </w:rPr>
        <w:t>area,</w:t>
      </w:r>
      <w:r w:rsidRPr="00CA03B2">
        <w:rPr>
          <w:rFonts w:asciiTheme="minorHAnsi" w:hAnsiTheme="minorHAnsi" w:cstheme="minorHAnsi"/>
          <w:spacing w:val="-7"/>
          <w:sz w:val="24"/>
        </w:rPr>
        <w:t xml:space="preserve"> </w:t>
      </w:r>
      <w:r w:rsidRPr="00CA03B2">
        <w:rPr>
          <w:rFonts w:asciiTheme="minorHAnsi" w:hAnsiTheme="minorHAnsi" w:cstheme="minorHAnsi"/>
          <w:sz w:val="24"/>
        </w:rPr>
        <w:t>exclusive</w:t>
      </w:r>
      <w:r w:rsidRPr="00CA03B2">
        <w:rPr>
          <w:rFonts w:asciiTheme="minorHAnsi" w:hAnsiTheme="minorHAnsi" w:cstheme="minorHAnsi"/>
          <w:spacing w:val="-11"/>
          <w:sz w:val="24"/>
        </w:rPr>
        <w:t xml:space="preserve"> </w:t>
      </w:r>
      <w:r w:rsidRPr="00CA03B2">
        <w:rPr>
          <w:rFonts w:asciiTheme="minorHAnsi" w:hAnsiTheme="minorHAnsi" w:cstheme="minorHAnsi"/>
          <w:sz w:val="24"/>
        </w:rPr>
        <w:t>of</w:t>
      </w:r>
      <w:r w:rsidRPr="00CA03B2">
        <w:rPr>
          <w:rFonts w:asciiTheme="minorHAnsi" w:hAnsiTheme="minorHAnsi" w:cstheme="minorHAnsi"/>
          <w:spacing w:val="-16"/>
          <w:sz w:val="24"/>
        </w:rPr>
        <w:t xml:space="preserve"> </w:t>
      </w:r>
      <w:r w:rsidRPr="00CA03B2">
        <w:rPr>
          <w:rFonts w:asciiTheme="minorHAnsi" w:hAnsiTheme="minorHAnsi" w:cstheme="minorHAnsi"/>
          <w:sz w:val="24"/>
        </w:rPr>
        <w:t>access</w:t>
      </w:r>
      <w:r w:rsidRPr="00CA03B2">
        <w:rPr>
          <w:rFonts w:asciiTheme="minorHAnsi" w:hAnsiTheme="minorHAnsi" w:cstheme="minorHAnsi"/>
          <w:spacing w:val="-13"/>
          <w:sz w:val="24"/>
        </w:rPr>
        <w:t xml:space="preserve"> </w:t>
      </w:r>
      <w:r w:rsidRPr="00CA03B2">
        <w:rPr>
          <w:rFonts w:asciiTheme="minorHAnsi" w:hAnsiTheme="minorHAnsi" w:cstheme="minorHAnsi"/>
          <w:sz w:val="24"/>
        </w:rPr>
        <w:t>drives,</w:t>
      </w:r>
      <w:r w:rsidRPr="00CA03B2">
        <w:rPr>
          <w:rFonts w:asciiTheme="minorHAnsi" w:hAnsiTheme="minorHAnsi" w:cstheme="minorHAnsi"/>
          <w:spacing w:val="-10"/>
          <w:sz w:val="24"/>
        </w:rPr>
        <w:t xml:space="preserve"> </w:t>
      </w:r>
      <w:r w:rsidRPr="00CA03B2">
        <w:rPr>
          <w:rFonts w:asciiTheme="minorHAnsi" w:hAnsiTheme="minorHAnsi" w:cstheme="minorHAnsi"/>
          <w:sz w:val="24"/>
        </w:rPr>
        <w:t>shall</w:t>
      </w:r>
      <w:r w:rsidRPr="00CA03B2">
        <w:rPr>
          <w:rFonts w:asciiTheme="minorHAnsi" w:hAnsiTheme="minorHAnsi" w:cstheme="minorHAnsi"/>
          <w:spacing w:val="-25"/>
          <w:sz w:val="24"/>
        </w:rPr>
        <w:t xml:space="preserve"> </w:t>
      </w:r>
      <w:r w:rsidRPr="00CA03B2">
        <w:rPr>
          <w:rFonts w:asciiTheme="minorHAnsi" w:hAnsiTheme="minorHAnsi" w:cstheme="minorHAnsi"/>
          <w:sz w:val="24"/>
        </w:rPr>
        <w:t>be</w:t>
      </w:r>
      <w:r w:rsidRPr="00CA03B2">
        <w:rPr>
          <w:rFonts w:asciiTheme="minorHAnsi" w:hAnsiTheme="minorHAnsi" w:cstheme="minorHAnsi"/>
          <w:w w:val="95"/>
          <w:sz w:val="24"/>
        </w:rPr>
        <w:t xml:space="preserve"> </w:t>
      </w:r>
      <w:r w:rsidRPr="00CA03B2">
        <w:rPr>
          <w:rFonts w:asciiTheme="minorHAnsi" w:hAnsiTheme="minorHAnsi" w:cstheme="minorHAnsi"/>
          <w:sz w:val="24"/>
        </w:rPr>
        <w:t>located</w:t>
      </w:r>
      <w:r w:rsidRPr="00CA03B2">
        <w:rPr>
          <w:rFonts w:asciiTheme="minorHAnsi" w:hAnsiTheme="minorHAnsi" w:cstheme="minorHAnsi"/>
          <w:spacing w:val="-12"/>
          <w:sz w:val="24"/>
        </w:rPr>
        <w:t xml:space="preserve"> </w:t>
      </w:r>
      <w:r w:rsidRPr="00CA03B2">
        <w:rPr>
          <w:rFonts w:asciiTheme="minorHAnsi" w:hAnsiTheme="minorHAnsi" w:cstheme="minorHAnsi"/>
          <w:sz w:val="24"/>
        </w:rPr>
        <w:t>within</w:t>
      </w:r>
      <w:r w:rsidRPr="00CA03B2">
        <w:rPr>
          <w:rFonts w:asciiTheme="minorHAnsi" w:hAnsiTheme="minorHAnsi" w:cstheme="minorHAnsi"/>
          <w:spacing w:val="-14"/>
          <w:sz w:val="24"/>
        </w:rPr>
        <w:t xml:space="preserve"> </w:t>
      </w:r>
      <w:r w:rsidRPr="00CA03B2">
        <w:rPr>
          <w:rFonts w:asciiTheme="minorHAnsi" w:hAnsiTheme="minorHAnsi" w:cstheme="minorHAnsi"/>
          <w:sz w:val="24"/>
        </w:rPr>
        <w:t>three</w:t>
      </w:r>
      <w:r w:rsidRPr="00CA03B2">
        <w:rPr>
          <w:rFonts w:asciiTheme="minorHAnsi" w:hAnsiTheme="minorHAnsi" w:cstheme="minorHAnsi"/>
          <w:spacing w:val="-16"/>
          <w:sz w:val="24"/>
        </w:rPr>
        <w:t xml:space="preserve"> </w:t>
      </w:r>
      <w:r w:rsidRPr="00CA03B2">
        <w:rPr>
          <w:rFonts w:asciiTheme="minorHAnsi" w:hAnsiTheme="minorHAnsi" w:cstheme="minorHAnsi"/>
          <w:sz w:val="24"/>
        </w:rPr>
        <w:t>(3)</w:t>
      </w:r>
      <w:r w:rsidRPr="00CA03B2">
        <w:rPr>
          <w:rFonts w:asciiTheme="minorHAnsi" w:hAnsiTheme="minorHAnsi" w:cstheme="minorHAnsi"/>
          <w:spacing w:val="-15"/>
          <w:sz w:val="24"/>
        </w:rPr>
        <w:t xml:space="preserve"> </w:t>
      </w:r>
      <w:r w:rsidRPr="00CA03B2">
        <w:rPr>
          <w:rFonts w:asciiTheme="minorHAnsi" w:hAnsiTheme="minorHAnsi" w:cstheme="minorHAnsi"/>
          <w:sz w:val="24"/>
        </w:rPr>
        <w:t>feet</w:t>
      </w:r>
      <w:r w:rsidRPr="00CA03B2">
        <w:rPr>
          <w:rFonts w:asciiTheme="minorHAnsi" w:hAnsiTheme="minorHAnsi" w:cstheme="minorHAnsi"/>
          <w:spacing w:val="-12"/>
          <w:sz w:val="24"/>
        </w:rPr>
        <w:t xml:space="preserve"> </w:t>
      </w:r>
      <w:r w:rsidRPr="00CA03B2">
        <w:rPr>
          <w:rFonts w:asciiTheme="minorHAnsi" w:hAnsiTheme="minorHAnsi" w:cstheme="minorHAnsi"/>
          <w:sz w:val="24"/>
        </w:rPr>
        <w:t>of</w:t>
      </w:r>
      <w:r w:rsidRPr="00CA03B2">
        <w:rPr>
          <w:rFonts w:asciiTheme="minorHAnsi" w:hAnsiTheme="minorHAnsi" w:cstheme="minorHAnsi"/>
          <w:spacing w:val="-17"/>
          <w:sz w:val="24"/>
        </w:rPr>
        <w:t xml:space="preserve"> </w:t>
      </w:r>
      <w:r w:rsidRPr="00CA03B2">
        <w:rPr>
          <w:rFonts w:asciiTheme="minorHAnsi" w:hAnsiTheme="minorHAnsi" w:cstheme="minorHAnsi"/>
          <w:sz w:val="24"/>
        </w:rPr>
        <w:t>any</w:t>
      </w:r>
      <w:r w:rsidRPr="00CA03B2">
        <w:rPr>
          <w:rFonts w:asciiTheme="minorHAnsi" w:hAnsiTheme="minorHAnsi" w:cstheme="minorHAnsi"/>
          <w:spacing w:val="-12"/>
          <w:sz w:val="24"/>
        </w:rPr>
        <w:t xml:space="preserve"> </w:t>
      </w:r>
      <w:r w:rsidRPr="00CA03B2">
        <w:rPr>
          <w:rFonts w:asciiTheme="minorHAnsi" w:hAnsiTheme="minorHAnsi" w:cstheme="minorHAnsi"/>
          <w:sz w:val="24"/>
        </w:rPr>
        <w:t>other</w:t>
      </w:r>
      <w:r w:rsidRPr="00CA03B2">
        <w:rPr>
          <w:rFonts w:asciiTheme="minorHAnsi" w:hAnsiTheme="minorHAnsi" w:cstheme="minorHAnsi"/>
          <w:spacing w:val="-17"/>
          <w:sz w:val="24"/>
        </w:rPr>
        <w:t xml:space="preserve"> </w:t>
      </w:r>
      <w:r w:rsidRPr="00CA03B2">
        <w:rPr>
          <w:rFonts w:asciiTheme="minorHAnsi" w:hAnsiTheme="minorHAnsi" w:cstheme="minorHAnsi"/>
          <w:sz w:val="24"/>
        </w:rPr>
        <w:t>property.</w:t>
      </w:r>
    </w:p>
    <w:p w14:paraId="031F44A9" w14:textId="6D9B16E5" w:rsidR="00CA03B2" w:rsidRPr="00CA03B2" w:rsidRDefault="00CA03B2" w:rsidP="002B41F2">
      <w:pPr>
        <w:numPr>
          <w:ilvl w:val="2"/>
          <w:numId w:val="26"/>
        </w:numPr>
        <w:tabs>
          <w:tab w:val="left" w:pos="3230"/>
        </w:tabs>
        <w:autoSpaceDE/>
        <w:autoSpaceDN/>
        <w:ind w:left="3229" w:hanging="712"/>
        <w:rPr>
          <w:rFonts w:asciiTheme="minorHAnsi" w:eastAsia="Times New Roman" w:hAnsiTheme="minorHAnsi" w:cstheme="minorHAnsi"/>
          <w:sz w:val="24"/>
          <w:szCs w:val="24"/>
        </w:rPr>
      </w:pPr>
      <w:r w:rsidRPr="00CA03B2">
        <w:rPr>
          <w:rFonts w:asciiTheme="minorHAnsi" w:eastAsiaTheme="minorHAnsi" w:hAnsiTheme="minorHAnsi" w:cstheme="minorHAnsi"/>
          <w:noProof/>
        </w:rPr>
        <mc:AlternateContent>
          <mc:Choice Requires="wpg">
            <w:drawing>
              <wp:anchor distT="0" distB="0" distL="114300" distR="114300" simplePos="0" relativeHeight="251671552" behindDoc="0" locked="0" layoutInCell="1" allowOverlap="1" wp14:anchorId="6CBA0FE1" wp14:editId="0845820E">
                <wp:simplePos x="0" y="0"/>
                <wp:positionH relativeFrom="page">
                  <wp:posOffset>7736840</wp:posOffset>
                </wp:positionH>
                <wp:positionV relativeFrom="paragraph">
                  <wp:posOffset>992505</wp:posOffset>
                </wp:positionV>
                <wp:extent cx="1270" cy="795655"/>
                <wp:effectExtent l="12065" t="8890" r="5715" b="508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795655"/>
                          <a:chOff x="12184" y="1563"/>
                          <a:chExt cx="2" cy="1253"/>
                        </a:xfrm>
                      </wpg:grpSpPr>
                      <wps:wsp>
                        <wps:cNvPr id="22" name="Freeform 20"/>
                        <wps:cNvSpPr>
                          <a:spLocks/>
                        </wps:cNvSpPr>
                        <wps:spPr bwMode="auto">
                          <a:xfrm>
                            <a:off x="12184" y="1563"/>
                            <a:ext cx="2" cy="1253"/>
                          </a:xfrm>
                          <a:custGeom>
                            <a:avLst/>
                            <a:gdLst>
                              <a:gd name="T0" fmla="+- 0 2816 1563"/>
                              <a:gd name="T1" fmla="*/ 2816 h 1253"/>
                              <a:gd name="T2" fmla="+- 0 1563 1563"/>
                              <a:gd name="T3" fmla="*/ 1563 h 1253"/>
                            </a:gdLst>
                            <a:ahLst/>
                            <a:cxnLst>
                              <a:cxn ang="0">
                                <a:pos x="0" y="T1"/>
                              </a:cxn>
                              <a:cxn ang="0">
                                <a:pos x="0" y="T3"/>
                              </a:cxn>
                            </a:cxnLst>
                            <a:rect l="0" t="0" r="r" b="b"/>
                            <a:pathLst>
                              <a:path h="1253">
                                <a:moveTo>
                                  <a:pt x="0" y="1253"/>
                                </a:moveTo>
                                <a:lnTo>
                                  <a:pt x="0" y="0"/>
                                </a:lnTo>
                              </a:path>
                            </a:pathLst>
                          </a:custGeom>
                          <a:noFill/>
                          <a:ln w="4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35578245" id="Group 21" o:spid="_x0000_s1026" style="position:absolute;margin-left:609.2pt;margin-top:78.15pt;width:.1pt;height:62.65pt;z-index:251671552;mso-position-horizontal-relative:page" coordorigin="12184,1563" coordsize="2,1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">
                <v:shape id="Freeform 20" o:spid="_x0000_s1027" style="position:absolute;left:12184;top:1563;width:2;height:1253;visibility:visible;mso-wrap-style:square;v-text-anchor:top" coordsize="2,1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" path="m,1253l,e" filled="f" strokeweight=".36pt">
                  <v:path arrowok="t" o:connecttype="custom" o:connectlocs="0,2816;0,1563" o:connectangles="0,0"/>
                </v:shape>
                <w10:wrap anchorx="page"/>
              </v:group>
            </w:pict>
          </mc:Fallback>
        </mc:AlternateContent>
      </w:r>
      <w:r w:rsidRPr="00CA03B2">
        <w:rPr>
          <w:rFonts w:asciiTheme="minorHAnsi" w:hAnsiTheme="minorHAnsi" w:cstheme="minorHAnsi"/>
          <w:sz w:val="24"/>
        </w:rPr>
        <w:t>Minimum</w:t>
      </w:r>
      <w:r w:rsidRPr="00CA03B2">
        <w:rPr>
          <w:rFonts w:asciiTheme="minorHAnsi" w:hAnsiTheme="minorHAnsi" w:cstheme="minorHAnsi"/>
          <w:spacing w:val="-6"/>
          <w:sz w:val="24"/>
        </w:rPr>
        <w:t xml:space="preserve"> </w:t>
      </w:r>
      <w:r w:rsidRPr="00CA03B2">
        <w:rPr>
          <w:rFonts w:asciiTheme="minorHAnsi" w:hAnsiTheme="minorHAnsi" w:cstheme="minorHAnsi"/>
          <w:sz w:val="24"/>
        </w:rPr>
        <w:t>stall</w:t>
      </w:r>
      <w:r w:rsidRPr="00CA03B2">
        <w:rPr>
          <w:rFonts w:asciiTheme="minorHAnsi" w:hAnsiTheme="minorHAnsi" w:cstheme="minorHAnsi"/>
          <w:spacing w:val="-20"/>
          <w:sz w:val="24"/>
        </w:rPr>
        <w:t xml:space="preserve"> </w:t>
      </w:r>
      <w:r w:rsidRPr="00CA03B2">
        <w:rPr>
          <w:rFonts w:asciiTheme="minorHAnsi" w:hAnsiTheme="minorHAnsi" w:cstheme="minorHAnsi"/>
          <w:sz w:val="24"/>
        </w:rPr>
        <w:t>and</w:t>
      </w:r>
      <w:r w:rsidRPr="00CA03B2">
        <w:rPr>
          <w:rFonts w:asciiTheme="minorHAnsi" w:hAnsiTheme="minorHAnsi" w:cstheme="minorHAnsi"/>
          <w:spacing w:val="-18"/>
          <w:sz w:val="24"/>
        </w:rPr>
        <w:t xml:space="preserve"> </w:t>
      </w:r>
      <w:r w:rsidRPr="00CA03B2">
        <w:rPr>
          <w:rFonts w:asciiTheme="minorHAnsi" w:hAnsiTheme="minorHAnsi" w:cstheme="minorHAnsi"/>
          <w:sz w:val="24"/>
        </w:rPr>
        <w:t>access</w:t>
      </w:r>
      <w:r w:rsidRPr="00CA03B2">
        <w:rPr>
          <w:rFonts w:asciiTheme="minorHAnsi" w:hAnsiTheme="minorHAnsi" w:cstheme="minorHAnsi"/>
          <w:spacing w:val="-11"/>
          <w:sz w:val="24"/>
        </w:rPr>
        <w:t xml:space="preserve"> </w:t>
      </w:r>
      <w:r w:rsidRPr="00CA03B2">
        <w:rPr>
          <w:rFonts w:asciiTheme="minorHAnsi" w:hAnsiTheme="minorHAnsi" w:cstheme="minorHAnsi"/>
          <w:sz w:val="24"/>
        </w:rPr>
        <w:t>aisle</w:t>
      </w:r>
      <w:r w:rsidRPr="00CA03B2">
        <w:rPr>
          <w:rFonts w:asciiTheme="minorHAnsi" w:hAnsiTheme="minorHAnsi" w:cstheme="minorHAnsi"/>
          <w:spacing w:val="-23"/>
          <w:sz w:val="24"/>
        </w:rPr>
        <w:t xml:space="preserve"> </w:t>
      </w:r>
      <w:r w:rsidRPr="00CA03B2">
        <w:rPr>
          <w:rFonts w:asciiTheme="minorHAnsi" w:hAnsiTheme="minorHAnsi" w:cstheme="minorHAnsi"/>
          <w:sz w:val="24"/>
        </w:rPr>
        <w:t>width</w:t>
      </w:r>
    </w:p>
    <w:p w14:paraId="11E1C169" w14:textId="0081FC17" w:rsidR="00870C03" w:rsidRDefault="00870C03" w:rsidP="00870C03">
      <w:pPr>
        <w:widowControl/>
        <w:autoSpaceDE/>
        <w:autoSpaceDN/>
        <w:ind w:left="885"/>
        <w:rPr>
          <w:rFonts w:ascii="Times New Roman" w:hAnsi="Times New Roman"/>
          <w:sz w:val="25"/>
        </w:rPr>
      </w:pPr>
    </w:p>
    <w:tbl>
      <w:tblPr>
        <w:tblW w:w="0" w:type="auto"/>
        <w:tblInd w:w="101" w:type="dxa"/>
        <w:tblLayout w:type="fixed"/>
        <w:tblCellMar>
          <w:left w:w="0" w:type="dxa"/>
          <w:right w:w="0" w:type="dxa"/>
        </w:tblCellMar>
        <w:tblLook w:val="01E0" w:firstRow="1" w:lastRow="1" w:firstColumn="1" w:lastColumn="1" w:noHBand="0" w:noVBand="0"/>
      </w:tblPr>
      <w:tblGrid>
        <w:gridCol w:w="1447"/>
        <w:gridCol w:w="1310"/>
        <w:gridCol w:w="787"/>
        <w:gridCol w:w="680"/>
        <w:gridCol w:w="738"/>
        <w:gridCol w:w="896"/>
        <w:gridCol w:w="1573"/>
        <w:gridCol w:w="2239"/>
      </w:tblGrid>
      <w:tr w:rsidR="00CA03B2" w14:paraId="593ACE40" w14:textId="77777777" w:rsidTr="00CA03B2">
        <w:trPr>
          <w:trHeight w:hRule="exact" w:val="356"/>
        </w:trPr>
        <w:tc>
          <w:tcPr>
            <w:tcW w:w="1447" w:type="dxa"/>
            <w:tcBorders>
              <w:top w:val="single" w:sz="3" w:space="0" w:color="000000"/>
              <w:left w:val="single" w:sz="3" w:space="0" w:color="000000"/>
              <w:bottom w:val="single" w:sz="6" w:space="0" w:color="000000"/>
              <w:right w:val="single" w:sz="3" w:space="0" w:color="000000"/>
            </w:tcBorders>
          </w:tcPr>
          <w:p w14:paraId="5C5A51DB" w14:textId="77777777" w:rsidR="00CA03B2" w:rsidRDefault="00CA03B2" w:rsidP="00767468">
            <w:pPr>
              <w:pStyle w:val="TableParagraph"/>
              <w:spacing w:before="67"/>
              <w:ind w:left="186"/>
              <w:jc w:val="center"/>
              <w:rPr>
                <w:rFonts w:ascii="Times New Roman" w:eastAsia="Times New Roman" w:hAnsi="Times New Roman" w:cs="Times New Roman"/>
                <w:sz w:val="24"/>
                <w:szCs w:val="24"/>
              </w:rPr>
            </w:pPr>
            <w:r>
              <w:rPr>
                <w:rFonts w:ascii="Times New Roman"/>
                <w:sz w:val="24"/>
              </w:rPr>
              <w:t>a</w:t>
            </w:r>
          </w:p>
        </w:tc>
        <w:tc>
          <w:tcPr>
            <w:tcW w:w="1310" w:type="dxa"/>
            <w:tcBorders>
              <w:top w:val="single" w:sz="3" w:space="0" w:color="000000"/>
              <w:left w:val="single" w:sz="3" w:space="0" w:color="000000"/>
              <w:bottom w:val="single" w:sz="6" w:space="0" w:color="000000"/>
              <w:right w:val="single" w:sz="3" w:space="0" w:color="000000"/>
            </w:tcBorders>
          </w:tcPr>
          <w:p w14:paraId="100315A1" w14:textId="77777777" w:rsidR="00CA03B2" w:rsidRDefault="00CA03B2" w:rsidP="00767468"/>
        </w:tc>
        <w:tc>
          <w:tcPr>
            <w:tcW w:w="787" w:type="dxa"/>
            <w:tcBorders>
              <w:top w:val="single" w:sz="3" w:space="0" w:color="000000"/>
              <w:left w:val="single" w:sz="3" w:space="0" w:color="000000"/>
              <w:bottom w:val="single" w:sz="6" w:space="0" w:color="000000"/>
              <w:right w:val="single" w:sz="16" w:space="0" w:color="000000"/>
            </w:tcBorders>
          </w:tcPr>
          <w:p w14:paraId="61617783" w14:textId="77777777" w:rsidR="00CA03B2" w:rsidRDefault="00CA03B2" w:rsidP="00767468">
            <w:pPr>
              <w:pStyle w:val="TableParagraph"/>
              <w:spacing w:before="67"/>
              <w:ind w:left="105"/>
              <w:jc w:val="center"/>
              <w:rPr>
                <w:rFonts w:ascii="Times New Roman" w:eastAsia="Times New Roman" w:hAnsi="Times New Roman" w:cs="Times New Roman"/>
                <w:sz w:val="24"/>
                <w:szCs w:val="24"/>
              </w:rPr>
            </w:pPr>
            <w:r>
              <w:rPr>
                <w:rFonts w:ascii="Times New Roman"/>
                <w:sz w:val="24"/>
              </w:rPr>
              <w:t>b</w:t>
            </w:r>
          </w:p>
        </w:tc>
        <w:tc>
          <w:tcPr>
            <w:tcW w:w="680" w:type="dxa"/>
            <w:tcBorders>
              <w:top w:val="single" w:sz="3" w:space="0" w:color="000000"/>
              <w:left w:val="single" w:sz="16" w:space="0" w:color="000000"/>
              <w:bottom w:val="single" w:sz="6" w:space="0" w:color="000000"/>
              <w:right w:val="single" w:sz="3" w:space="0" w:color="000000"/>
            </w:tcBorders>
          </w:tcPr>
          <w:p w14:paraId="7332B501" w14:textId="77777777" w:rsidR="00CA03B2" w:rsidRDefault="00CA03B2" w:rsidP="00767468">
            <w:pPr>
              <w:pStyle w:val="TableParagraph"/>
              <w:spacing w:before="60"/>
              <w:ind w:left="116"/>
              <w:rPr>
                <w:rFonts w:ascii="Times New Roman" w:eastAsia="Times New Roman" w:hAnsi="Times New Roman" w:cs="Times New Roman"/>
                <w:sz w:val="24"/>
                <w:szCs w:val="24"/>
              </w:rPr>
            </w:pPr>
            <w:r>
              <w:rPr>
                <w:rFonts w:ascii="Times New Roman"/>
                <w:sz w:val="24"/>
              </w:rPr>
              <w:t>curb</w:t>
            </w:r>
          </w:p>
        </w:tc>
        <w:tc>
          <w:tcPr>
            <w:tcW w:w="738" w:type="dxa"/>
            <w:tcBorders>
              <w:top w:val="single" w:sz="3" w:space="0" w:color="000000"/>
              <w:left w:val="single" w:sz="3" w:space="0" w:color="000000"/>
              <w:bottom w:val="single" w:sz="6" w:space="0" w:color="000000"/>
              <w:right w:val="single" w:sz="3" w:space="0" w:color="000000"/>
            </w:tcBorders>
          </w:tcPr>
          <w:p w14:paraId="7B56CE16" w14:textId="77777777" w:rsidR="00CA03B2" w:rsidRDefault="00CA03B2" w:rsidP="00767468">
            <w:pPr>
              <w:pStyle w:val="TableParagraph"/>
              <w:spacing w:before="74" w:line="271" w:lineRule="exact"/>
              <w:ind w:left="73"/>
              <w:jc w:val="center"/>
              <w:rPr>
                <w:rFonts w:ascii="Times New Roman" w:eastAsia="Times New Roman" w:hAnsi="Times New Roman" w:cs="Times New Roman"/>
                <w:sz w:val="24"/>
                <w:szCs w:val="24"/>
              </w:rPr>
            </w:pPr>
            <w:r>
              <w:rPr>
                <w:rFonts w:ascii="Times New Roman"/>
                <w:sz w:val="24"/>
              </w:rPr>
              <w:t>d</w:t>
            </w:r>
          </w:p>
        </w:tc>
        <w:tc>
          <w:tcPr>
            <w:tcW w:w="896" w:type="dxa"/>
            <w:tcBorders>
              <w:top w:val="single" w:sz="3" w:space="0" w:color="000000"/>
              <w:left w:val="single" w:sz="3" w:space="0" w:color="000000"/>
              <w:bottom w:val="single" w:sz="6" w:space="0" w:color="000000"/>
              <w:right w:val="single" w:sz="13" w:space="0" w:color="000000"/>
            </w:tcBorders>
          </w:tcPr>
          <w:p w14:paraId="4C2D2365" w14:textId="77777777" w:rsidR="00CA03B2" w:rsidRDefault="00CA03B2" w:rsidP="00767468">
            <w:pPr>
              <w:pStyle w:val="TableParagraph"/>
              <w:spacing w:before="67"/>
              <w:ind w:left="73"/>
              <w:jc w:val="center"/>
              <w:rPr>
                <w:rFonts w:ascii="Times New Roman" w:eastAsia="Times New Roman" w:hAnsi="Times New Roman" w:cs="Times New Roman"/>
                <w:sz w:val="24"/>
                <w:szCs w:val="24"/>
              </w:rPr>
            </w:pPr>
            <w:r>
              <w:rPr>
                <w:rFonts w:ascii="Times New Roman"/>
                <w:sz w:val="24"/>
              </w:rPr>
              <w:t>e</w:t>
            </w:r>
          </w:p>
        </w:tc>
        <w:tc>
          <w:tcPr>
            <w:tcW w:w="3812" w:type="dxa"/>
            <w:gridSpan w:val="2"/>
            <w:tcBorders>
              <w:top w:val="single" w:sz="3" w:space="0" w:color="000000"/>
              <w:left w:val="single" w:sz="13" w:space="0" w:color="000000"/>
              <w:bottom w:val="single" w:sz="6" w:space="0" w:color="000000"/>
              <w:right w:val="single" w:sz="3" w:space="0" w:color="000000"/>
            </w:tcBorders>
          </w:tcPr>
          <w:p w14:paraId="7AB3A7D7" w14:textId="7238AC1A" w:rsidR="00CA03B2" w:rsidRDefault="00CA03B2" w:rsidP="00767468">
            <w:pPr>
              <w:pStyle w:val="TableParagraph"/>
              <w:tabs>
                <w:tab w:val="left" w:pos="2643"/>
              </w:tabs>
              <w:spacing w:before="73" w:line="273" w:lineRule="exact"/>
              <w:ind w:left="116"/>
              <w:rPr>
                <w:rFonts w:ascii="Times New Roman" w:eastAsia="Times New Roman" w:hAnsi="Times New Roman" w:cs="Times New Roman"/>
                <w:sz w:val="24"/>
                <w:szCs w:val="24"/>
              </w:rPr>
            </w:pPr>
            <w:r>
              <w:rPr>
                <w:w w:val="145"/>
                <w:position w:val="1"/>
                <w:sz w:val="23"/>
              </w:rPr>
              <w:t>f</w:t>
            </w:r>
            <w:r>
              <w:rPr>
                <w:w w:val="145"/>
                <w:position w:val="1"/>
                <w:sz w:val="23"/>
              </w:rPr>
              <w:tab/>
            </w:r>
            <w:r>
              <w:rPr>
                <w:rFonts w:ascii="Times New Roman"/>
                <w:w w:val="120"/>
                <w:sz w:val="24"/>
              </w:rPr>
              <w:t>l</w:t>
            </w:r>
          </w:p>
        </w:tc>
      </w:tr>
      <w:tr w:rsidR="00CA03B2" w14:paraId="321D5522" w14:textId="77777777" w:rsidTr="00CA03B2">
        <w:trPr>
          <w:trHeight w:hRule="exact" w:val="299"/>
        </w:trPr>
        <w:tc>
          <w:tcPr>
            <w:tcW w:w="1447" w:type="dxa"/>
            <w:vMerge w:val="restart"/>
            <w:tcBorders>
              <w:top w:val="single" w:sz="6" w:space="0" w:color="000000"/>
              <w:left w:val="single" w:sz="3" w:space="0" w:color="000000"/>
              <w:right w:val="single" w:sz="3" w:space="0" w:color="000000"/>
            </w:tcBorders>
          </w:tcPr>
          <w:p w14:paraId="400763DD" w14:textId="05E751B2" w:rsidR="00CA03B2" w:rsidRDefault="00CA03B2" w:rsidP="00767468">
            <w:pPr>
              <w:pStyle w:val="TableParagraph"/>
              <w:spacing w:line="274" w:lineRule="exact"/>
              <w:ind w:left="226" w:right="465" w:firstLine="7"/>
              <w:rPr>
                <w:rFonts w:ascii="Times New Roman" w:eastAsia="Times New Roman" w:hAnsi="Times New Roman" w:cs="Times New Roman"/>
                <w:sz w:val="24"/>
                <w:szCs w:val="24"/>
              </w:rPr>
            </w:pPr>
            <w:r>
              <w:rPr>
                <w:rFonts w:ascii="Times New Roman"/>
                <w:w w:val="95"/>
                <w:sz w:val="24"/>
              </w:rPr>
              <w:t>Parking</w:t>
            </w:r>
            <w:r>
              <w:rPr>
                <w:rFonts w:ascii="Times New Roman"/>
                <w:w w:val="98"/>
                <w:sz w:val="24"/>
              </w:rPr>
              <w:t xml:space="preserve"> </w:t>
            </w:r>
            <w:r>
              <w:rPr>
                <w:rFonts w:ascii="Times New Roman"/>
                <w:sz w:val="24"/>
              </w:rPr>
              <w:t>angle</w:t>
            </w:r>
          </w:p>
        </w:tc>
        <w:tc>
          <w:tcPr>
            <w:tcW w:w="1310" w:type="dxa"/>
            <w:tcBorders>
              <w:top w:val="single" w:sz="6" w:space="0" w:color="000000"/>
              <w:left w:val="single" w:sz="14" w:space="0" w:color="000000"/>
              <w:bottom w:val="nil"/>
              <w:right w:val="single" w:sz="3" w:space="0" w:color="000000"/>
            </w:tcBorders>
          </w:tcPr>
          <w:p w14:paraId="768EDD5D" w14:textId="77777777" w:rsidR="00CA03B2" w:rsidRDefault="00CA03B2" w:rsidP="00767468">
            <w:pPr>
              <w:pStyle w:val="TableParagraph"/>
              <w:spacing w:line="272" w:lineRule="exact"/>
              <w:ind w:left="125"/>
              <w:rPr>
                <w:rFonts w:ascii="Times New Roman" w:eastAsia="Times New Roman" w:hAnsi="Times New Roman" w:cs="Times New Roman"/>
                <w:sz w:val="24"/>
                <w:szCs w:val="24"/>
              </w:rPr>
            </w:pPr>
            <w:r>
              <w:rPr>
                <w:rFonts w:ascii="Times New Roman"/>
                <w:sz w:val="24"/>
              </w:rPr>
              <w:t>Type</w:t>
            </w:r>
          </w:p>
        </w:tc>
        <w:tc>
          <w:tcPr>
            <w:tcW w:w="787" w:type="dxa"/>
            <w:tcBorders>
              <w:top w:val="single" w:sz="6" w:space="0" w:color="000000"/>
              <w:left w:val="single" w:sz="3" w:space="0" w:color="000000"/>
              <w:bottom w:val="nil"/>
              <w:right w:val="single" w:sz="16" w:space="0" w:color="000000"/>
            </w:tcBorders>
          </w:tcPr>
          <w:p w14:paraId="61CF2EF2" w14:textId="77777777" w:rsidR="00CA03B2" w:rsidRDefault="00CA03B2" w:rsidP="00767468">
            <w:pPr>
              <w:pStyle w:val="TableParagraph"/>
              <w:spacing w:line="272" w:lineRule="exact"/>
              <w:ind w:left="226"/>
              <w:rPr>
                <w:rFonts w:ascii="Times New Roman" w:eastAsia="Times New Roman" w:hAnsi="Times New Roman" w:cs="Times New Roman"/>
                <w:sz w:val="24"/>
                <w:szCs w:val="24"/>
              </w:rPr>
            </w:pPr>
            <w:r>
              <w:rPr>
                <w:rFonts w:ascii="Times New Roman"/>
                <w:sz w:val="24"/>
              </w:rPr>
              <w:t>Stall</w:t>
            </w:r>
          </w:p>
        </w:tc>
        <w:tc>
          <w:tcPr>
            <w:tcW w:w="680" w:type="dxa"/>
            <w:vMerge w:val="restart"/>
            <w:tcBorders>
              <w:top w:val="single" w:sz="6" w:space="0" w:color="000000"/>
              <w:left w:val="single" w:sz="6" w:space="0" w:color="000000"/>
              <w:right w:val="nil"/>
            </w:tcBorders>
          </w:tcPr>
          <w:p w14:paraId="6448E4FC" w14:textId="77777777" w:rsidR="00CA03B2" w:rsidRDefault="00CA03B2" w:rsidP="00767468">
            <w:pPr>
              <w:pStyle w:val="TableParagraph"/>
              <w:spacing w:line="244" w:lineRule="auto"/>
              <w:ind w:left="115" w:right="115" w:firstLine="14"/>
              <w:rPr>
                <w:rFonts w:ascii="Times New Roman" w:eastAsia="Times New Roman" w:hAnsi="Times New Roman" w:cs="Times New Roman"/>
                <w:sz w:val="24"/>
                <w:szCs w:val="24"/>
              </w:rPr>
            </w:pPr>
            <w:r>
              <w:rPr>
                <w:rFonts w:ascii="Times New Roman"/>
                <w:w w:val="95"/>
                <w:sz w:val="24"/>
              </w:rPr>
              <w:t>Stall</w:t>
            </w:r>
            <w:r>
              <w:rPr>
                <w:rFonts w:ascii="Times New Roman"/>
                <w:w w:val="96"/>
                <w:sz w:val="24"/>
              </w:rPr>
              <w:t xml:space="preserve"> </w:t>
            </w:r>
            <w:r>
              <w:rPr>
                <w:rFonts w:ascii="Times New Roman"/>
                <w:sz w:val="24"/>
              </w:rPr>
              <w:t>to</w:t>
            </w:r>
            <w:r>
              <w:rPr>
                <w:rFonts w:ascii="Times New Roman"/>
                <w:w w:val="91"/>
                <w:sz w:val="24"/>
              </w:rPr>
              <w:t xml:space="preserve"> </w:t>
            </w:r>
            <w:r>
              <w:rPr>
                <w:rFonts w:ascii="Times New Roman"/>
                <w:sz w:val="24"/>
              </w:rPr>
              <w:t>curb</w:t>
            </w:r>
          </w:p>
        </w:tc>
        <w:tc>
          <w:tcPr>
            <w:tcW w:w="738" w:type="dxa"/>
            <w:vMerge w:val="restart"/>
            <w:tcBorders>
              <w:top w:val="single" w:sz="6" w:space="0" w:color="000000"/>
              <w:left w:val="nil"/>
              <w:right w:val="nil"/>
            </w:tcBorders>
          </w:tcPr>
          <w:p w14:paraId="5B85870A" w14:textId="77777777" w:rsidR="00CA03B2" w:rsidRDefault="00CA03B2" w:rsidP="00767468">
            <w:pPr>
              <w:pStyle w:val="TableParagraph"/>
              <w:spacing w:line="244" w:lineRule="auto"/>
              <w:ind w:left="118" w:right="87" w:firstLine="7"/>
              <w:rPr>
                <w:rFonts w:ascii="Times New Roman" w:eastAsia="Times New Roman" w:hAnsi="Times New Roman" w:cs="Times New Roman"/>
                <w:sz w:val="24"/>
                <w:szCs w:val="24"/>
              </w:rPr>
            </w:pPr>
            <w:r>
              <w:rPr>
                <w:rFonts w:ascii="Times New Roman"/>
                <w:sz w:val="24"/>
              </w:rPr>
              <w:t>Aisle</w:t>
            </w:r>
            <w:r>
              <w:rPr>
                <w:rFonts w:ascii="Times New Roman"/>
                <w:w w:val="97"/>
                <w:sz w:val="24"/>
              </w:rPr>
              <w:t xml:space="preserve"> </w:t>
            </w:r>
            <w:r>
              <w:rPr>
                <w:rFonts w:ascii="Times New Roman"/>
                <w:w w:val="95"/>
                <w:sz w:val="24"/>
              </w:rPr>
              <w:t>width</w:t>
            </w:r>
          </w:p>
        </w:tc>
        <w:tc>
          <w:tcPr>
            <w:tcW w:w="896" w:type="dxa"/>
            <w:vMerge w:val="restart"/>
            <w:tcBorders>
              <w:top w:val="single" w:sz="6" w:space="0" w:color="000000"/>
              <w:left w:val="nil"/>
              <w:right w:val="single" w:sz="3" w:space="0" w:color="000000"/>
            </w:tcBorders>
          </w:tcPr>
          <w:p w14:paraId="2C9A6F43" w14:textId="77777777" w:rsidR="00CA03B2" w:rsidRDefault="00CA03B2" w:rsidP="00767468">
            <w:pPr>
              <w:pStyle w:val="TableParagraph"/>
              <w:spacing w:before="7" w:line="274" w:lineRule="exact"/>
              <w:ind w:left="122" w:right="118" w:firstLine="14"/>
              <w:rPr>
                <w:rFonts w:ascii="Times New Roman" w:eastAsia="Times New Roman" w:hAnsi="Times New Roman" w:cs="Times New Roman"/>
                <w:sz w:val="24"/>
                <w:szCs w:val="24"/>
              </w:rPr>
            </w:pPr>
            <w:r>
              <w:rPr>
                <w:rFonts w:ascii="Times New Roman"/>
                <w:sz w:val="24"/>
              </w:rPr>
              <w:t>Curb</w:t>
            </w:r>
            <w:r>
              <w:rPr>
                <w:rFonts w:ascii="Times New Roman"/>
                <w:w w:val="97"/>
                <w:sz w:val="24"/>
              </w:rPr>
              <w:t xml:space="preserve"> </w:t>
            </w:r>
            <w:r>
              <w:rPr>
                <w:rFonts w:ascii="Times New Roman"/>
                <w:sz w:val="24"/>
              </w:rPr>
              <w:t>length</w:t>
            </w:r>
            <w:r>
              <w:rPr>
                <w:rFonts w:ascii="Times New Roman"/>
                <w:w w:val="96"/>
                <w:sz w:val="24"/>
              </w:rPr>
              <w:t xml:space="preserve"> </w:t>
            </w:r>
            <w:r>
              <w:rPr>
                <w:rFonts w:ascii="Times New Roman"/>
                <w:sz w:val="24"/>
              </w:rPr>
              <w:t>per</w:t>
            </w:r>
            <w:r>
              <w:rPr>
                <w:rFonts w:ascii="Times New Roman"/>
                <w:spacing w:val="-17"/>
                <w:sz w:val="24"/>
              </w:rPr>
              <w:t xml:space="preserve"> </w:t>
            </w:r>
            <w:r>
              <w:rPr>
                <w:rFonts w:ascii="Times New Roman"/>
                <w:sz w:val="24"/>
              </w:rPr>
              <w:t>car</w:t>
            </w:r>
          </w:p>
        </w:tc>
        <w:tc>
          <w:tcPr>
            <w:tcW w:w="3812" w:type="dxa"/>
            <w:gridSpan w:val="2"/>
            <w:vMerge w:val="restart"/>
            <w:tcBorders>
              <w:top w:val="single" w:sz="6" w:space="0" w:color="000000"/>
              <w:left w:val="single" w:sz="3" w:space="0" w:color="000000"/>
              <w:right w:val="single" w:sz="3" w:space="0" w:color="000000"/>
            </w:tcBorders>
          </w:tcPr>
          <w:p w14:paraId="3BAB3502" w14:textId="77777777" w:rsidR="00CA03B2" w:rsidRDefault="00CA03B2" w:rsidP="00767468">
            <w:pPr>
              <w:pStyle w:val="TableParagraph"/>
              <w:spacing w:line="244" w:lineRule="auto"/>
              <w:ind w:left="115" w:right="303" w:firstLine="14"/>
              <w:rPr>
                <w:rFonts w:ascii="Times New Roman" w:eastAsia="Times New Roman" w:hAnsi="Times New Roman" w:cs="Times New Roman"/>
                <w:sz w:val="24"/>
                <w:szCs w:val="24"/>
              </w:rPr>
            </w:pPr>
            <w:r>
              <w:rPr>
                <w:rFonts w:ascii="Times New Roman"/>
                <w:sz w:val="24"/>
              </w:rPr>
              <w:t>Center-to-center</w:t>
            </w:r>
            <w:r>
              <w:rPr>
                <w:rFonts w:ascii="Times New Roman"/>
                <w:spacing w:val="-13"/>
                <w:sz w:val="24"/>
              </w:rPr>
              <w:t xml:space="preserve"> </w:t>
            </w:r>
            <w:r>
              <w:rPr>
                <w:rFonts w:ascii="Times New Roman"/>
                <w:sz w:val="24"/>
              </w:rPr>
              <w:t>width</w:t>
            </w:r>
            <w:r>
              <w:rPr>
                <w:rFonts w:ascii="Times New Roman"/>
                <w:spacing w:val="-13"/>
                <w:sz w:val="24"/>
              </w:rPr>
              <w:t xml:space="preserve"> </w:t>
            </w:r>
            <w:r>
              <w:rPr>
                <w:rFonts w:ascii="Times New Roman"/>
                <w:sz w:val="24"/>
              </w:rPr>
              <w:t>of'</w:t>
            </w:r>
            <w:r>
              <w:rPr>
                <w:rFonts w:ascii="Times New Roman"/>
                <w:spacing w:val="-43"/>
                <w:sz w:val="24"/>
              </w:rPr>
              <w:t xml:space="preserve"> </w:t>
            </w:r>
            <w:r>
              <w:rPr>
                <w:rFonts w:ascii="Times New Roman"/>
                <w:sz w:val="24"/>
              </w:rPr>
              <w:t>2</w:t>
            </w:r>
            <w:r>
              <w:rPr>
                <w:rFonts w:ascii="Times New Roman"/>
                <w:spacing w:val="-26"/>
                <w:sz w:val="24"/>
              </w:rPr>
              <w:t xml:space="preserve"> </w:t>
            </w:r>
            <w:r>
              <w:rPr>
                <w:rFonts w:ascii="Times New Roman"/>
                <w:sz w:val="24"/>
              </w:rPr>
              <w:t>row</w:t>
            </w:r>
            <w:r>
              <w:rPr>
                <w:rFonts w:ascii="Times New Roman"/>
                <w:spacing w:val="-23"/>
                <w:sz w:val="24"/>
              </w:rPr>
              <w:t xml:space="preserve"> </w:t>
            </w:r>
            <w:r>
              <w:rPr>
                <w:rFonts w:ascii="Times New Roman"/>
                <w:sz w:val="24"/>
              </w:rPr>
              <w:t>bin</w:t>
            </w:r>
            <w:r>
              <w:rPr>
                <w:rFonts w:ascii="Times New Roman"/>
                <w:w w:val="93"/>
                <w:sz w:val="24"/>
              </w:rPr>
              <w:t xml:space="preserve"> </w:t>
            </w:r>
            <w:r>
              <w:rPr>
                <w:rFonts w:ascii="Times New Roman"/>
                <w:sz w:val="24"/>
              </w:rPr>
              <w:t>with</w:t>
            </w:r>
            <w:r>
              <w:rPr>
                <w:rFonts w:ascii="Times New Roman"/>
                <w:spacing w:val="-20"/>
                <w:sz w:val="24"/>
              </w:rPr>
              <w:t xml:space="preserve"> </w:t>
            </w:r>
            <w:r>
              <w:rPr>
                <w:rFonts w:ascii="Times New Roman"/>
                <w:sz w:val="24"/>
              </w:rPr>
              <w:t>access</w:t>
            </w:r>
            <w:r>
              <w:rPr>
                <w:rFonts w:ascii="Times New Roman"/>
                <w:spacing w:val="-21"/>
                <w:sz w:val="24"/>
              </w:rPr>
              <w:t xml:space="preserve"> </w:t>
            </w:r>
            <w:r>
              <w:rPr>
                <w:rFonts w:ascii="Times New Roman"/>
                <w:sz w:val="24"/>
              </w:rPr>
              <w:t>road</w:t>
            </w:r>
            <w:r>
              <w:rPr>
                <w:rFonts w:ascii="Times New Roman"/>
                <w:spacing w:val="-18"/>
                <w:sz w:val="24"/>
              </w:rPr>
              <w:t xml:space="preserve"> </w:t>
            </w:r>
            <w:r>
              <w:rPr>
                <w:rFonts w:ascii="Times New Roman"/>
                <w:sz w:val="24"/>
              </w:rPr>
              <w:t>between</w:t>
            </w:r>
            <w:r>
              <w:rPr>
                <w:rFonts w:ascii="Times New Roman"/>
                <w:spacing w:val="-9"/>
                <w:sz w:val="24"/>
              </w:rPr>
              <w:t xml:space="preserve"> </w:t>
            </w:r>
            <w:r>
              <w:rPr>
                <w:rFonts w:ascii="Times New Roman"/>
                <w:sz w:val="24"/>
              </w:rPr>
              <w:t>curb-to-</w:t>
            </w:r>
            <w:r>
              <w:rPr>
                <w:rFonts w:ascii="Times New Roman"/>
                <w:w w:val="96"/>
                <w:sz w:val="24"/>
              </w:rPr>
              <w:t xml:space="preserve"> </w:t>
            </w:r>
            <w:r>
              <w:rPr>
                <w:rFonts w:ascii="Times New Roman"/>
                <w:w w:val="95"/>
                <w:sz w:val="24"/>
              </w:rPr>
              <w:t>curb/overlap</w:t>
            </w:r>
            <w:r>
              <w:rPr>
                <w:rFonts w:ascii="Times New Roman"/>
                <w:spacing w:val="42"/>
                <w:w w:val="95"/>
                <w:sz w:val="24"/>
              </w:rPr>
              <w:t xml:space="preserve"> </w:t>
            </w:r>
            <w:r>
              <w:rPr>
                <w:rFonts w:ascii="Times New Roman"/>
                <w:w w:val="95"/>
                <w:sz w:val="24"/>
              </w:rPr>
              <w:t>c-c</w:t>
            </w:r>
          </w:p>
        </w:tc>
      </w:tr>
      <w:tr w:rsidR="00CA03B2" w14:paraId="69BF404A" w14:textId="77777777" w:rsidTr="00767468">
        <w:trPr>
          <w:trHeight w:hRule="exact" w:val="166"/>
        </w:trPr>
        <w:tc>
          <w:tcPr>
            <w:tcW w:w="1447" w:type="dxa"/>
            <w:vMerge/>
            <w:tcBorders>
              <w:left w:val="single" w:sz="3" w:space="0" w:color="000000"/>
              <w:right w:val="single" w:sz="3" w:space="0" w:color="000000"/>
            </w:tcBorders>
          </w:tcPr>
          <w:p w14:paraId="2A57D72A" w14:textId="77777777" w:rsidR="00CA03B2" w:rsidRDefault="00CA03B2" w:rsidP="00767468"/>
        </w:tc>
        <w:tc>
          <w:tcPr>
            <w:tcW w:w="2097" w:type="dxa"/>
            <w:gridSpan w:val="2"/>
            <w:tcBorders>
              <w:top w:val="nil"/>
              <w:left w:val="single" w:sz="3" w:space="0" w:color="000000"/>
              <w:bottom w:val="nil"/>
              <w:right w:val="single" w:sz="6" w:space="0" w:color="000000"/>
            </w:tcBorders>
          </w:tcPr>
          <w:p w14:paraId="06E6299F" w14:textId="77777777" w:rsidR="00CA03B2" w:rsidRDefault="00CA03B2" w:rsidP="00767468">
            <w:pPr>
              <w:pStyle w:val="TableParagraph"/>
              <w:spacing w:line="166" w:lineRule="exact"/>
              <w:ind w:right="85"/>
              <w:jc w:val="right"/>
              <w:rPr>
                <w:rFonts w:ascii="Times New Roman" w:eastAsia="Times New Roman" w:hAnsi="Times New Roman" w:cs="Times New Roman"/>
                <w:sz w:val="24"/>
                <w:szCs w:val="24"/>
              </w:rPr>
            </w:pPr>
            <w:r>
              <w:rPr>
                <w:rFonts w:ascii="Times New Roman"/>
                <w:w w:val="95"/>
                <w:sz w:val="24"/>
              </w:rPr>
              <w:t>width</w:t>
            </w:r>
          </w:p>
        </w:tc>
        <w:tc>
          <w:tcPr>
            <w:tcW w:w="680" w:type="dxa"/>
            <w:vMerge/>
            <w:tcBorders>
              <w:left w:val="single" w:sz="6" w:space="0" w:color="000000"/>
              <w:right w:val="nil"/>
            </w:tcBorders>
          </w:tcPr>
          <w:p w14:paraId="46D7778D" w14:textId="77777777" w:rsidR="00CA03B2" w:rsidRDefault="00CA03B2" w:rsidP="00767468"/>
        </w:tc>
        <w:tc>
          <w:tcPr>
            <w:tcW w:w="738" w:type="dxa"/>
            <w:vMerge/>
            <w:tcBorders>
              <w:left w:val="nil"/>
              <w:right w:val="nil"/>
            </w:tcBorders>
          </w:tcPr>
          <w:p w14:paraId="53123E4E" w14:textId="77777777" w:rsidR="00CA03B2" w:rsidRDefault="00CA03B2" w:rsidP="00767468"/>
        </w:tc>
        <w:tc>
          <w:tcPr>
            <w:tcW w:w="896" w:type="dxa"/>
            <w:vMerge/>
            <w:tcBorders>
              <w:left w:val="nil"/>
              <w:right w:val="single" w:sz="3" w:space="0" w:color="000000"/>
            </w:tcBorders>
          </w:tcPr>
          <w:p w14:paraId="7DED0741" w14:textId="77777777" w:rsidR="00CA03B2" w:rsidRDefault="00CA03B2" w:rsidP="00767468"/>
        </w:tc>
        <w:tc>
          <w:tcPr>
            <w:tcW w:w="3812" w:type="dxa"/>
            <w:gridSpan w:val="2"/>
            <w:vMerge/>
            <w:tcBorders>
              <w:left w:val="single" w:sz="3" w:space="0" w:color="000000"/>
              <w:right w:val="single" w:sz="3" w:space="0" w:color="000000"/>
            </w:tcBorders>
          </w:tcPr>
          <w:p w14:paraId="093C4F6A" w14:textId="77777777" w:rsidR="00CA03B2" w:rsidRDefault="00CA03B2" w:rsidP="00767468"/>
        </w:tc>
      </w:tr>
      <w:tr w:rsidR="00CA03B2" w14:paraId="2E702A5D" w14:textId="77777777" w:rsidTr="00CA03B2">
        <w:trPr>
          <w:trHeight w:hRule="exact" w:val="385"/>
        </w:trPr>
        <w:tc>
          <w:tcPr>
            <w:tcW w:w="1447" w:type="dxa"/>
            <w:vMerge/>
            <w:tcBorders>
              <w:left w:val="single" w:sz="3" w:space="0" w:color="000000"/>
              <w:bottom w:val="single" w:sz="6" w:space="0" w:color="000000"/>
              <w:right w:val="single" w:sz="3" w:space="0" w:color="000000"/>
            </w:tcBorders>
          </w:tcPr>
          <w:p w14:paraId="69124C38" w14:textId="77777777" w:rsidR="00CA03B2" w:rsidRDefault="00CA03B2" w:rsidP="00767468"/>
        </w:tc>
        <w:tc>
          <w:tcPr>
            <w:tcW w:w="1310" w:type="dxa"/>
            <w:tcBorders>
              <w:top w:val="nil"/>
              <w:left w:val="single" w:sz="3" w:space="0" w:color="000000"/>
              <w:bottom w:val="single" w:sz="6" w:space="0" w:color="000000"/>
              <w:right w:val="single" w:sz="3" w:space="0" w:color="000000"/>
            </w:tcBorders>
          </w:tcPr>
          <w:p w14:paraId="7E02EB6A" w14:textId="77777777" w:rsidR="00CA03B2" w:rsidRDefault="00CA03B2" w:rsidP="00767468"/>
        </w:tc>
        <w:tc>
          <w:tcPr>
            <w:tcW w:w="787" w:type="dxa"/>
            <w:tcBorders>
              <w:top w:val="nil"/>
              <w:left w:val="single" w:sz="3" w:space="0" w:color="000000"/>
              <w:bottom w:val="single" w:sz="6" w:space="0" w:color="000000"/>
              <w:right w:val="single" w:sz="6" w:space="0" w:color="000000"/>
            </w:tcBorders>
          </w:tcPr>
          <w:p w14:paraId="510E3100" w14:textId="77777777" w:rsidR="00CA03B2" w:rsidRDefault="00CA03B2" w:rsidP="00767468"/>
        </w:tc>
        <w:tc>
          <w:tcPr>
            <w:tcW w:w="680" w:type="dxa"/>
            <w:vMerge/>
            <w:tcBorders>
              <w:left w:val="single" w:sz="6" w:space="0" w:color="000000"/>
              <w:bottom w:val="single" w:sz="6" w:space="0" w:color="000000"/>
              <w:right w:val="nil"/>
            </w:tcBorders>
          </w:tcPr>
          <w:p w14:paraId="287AB1A1" w14:textId="77777777" w:rsidR="00CA03B2" w:rsidRDefault="00CA03B2" w:rsidP="00767468"/>
        </w:tc>
        <w:tc>
          <w:tcPr>
            <w:tcW w:w="738" w:type="dxa"/>
            <w:vMerge/>
            <w:tcBorders>
              <w:left w:val="nil"/>
              <w:bottom w:val="single" w:sz="6" w:space="0" w:color="000000"/>
              <w:right w:val="nil"/>
            </w:tcBorders>
          </w:tcPr>
          <w:p w14:paraId="05FD4529" w14:textId="77777777" w:rsidR="00CA03B2" w:rsidRDefault="00CA03B2" w:rsidP="00767468"/>
        </w:tc>
        <w:tc>
          <w:tcPr>
            <w:tcW w:w="896" w:type="dxa"/>
            <w:vMerge/>
            <w:tcBorders>
              <w:left w:val="nil"/>
              <w:bottom w:val="single" w:sz="6" w:space="0" w:color="000000"/>
              <w:right w:val="single" w:sz="3" w:space="0" w:color="000000"/>
            </w:tcBorders>
          </w:tcPr>
          <w:p w14:paraId="6052D6F0" w14:textId="77777777" w:rsidR="00CA03B2" w:rsidRDefault="00CA03B2" w:rsidP="00767468"/>
        </w:tc>
        <w:tc>
          <w:tcPr>
            <w:tcW w:w="3812" w:type="dxa"/>
            <w:gridSpan w:val="2"/>
            <w:vMerge/>
            <w:tcBorders>
              <w:left w:val="single" w:sz="3" w:space="0" w:color="000000"/>
              <w:bottom w:val="single" w:sz="6" w:space="0" w:color="000000"/>
              <w:right w:val="single" w:sz="3" w:space="0" w:color="000000"/>
            </w:tcBorders>
          </w:tcPr>
          <w:p w14:paraId="650C92FF" w14:textId="77777777" w:rsidR="00CA03B2" w:rsidRDefault="00CA03B2" w:rsidP="00767468"/>
        </w:tc>
      </w:tr>
      <w:tr w:rsidR="00CA03B2" w14:paraId="45570708" w14:textId="77777777" w:rsidTr="00CA03B2">
        <w:trPr>
          <w:trHeight w:hRule="exact" w:val="288"/>
        </w:trPr>
        <w:tc>
          <w:tcPr>
            <w:tcW w:w="1447" w:type="dxa"/>
            <w:tcBorders>
              <w:top w:val="single" w:sz="6" w:space="0" w:color="000000"/>
              <w:left w:val="single" w:sz="3" w:space="0" w:color="000000"/>
              <w:bottom w:val="single" w:sz="6" w:space="0" w:color="000000"/>
              <w:right w:val="single" w:sz="3" w:space="0" w:color="000000"/>
            </w:tcBorders>
          </w:tcPr>
          <w:p w14:paraId="2015F094" w14:textId="77777777" w:rsidR="00CA03B2" w:rsidRDefault="00CA03B2" w:rsidP="00767468">
            <w:pPr>
              <w:pStyle w:val="TableParagraph"/>
              <w:spacing w:line="272" w:lineRule="exact"/>
              <w:ind w:left="12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1310" w:type="dxa"/>
            <w:tcBorders>
              <w:top w:val="single" w:sz="6" w:space="0" w:color="000000"/>
              <w:left w:val="single" w:sz="3" w:space="0" w:color="000000"/>
              <w:bottom w:val="single" w:sz="6" w:space="0" w:color="000000"/>
              <w:right w:val="single" w:sz="3" w:space="0" w:color="000000"/>
            </w:tcBorders>
          </w:tcPr>
          <w:p w14:paraId="04BB197D" w14:textId="77777777" w:rsidR="00CA03B2" w:rsidRDefault="00CA03B2" w:rsidP="00767468">
            <w:pPr>
              <w:pStyle w:val="TableParagraph"/>
              <w:spacing w:line="272" w:lineRule="exact"/>
              <w:ind w:left="133"/>
              <w:rPr>
                <w:rFonts w:ascii="Times New Roman" w:eastAsia="Times New Roman" w:hAnsi="Times New Roman" w:cs="Times New Roman"/>
                <w:sz w:val="24"/>
                <w:szCs w:val="24"/>
              </w:rPr>
            </w:pPr>
            <w:r>
              <w:rPr>
                <w:rFonts w:ascii="Times New Roman"/>
                <w:sz w:val="24"/>
              </w:rPr>
              <w:t>Standard</w:t>
            </w:r>
          </w:p>
        </w:tc>
        <w:tc>
          <w:tcPr>
            <w:tcW w:w="787" w:type="dxa"/>
            <w:tcBorders>
              <w:top w:val="single" w:sz="6" w:space="0" w:color="000000"/>
              <w:left w:val="single" w:sz="3" w:space="0" w:color="000000"/>
              <w:bottom w:val="single" w:sz="6" w:space="0" w:color="000000"/>
              <w:right w:val="single" w:sz="6" w:space="0" w:color="000000"/>
            </w:tcBorders>
          </w:tcPr>
          <w:p w14:paraId="18CD7AF9" w14:textId="77777777" w:rsidR="00CA03B2" w:rsidRDefault="00CA03B2" w:rsidP="00767468">
            <w:pPr>
              <w:pStyle w:val="TableParagraph"/>
              <w:spacing w:line="272" w:lineRule="exact"/>
              <w:ind w:left="57"/>
              <w:jc w:val="center"/>
              <w:rPr>
                <w:rFonts w:ascii="Times New Roman" w:eastAsia="Times New Roman" w:hAnsi="Times New Roman" w:cs="Times New Roman"/>
                <w:sz w:val="24"/>
                <w:szCs w:val="24"/>
              </w:rPr>
            </w:pPr>
            <w:r>
              <w:rPr>
                <w:rFonts w:ascii="Times New Roman"/>
                <w:sz w:val="24"/>
              </w:rPr>
              <w:t>9'</w:t>
            </w:r>
          </w:p>
        </w:tc>
        <w:tc>
          <w:tcPr>
            <w:tcW w:w="680" w:type="dxa"/>
            <w:tcBorders>
              <w:top w:val="single" w:sz="6" w:space="0" w:color="000000"/>
              <w:left w:val="single" w:sz="6" w:space="0" w:color="000000"/>
              <w:bottom w:val="single" w:sz="6" w:space="0" w:color="000000"/>
              <w:right w:val="single" w:sz="6" w:space="0" w:color="000000"/>
            </w:tcBorders>
          </w:tcPr>
          <w:p w14:paraId="1DF35C87" w14:textId="77777777" w:rsidR="00CA03B2" w:rsidRDefault="00CA03B2" w:rsidP="00767468">
            <w:pPr>
              <w:pStyle w:val="TableParagraph"/>
              <w:spacing w:line="272" w:lineRule="exact"/>
              <w:ind w:left="129"/>
              <w:rPr>
                <w:rFonts w:ascii="Times New Roman" w:eastAsia="Times New Roman" w:hAnsi="Times New Roman" w:cs="Times New Roman"/>
                <w:sz w:val="24"/>
                <w:szCs w:val="24"/>
              </w:rPr>
            </w:pPr>
            <w:r>
              <w:rPr>
                <w:rFonts w:ascii="Times New Roman"/>
                <w:sz w:val="24"/>
              </w:rPr>
              <w:t>17.3'</w:t>
            </w:r>
          </w:p>
        </w:tc>
        <w:tc>
          <w:tcPr>
            <w:tcW w:w="738" w:type="dxa"/>
            <w:tcBorders>
              <w:top w:val="single" w:sz="6" w:space="0" w:color="000000"/>
              <w:left w:val="single" w:sz="6" w:space="0" w:color="000000"/>
              <w:bottom w:val="single" w:sz="6" w:space="0" w:color="000000"/>
              <w:right w:val="single" w:sz="3" w:space="0" w:color="000000"/>
            </w:tcBorders>
          </w:tcPr>
          <w:p w14:paraId="1C31781E" w14:textId="77777777" w:rsidR="00CA03B2" w:rsidRDefault="00CA03B2" w:rsidP="00767468">
            <w:pPr>
              <w:pStyle w:val="TableParagraph"/>
              <w:spacing w:line="272" w:lineRule="exact"/>
              <w:ind w:left="125"/>
              <w:rPr>
                <w:rFonts w:ascii="Times New Roman" w:eastAsia="Times New Roman" w:hAnsi="Times New Roman" w:cs="Times New Roman"/>
                <w:sz w:val="24"/>
                <w:szCs w:val="24"/>
              </w:rPr>
            </w:pPr>
            <w:r>
              <w:rPr>
                <w:rFonts w:ascii="Times New Roman"/>
                <w:sz w:val="24"/>
              </w:rPr>
              <w:t>11.0'</w:t>
            </w:r>
          </w:p>
        </w:tc>
        <w:tc>
          <w:tcPr>
            <w:tcW w:w="896" w:type="dxa"/>
            <w:tcBorders>
              <w:top w:val="single" w:sz="6" w:space="0" w:color="000000"/>
              <w:left w:val="single" w:sz="3" w:space="0" w:color="000000"/>
              <w:bottom w:val="single" w:sz="6" w:space="0" w:color="000000"/>
              <w:right w:val="single" w:sz="3" w:space="0" w:color="000000"/>
            </w:tcBorders>
          </w:tcPr>
          <w:p w14:paraId="30D9DEE8" w14:textId="77777777" w:rsidR="00CA03B2" w:rsidRDefault="00CA03B2" w:rsidP="00767468">
            <w:pPr>
              <w:pStyle w:val="TableParagraph"/>
              <w:spacing w:line="272" w:lineRule="exact"/>
              <w:ind w:left="133"/>
              <w:rPr>
                <w:rFonts w:ascii="Times New Roman" w:eastAsia="Times New Roman" w:hAnsi="Times New Roman" w:cs="Times New Roman"/>
                <w:sz w:val="24"/>
                <w:szCs w:val="24"/>
              </w:rPr>
            </w:pPr>
            <w:r>
              <w:rPr>
                <w:rFonts w:ascii="Times New Roman"/>
                <w:sz w:val="24"/>
              </w:rPr>
              <w:t>18.0'</w:t>
            </w:r>
          </w:p>
        </w:tc>
        <w:tc>
          <w:tcPr>
            <w:tcW w:w="1573" w:type="dxa"/>
            <w:tcBorders>
              <w:top w:val="single" w:sz="6" w:space="0" w:color="000000"/>
              <w:left w:val="single" w:sz="3" w:space="0" w:color="000000"/>
              <w:bottom w:val="single" w:sz="6" w:space="0" w:color="000000"/>
              <w:right w:val="nil"/>
            </w:tcBorders>
          </w:tcPr>
          <w:p w14:paraId="3149331D" w14:textId="77777777" w:rsidR="00CA03B2" w:rsidRDefault="00CA03B2" w:rsidP="00767468">
            <w:pPr>
              <w:pStyle w:val="TableParagraph"/>
              <w:spacing w:before="2" w:line="271" w:lineRule="exact"/>
              <w:ind w:left="107"/>
              <w:rPr>
                <w:rFonts w:ascii="Times New Roman" w:eastAsia="Times New Roman" w:hAnsi="Times New Roman" w:cs="Times New Roman"/>
                <w:sz w:val="24"/>
                <w:szCs w:val="24"/>
              </w:rPr>
            </w:pPr>
            <w:r>
              <w:rPr>
                <w:rFonts w:ascii="Times New Roman"/>
                <w:sz w:val="24"/>
              </w:rPr>
              <w:t>45.6'</w:t>
            </w:r>
          </w:p>
        </w:tc>
        <w:tc>
          <w:tcPr>
            <w:tcW w:w="2239" w:type="dxa"/>
            <w:tcBorders>
              <w:top w:val="single" w:sz="6" w:space="0" w:color="000000"/>
              <w:left w:val="nil"/>
              <w:bottom w:val="single" w:sz="6" w:space="0" w:color="000000"/>
              <w:right w:val="single" w:sz="3" w:space="0" w:color="000000"/>
            </w:tcBorders>
          </w:tcPr>
          <w:p w14:paraId="603AA84A" w14:textId="77777777" w:rsidR="00CA03B2" w:rsidRDefault="00CA03B2" w:rsidP="00767468">
            <w:pPr>
              <w:pStyle w:val="TableParagraph"/>
              <w:spacing w:line="272" w:lineRule="exact"/>
              <w:ind w:left="1035"/>
              <w:rPr>
                <w:rFonts w:ascii="Times New Roman" w:eastAsia="Times New Roman" w:hAnsi="Times New Roman" w:cs="Times New Roman"/>
                <w:sz w:val="24"/>
                <w:szCs w:val="24"/>
              </w:rPr>
            </w:pPr>
            <w:r>
              <w:rPr>
                <w:rFonts w:ascii="Times New Roman"/>
                <w:sz w:val="24"/>
              </w:rPr>
              <w:t>37.8'</w:t>
            </w:r>
          </w:p>
        </w:tc>
      </w:tr>
      <w:tr w:rsidR="00CA03B2" w14:paraId="17399205" w14:textId="77777777" w:rsidTr="00CA03B2">
        <w:trPr>
          <w:trHeight w:hRule="exact" w:val="288"/>
        </w:trPr>
        <w:tc>
          <w:tcPr>
            <w:tcW w:w="1447" w:type="dxa"/>
            <w:tcBorders>
              <w:top w:val="single" w:sz="6" w:space="0" w:color="000000"/>
              <w:left w:val="single" w:sz="3" w:space="0" w:color="000000"/>
              <w:bottom w:val="single" w:sz="6" w:space="0" w:color="000000"/>
              <w:right w:val="single" w:sz="9" w:space="0" w:color="000000"/>
            </w:tcBorders>
          </w:tcPr>
          <w:p w14:paraId="36B5AA2E" w14:textId="77777777" w:rsidR="00CA03B2" w:rsidRDefault="00CA03B2" w:rsidP="00767468"/>
        </w:tc>
        <w:tc>
          <w:tcPr>
            <w:tcW w:w="1310" w:type="dxa"/>
            <w:tcBorders>
              <w:top w:val="single" w:sz="6" w:space="0" w:color="000000"/>
              <w:left w:val="single" w:sz="9" w:space="0" w:color="000000"/>
              <w:bottom w:val="single" w:sz="6" w:space="0" w:color="000000"/>
              <w:right w:val="single" w:sz="6" w:space="0" w:color="000000"/>
            </w:tcBorders>
          </w:tcPr>
          <w:p w14:paraId="724E6C3E" w14:textId="77777777" w:rsidR="00CA03B2" w:rsidRDefault="00CA03B2" w:rsidP="00767468">
            <w:pPr>
              <w:pStyle w:val="TableParagraph"/>
              <w:spacing w:line="272" w:lineRule="exact"/>
              <w:ind w:left="111"/>
              <w:rPr>
                <w:rFonts w:ascii="Times New Roman" w:eastAsia="Times New Roman" w:hAnsi="Times New Roman" w:cs="Times New Roman"/>
                <w:sz w:val="24"/>
                <w:szCs w:val="24"/>
              </w:rPr>
            </w:pPr>
            <w:r>
              <w:rPr>
                <w:rFonts w:ascii="Times New Roman"/>
                <w:sz w:val="24"/>
              </w:rPr>
              <w:t>Compact</w:t>
            </w:r>
          </w:p>
        </w:tc>
        <w:tc>
          <w:tcPr>
            <w:tcW w:w="787" w:type="dxa"/>
            <w:tcBorders>
              <w:top w:val="single" w:sz="6" w:space="0" w:color="000000"/>
              <w:left w:val="single" w:sz="6" w:space="0" w:color="000000"/>
              <w:bottom w:val="single" w:sz="6" w:space="0" w:color="000000"/>
              <w:right w:val="single" w:sz="10" w:space="0" w:color="000000"/>
            </w:tcBorders>
          </w:tcPr>
          <w:p w14:paraId="459B75F1" w14:textId="77777777" w:rsidR="00CA03B2" w:rsidRDefault="00CA03B2" w:rsidP="00767468">
            <w:pPr>
              <w:pStyle w:val="TableParagraph"/>
              <w:spacing w:before="14"/>
              <w:ind w:left="56"/>
              <w:jc w:val="center"/>
              <w:rPr>
                <w:rFonts w:ascii="Times New Roman" w:eastAsia="Times New Roman" w:hAnsi="Times New Roman" w:cs="Times New Roman"/>
              </w:rPr>
            </w:pPr>
            <w:r>
              <w:rPr>
                <w:rFonts w:ascii="Times New Roman"/>
                <w:w w:val="105"/>
              </w:rPr>
              <w:t>8'</w:t>
            </w:r>
          </w:p>
        </w:tc>
        <w:tc>
          <w:tcPr>
            <w:tcW w:w="680" w:type="dxa"/>
            <w:tcBorders>
              <w:top w:val="single" w:sz="6" w:space="0" w:color="000000"/>
              <w:left w:val="single" w:sz="10" w:space="0" w:color="000000"/>
              <w:bottom w:val="single" w:sz="6" w:space="0" w:color="000000"/>
              <w:right w:val="single" w:sz="6" w:space="0" w:color="000000"/>
            </w:tcBorders>
          </w:tcPr>
          <w:p w14:paraId="78087C48" w14:textId="77777777" w:rsidR="00CA03B2" w:rsidRDefault="00CA03B2" w:rsidP="00767468">
            <w:pPr>
              <w:pStyle w:val="TableParagraph"/>
              <w:spacing w:line="272" w:lineRule="exact"/>
              <w:ind w:left="116"/>
              <w:rPr>
                <w:rFonts w:ascii="Times New Roman" w:eastAsia="Times New Roman" w:hAnsi="Times New Roman" w:cs="Times New Roman"/>
                <w:sz w:val="24"/>
                <w:szCs w:val="24"/>
              </w:rPr>
            </w:pPr>
            <w:r>
              <w:rPr>
                <w:rFonts w:ascii="Times New Roman"/>
                <w:sz w:val="24"/>
              </w:rPr>
              <w:t>14.9'</w:t>
            </w:r>
          </w:p>
        </w:tc>
        <w:tc>
          <w:tcPr>
            <w:tcW w:w="738" w:type="dxa"/>
            <w:tcBorders>
              <w:top w:val="single" w:sz="6" w:space="0" w:color="000000"/>
              <w:left w:val="single" w:sz="6" w:space="0" w:color="000000"/>
              <w:bottom w:val="single" w:sz="6" w:space="0" w:color="000000"/>
              <w:right w:val="single" w:sz="6" w:space="0" w:color="000000"/>
            </w:tcBorders>
          </w:tcPr>
          <w:p w14:paraId="7894DF46" w14:textId="77777777" w:rsidR="00CA03B2" w:rsidRDefault="00CA03B2" w:rsidP="00767468">
            <w:pPr>
              <w:pStyle w:val="TableParagraph"/>
              <w:spacing w:before="2" w:line="271" w:lineRule="exact"/>
              <w:ind w:left="118"/>
              <w:rPr>
                <w:rFonts w:ascii="Times New Roman" w:eastAsia="Times New Roman" w:hAnsi="Times New Roman" w:cs="Times New Roman"/>
                <w:sz w:val="24"/>
                <w:szCs w:val="24"/>
              </w:rPr>
            </w:pPr>
            <w:r>
              <w:rPr>
                <w:rFonts w:ascii="Times New Roman"/>
                <w:sz w:val="24"/>
              </w:rPr>
              <w:t>11.0'</w:t>
            </w:r>
          </w:p>
        </w:tc>
        <w:tc>
          <w:tcPr>
            <w:tcW w:w="896" w:type="dxa"/>
            <w:tcBorders>
              <w:top w:val="single" w:sz="6" w:space="0" w:color="000000"/>
              <w:left w:val="single" w:sz="6" w:space="0" w:color="000000"/>
              <w:bottom w:val="single" w:sz="6" w:space="0" w:color="000000"/>
              <w:right w:val="single" w:sz="3" w:space="0" w:color="000000"/>
            </w:tcBorders>
          </w:tcPr>
          <w:p w14:paraId="024669DC" w14:textId="77777777" w:rsidR="00CA03B2" w:rsidRDefault="00CA03B2" w:rsidP="00767468">
            <w:pPr>
              <w:pStyle w:val="TableParagraph"/>
              <w:spacing w:before="2" w:line="271" w:lineRule="exact"/>
              <w:ind w:left="122"/>
              <w:rPr>
                <w:rFonts w:ascii="Times New Roman" w:eastAsia="Times New Roman" w:hAnsi="Times New Roman" w:cs="Times New Roman"/>
                <w:sz w:val="24"/>
                <w:szCs w:val="24"/>
              </w:rPr>
            </w:pPr>
            <w:r>
              <w:rPr>
                <w:rFonts w:ascii="Times New Roman"/>
                <w:sz w:val="24"/>
              </w:rPr>
              <w:t>16.0'</w:t>
            </w:r>
          </w:p>
        </w:tc>
        <w:tc>
          <w:tcPr>
            <w:tcW w:w="1573" w:type="dxa"/>
            <w:tcBorders>
              <w:top w:val="single" w:sz="6" w:space="0" w:color="000000"/>
              <w:left w:val="single" w:sz="3" w:space="0" w:color="000000"/>
              <w:bottom w:val="single" w:sz="6" w:space="0" w:color="000000"/>
              <w:right w:val="nil"/>
            </w:tcBorders>
          </w:tcPr>
          <w:p w14:paraId="6257BFE9" w14:textId="77777777" w:rsidR="00CA03B2" w:rsidRDefault="00CA03B2" w:rsidP="00767468">
            <w:pPr>
              <w:pStyle w:val="TableParagraph"/>
              <w:spacing w:before="2" w:line="271" w:lineRule="exact"/>
              <w:ind w:left="100"/>
              <w:rPr>
                <w:rFonts w:ascii="Times New Roman" w:eastAsia="Times New Roman" w:hAnsi="Times New Roman" w:cs="Times New Roman"/>
                <w:sz w:val="24"/>
                <w:szCs w:val="24"/>
              </w:rPr>
            </w:pPr>
            <w:r>
              <w:rPr>
                <w:rFonts w:ascii="Times New Roman"/>
                <w:sz w:val="24"/>
              </w:rPr>
              <w:t>40.8'</w:t>
            </w:r>
          </w:p>
        </w:tc>
        <w:tc>
          <w:tcPr>
            <w:tcW w:w="2239" w:type="dxa"/>
            <w:tcBorders>
              <w:top w:val="single" w:sz="6" w:space="0" w:color="000000"/>
              <w:left w:val="nil"/>
              <w:bottom w:val="single" w:sz="6" w:space="0" w:color="000000"/>
              <w:right w:val="single" w:sz="3" w:space="0" w:color="000000"/>
            </w:tcBorders>
          </w:tcPr>
          <w:p w14:paraId="5B6A472E" w14:textId="77777777" w:rsidR="00CA03B2" w:rsidRDefault="00CA03B2" w:rsidP="00767468">
            <w:pPr>
              <w:pStyle w:val="TableParagraph"/>
              <w:spacing w:before="2" w:line="271" w:lineRule="exact"/>
              <w:ind w:left="278"/>
              <w:jc w:val="center"/>
              <w:rPr>
                <w:rFonts w:ascii="Times New Roman" w:eastAsia="Times New Roman" w:hAnsi="Times New Roman" w:cs="Times New Roman"/>
                <w:sz w:val="24"/>
                <w:szCs w:val="24"/>
              </w:rPr>
            </w:pPr>
            <w:r>
              <w:rPr>
                <w:rFonts w:ascii="Times New Roman"/>
                <w:sz w:val="24"/>
              </w:rPr>
              <w:t>33.9'</w:t>
            </w:r>
          </w:p>
        </w:tc>
      </w:tr>
      <w:tr w:rsidR="00CA03B2" w14:paraId="7AB6783E" w14:textId="77777777" w:rsidTr="00CA03B2">
        <w:trPr>
          <w:trHeight w:hRule="exact" w:val="295"/>
        </w:trPr>
        <w:tc>
          <w:tcPr>
            <w:tcW w:w="1447" w:type="dxa"/>
            <w:tcBorders>
              <w:top w:val="single" w:sz="6" w:space="0" w:color="000000"/>
              <w:left w:val="single" w:sz="3" w:space="0" w:color="000000"/>
              <w:bottom w:val="single" w:sz="6" w:space="0" w:color="000000"/>
              <w:right w:val="single" w:sz="9" w:space="0" w:color="000000"/>
            </w:tcBorders>
          </w:tcPr>
          <w:p w14:paraId="16A38949" w14:textId="77777777" w:rsidR="00CA03B2" w:rsidRDefault="00CA03B2" w:rsidP="00767468">
            <w:pPr>
              <w:pStyle w:val="TableParagraph"/>
              <w:spacing w:line="264" w:lineRule="exact"/>
              <w:ind w:left="9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1310" w:type="dxa"/>
            <w:tcBorders>
              <w:top w:val="single" w:sz="6" w:space="0" w:color="000000"/>
              <w:left w:val="single" w:sz="9" w:space="0" w:color="000000"/>
              <w:bottom w:val="single" w:sz="6" w:space="0" w:color="000000"/>
              <w:right w:val="single" w:sz="13" w:space="0" w:color="000000"/>
            </w:tcBorders>
          </w:tcPr>
          <w:p w14:paraId="1AD6633A" w14:textId="77777777" w:rsidR="00CA03B2" w:rsidRDefault="00CA03B2" w:rsidP="00767468">
            <w:pPr>
              <w:pStyle w:val="TableParagraph"/>
              <w:spacing w:line="272" w:lineRule="exact"/>
              <w:ind w:left="111"/>
              <w:rPr>
                <w:rFonts w:ascii="Times New Roman" w:eastAsia="Times New Roman" w:hAnsi="Times New Roman" w:cs="Times New Roman"/>
                <w:sz w:val="24"/>
                <w:szCs w:val="24"/>
              </w:rPr>
            </w:pPr>
            <w:r>
              <w:rPr>
                <w:rFonts w:ascii="Times New Roman"/>
                <w:sz w:val="24"/>
              </w:rPr>
              <w:t>Standard</w:t>
            </w:r>
          </w:p>
        </w:tc>
        <w:tc>
          <w:tcPr>
            <w:tcW w:w="787" w:type="dxa"/>
            <w:tcBorders>
              <w:top w:val="single" w:sz="6" w:space="0" w:color="000000"/>
              <w:left w:val="single" w:sz="13" w:space="0" w:color="000000"/>
              <w:bottom w:val="single" w:sz="6" w:space="0" w:color="000000"/>
              <w:right w:val="single" w:sz="6" w:space="0" w:color="000000"/>
            </w:tcBorders>
          </w:tcPr>
          <w:p w14:paraId="2DA97A45" w14:textId="77777777" w:rsidR="00CA03B2" w:rsidRDefault="00CA03B2" w:rsidP="00767468">
            <w:pPr>
              <w:pStyle w:val="TableParagraph"/>
              <w:spacing w:before="2"/>
              <w:ind w:left="15"/>
              <w:jc w:val="center"/>
              <w:rPr>
                <w:rFonts w:ascii="Times New Roman" w:eastAsia="Times New Roman" w:hAnsi="Times New Roman" w:cs="Times New Roman"/>
                <w:sz w:val="24"/>
                <w:szCs w:val="24"/>
              </w:rPr>
            </w:pPr>
            <w:r>
              <w:rPr>
                <w:rFonts w:ascii="Times New Roman"/>
                <w:sz w:val="24"/>
              </w:rPr>
              <w:t>9'</w:t>
            </w:r>
          </w:p>
        </w:tc>
        <w:tc>
          <w:tcPr>
            <w:tcW w:w="680" w:type="dxa"/>
            <w:tcBorders>
              <w:top w:val="single" w:sz="6" w:space="0" w:color="000000"/>
              <w:left w:val="single" w:sz="6" w:space="0" w:color="000000"/>
              <w:bottom w:val="single" w:sz="6" w:space="0" w:color="000000"/>
              <w:right w:val="single" w:sz="12" w:space="0" w:color="000000"/>
            </w:tcBorders>
          </w:tcPr>
          <w:p w14:paraId="59C46682" w14:textId="77777777" w:rsidR="00CA03B2" w:rsidRDefault="00CA03B2" w:rsidP="00767468">
            <w:pPr>
              <w:pStyle w:val="TableParagraph"/>
              <w:spacing w:line="272" w:lineRule="exact"/>
              <w:ind w:left="115"/>
              <w:rPr>
                <w:rFonts w:ascii="Times New Roman" w:eastAsia="Times New Roman" w:hAnsi="Times New Roman" w:cs="Times New Roman"/>
                <w:sz w:val="24"/>
                <w:szCs w:val="24"/>
              </w:rPr>
            </w:pPr>
            <w:r>
              <w:rPr>
                <w:rFonts w:ascii="Times New Roman"/>
                <w:sz w:val="24"/>
              </w:rPr>
              <w:t>19.8'</w:t>
            </w:r>
          </w:p>
        </w:tc>
        <w:tc>
          <w:tcPr>
            <w:tcW w:w="738" w:type="dxa"/>
            <w:tcBorders>
              <w:top w:val="single" w:sz="6" w:space="0" w:color="000000"/>
              <w:left w:val="single" w:sz="12" w:space="0" w:color="000000"/>
              <w:bottom w:val="single" w:sz="6" w:space="0" w:color="000000"/>
              <w:right w:val="single" w:sz="6" w:space="0" w:color="000000"/>
            </w:tcBorders>
          </w:tcPr>
          <w:p w14:paraId="5E9D60F7" w14:textId="77777777" w:rsidR="00CA03B2" w:rsidRDefault="00CA03B2" w:rsidP="00767468">
            <w:pPr>
              <w:pStyle w:val="TableParagraph"/>
              <w:spacing w:before="2"/>
              <w:ind w:left="111"/>
              <w:rPr>
                <w:rFonts w:ascii="Times New Roman" w:eastAsia="Times New Roman" w:hAnsi="Times New Roman" w:cs="Times New Roman"/>
                <w:sz w:val="24"/>
                <w:szCs w:val="24"/>
              </w:rPr>
            </w:pPr>
            <w:r>
              <w:rPr>
                <w:rFonts w:ascii="Times New Roman"/>
                <w:sz w:val="24"/>
              </w:rPr>
              <w:t>13.0'</w:t>
            </w:r>
          </w:p>
        </w:tc>
        <w:tc>
          <w:tcPr>
            <w:tcW w:w="896" w:type="dxa"/>
            <w:tcBorders>
              <w:top w:val="single" w:sz="6" w:space="0" w:color="000000"/>
              <w:left w:val="single" w:sz="6" w:space="0" w:color="000000"/>
              <w:bottom w:val="single" w:sz="6" w:space="0" w:color="000000"/>
              <w:right w:val="single" w:sz="10" w:space="0" w:color="000000"/>
            </w:tcBorders>
          </w:tcPr>
          <w:p w14:paraId="569DD878" w14:textId="77777777" w:rsidR="00CA03B2" w:rsidRDefault="00CA03B2" w:rsidP="00767468">
            <w:pPr>
              <w:pStyle w:val="TableParagraph"/>
              <w:spacing w:before="2"/>
              <w:ind w:left="115"/>
              <w:rPr>
                <w:rFonts w:ascii="Times New Roman" w:eastAsia="Times New Roman" w:hAnsi="Times New Roman" w:cs="Times New Roman"/>
                <w:sz w:val="24"/>
                <w:szCs w:val="24"/>
              </w:rPr>
            </w:pPr>
            <w:r>
              <w:rPr>
                <w:rFonts w:ascii="Times New Roman"/>
                <w:sz w:val="24"/>
              </w:rPr>
              <w:t>12.7'</w:t>
            </w:r>
          </w:p>
        </w:tc>
        <w:tc>
          <w:tcPr>
            <w:tcW w:w="1573" w:type="dxa"/>
            <w:tcBorders>
              <w:top w:val="single" w:sz="6" w:space="0" w:color="000000"/>
              <w:left w:val="single" w:sz="10" w:space="0" w:color="000000"/>
              <w:bottom w:val="single" w:sz="6" w:space="0" w:color="000000"/>
              <w:right w:val="nil"/>
            </w:tcBorders>
          </w:tcPr>
          <w:p w14:paraId="00864D4A" w14:textId="77777777" w:rsidR="00CA03B2" w:rsidRDefault="00CA03B2" w:rsidP="00767468">
            <w:pPr>
              <w:pStyle w:val="TableParagraph"/>
              <w:spacing w:before="2"/>
              <w:ind w:left="98"/>
              <w:rPr>
                <w:rFonts w:ascii="Times New Roman" w:eastAsia="Times New Roman" w:hAnsi="Times New Roman" w:cs="Times New Roman"/>
                <w:sz w:val="24"/>
                <w:szCs w:val="24"/>
              </w:rPr>
            </w:pPr>
            <w:r>
              <w:rPr>
                <w:rFonts w:ascii="Times New Roman"/>
                <w:sz w:val="24"/>
              </w:rPr>
              <w:t>52.6'</w:t>
            </w:r>
          </w:p>
        </w:tc>
        <w:tc>
          <w:tcPr>
            <w:tcW w:w="2239" w:type="dxa"/>
            <w:tcBorders>
              <w:top w:val="single" w:sz="6" w:space="0" w:color="000000"/>
              <w:left w:val="nil"/>
              <w:bottom w:val="single" w:sz="6" w:space="0" w:color="000000"/>
              <w:right w:val="single" w:sz="3" w:space="0" w:color="000000"/>
            </w:tcBorders>
          </w:tcPr>
          <w:p w14:paraId="3B4FAD41" w14:textId="77777777" w:rsidR="00CA03B2" w:rsidRDefault="00CA03B2" w:rsidP="00767468">
            <w:pPr>
              <w:pStyle w:val="TableParagraph"/>
              <w:spacing w:before="2"/>
              <w:ind w:left="264"/>
              <w:jc w:val="center"/>
              <w:rPr>
                <w:rFonts w:ascii="Times New Roman" w:eastAsia="Times New Roman" w:hAnsi="Times New Roman" w:cs="Times New Roman"/>
                <w:sz w:val="24"/>
                <w:szCs w:val="24"/>
              </w:rPr>
            </w:pPr>
            <w:r>
              <w:rPr>
                <w:rFonts w:ascii="Times New Roman"/>
                <w:sz w:val="24"/>
              </w:rPr>
              <w:t>46.2'</w:t>
            </w:r>
          </w:p>
        </w:tc>
      </w:tr>
      <w:tr w:rsidR="00CA03B2" w14:paraId="57D432C0" w14:textId="77777777" w:rsidTr="00CA03B2">
        <w:trPr>
          <w:trHeight w:hRule="exact" w:val="288"/>
        </w:trPr>
        <w:tc>
          <w:tcPr>
            <w:tcW w:w="1447" w:type="dxa"/>
            <w:tcBorders>
              <w:top w:val="single" w:sz="6" w:space="0" w:color="000000"/>
              <w:left w:val="single" w:sz="3" w:space="0" w:color="000000"/>
              <w:bottom w:val="single" w:sz="6" w:space="0" w:color="000000"/>
              <w:right w:val="single" w:sz="12" w:space="0" w:color="000000"/>
            </w:tcBorders>
          </w:tcPr>
          <w:p w14:paraId="452FE1D4" w14:textId="77777777" w:rsidR="00CA03B2" w:rsidRDefault="00CA03B2" w:rsidP="00767468"/>
        </w:tc>
        <w:tc>
          <w:tcPr>
            <w:tcW w:w="1310" w:type="dxa"/>
            <w:tcBorders>
              <w:top w:val="single" w:sz="6" w:space="0" w:color="000000"/>
              <w:left w:val="single" w:sz="12" w:space="0" w:color="000000"/>
              <w:bottom w:val="single" w:sz="6" w:space="0" w:color="000000"/>
              <w:right w:val="single" w:sz="13" w:space="0" w:color="000000"/>
            </w:tcBorders>
          </w:tcPr>
          <w:p w14:paraId="58F74CDE" w14:textId="77777777" w:rsidR="00CA03B2" w:rsidRDefault="00CA03B2" w:rsidP="00767468">
            <w:pPr>
              <w:pStyle w:val="TableParagraph"/>
              <w:spacing w:line="264" w:lineRule="exact"/>
              <w:ind w:left="100"/>
              <w:rPr>
                <w:rFonts w:ascii="Times New Roman" w:eastAsia="Times New Roman" w:hAnsi="Times New Roman" w:cs="Times New Roman"/>
                <w:sz w:val="24"/>
                <w:szCs w:val="24"/>
              </w:rPr>
            </w:pPr>
            <w:r>
              <w:rPr>
                <w:rFonts w:ascii="Times New Roman"/>
                <w:sz w:val="24"/>
              </w:rPr>
              <w:t>Compact</w:t>
            </w:r>
          </w:p>
        </w:tc>
        <w:tc>
          <w:tcPr>
            <w:tcW w:w="787" w:type="dxa"/>
            <w:tcBorders>
              <w:top w:val="single" w:sz="6" w:space="0" w:color="000000"/>
              <w:left w:val="single" w:sz="13" w:space="0" w:color="000000"/>
              <w:bottom w:val="single" w:sz="6" w:space="0" w:color="000000"/>
              <w:right w:val="single" w:sz="12" w:space="0" w:color="000000"/>
            </w:tcBorders>
          </w:tcPr>
          <w:p w14:paraId="224CCC19" w14:textId="77777777" w:rsidR="00CA03B2" w:rsidRDefault="00CA03B2" w:rsidP="00767468">
            <w:pPr>
              <w:pStyle w:val="TableParagraph"/>
              <w:spacing w:line="264" w:lineRule="exact"/>
              <w:ind w:left="19"/>
              <w:jc w:val="center"/>
              <w:rPr>
                <w:rFonts w:ascii="Times New Roman" w:eastAsia="Times New Roman" w:hAnsi="Times New Roman" w:cs="Times New Roman"/>
                <w:sz w:val="24"/>
                <w:szCs w:val="24"/>
              </w:rPr>
            </w:pPr>
            <w:r>
              <w:rPr>
                <w:rFonts w:ascii="Times New Roman"/>
                <w:sz w:val="24"/>
              </w:rPr>
              <w:t>8'</w:t>
            </w:r>
          </w:p>
        </w:tc>
        <w:tc>
          <w:tcPr>
            <w:tcW w:w="680" w:type="dxa"/>
            <w:tcBorders>
              <w:top w:val="single" w:sz="6" w:space="0" w:color="000000"/>
              <w:left w:val="single" w:sz="12" w:space="0" w:color="000000"/>
              <w:bottom w:val="single" w:sz="6" w:space="0" w:color="000000"/>
              <w:right w:val="single" w:sz="17" w:space="0" w:color="000000"/>
            </w:tcBorders>
          </w:tcPr>
          <w:p w14:paraId="773EA0B0" w14:textId="77777777" w:rsidR="00CA03B2" w:rsidRDefault="00CA03B2" w:rsidP="00767468">
            <w:pPr>
              <w:pStyle w:val="TableParagraph"/>
              <w:spacing w:line="272" w:lineRule="exact"/>
              <w:ind w:left="100"/>
              <w:rPr>
                <w:rFonts w:ascii="Times New Roman" w:eastAsia="Times New Roman" w:hAnsi="Times New Roman" w:cs="Times New Roman"/>
                <w:sz w:val="24"/>
                <w:szCs w:val="24"/>
              </w:rPr>
            </w:pPr>
            <w:r>
              <w:rPr>
                <w:rFonts w:ascii="Times New Roman"/>
                <w:sz w:val="24"/>
              </w:rPr>
              <w:t>17.0'</w:t>
            </w:r>
          </w:p>
        </w:tc>
        <w:tc>
          <w:tcPr>
            <w:tcW w:w="738" w:type="dxa"/>
            <w:tcBorders>
              <w:top w:val="single" w:sz="6" w:space="0" w:color="000000"/>
              <w:left w:val="single" w:sz="17" w:space="0" w:color="000000"/>
              <w:bottom w:val="single" w:sz="6" w:space="0" w:color="000000"/>
              <w:right w:val="single" w:sz="13" w:space="0" w:color="000000"/>
            </w:tcBorders>
          </w:tcPr>
          <w:p w14:paraId="38A77653" w14:textId="77777777" w:rsidR="00CA03B2" w:rsidRDefault="00CA03B2" w:rsidP="00767468">
            <w:pPr>
              <w:pStyle w:val="TableParagraph"/>
              <w:spacing w:line="272" w:lineRule="exact"/>
              <w:ind w:left="89"/>
              <w:rPr>
                <w:rFonts w:ascii="Times New Roman" w:eastAsia="Times New Roman" w:hAnsi="Times New Roman" w:cs="Times New Roman"/>
                <w:sz w:val="24"/>
                <w:szCs w:val="24"/>
              </w:rPr>
            </w:pPr>
            <w:r>
              <w:rPr>
                <w:rFonts w:ascii="Times New Roman"/>
                <w:sz w:val="24"/>
              </w:rPr>
              <w:t>13.0'</w:t>
            </w:r>
          </w:p>
        </w:tc>
        <w:tc>
          <w:tcPr>
            <w:tcW w:w="896" w:type="dxa"/>
            <w:tcBorders>
              <w:top w:val="single" w:sz="6" w:space="0" w:color="000000"/>
              <w:left w:val="single" w:sz="13" w:space="0" w:color="000000"/>
              <w:bottom w:val="single" w:sz="6" w:space="0" w:color="000000"/>
              <w:right w:val="single" w:sz="10" w:space="0" w:color="000000"/>
            </w:tcBorders>
          </w:tcPr>
          <w:p w14:paraId="0B7327B2" w14:textId="77777777" w:rsidR="00CA03B2" w:rsidRDefault="00CA03B2" w:rsidP="00767468">
            <w:pPr>
              <w:pStyle w:val="TableParagraph"/>
              <w:spacing w:line="272" w:lineRule="exact"/>
              <w:ind w:left="106"/>
              <w:rPr>
                <w:rFonts w:ascii="Times New Roman" w:eastAsia="Times New Roman" w:hAnsi="Times New Roman" w:cs="Times New Roman"/>
                <w:sz w:val="24"/>
                <w:szCs w:val="24"/>
              </w:rPr>
            </w:pPr>
            <w:r>
              <w:rPr>
                <w:rFonts w:ascii="Times New Roman"/>
                <w:sz w:val="24"/>
              </w:rPr>
              <w:t>11.3'</w:t>
            </w:r>
          </w:p>
        </w:tc>
        <w:tc>
          <w:tcPr>
            <w:tcW w:w="1573" w:type="dxa"/>
            <w:tcBorders>
              <w:top w:val="single" w:sz="6" w:space="0" w:color="000000"/>
              <w:left w:val="single" w:sz="10" w:space="0" w:color="000000"/>
              <w:bottom w:val="single" w:sz="6" w:space="0" w:color="000000"/>
              <w:right w:val="nil"/>
            </w:tcBorders>
          </w:tcPr>
          <w:p w14:paraId="5BC68D76" w14:textId="77777777" w:rsidR="00CA03B2" w:rsidRDefault="00CA03B2" w:rsidP="00767468">
            <w:pPr>
              <w:pStyle w:val="TableParagraph"/>
              <w:spacing w:line="272" w:lineRule="exact"/>
              <w:ind w:left="84"/>
              <w:rPr>
                <w:rFonts w:ascii="Times New Roman" w:eastAsia="Times New Roman" w:hAnsi="Times New Roman" w:cs="Times New Roman"/>
                <w:sz w:val="24"/>
                <w:szCs w:val="24"/>
              </w:rPr>
            </w:pPr>
            <w:r>
              <w:rPr>
                <w:rFonts w:ascii="Times New Roman"/>
                <w:sz w:val="24"/>
              </w:rPr>
              <w:t>47.0'</w:t>
            </w:r>
          </w:p>
        </w:tc>
        <w:tc>
          <w:tcPr>
            <w:tcW w:w="2239" w:type="dxa"/>
            <w:tcBorders>
              <w:top w:val="single" w:sz="6" w:space="0" w:color="000000"/>
              <w:left w:val="nil"/>
              <w:bottom w:val="single" w:sz="6" w:space="0" w:color="000000"/>
              <w:right w:val="single" w:sz="3" w:space="0" w:color="000000"/>
            </w:tcBorders>
          </w:tcPr>
          <w:p w14:paraId="6B2DD1BD" w14:textId="77777777" w:rsidR="00CA03B2" w:rsidRDefault="00CA03B2" w:rsidP="00767468">
            <w:pPr>
              <w:pStyle w:val="TableParagraph"/>
              <w:spacing w:line="272" w:lineRule="exact"/>
              <w:ind w:left="250"/>
              <w:jc w:val="center"/>
              <w:rPr>
                <w:rFonts w:ascii="Times New Roman" w:eastAsia="Times New Roman" w:hAnsi="Times New Roman" w:cs="Times New Roman"/>
                <w:sz w:val="24"/>
                <w:szCs w:val="24"/>
              </w:rPr>
            </w:pPr>
            <w:r>
              <w:rPr>
                <w:rFonts w:ascii="Times New Roman"/>
                <w:sz w:val="24"/>
              </w:rPr>
              <w:t>41.3'</w:t>
            </w:r>
          </w:p>
        </w:tc>
      </w:tr>
      <w:tr w:rsidR="00CA03B2" w14:paraId="3F4D30AB" w14:textId="77777777" w:rsidTr="00CA03B2">
        <w:trPr>
          <w:trHeight w:hRule="exact" w:val="295"/>
        </w:trPr>
        <w:tc>
          <w:tcPr>
            <w:tcW w:w="1447" w:type="dxa"/>
            <w:tcBorders>
              <w:top w:val="single" w:sz="6" w:space="0" w:color="000000"/>
              <w:left w:val="single" w:sz="3" w:space="0" w:color="000000"/>
              <w:bottom w:val="single" w:sz="6" w:space="0" w:color="000000"/>
              <w:right w:val="single" w:sz="12" w:space="0" w:color="000000"/>
            </w:tcBorders>
          </w:tcPr>
          <w:p w14:paraId="02ABC998" w14:textId="77777777" w:rsidR="00CA03B2" w:rsidRDefault="00CA03B2" w:rsidP="00767468">
            <w:pPr>
              <w:pStyle w:val="TableParagraph"/>
              <w:spacing w:line="272" w:lineRule="exact"/>
              <w:ind w:left="9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1310" w:type="dxa"/>
            <w:tcBorders>
              <w:top w:val="single" w:sz="6" w:space="0" w:color="000000"/>
              <w:left w:val="single" w:sz="12" w:space="0" w:color="000000"/>
              <w:bottom w:val="single" w:sz="6" w:space="0" w:color="000000"/>
              <w:right w:val="single" w:sz="13" w:space="0" w:color="000000"/>
            </w:tcBorders>
          </w:tcPr>
          <w:p w14:paraId="13617788" w14:textId="77777777" w:rsidR="00CA03B2" w:rsidRDefault="00CA03B2" w:rsidP="00767468">
            <w:pPr>
              <w:pStyle w:val="TableParagraph"/>
              <w:spacing w:line="272" w:lineRule="exact"/>
              <w:ind w:left="100"/>
              <w:rPr>
                <w:rFonts w:ascii="Times New Roman" w:eastAsia="Times New Roman" w:hAnsi="Times New Roman" w:cs="Times New Roman"/>
                <w:sz w:val="24"/>
                <w:szCs w:val="24"/>
              </w:rPr>
            </w:pPr>
            <w:r>
              <w:rPr>
                <w:rFonts w:ascii="Times New Roman"/>
                <w:sz w:val="24"/>
              </w:rPr>
              <w:t>Standard</w:t>
            </w:r>
          </w:p>
        </w:tc>
        <w:tc>
          <w:tcPr>
            <w:tcW w:w="787" w:type="dxa"/>
            <w:tcBorders>
              <w:top w:val="single" w:sz="6" w:space="0" w:color="000000"/>
              <w:left w:val="single" w:sz="13" w:space="0" w:color="000000"/>
              <w:bottom w:val="single" w:sz="6" w:space="0" w:color="000000"/>
              <w:right w:val="single" w:sz="12" w:space="0" w:color="000000"/>
            </w:tcBorders>
          </w:tcPr>
          <w:p w14:paraId="1D334F70" w14:textId="77777777" w:rsidR="00CA03B2" w:rsidRDefault="00CA03B2" w:rsidP="00767468">
            <w:pPr>
              <w:pStyle w:val="TableParagraph"/>
              <w:spacing w:before="2"/>
              <w:ind w:left="8"/>
              <w:jc w:val="center"/>
              <w:rPr>
                <w:rFonts w:ascii="Times New Roman" w:eastAsia="Times New Roman" w:hAnsi="Times New Roman" w:cs="Times New Roman"/>
                <w:sz w:val="24"/>
                <w:szCs w:val="24"/>
              </w:rPr>
            </w:pPr>
            <w:r>
              <w:rPr>
                <w:rFonts w:ascii="Times New Roman"/>
                <w:sz w:val="24"/>
              </w:rPr>
              <w:t>9'</w:t>
            </w:r>
          </w:p>
        </w:tc>
        <w:tc>
          <w:tcPr>
            <w:tcW w:w="680" w:type="dxa"/>
            <w:tcBorders>
              <w:top w:val="single" w:sz="6" w:space="0" w:color="000000"/>
              <w:left w:val="single" w:sz="12" w:space="0" w:color="000000"/>
              <w:bottom w:val="single" w:sz="6" w:space="0" w:color="000000"/>
              <w:right w:val="single" w:sz="12" w:space="0" w:color="000000"/>
            </w:tcBorders>
          </w:tcPr>
          <w:p w14:paraId="547B3A8D" w14:textId="77777777" w:rsidR="00CA03B2" w:rsidRDefault="00CA03B2" w:rsidP="00767468">
            <w:pPr>
              <w:pStyle w:val="TableParagraph"/>
              <w:spacing w:line="272" w:lineRule="exact"/>
              <w:ind w:left="71"/>
              <w:rPr>
                <w:rFonts w:ascii="Times New Roman" w:eastAsia="Times New Roman" w:hAnsi="Times New Roman" w:cs="Times New Roman"/>
                <w:sz w:val="24"/>
                <w:szCs w:val="24"/>
              </w:rPr>
            </w:pPr>
            <w:r>
              <w:rPr>
                <w:rFonts w:ascii="Times New Roman"/>
                <w:sz w:val="24"/>
              </w:rPr>
              <w:t>21.0'</w:t>
            </w:r>
          </w:p>
        </w:tc>
        <w:tc>
          <w:tcPr>
            <w:tcW w:w="738" w:type="dxa"/>
            <w:tcBorders>
              <w:top w:val="single" w:sz="6" w:space="0" w:color="000000"/>
              <w:left w:val="single" w:sz="12" w:space="0" w:color="000000"/>
              <w:bottom w:val="single" w:sz="6" w:space="0" w:color="000000"/>
              <w:right w:val="single" w:sz="13" w:space="0" w:color="000000"/>
            </w:tcBorders>
          </w:tcPr>
          <w:p w14:paraId="16821C46" w14:textId="77777777" w:rsidR="00CA03B2" w:rsidRDefault="00CA03B2" w:rsidP="00767468">
            <w:pPr>
              <w:pStyle w:val="TableParagraph"/>
              <w:spacing w:before="2"/>
              <w:ind w:left="97"/>
              <w:rPr>
                <w:rFonts w:ascii="Times New Roman" w:eastAsia="Times New Roman" w:hAnsi="Times New Roman" w:cs="Times New Roman"/>
                <w:sz w:val="24"/>
                <w:szCs w:val="24"/>
              </w:rPr>
            </w:pPr>
            <w:r>
              <w:rPr>
                <w:rFonts w:ascii="Times New Roman"/>
                <w:sz w:val="24"/>
              </w:rPr>
              <w:t>18.0'</w:t>
            </w:r>
          </w:p>
        </w:tc>
        <w:tc>
          <w:tcPr>
            <w:tcW w:w="896" w:type="dxa"/>
            <w:tcBorders>
              <w:top w:val="single" w:sz="6" w:space="0" w:color="000000"/>
              <w:left w:val="single" w:sz="13" w:space="0" w:color="000000"/>
              <w:bottom w:val="single" w:sz="6" w:space="0" w:color="000000"/>
              <w:right w:val="single" w:sz="17" w:space="0" w:color="000000"/>
            </w:tcBorders>
          </w:tcPr>
          <w:p w14:paraId="1883763C" w14:textId="77777777" w:rsidR="00CA03B2" w:rsidRDefault="00CA03B2" w:rsidP="00767468">
            <w:pPr>
              <w:pStyle w:val="TableParagraph"/>
              <w:spacing w:before="2"/>
              <w:ind w:left="106"/>
              <w:rPr>
                <w:rFonts w:ascii="Times New Roman" w:eastAsia="Times New Roman" w:hAnsi="Times New Roman" w:cs="Times New Roman"/>
                <w:sz w:val="24"/>
                <w:szCs w:val="24"/>
              </w:rPr>
            </w:pPr>
            <w:r>
              <w:rPr>
                <w:rFonts w:ascii="Times New Roman"/>
                <w:sz w:val="24"/>
              </w:rPr>
              <w:t>10.4'</w:t>
            </w:r>
          </w:p>
        </w:tc>
        <w:tc>
          <w:tcPr>
            <w:tcW w:w="1573" w:type="dxa"/>
            <w:tcBorders>
              <w:top w:val="single" w:sz="6" w:space="0" w:color="000000"/>
              <w:left w:val="single" w:sz="17" w:space="0" w:color="000000"/>
              <w:bottom w:val="single" w:sz="6" w:space="0" w:color="000000"/>
              <w:right w:val="nil"/>
            </w:tcBorders>
          </w:tcPr>
          <w:p w14:paraId="065B963F" w14:textId="77777777" w:rsidR="00CA03B2" w:rsidRDefault="00CA03B2" w:rsidP="00767468">
            <w:pPr>
              <w:pStyle w:val="TableParagraph"/>
              <w:spacing w:before="2"/>
              <w:ind w:left="75"/>
              <w:rPr>
                <w:rFonts w:ascii="Times New Roman" w:eastAsia="Times New Roman" w:hAnsi="Times New Roman" w:cs="Times New Roman"/>
                <w:sz w:val="24"/>
                <w:szCs w:val="24"/>
              </w:rPr>
            </w:pPr>
            <w:r>
              <w:rPr>
                <w:rFonts w:ascii="Times New Roman"/>
                <w:sz w:val="24"/>
              </w:rPr>
              <w:t>60.0'</w:t>
            </w:r>
          </w:p>
        </w:tc>
        <w:tc>
          <w:tcPr>
            <w:tcW w:w="2239" w:type="dxa"/>
            <w:tcBorders>
              <w:top w:val="single" w:sz="6" w:space="0" w:color="000000"/>
              <w:left w:val="nil"/>
              <w:bottom w:val="single" w:sz="6" w:space="0" w:color="000000"/>
              <w:right w:val="single" w:sz="3" w:space="0" w:color="000000"/>
            </w:tcBorders>
          </w:tcPr>
          <w:p w14:paraId="029F9614" w14:textId="77777777" w:rsidR="00CA03B2" w:rsidRDefault="00CA03B2" w:rsidP="00767468">
            <w:pPr>
              <w:pStyle w:val="TableParagraph"/>
              <w:spacing w:before="10" w:line="271" w:lineRule="exact"/>
              <w:ind w:left="255"/>
              <w:jc w:val="center"/>
              <w:rPr>
                <w:rFonts w:ascii="Times New Roman" w:eastAsia="Times New Roman" w:hAnsi="Times New Roman" w:cs="Times New Roman"/>
                <w:sz w:val="24"/>
                <w:szCs w:val="24"/>
              </w:rPr>
            </w:pPr>
            <w:r>
              <w:rPr>
                <w:rFonts w:ascii="Times New Roman"/>
                <w:sz w:val="24"/>
              </w:rPr>
              <w:t>55.5'</w:t>
            </w:r>
          </w:p>
        </w:tc>
      </w:tr>
      <w:tr w:rsidR="00CA03B2" w14:paraId="46FB5BBC" w14:textId="77777777" w:rsidTr="00CA03B2">
        <w:trPr>
          <w:trHeight w:hRule="exact" w:val="292"/>
        </w:trPr>
        <w:tc>
          <w:tcPr>
            <w:tcW w:w="1447" w:type="dxa"/>
            <w:tcBorders>
              <w:top w:val="single" w:sz="6" w:space="0" w:color="000000"/>
              <w:left w:val="single" w:sz="3" w:space="0" w:color="000000"/>
              <w:bottom w:val="single" w:sz="6" w:space="0" w:color="000000"/>
              <w:right w:val="single" w:sz="12" w:space="0" w:color="000000"/>
            </w:tcBorders>
          </w:tcPr>
          <w:p w14:paraId="0F50DAD5" w14:textId="77777777" w:rsidR="00CA03B2" w:rsidRDefault="00CA03B2" w:rsidP="00767468"/>
        </w:tc>
        <w:tc>
          <w:tcPr>
            <w:tcW w:w="1310" w:type="dxa"/>
            <w:tcBorders>
              <w:top w:val="single" w:sz="6" w:space="0" w:color="000000"/>
              <w:left w:val="single" w:sz="12" w:space="0" w:color="000000"/>
              <w:bottom w:val="single" w:sz="6" w:space="0" w:color="000000"/>
              <w:right w:val="single" w:sz="6" w:space="0" w:color="000000"/>
            </w:tcBorders>
          </w:tcPr>
          <w:p w14:paraId="2BE7C52B" w14:textId="77777777" w:rsidR="00CA03B2" w:rsidRDefault="00CA03B2" w:rsidP="00767468">
            <w:pPr>
              <w:pStyle w:val="TableParagraph"/>
              <w:spacing w:line="264" w:lineRule="exact"/>
              <w:ind w:left="86"/>
              <w:rPr>
                <w:rFonts w:ascii="Times New Roman" w:eastAsia="Times New Roman" w:hAnsi="Times New Roman" w:cs="Times New Roman"/>
                <w:sz w:val="24"/>
                <w:szCs w:val="24"/>
              </w:rPr>
            </w:pPr>
            <w:r>
              <w:rPr>
                <w:rFonts w:ascii="Times New Roman"/>
                <w:sz w:val="24"/>
              </w:rPr>
              <w:t>Compact</w:t>
            </w:r>
          </w:p>
        </w:tc>
        <w:tc>
          <w:tcPr>
            <w:tcW w:w="787" w:type="dxa"/>
            <w:tcBorders>
              <w:top w:val="single" w:sz="6" w:space="0" w:color="000000"/>
              <w:left w:val="single" w:sz="6" w:space="0" w:color="000000"/>
              <w:bottom w:val="single" w:sz="6" w:space="0" w:color="000000"/>
              <w:right w:val="single" w:sz="6" w:space="0" w:color="000000"/>
            </w:tcBorders>
          </w:tcPr>
          <w:p w14:paraId="7583C767" w14:textId="77777777" w:rsidR="00CA03B2" w:rsidRDefault="00CA03B2" w:rsidP="00767468">
            <w:pPr>
              <w:pStyle w:val="TableParagraph"/>
              <w:spacing w:line="277" w:lineRule="exact"/>
              <w:ind w:left="311"/>
              <w:rPr>
                <w:rFonts w:ascii="Courier New" w:eastAsia="Courier New" w:hAnsi="Courier New" w:cs="Courier New"/>
                <w:sz w:val="26"/>
                <w:szCs w:val="26"/>
              </w:rPr>
            </w:pPr>
            <w:r>
              <w:rPr>
                <w:rFonts w:ascii="Courier New"/>
                <w:spacing w:val="-14"/>
                <w:w w:val="85"/>
                <w:sz w:val="26"/>
              </w:rPr>
              <w:t>8</w:t>
            </w:r>
            <w:r>
              <w:rPr>
                <w:rFonts w:ascii="Courier New"/>
                <w:spacing w:val="-20"/>
                <w:w w:val="85"/>
                <w:sz w:val="26"/>
              </w:rPr>
              <w:t>'</w:t>
            </w:r>
          </w:p>
        </w:tc>
        <w:tc>
          <w:tcPr>
            <w:tcW w:w="680" w:type="dxa"/>
            <w:tcBorders>
              <w:top w:val="single" w:sz="6" w:space="0" w:color="000000"/>
              <w:left w:val="single" w:sz="6" w:space="0" w:color="000000"/>
              <w:bottom w:val="single" w:sz="6" w:space="0" w:color="000000"/>
              <w:right w:val="single" w:sz="12" w:space="0" w:color="000000"/>
            </w:tcBorders>
          </w:tcPr>
          <w:p w14:paraId="5B85B0E1" w14:textId="77777777" w:rsidR="00CA03B2" w:rsidRDefault="00CA03B2" w:rsidP="00767468">
            <w:pPr>
              <w:pStyle w:val="TableParagraph"/>
              <w:spacing w:line="272" w:lineRule="exact"/>
              <w:ind w:left="100"/>
              <w:rPr>
                <w:rFonts w:ascii="Times New Roman" w:eastAsia="Times New Roman" w:hAnsi="Times New Roman" w:cs="Times New Roman"/>
                <w:sz w:val="24"/>
                <w:szCs w:val="24"/>
              </w:rPr>
            </w:pPr>
            <w:r>
              <w:rPr>
                <w:rFonts w:ascii="Times New Roman"/>
                <w:sz w:val="24"/>
              </w:rPr>
              <w:t>17.9'</w:t>
            </w:r>
          </w:p>
        </w:tc>
        <w:tc>
          <w:tcPr>
            <w:tcW w:w="738" w:type="dxa"/>
            <w:tcBorders>
              <w:top w:val="single" w:sz="6" w:space="0" w:color="000000"/>
              <w:left w:val="single" w:sz="12" w:space="0" w:color="000000"/>
              <w:bottom w:val="single" w:sz="6" w:space="0" w:color="000000"/>
              <w:right w:val="single" w:sz="6" w:space="0" w:color="000000"/>
            </w:tcBorders>
          </w:tcPr>
          <w:p w14:paraId="32DF8852" w14:textId="77777777" w:rsidR="00CA03B2" w:rsidRDefault="00CA03B2" w:rsidP="00767468">
            <w:pPr>
              <w:pStyle w:val="TableParagraph"/>
              <w:spacing w:line="272" w:lineRule="exact"/>
              <w:ind w:left="89"/>
              <w:rPr>
                <w:rFonts w:ascii="Times New Roman" w:eastAsia="Times New Roman" w:hAnsi="Times New Roman" w:cs="Times New Roman"/>
                <w:sz w:val="24"/>
                <w:szCs w:val="24"/>
              </w:rPr>
            </w:pPr>
            <w:r>
              <w:rPr>
                <w:rFonts w:ascii="Times New Roman"/>
                <w:sz w:val="24"/>
              </w:rPr>
              <w:t>16.0'</w:t>
            </w:r>
          </w:p>
        </w:tc>
        <w:tc>
          <w:tcPr>
            <w:tcW w:w="896" w:type="dxa"/>
            <w:tcBorders>
              <w:top w:val="single" w:sz="6" w:space="0" w:color="000000"/>
              <w:left w:val="single" w:sz="6" w:space="0" w:color="000000"/>
              <w:bottom w:val="single" w:sz="6" w:space="0" w:color="000000"/>
              <w:right w:val="single" w:sz="6" w:space="0" w:color="000000"/>
            </w:tcBorders>
          </w:tcPr>
          <w:p w14:paraId="447D90CC" w14:textId="77777777" w:rsidR="00CA03B2" w:rsidRDefault="00CA03B2" w:rsidP="00767468">
            <w:pPr>
              <w:pStyle w:val="TableParagraph"/>
              <w:spacing w:line="272" w:lineRule="exact"/>
              <w:ind w:left="93"/>
              <w:rPr>
                <w:rFonts w:ascii="Times New Roman" w:eastAsia="Times New Roman" w:hAnsi="Times New Roman" w:cs="Times New Roman"/>
                <w:sz w:val="24"/>
                <w:szCs w:val="24"/>
              </w:rPr>
            </w:pPr>
            <w:r>
              <w:rPr>
                <w:rFonts w:ascii="Times New Roman"/>
                <w:sz w:val="24"/>
              </w:rPr>
              <w:t>9.2'</w:t>
            </w:r>
          </w:p>
        </w:tc>
        <w:tc>
          <w:tcPr>
            <w:tcW w:w="1573" w:type="dxa"/>
            <w:tcBorders>
              <w:top w:val="single" w:sz="6" w:space="0" w:color="000000"/>
              <w:left w:val="single" w:sz="6" w:space="0" w:color="000000"/>
              <w:bottom w:val="single" w:sz="6" w:space="0" w:color="000000"/>
              <w:right w:val="nil"/>
            </w:tcBorders>
          </w:tcPr>
          <w:p w14:paraId="2028C83D" w14:textId="77777777" w:rsidR="00CA03B2" w:rsidRDefault="00CA03B2" w:rsidP="00767468">
            <w:pPr>
              <w:pStyle w:val="TableParagraph"/>
              <w:spacing w:line="272" w:lineRule="exact"/>
              <w:ind w:left="82"/>
              <w:rPr>
                <w:rFonts w:ascii="Times New Roman" w:eastAsia="Times New Roman" w:hAnsi="Times New Roman" w:cs="Times New Roman"/>
                <w:sz w:val="24"/>
                <w:szCs w:val="24"/>
              </w:rPr>
            </w:pPr>
            <w:r>
              <w:rPr>
                <w:rFonts w:ascii="Times New Roman"/>
                <w:sz w:val="24"/>
              </w:rPr>
              <w:t>53.8'</w:t>
            </w:r>
          </w:p>
        </w:tc>
        <w:tc>
          <w:tcPr>
            <w:tcW w:w="2239" w:type="dxa"/>
            <w:tcBorders>
              <w:top w:val="single" w:sz="6" w:space="0" w:color="000000"/>
              <w:left w:val="nil"/>
              <w:bottom w:val="single" w:sz="6" w:space="0" w:color="000000"/>
              <w:right w:val="single" w:sz="3" w:space="0" w:color="000000"/>
            </w:tcBorders>
          </w:tcPr>
          <w:p w14:paraId="579695BD" w14:textId="77777777" w:rsidR="00CA03B2" w:rsidRDefault="00CA03B2" w:rsidP="00767468">
            <w:pPr>
              <w:pStyle w:val="TableParagraph"/>
              <w:spacing w:before="2" w:line="274" w:lineRule="exact"/>
              <w:ind w:left="226"/>
              <w:jc w:val="center"/>
              <w:rPr>
                <w:rFonts w:ascii="Times New Roman" w:eastAsia="Times New Roman" w:hAnsi="Times New Roman" w:cs="Times New Roman"/>
                <w:sz w:val="24"/>
                <w:szCs w:val="24"/>
              </w:rPr>
            </w:pPr>
            <w:r>
              <w:rPr>
                <w:rFonts w:ascii="Times New Roman"/>
                <w:sz w:val="24"/>
              </w:rPr>
              <w:t>49.8'</w:t>
            </w:r>
          </w:p>
        </w:tc>
      </w:tr>
      <w:tr w:rsidR="00CA03B2" w14:paraId="21ED0F84" w14:textId="77777777" w:rsidTr="00CA03B2">
        <w:trPr>
          <w:trHeight w:hRule="exact" w:val="284"/>
        </w:trPr>
        <w:tc>
          <w:tcPr>
            <w:tcW w:w="1447" w:type="dxa"/>
            <w:tcBorders>
              <w:top w:val="single" w:sz="6" w:space="0" w:color="000000"/>
              <w:left w:val="single" w:sz="3" w:space="0" w:color="000000"/>
              <w:bottom w:val="single" w:sz="6" w:space="0" w:color="000000"/>
              <w:right w:val="single" w:sz="12" w:space="0" w:color="000000"/>
            </w:tcBorders>
          </w:tcPr>
          <w:p w14:paraId="33FB209A" w14:textId="77777777" w:rsidR="00CA03B2" w:rsidRDefault="00CA03B2" w:rsidP="00767468">
            <w:pPr>
              <w:pStyle w:val="TableParagraph"/>
              <w:spacing w:line="268" w:lineRule="exact"/>
              <w:ind w:left="6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1310" w:type="dxa"/>
            <w:tcBorders>
              <w:top w:val="single" w:sz="6" w:space="0" w:color="000000"/>
              <w:left w:val="single" w:sz="12" w:space="0" w:color="000000"/>
              <w:bottom w:val="single" w:sz="6" w:space="0" w:color="000000"/>
              <w:right w:val="single" w:sz="6" w:space="0" w:color="000000"/>
            </w:tcBorders>
          </w:tcPr>
          <w:p w14:paraId="441E7D9A" w14:textId="77777777" w:rsidR="00CA03B2" w:rsidRDefault="00CA03B2" w:rsidP="00767468">
            <w:pPr>
              <w:pStyle w:val="TableParagraph"/>
              <w:spacing w:line="270" w:lineRule="exact"/>
              <w:ind w:left="86"/>
              <w:rPr>
                <w:rFonts w:ascii="Times New Roman" w:eastAsia="Times New Roman" w:hAnsi="Times New Roman" w:cs="Times New Roman"/>
                <w:sz w:val="24"/>
                <w:szCs w:val="24"/>
              </w:rPr>
            </w:pPr>
            <w:r>
              <w:rPr>
                <w:rFonts w:ascii="Times New Roman"/>
                <w:sz w:val="24"/>
              </w:rPr>
              <w:t>Standard</w:t>
            </w:r>
          </w:p>
        </w:tc>
        <w:tc>
          <w:tcPr>
            <w:tcW w:w="787" w:type="dxa"/>
            <w:tcBorders>
              <w:top w:val="single" w:sz="6" w:space="0" w:color="000000"/>
              <w:left w:val="single" w:sz="6" w:space="0" w:color="000000"/>
              <w:bottom w:val="single" w:sz="6" w:space="0" w:color="000000"/>
              <w:right w:val="single" w:sz="6" w:space="0" w:color="000000"/>
            </w:tcBorders>
          </w:tcPr>
          <w:p w14:paraId="60C545A0" w14:textId="77777777" w:rsidR="00CA03B2" w:rsidRDefault="00CA03B2" w:rsidP="00767468">
            <w:pPr>
              <w:pStyle w:val="TableParagraph"/>
              <w:spacing w:line="270" w:lineRule="exact"/>
              <w:ind w:right="24"/>
              <w:jc w:val="center"/>
              <w:rPr>
                <w:rFonts w:ascii="Times New Roman" w:eastAsia="Times New Roman" w:hAnsi="Times New Roman" w:cs="Times New Roman"/>
                <w:sz w:val="24"/>
                <w:szCs w:val="24"/>
              </w:rPr>
            </w:pPr>
            <w:r>
              <w:rPr>
                <w:rFonts w:ascii="Times New Roman"/>
                <w:sz w:val="24"/>
              </w:rPr>
              <w:t>9'</w:t>
            </w:r>
          </w:p>
        </w:tc>
        <w:tc>
          <w:tcPr>
            <w:tcW w:w="680" w:type="dxa"/>
            <w:tcBorders>
              <w:top w:val="single" w:sz="6" w:space="0" w:color="000000"/>
              <w:left w:val="single" w:sz="6" w:space="0" w:color="000000"/>
              <w:bottom w:val="single" w:sz="6" w:space="0" w:color="000000"/>
              <w:right w:val="single" w:sz="12" w:space="0" w:color="000000"/>
            </w:tcBorders>
          </w:tcPr>
          <w:p w14:paraId="0B0CEC50" w14:textId="77777777" w:rsidR="00CA03B2" w:rsidRDefault="00CA03B2" w:rsidP="00767468">
            <w:pPr>
              <w:pStyle w:val="TableParagraph"/>
              <w:spacing w:line="268" w:lineRule="exact"/>
              <w:ind w:left="93"/>
              <w:rPr>
                <w:rFonts w:ascii="Times New Roman" w:eastAsia="Times New Roman" w:hAnsi="Times New Roman" w:cs="Times New Roman"/>
                <w:sz w:val="24"/>
                <w:szCs w:val="24"/>
              </w:rPr>
            </w:pPr>
            <w:r>
              <w:rPr>
                <w:rFonts w:ascii="Times New Roman"/>
                <w:sz w:val="24"/>
              </w:rPr>
              <w:t>19.0'</w:t>
            </w:r>
          </w:p>
        </w:tc>
        <w:tc>
          <w:tcPr>
            <w:tcW w:w="738" w:type="dxa"/>
            <w:tcBorders>
              <w:top w:val="single" w:sz="6" w:space="0" w:color="000000"/>
              <w:left w:val="single" w:sz="12" w:space="0" w:color="000000"/>
              <w:bottom w:val="single" w:sz="6" w:space="0" w:color="000000"/>
              <w:right w:val="single" w:sz="6" w:space="0" w:color="000000"/>
            </w:tcBorders>
          </w:tcPr>
          <w:p w14:paraId="09D25CBB" w14:textId="77777777" w:rsidR="00CA03B2" w:rsidRDefault="00CA03B2" w:rsidP="00767468">
            <w:pPr>
              <w:pStyle w:val="TableParagraph"/>
              <w:spacing w:line="270" w:lineRule="exact"/>
              <w:ind w:left="61"/>
              <w:rPr>
                <w:rFonts w:ascii="Times New Roman" w:eastAsia="Times New Roman" w:hAnsi="Times New Roman" w:cs="Times New Roman"/>
                <w:sz w:val="24"/>
                <w:szCs w:val="24"/>
              </w:rPr>
            </w:pPr>
            <w:r>
              <w:rPr>
                <w:rFonts w:ascii="Times New Roman"/>
                <w:sz w:val="24"/>
              </w:rPr>
              <w:t>24.0'</w:t>
            </w:r>
          </w:p>
        </w:tc>
        <w:tc>
          <w:tcPr>
            <w:tcW w:w="896" w:type="dxa"/>
            <w:tcBorders>
              <w:top w:val="single" w:sz="6" w:space="0" w:color="000000"/>
              <w:left w:val="single" w:sz="6" w:space="0" w:color="000000"/>
              <w:bottom w:val="single" w:sz="6" w:space="0" w:color="000000"/>
              <w:right w:val="single" w:sz="6" w:space="0" w:color="000000"/>
            </w:tcBorders>
          </w:tcPr>
          <w:p w14:paraId="663C3717" w14:textId="77777777" w:rsidR="00CA03B2" w:rsidRDefault="00CA03B2" w:rsidP="00767468">
            <w:pPr>
              <w:pStyle w:val="TableParagraph"/>
              <w:spacing w:line="270" w:lineRule="exact"/>
              <w:ind w:left="86"/>
              <w:rPr>
                <w:rFonts w:ascii="Times New Roman" w:eastAsia="Times New Roman" w:hAnsi="Times New Roman" w:cs="Times New Roman"/>
                <w:sz w:val="24"/>
                <w:szCs w:val="24"/>
              </w:rPr>
            </w:pPr>
            <w:r>
              <w:rPr>
                <w:rFonts w:ascii="Times New Roman"/>
                <w:sz w:val="24"/>
              </w:rPr>
              <w:t>9.0'</w:t>
            </w:r>
          </w:p>
        </w:tc>
        <w:tc>
          <w:tcPr>
            <w:tcW w:w="3812" w:type="dxa"/>
            <w:gridSpan w:val="2"/>
            <w:tcBorders>
              <w:top w:val="single" w:sz="6" w:space="0" w:color="000000"/>
              <w:left w:val="single" w:sz="6" w:space="0" w:color="000000"/>
              <w:bottom w:val="nil"/>
              <w:right w:val="single" w:sz="3" w:space="0" w:color="000000"/>
            </w:tcBorders>
          </w:tcPr>
          <w:p w14:paraId="2F1A604C" w14:textId="77777777" w:rsidR="00CA03B2" w:rsidRDefault="00CA03B2" w:rsidP="00767468">
            <w:pPr>
              <w:pStyle w:val="TableParagraph"/>
              <w:spacing w:line="275" w:lineRule="exact"/>
              <w:ind w:left="75"/>
              <w:rPr>
                <w:rFonts w:ascii="Times New Roman" w:eastAsia="Times New Roman" w:hAnsi="Times New Roman" w:cs="Times New Roman"/>
                <w:sz w:val="24"/>
                <w:szCs w:val="24"/>
              </w:rPr>
            </w:pPr>
            <w:r>
              <w:rPr>
                <w:rFonts w:ascii="Times New Roman"/>
                <w:sz w:val="24"/>
              </w:rPr>
              <w:t>62.0'</w:t>
            </w:r>
          </w:p>
        </w:tc>
      </w:tr>
      <w:tr w:rsidR="00CA03B2" w14:paraId="09F057CA" w14:textId="77777777" w:rsidTr="00CA03B2">
        <w:trPr>
          <w:trHeight w:hRule="exact" w:val="364"/>
        </w:trPr>
        <w:tc>
          <w:tcPr>
            <w:tcW w:w="1447" w:type="dxa"/>
            <w:tcBorders>
              <w:top w:val="single" w:sz="6" w:space="0" w:color="000000"/>
              <w:left w:val="single" w:sz="3" w:space="0" w:color="000000"/>
              <w:bottom w:val="single" w:sz="3" w:space="0" w:color="000000"/>
              <w:right w:val="single" w:sz="12" w:space="0" w:color="000000"/>
            </w:tcBorders>
          </w:tcPr>
          <w:p w14:paraId="1E78EE82" w14:textId="77777777" w:rsidR="00CA03B2" w:rsidRDefault="00CA03B2" w:rsidP="00767468"/>
        </w:tc>
        <w:tc>
          <w:tcPr>
            <w:tcW w:w="1310" w:type="dxa"/>
            <w:tcBorders>
              <w:top w:val="single" w:sz="6" w:space="0" w:color="000000"/>
              <w:left w:val="single" w:sz="12" w:space="0" w:color="000000"/>
              <w:bottom w:val="single" w:sz="3" w:space="0" w:color="000000"/>
              <w:right w:val="single" w:sz="6" w:space="0" w:color="000000"/>
            </w:tcBorders>
          </w:tcPr>
          <w:p w14:paraId="2062A381" w14:textId="77777777" w:rsidR="00CA03B2" w:rsidRDefault="00CA03B2" w:rsidP="00767468">
            <w:pPr>
              <w:pStyle w:val="TableParagraph"/>
              <w:spacing w:line="272" w:lineRule="exact"/>
              <w:ind w:left="79"/>
              <w:rPr>
                <w:rFonts w:ascii="Times New Roman" w:eastAsia="Times New Roman" w:hAnsi="Times New Roman" w:cs="Times New Roman"/>
                <w:sz w:val="24"/>
                <w:szCs w:val="24"/>
              </w:rPr>
            </w:pPr>
            <w:r>
              <w:rPr>
                <w:rFonts w:ascii="Times New Roman"/>
                <w:sz w:val="24"/>
              </w:rPr>
              <w:t>Compact</w:t>
            </w:r>
          </w:p>
        </w:tc>
        <w:tc>
          <w:tcPr>
            <w:tcW w:w="787" w:type="dxa"/>
            <w:tcBorders>
              <w:top w:val="single" w:sz="6" w:space="0" w:color="000000"/>
              <w:left w:val="single" w:sz="6" w:space="0" w:color="000000"/>
              <w:bottom w:val="single" w:sz="3" w:space="0" w:color="000000"/>
              <w:right w:val="single" w:sz="6" w:space="0" w:color="000000"/>
            </w:tcBorders>
          </w:tcPr>
          <w:p w14:paraId="03276123" w14:textId="77777777" w:rsidR="00CA03B2" w:rsidRDefault="00CA03B2" w:rsidP="00767468">
            <w:pPr>
              <w:pStyle w:val="TableParagraph"/>
              <w:spacing w:line="281" w:lineRule="exact"/>
              <w:ind w:right="12"/>
              <w:jc w:val="center"/>
              <w:rPr>
                <w:rFonts w:ascii="Times New Roman" w:eastAsia="Times New Roman" w:hAnsi="Times New Roman" w:cs="Times New Roman"/>
                <w:sz w:val="25"/>
                <w:szCs w:val="25"/>
              </w:rPr>
            </w:pPr>
            <w:r>
              <w:rPr>
                <w:rFonts w:ascii="Times New Roman"/>
                <w:sz w:val="25"/>
              </w:rPr>
              <w:t>8'</w:t>
            </w:r>
          </w:p>
        </w:tc>
        <w:tc>
          <w:tcPr>
            <w:tcW w:w="680" w:type="dxa"/>
            <w:tcBorders>
              <w:top w:val="single" w:sz="6" w:space="0" w:color="000000"/>
              <w:left w:val="single" w:sz="6" w:space="0" w:color="000000"/>
              <w:bottom w:val="single" w:sz="3" w:space="0" w:color="000000"/>
              <w:right w:val="single" w:sz="12" w:space="0" w:color="000000"/>
            </w:tcBorders>
          </w:tcPr>
          <w:p w14:paraId="18C623F4" w14:textId="77777777" w:rsidR="00CA03B2" w:rsidRDefault="00CA03B2" w:rsidP="00767468">
            <w:pPr>
              <w:pStyle w:val="TableParagraph"/>
              <w:spacing w:before="2"/>
              <w:ind w:left="93"/>
              <w:rPr>
                <w:rFonts w:ascii="Times New Roman" w:eastAsia="Times New Roman" w:hAnsi="Times New Roman" w:cs="Times New Roman"/>
                <w:sz w:val="24"/>
                <w:szCs w:val="24"/>
              </w:rPr>
            </w:pPr>
            <w:r>
              <w:rPr>
                <w:rFonts w:ascii="Times New Roman"/>
                <w:sz w:val="24"/>
              </w:rPr>
              <w:t>16.0'</w:t>
            </w:r>
          </w:p>
        </w:tc>
        <w:tc>
          <w:tcPr>
            <w:tcW w:w="738" w:type="dxa"/>
            <w:tcBorders>
              <w:top w:val="single" w:sz="6" w:space="0" w:color="000000"/>
              <w:left w:val="single" w:sz="12" w:space="0" w:color="000000"/>
              <w:bottom w:val="single" w:sz="3" w:space="0" w:color="000000"/>
              <w:right w:val="single" w:sz="6" w:space="0" w:color="000000"/>
            </w:tcBorders>
          </w:tcPr>
          <w:p w14:paraId="045E0FE1" w14:textId="77777777" w:rsidR="00CA03B2" w:rsidRDefault="00CA03B2" w:rsidP="00767468">
            <w:pPr>
              <w:pStyle w:val="TableParagraph"/>
              <w:spacing w:before="2"/>
              <w:ind w:left="53"/>
              <w:rPr>
                <w:rFonts w:ascii="Times New Roman" w:eastAsia="Times New Roman" w:hAnsi="Times New Roman" w:cs="Times New Roman"/>
                <w:sz w:val="24"/>
                <w:szCs w:val="24"/>
              </w:rPr>
            </w:pPr>
            <w:r>
              <w:rPr>
                <w:rFonts w:ascii="Times New Roman"/>
                <w:sz w:val="24"/>
              </w:rPr>
              <w:t>22.0'</w:t>
            </w:r>
          </w:p>
        </w:tc>
        <w:tc>
          <w:tcPr>
            <w:tcW w:w="896" w:type="dxa"/>
            <w:tcBorders>
              <w:top w:val="single" w:sz="6" w:space="0" w:color="000000"/>
              <w:left w:val="single" w:sz="6" w:space="0" w:color="000000"/>
              <w:bottom w:val="single" w:sz="3" w:space="0" w:color="000000"/>
              <w:right w:val="single" w:sz="6" w:space="0" w:color="000000"/>
            </w:tcBorders>
          </w:tcPr>
          <w:p w14:paraId="2793D2C0" w14:textId="77777777" w:rsidR="00CA03B2" w:rsidRDefault="00CA03B2" w:rsidP="00767468">
            <w:pPr>
              <w:pStyle w:val="TableParagraph"/>
              <w:spacing w:before="10"/>
              <w:ind w:left="86"/>
              <w:rPr>
                <w:rFonts w:ascii="Times New Roman" w:eastAsia="Times New Roman" w:hAnsi="Times New Roman" w:cs="Times New Roman"/>
                <w:sz w:val="24"/>
                <w:szCs w:val="24"/>
              </w:rPr>
            </w:pPr>
            <w:r>
              <w:rPr>
                <w:rFonts w:ascii="Times New Roman"/>
                <w:sz w:val="24"/>
              </w:rPr>
              <w:t>8.0'</w:t>
            </w:r>
          </w:p>
        </w:tc>
        <w:tc>
          <w:tcPr>
            <w:tcW w:w="3812" w:type="dxa"/>
            <w:gridSpan w:val="2"/>
            <w:tcBorders>
              <w:top w:val="nil"/>
              <w:left w:val="single" w:sz="6" w:space="0" w:color="000000"/>
              <w:bottom w:val="single" w:sz="3" w:space="0" w:color="000000"/>
              <w:right w:val="single" w:sz="3" w:space="0" w:color="000000"/>
            </w:tcBorders>
          </w:tcPr>
          <w:p w14:paraId="6D08E970" w14:textId="77777777" w:rsidR="00CA03B2" w:rsidRDefault="00CA03B2" w:rsidP="00767468">
            <w:pPr>
              <w:pStyle w:val="TableParagraph"/>
              <w:spacing w:before="17"/>
              <w:ind w:left="75"/>
              <w:rPr>
                <w:rFonts w:ascii="Times New Roman" w:eastAsia="Times New Roman" w:hAnsi="Times New Roman" w:cs="Times New Roman"/>
                <w:sz w:val="24"/>
                <w:szCs w:val="24"/>
              </w:rPr>
            </w:pPr>
            <w:r>
              <w:rPr>
                <w:rFonts w:ascii="Times New Roman"/>
                <w:sz w:val="24"/>
              </w:rPr>
              <w:t>56.0'</w:t>
            </w:r>
          </w:p>
        </w:tc>
      </w:tr>
    </w:tbl>
    <w:p w14:paraId="5DAC55A6" w14:textId="6DCC6ED0" w:rsidR="00CA03B2" w:rsidRDefault="00CA03B2" w:rsidP="00CA03B2">
      <w:pPr>
        <w:spacing w:before="69" w:line="244" w:lineRule="auto"/>
        <w:ind w:left="3143" w:right="1849"/>
        <w:rPr>
          <w:rFonts w:ascii="Times New Roman"/>
          <w:sz w:val="24"/>
        </w:rPr>
      </w:pPr>
      <w:r>
        <w:rPr>
          <w:rFonts w:asciiTheme="minorHAnsi" w:eastAsiaTheme="minorHAnsi" w:hAnsiTheme="minorHAnsi" w:cstheme="minorBidi"/>
          <w:noProof/>
        </w:rPr>
        <mc:AlternateContent>
          <mc:Choice Requires="wpg">
            <w:drawing>
              <wp:anchor distT="0" distB="0" distL="114300" distR="114300" simplePos="0" relativeHeight="251673600" behindDoc="0" locked="0" layoutInCell="1" allowOverlap="1" wp14:anchorId="55F2C63F" wp14:editId="05A76E09">
                <wp:simplePos x="0" y="0"/>
                <wp:positionH relativeFrom="page">
                  <wp:posOffset>7736840</wp:posOffset>
                </wp:positionH>
                <wp:positionV relativeFrom="paragraph">
                  <wp:posOffset>570230</wp:posOffset>
                </wp:positionV>
                <wp:extent cx="1270" cy="1216660"/>
                <wp:effectExtent l="12065" t="8255" r="5715" b="13335"/>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16660"/>
                          <a:chOff x="12184" y="898"/>
                          <a:chExt cx="2" cy="1916"/>
                        </a:xfrm>
                      </wpg:grpSpPr>
                      <wps:wsp>
                        <wps:cNvPr id="24" name="Freeform 22"/>
                        <wps:cNvSpPr>
                          <a:spLocks/>
                        </wps:cNvSpPr>
                        <wps:spPr bwMode="auto">
                          <a:xfrm>
                            <a:off x="12184" y="898"/>
                            <a:ext cx="2" cy="1916"/>
                          </a:xfrm>
                          <a:custGeom>
                            <a:avLst/>
                            <a:gdLst>
                              <a:gd name="T0" fmla="+- 0 2813 898"/>
                              <a:gd name="T1" fmla="*/ 2813 h 1916"/>
                              <a:gd name="T2" fmla="+- 0 898 898"/>
                              <a:gd name="T3" fmla="*/ 898 h 1916"/>
                            </a:gdLst>
                            <a:ahLst/>
                            <a:cxnLst>
                              <a:cxn ang="0">
                                <a:pos x="0" y="T1"/>
                              </a:cxn>
                              <a:cxn ang="0">
                                <a:pos x="0" y="T3"/>
                              </a:cxn>
                            </a:cxnLst>
                            <a:rect l="0" t="0" r="r" b="b"/>
                            <a:pathLst>
                              <a:path h="1916">
                                <a:moveTo>
                                  <a:pt x="0" y="1915"/>
                                </a:moveTo>
                                <a:lnTo>
                                  <a:pt x="0" y="0"/>
                                </a:lnTo>
                              </a:path>
                            </a:pathLst>
                          </a:custGeom>
                          <a:noFill/>
                          <a:ln w="4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2291E9D0" id="Group 23" o:spid="_x0000_s1026" style="position:absolute;margin-left:609.2pt;margin-top:44.9pt;width:.1pt;height:95.8pt;z-index:251673600;mso-position-horizontal-relative:page" coordorigin="12184,898" coordsize="2,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">
                <v:shape id="Freeform 22" o:spid="_x0000_s1027" style="position:absolute;left:12184;top:898;width:2;height:1916;visibility:visible;mso-wrap-style:square;v-text-anchor:top" coordsize="2,1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" path="m,1915l,e" filled="f" strokeweight=".36pt">
                  <v:path arrowok="t" o:connecttype="custom" o:connectlocs="0,2813;0,898" o:connectangles="0,0"/>
                </v:shape>
                <w10:wrap anchorx="page"/>
              </v:group>
            </w:pict>
          </mc:Fallback>
        </mc:AlternateContent>
      </w:r>
      <w:r>
        <w:rPr>
          <w:rFonts w:ascii="Times New Roman"/>
          <w:sz w:val="24"/>
        </w:rPr>
        <w:t>All</w:t>
      </w:r>
      <w:r>
        <w:rPr>
          <w:rFonts w:ascii="Times New Roman"/>
          <w:spacing w:val="-11"/>
          <w:sz w:val="24"/>
        </w:rPr>
        <w:t xml:space="preserve"> </w:t>
      </w:r>
      <w:r>
        <w:rPr>
          <w:rFonts w:ascii="Times New Roman"/>
          <w:sz w:val="24"/>
        </w:rPr>
        <w:t>other</w:t>
      </w:r>
      <w:r>
        <w:rPr>
          <w:rFonts w:ascii="Times New Roman"/>
          <w:spacing w:val="-20"/>
          <w:sz w:val="24"/>
        </w:rPr>
        <w:t xml:space="preserve"> </w:t>
      </w:r>
      <w:r>
        <w:rPr>
          <w:rFonts w:ascii="Times New Roman"/>
          <w:sz w:val="24"/>
        </w:rPr>
        <w:t>consideration</w:t>
      </w:r>
      <w:r>
        <w:rPr>
          <w:rFonts w:ascii="Times New Roman"/>
          <w:spacing w:val="-4"/>
          <w:sz w:val="24"/>
        </w:rPr>
        <w:t xml:space="preserve"> </w:t>
      </w:r>
      <w:r>
        <w:rPr>
          <w:rFonts w:ascii="Times New Roman"/>
          <w:sz w:val="24"/>
        </w:rPr>
        <w:t>shall</w:t>
      </w:r>
      <w:r>
        <w:rPr>
          <w:rFonts w:ascii="Times New Roman"/>
          <w:spacing w:val="-17"/>
          <w:sz w:val="24"/>
        </w:rPr>
        <w:t xml:space="preserve"> </w:t>
      </w:r>
      <w:r>
        <w:rPr>
          <w:rFonts w:ascii="Times New Roman"/>
          <w:sz w:val="24"/>
        </w:rPr>
        <w:t>conform</w:t>
      </w:r>
      <w:r>
        <w:rPr>
          <w:rFonts w:ascii="Times New Roman"/>
          <w:spacing w:val="-19"/>
          <w:sz w:val="24"/>
        </w:rPr>
        <w:t xml:space="preserve"> </w:t>
      </w:r>
      <w:r>
        <w:rPr>
          <w:rFonts w:ascii="Times New Roman"/>
          <w:sz w:val="24"/>
        </w:rPr>
        <w:t>to</w:t>
      </w:r>
      <w:r>
        <w:rPr>
          <w:rFonts w:ascii="Times New Roman"/>
          <w:spacing w:val="-16"/>
          <w:sz w:val="24"/>
        </w:rPr>
        <w:t xml:space="preserve"> </w:t>
      </w:r>
      <w:r>
        <w:rPr>
          <w:rFonts w:ascii="Times New Roman"/>
          <w:sz w:val="24"/>
        </w:rPr>
        <w:t>acceptable</w:t>
      </w:r>
      <w:r>
        <w:rPr>
          <w:rFonts w:ascii="Times New Roman"/>
          <w:spacing w:val="-19"/>
          <w:sz w:val="24"/>
        </w:rPr>
        <w:t xml:space="preserve"> </w:t>
      </w:r>
      <w:r>
        <w:rPr>
          <w:rFonts w:ascii="Times New Roman"/>
          <w:sz w:val="24"/>
        </w:rPr>
        <w:t>published</w:t>
      </w:r>
      <w:r>
        <w:rPr>
          <w:rFonts w:ascii="Times New Roman"/>
          <w:w w:val="97"/>
          <w:sz w:val="24"/>
        </w:rPr>
        <w:t xml:space="preserve"> </w:t>
      </w:r>
      <w:r>
        <w:rPr>
          <w:rFonts w:ascii="Times New Roman"/>
          <w:sz w:val="24"/>
        </w:rPr>
        <w:t>architectural/engineering standards,</w:t>
      </w:r>
      <w:r>
        <w:rPr>
          <w:rFonts w:ascii="Times New Roman"/>
          <w:spacing w:val="-19"/>
          <w:sz w:val="24"/>
        </w:rPr>
        <w:t xml:space="preserve"> </w:t>
      </w:r>
      <w:r>
        <w:rPr>
          <w:rFonts w:ascii="Times New Roman"/>
          <w:sz w:val="24"/>
        </w:rPr>
        <w:t>as</w:t>
      </w:r>
      <w:r>
        <w:rPr>
          <w:rFonts w:ascii="Times New Roman"/>
          <w:spacing w:val="-26"/>
          <w:sz w:val="24"/>
        </w:rPr>
        <w:t xml:space="preserve"> </w:t>
      </w:r>
      <w:r>
        <w:rPr>
          <w:rFonts w:ascii="Times New Roman"/>
          <w:sz w:val="24"/>
        </w:rPr>
        <w:t>approved</w:t>
      </w:r>
      <w:r>
        <w:rPr>
          <w:rFonts w:ascii="Times New Roman"/>
          <w:spacing w:val="-19"/>
          <w:sz w:val="24"/>
        </w:rPr>
        <w:t xml:space="preserve"> </w:t>
      </w:r>
      <w:r>
        <w:rPr>
          <w:rFonts w:ascii="Times New Roman"/>
          <w:sz w:val="24"/>
        </w:rPr>
        <w:t>by</w:t>
      </w:r>
      <w:r>
        <w:rPr>
          <w:rFonts w:ascii="Times New Roman"/>
          <w:spacing w:val="-24"/>
          <w:sz w:val="24"/>
        </w:rPr>
        <w:t xml:space="preserve"> </w:t>
      </w:r>
      <w:r>
        <w:rPr>
          <w:rFonts w:ascii="Times New Roman"/>
          <w:sz w:val="24"/>
        </w:rPr>
        <w:t>the</w:t>
      </w:r>
      <w:r>
        <w:rPr>
          <w:rFonts w:ascii="Times New Roman"/>
          <w:spacing w:val="-30"/>
          <w:sz w:val="24"/>
        </w:rPr>
        <w:t xml:space="preserve"> </w:t>
      </w:r>
      <w:r>
        <w:rPr>
          <w:rFonts w:ascii="Times New Roman"/>
          <w:sz w:val="24"/>
        </w:rPr>
        <w:t>Planning</w:t>
      </w:r>
      <w:r>
        <w:rPr>
          <w:rFonts w:ascii="Times New Roman"/>
          <w:w w:val="97"/>
          <w:sz w:val="24"/>
        </w:rPr>
        <w:t xml:space="preserve"> </w:t>
      </w:r>
      <w:r>
        <w:rPr>
          <w:rFonts w:ascii="Times New Roman"/>
          <w:sz w:val="24"/>
        </w:rPr>
        <w:t>and</w:t>
      </w:r>
      <w:r>
        <w:rPr>
          <w:rFonts w:ascii="Times New Roman"/>
          <w:spacing w:val="-27"/>
          <w:sz w:val="24"/>
        </w:rPr>
        <w:t xml:space="preserve"> </w:t>
      </w:r>
      <w:r>
        <w:rPr>
          <w:rFonts w:ascii="Times New Roman"/>
          <w:sz w:val="24"/>
        </w:rPr>
        <w:t>Community</w:t>
      </w:r>
      <w:r>
        <w:rPr>
          <w:rFonts w:ascii="Times New Roman"/>
          <w:spacing w:val="-22"/>
          <w:sz w:val="24"/>
        </w:rPr>
        <w:t xml:space="preserve"> </w:t>
      </w:r>
      <w:r>
        <w:rPr>
          <w:rFonts w:ascii="Times New Roman"/>
          <w:sz w:val="24"/>
        </w:rPr>
        <w:t>Development</w:t>
      </w:r>
      <w:r>
        <w:rPr>
          <w:rFonts w:ascii="Times New Roman"/>
          <w:spacing w:val="-19"/>
          <w:sz w:val="24"/>
        </w:rPr>
        <w:t xml:space="preserve"> </w:t>
      </w:r>
      <w:r>
        <w:rPr>
          <w:rFonts w:ascii="Times New Roman"/>
          <w:sz w:val="24"/>
        </w:rPr>
        <w:t>Division</w:t>
      </w:r>
      <w:r>
        <w:rPr>
          <w:rFonts w:ascii="Times New Roman"/>
          <w:spacing w:val="-23"/>
          <w:sz w:val="24"/>
        </w:rPr>
        <w:t xml:space="preserve"> </w:t>
      </w:r>
      <w:r>
        <w:rPr>
          <w:rFonts w:ascii="Times New Roman"/>
          <w:sz w:val="24"/>
        </w:rPr>
        <w:t>Director.</w:t>
      </w:r>
    </w:p>
    <w:p w14:paraId="56C41CF8" w14:textId="77777777" w:rsidR="00FD4A1E" w:rsidRDefault="00FD4A1E" w:rsidP="00CA03B2">
      <w:pPr>
        <w:spacing w:before="69" w:line="244" w:lineRule="auto"/>
        <w:ind w:left="3143" w:right="1849"/>
        <w:rPr>
          <w:rFonts w:ascii="Times New Roman" w:eastAsia="Times New Roman" w:hAnsi="Times New Roman" w:cs="Times New Roman"/>
          <w:sz w:val="24"/>
          <w:szCs w:val="24"/>
        </w:rPr>
      </w:pPr>
    </w:p>
    <w:p w14:paraId="170CF8F9" w14:textId="2B31AA8B" w:rsidR="00870C03" w:rsidRPr="003B3291" w:rsidRDefault="0028195D" w:rsidP="0028195D">
      <w:pPr>
        <w:widowControl/>
        <w:autoSpaceDE/>
        <w:autoSpaceDN/>
        <w:ind w:left="1434"/>
        <w:rPr>
          <w:rFonts w:asciiTheme="minorHAnsi" w:hAnsiTheme="minorHAnsi" w:cstheme="minorHAnsi"/>
        </w:rPr>
      </w:pPr>
      <w:r>
        <w:rPr>
          <w:rFonts w:asciiTheme="minorHAnsi" w:hAnsiTheme="minorHAnsi" w:cstheme="minorHAnsi"/>
          <w:b/>
          <w:bCs/>
        </w:rPr>
        <w:t>4.1</w:t>
      </w:r>
      <w:r w:rsidR="003B3291">
        <w:rPr>
          <w:rFonts w:asciiTheme="minorHAnsi" w:hAnsiTheme="minorHAnsi" w:cstheme="minorHAnsi"/>
          <w:b/>
          <w:bCs/>
        </w:rPr>
        <w:t>0</w:t>
      </w:r>
      <w:r>
        <w:rPr>
          <w:rFonts w:asciiTheme="minorHAnsi" w:hAnsiTheme="minorHAnsi" w:cstheme="minorHAnsi"/>
          <w:b/>
          <w:bCs/>
        </w:rPr>
        <w:t>.3</w:t>
      </w:r>
      <w:r w:rsidR="00FD4A1E" w:rsidRPr="0028195D">
        <w:rPr>
          <w:rFonts w:asciiTheme="minorHAnsi" w:hAnsiTheme="minorHAnsi" w:cstheme="minorHAnsi"/>
          <w:b/>
          <w:bCs/>
        </w:rPr>
        <w:t>Handicap Parking Requirements</w:t>
      </w:r>
      <w:r w:rsidR="003B3291">
        <w:rPr>
          <w:rFonts w:asciiTheme="minorHAnsi" w:hAnsiTheme="minorHAnsi" w:cstheme="minorHAnsi"/>
        </w:rPr>
        <w:t>; all parking requirements must meet ADA</w:t>
      </w:r>
    </w:p>
    <w:p w14:paraId="6099ADFA" w14:textId="02B43953" w:rsidR="00870C03" w:rsidRDefault="00870C03" w:rsidP="00CC2015">
      <w:pPr>
        <w:widowControl/>
        <w:autoSpaceDE/>
        <w:autoSpaceDN/>
        <w:ind w:left="885"/>
        <w:rPr>
          <w:rFonts w:asciiTheme="minorHAnsi" w:hAnsiTheme="minorHAnsi" w:cstheme="minorHAnsi"/>
          <w:b/>
          <w:bCs/>
        </w:rPr>
      </w:pPr>
    </w:p>
    <w:p w14:paraId="5707CF09" w14:textId="5CDED0A0" w:rsidR="00870C03" w:rsidRPr="00BB0317" w:rsidRDefault="00BB0317" w:rsidP="00BB0317">
      <w:pPr>
        <w:widowControl/>
        <w:autoSpaceDE/>
        <w:autoSpaceDN/>
        <w:ind w:left="714" w:firstLine="720"/>
        <w:rPr>
          <w:rFonts w:asciiTheme="minorHAnsi" w:hAnsiTheme="minorHAnsi" w:cstheme="minorHAnsi"/>
          <w:b/>
          <w:bCs/>
        </w:rPr>
      </w:pPr>
      <w:r w:rsidRPr="00BB0317">
        <w:rPr>
          <w:rFonts w:asciiTheme="minorHAnsi" w:hAnsiTheme="minorHAnsi" w:cstheme="minorHAnsi"/>
          <w:b/>
          <w:bCs/>
        </w:rPr>
        <w:t>4.1</w:t>
      </w:r>
      <w:r w:rsidR="003B3291">
        <w:rPr>
          <w:rFonts w:asciiTheme="minorHAnsi" w:hAnsiTheme="minorHAnsi" w:cstheme="minorHAnsi"/>
          <w:b/>
          <w:bCs/>
        </w:rPr>
        <w:t>0</w:t>
      </w:r>
      <w:r w:rsidRPr="00BB0317">
        <w:rPr>
          <w:rFonts w:asciiTheme="minorHAnsi" w:hAnsiTheme="minorHAnsi" w:cstheme="minorHAnsi"/>
          <w:b/>
          <w:bCs/>
        </w:rPr>
        <w:t xml:space="preserve">.4 </w:t>
      </w:r>
      <w:r w:rsidR="00FD4A1E" w:rsidRPr="00BB0317">
        <w:rPr>
          <w:rFonts w:asciiTheme="minorHAnsi" w:hAnsiTheme="minorHAnsi" w:cstheme="minorHAnsi"/>
          <w:b/>
          <w:bCs/>
        </w:rPr>
        <w:t>Off Street Loading Requirements</w:t>
      </w:r>
    </w:p>
    <w:p w14:paraId="0E29DFCD" w14:textId="77777777" w:rsidR="00FD4A1E" w:rsidRPr="00FD4A1E" w:rsidRDefault="00FD4A1E" w:rsidP="00FD4A1E">
      <w:pPr>
        <w:spacing w:before="8"/>
        <w:rPr>
          <w:rFonts w:asciiTheme="minorHAnsi" w:eastAsia="Times New Roman" w:hAnsiTheme="minorHAnsi" w:cstheme="minorHAnsi"/>
        </w:rPr>
      </w:pPr>
    </w:p>
    <w:p w14:paraId="777B6BA6" w14:textId="6A7F3066" w:rsidR="00FD4A1E" w:rsidRPr="00FD4A1E" w:rsidRDefault="00FD4A1E" w:rsidP="00FD4A1E">
      <w:pPr>
        <w:pStyle w:val="BodyText"/>
        <w:tabs>
          <w:tab w:val="left" w:pos="1527"/>
        </w:tabs>
        <w:autoSpaceDE/>
        <w:autoSpaceDN/>
        <w:spacing w:line="252" w:lineRule="auto"/>
        <w:ind w:left="1526" w:right="2052"/>
        <w:rPr>
          <w:rFonts w:asciiTheme="minorHAnsi" w:hAnsiTheme="minorHAnsi" w:cstheme="minorHAnsi"/>
        </w:rPr>
      </w:pPr>
      <w:r w:rsidRPr="00FD4A1E">
        <w:rPr>
          <w:rFonts w:asciiTheme="minorHAnsi" w:hAnsiTheme="minorHAnsi" w:cstheme="minorHAnsi"/>
        </w:rPr>
        <w:t>I</w:t>
      </w:r>
      <w:r w:rsidRPr="00FD4A1E">
        <w:rPr>
          <w:rFonts w:asciiTheme="minorHAnsi" w:hAnsiTheme="minorHAnsi" w:cstheme="minorHAnsi"/>
          <w:spacing w:val="23"/>
        </w:rPr>
        <w:t>n</w:t>
      </w:r>
      <w:r w:rsidRPr="00FD4A1E">
        <w:rPr>
          <w:rFonts w:asciiTheme="minorHAnsi" w:hAnsiTheme="minorHAnsi" w:cstheme="minorHAnsi"/>
        </w:rPr>
        <w:t xml:space="preserve"> addition</w:t>
      </w:r>
      <w:r w:rsidRPr="00FD4A1E">
        <w:rPr>
          <w:rFonts w:asciiTheme="minorHAnsi" w:hAnsiTheme="minorHAnsi" w:cstheme="minorHAnsi"/>
          <w:spacing w:val="16"/>
        </w:rPr>
        <w:t xml:space="preserve"> </w:t>
      </w:r>
      <w:r w:rsidRPr="00FD4A1E">
        <w:rPr>
          <w:rFonts w:asciiTheme="minorHAnsi" w:hAnsiTheme="minorHAnsi" w:cstheme="minorHAnsi"/>
        </w:rPr>
        <w:t>to</w:t>
      </w:r>
      <w:r w:rsidRPr="00FD4A1E">
        <w:rPr>
          <w:rFonts w:asciiTheme="minorHAnsi" w:hAnsiTheme="minorHAnsi" w:cstheme="minorHAnsi"/>
          <w:spacing w:val="23"/>
        </w:rPr>
        <w:t xml:space="preserve"> </w:t>
      </w:r>
      <w:r w:rsidRPr="00FD4A1E">
        <w:rPr>
          <w:rFonts w:asciiTheme="minorHAnsi" w:hAnsiTheme="minorHAnsi" w:cstheme="minorHAnsi"/>
        </w:rPr>
        <w:t>all</w:t>
      </w:r>
      <w:r w:rsidRPr="00FD4A1E">
        <w:rPr>
          <w:rFonts w:asciiTheme="minorHAnsi" w:hAnsiTheme="minorHAnsi" w:cstheme="minorHAnsi"/>
          <w:spacing w:val="5"/>
        </w:rPr>
        <w:t xml:space="preserve"> </w:t>
      </w:r>
      <w:r w:rsidRPr="00FD4A1E">
        <w:rPr>
          <w:rFonts w:asciiTheme="minorHAnsi" w:hAnsiTheme="minorHAnsi" w:cstheme="minorHAnsi"/>
        </w:rPr>
        <w:t>other</w:t>
      </w:r>
      <w:r w:rsidRPr="00FD4A1E">
        <w:rPr>
          <w:rFonts w:asciiTheme="minorHAnsi" w:hAnsiTheme="minorHAnsi" w:cstheme="minorHAnsi"/>
          <w:spacing w:val="18"/>
        </w:rPr>
        <w:t xml:space="preserve"> </w:t>
      </w:r>
      <w:r w:rsidRPr="00FD4A1E">
        <w:rPr>
          <w:rFonts w:asciiTheme="minorHAnsi" w:hAnsiTheme="minorHAnsi" w:cstheme="minorHAnsi"/>
        </w:rPr>
        <w:t>requirements,</w:t>
      </w:r>
      <w:r w:rsidRPr="00FD4A1E">
        <w:rPr>
          <w:rFonts w:asciiTheme="minorHAnsi" w:hAnsiTheme="minorHAnsi" w:cstheme="minorHAnsi"/>
          <w:spacing w:val="32"/>
        </w:rPr>
        <w:t xml:space="preserve"> </w:t>
      </w:r>
      <w:r w:rsidRPr="00FD4A1E">
        <w:rPr>
          <w:rFonts w:asciiTheme="minorHAnsi" w:hAnsiTheme="minorHAnsi" w:cstheme="minorHAnsi"/>
        </w:rPr>
        <w:t>on</w:t>
      </w:r>
      <w:r w:rsidRPr="00FD4A1E">
        <w:rPr>
          <w:rFonts w:asciiTheme="minorHAnsi" w:hAnsiTheme="minorHAnsi" w:cstheme="minorHAnsi"/>
          <w:spacing w:val="7"/>
        </w:rPr>
        <w:t xml:space="preserve"> </w:t>
      </w:r>
      <w:r w:rsidRPr="00FD4A1E">
        <w:rPr>
          <w:rFonts w:asciiTheme="minorHAnsi" w:hAnsiTheme="minorHAnsi" w:cstheme="minorHAnsi"/>
        </w:rPr>
        <w:t>the</w:t>
      </w:r>
      <w:r w:rsidRPr="00FD4A1E">
        <w:rPr>
          <w:rFonts w:asciiTheme="minorHAnsi" w:hAnsiTheme="minorHAnsi" w:cstheme="minorHAnsi"/>
          <w:spacing w:val="17"/>
        </w:rPr>
        <w:t xml:space="preserve"> </w:t>
      </w:r>
      <w:r w:rsidRPr="00FD4A1E">
        <w:rPr>
          <w:rFonts w:asciiTheme="minorHAnsi" w:hAnsiTheme="minorHAnsi" w:cstheme="minorHAnsi"/>
        </w:rPr>
        <w:t>same</w:t>
      </w:r>
      <w:r w:rsidRPr="00FD4A1E">
        <w:rPr>
          <w:rFonts w:asciiTheme="minorHAnsi" w:hAnsiTheme="minorHAnsi" w:cstheme="minorHAnsi"/>
          <w:spacing w:val="4"/>
        </w:rPr>
        <w:t xml:space="preserve"> </w:t>
      </w:r>
      <w:r w:rsidRPr="00FD4A1E">
        <w:rPr>
          <w:rFonts w:asciiTheme="minorHAnsi" w:hAnsiTheme="minorHAnsi" w:cstheme="minorHAnsi"/>
        </w:rPr>
        <w:t>premises</w:t>
      </w:r>
      <w:r w:rsidRPr="00FD4A1E">
        <w:rPr>
          <w:rFonts w:asciiTheme="minorHAnsi" w:hAnsiTheme="minorHAnsi" w:cstheme="minorHAnsi"/>
          <w:spacing w:val="19"/>
        </w:rPr>
        <w:t xml:space="preserve"> </w:t>
      </w:r>
      <w:r w:rsidRPr="00FD4A1E">
        <w:rPr>
          <w:rFonts w:asciiTheme="minorHAnsi" w:hAnsiTheme="minorHAnsi" w:cstheme="minorHAnsi"/>
        </w:rPr>
        <w:t>with</w:t>
      </w:r>
      <w:r w:rsidRPr="00FD4A1E">
        <w:rPr>
          <w:rFonts w:asciiTheme="minorHAnsi" w:hAnsiTheme="minorHAnsi" w:cstheme="minorHAnsi"/>
          <w:spacing w:val="27"/>
        </w:rPr>
        <w:t xml:space="preserve"> </w:t>
      </w:r>
      <w:r w:rsidRPr="00FD4A1E">
        <w:rPr>
          <w:rFonts w:asciiTheme="minorHAnsi" w:hAnsiTheme="minorHAnsi" w:cstheme="minorHAnsi"/>
        </w:rPr>
        <w:t>every</w:t>
      </w:r>
      <w:r w:rsidRPr="00FD4A1E">
        <w:rPr>
          <w:rFonts w:asciiTheme="minorHAnsi" w:hAnsiTheme="minorHAnsi" w:cstheme="minorHAnsi"/>
          <w:spacing w:val="15"/>
        </w:rPr>
        <w:t xml:space="preserve"> </w:t>
      </w:r>
      <w:r w:rsidRPr="00FD4A1E">
        <w:rPr>
          <w:rFonts w:asciiTheme="minorHAnsi" w:hAnsiTheme="minorHAnsi" w:cstheme="minorHAnsi"/>
        </w:rPr>
        <w:lastRenderedPageBreak/>
        <w:t>building,</w:t>
      </w:r>
      <w:r w:rsidRPr="00FD4A1E">
        <w:rPr>
          <w:rFonts w:asciiTheme="minorHAnsi" w:hAnsiTheme="minorHAnsi" w:cstheme="minorHAnsi"/>
          <w:spacing w:val="56"/>
          <w:w w:val="102"/>
        </w:rPr>
        <w:t xml:space="preserve"> </w:t>
      </w:r>
      <w:r w:rsidRPr="00FD4A1E">
        <w:rPr>
          <w:rFonts w:asciiTheme="minorHAnsi" w:hAnsiTheme="minorHAnsi" w:cstheme="minorHAnsi"/>
        </w:rPr>
        <w:t>structure</w:t>
      </w:r>
      <w:r w:rsidRPr="00FD4A1E">
        <w:rPr>
          <w:rFonts w:asciiTheme="minorHAnsi" w:hAnsiTheme="minorHAnsi" w:cstheme="minorHAnsi"/>
          <w:spacing w:val="26"/>
        </w:rPr>
        <w:t xml:space="preserve"> </w:t>
      </w:r>
      <w:r w:rsidRPr="00FD4A1E">
        <w:rPr>
          <w:rFonts w:asciiTheme="minorHAnsi" w:hAnsiTheme="minorHAnsi" w:cstheme="minorHAnsi"/>
        </w:rPr>
        <w:t>or</w:t>
      </w:r>
      <w:r w:rsidRPr="00FD4A1E">
        <w:rPr>
          <w:rFonts w:asciiTheme="minorHAnsi" w:hAnsiTheme="minorHAnsi" w:cstheme="minorHAnsi"/>
          <w:spacing w:val="-10"/>
        </w:rPr>
        <w:t xml:space="preserve"> </w:t>
      </w:r>
      <w:r w:rsidRPr="00FD4A1E">
        <w:rPr>
          <w:rFonts w:asciiTheme="minorHAnsi" w:hAnsiTheme="minorHAnsi" w:cstheme="minorHAnsi"/>
        </w:rPr>
        <w:t>part</w:t>
      </w:r>
      <w:r w:rsidRPr="00FD4A1E">
        <w:rPr>
          <w:rFonts w:asciiTheme="minorHAnsi" w:hAnsiTheme="minorHAnsi" w:cstheme="minorHAnsi"/>
          <w:spacing w:val="10"/>
        </w:rPr>
        <w:t xml:space="preserve"> </w:t>
      </w:r>
      <w:r w:rsidRPr="00FD4A1E">
        <w:rPr>
          <w:rFonts w:asciiTheme="minorHAnsi" w:hAnsiTheme="minorHAnsi" w:cstheme="minorHAnsi"/>
        </w:rPr>
        <w:t>thereof</w:t>
      </w:r>
      <w:r w:rsidRPr="00FD4A1E">
        <w:rPr>
          <w:rFonts w:asciiTheme="minorHAnsi" w:hAnsiTheme="minorHAnsi" w:cstheme="minorHAnsi"/>
          <w:spacing w:val="18"/>
        </w:rPr>
        <w:t xml:space="preserve"> </w:t>
      </w:r>
      <w:r w:rsidRPr="00FD4A1E">
        <w:rPr>
          <w:rFonts w:asciiTheme="minorHAnsi" w:hAnsiTheme="minorHAnsi" w:cstheme="minorHAnsi"/>
        </w:rPr>
        <w:t>hereafter</w:t>
      </w:r>
      <w:r w:rsidRPr="00FD4A1E">
        <w:rPr>
          <w:rFonts w:asciiTheme="minorHAnsi" w:hAnsiTheme="minorHAnsi" w:cstheme="minorHAnsi"/>
          <w:spacing w:val="30"/>
        </w:rPr>
        <w:t xml:space="preserve"> </w:t>
      </w:r>
      <w:r w:rsidRPr="00FD4A1E">
        <w:rPr>
          <w:rFonts w:asciiTheme="minorHAnsi" w:hAnsiTheme="minorHAnsi" w:cstheme="minorHAnsi"/>
        </w:rPr>
        <w:t>erected,</w:t>
      </w:r>
      <w:r w:rsidRPr="00FD4A1E">
        <w:rPr>
          <w:rFonts w:asciiTheme="minorHAnsi" w:hAnsiTheme="minorHAnsi" w:cstheme="minorHAnsi"/>
          <w:spacing w:val="12"/>
        </w:rPr>
        <w:t xml:space="preserve"> </w:t>
      </w:r>
      <w:r w:rsidRPr="00FD4A1E">
        <w:rPr>
          <w:rFonts w:asciiTheme="minorHAnsi" w:hAnsiTheme="minorHAnsi" w:cstheme="minorHAnsi"/>
        </w:rPr>
        <w:t>established</w:t>
      </w:r>
      <w:r w:rsidRPr="00FD4A1E">
        <w:rPr>
          <w:rFonts w:asciiTheme="minorHAnsi" w:hAnsiTheme="minorHAnsi" w:cstheme="minorHAnsi"/>
          <w:spacing w:val="27"/>
        </w:rPr>
        <w:t xml:space="preserve"> </w:t>
      </w:r>
      <w:r w:rsidRPr="00FD4A1E">
        <w:rPr>
          <w:rFonts w:asciiTheme="minorHAnsi" w:hAnsiTheme="minorHAnsi" w:cstheme="minorHAnsi"/>
        </w:rPr>
        <w:t>or</w:t>
      </w:r>
      <w:r w:rsidRPr="00FD4A1E">
        <w:rPr>
          <w:rFonts w:asciiTheme="minorHAnsi" w:hAnsiTheme="minorHAnsi" w:cstheme="minorHAnsi"/>
          <w:spacing w:val="6"/>
        </w:rPr>
        <w:t xml:space="preserve"> </w:t>
      </w:r>
      <w:r w:rsidRPr="00FD4A1E">
        <w:rPr>
          <w:rFonts w:asciiTheme="minorHAnsi" w:hAnsiTheme="minorHAnsi" w:cstheme="minorHAnsi"/>
        </w:rPr>
        <w:t>enlarged</w:t>
      </w:r>
      <w:r w:rsidRPr="00FD4A1E">
        <w:rPr>
          <w:rFonts w:asciiTheme="minorHAnsi" w:hAnsiTheme="minorHAnsi" w:cstheme="minorHAnsi"/>
          <w:spacing w:val="27"/>
        </w:rPr>
        <w:t xml:space="preserve"> </w:t>
      </w:r>
      <w:r w:rsidRPr="00FD4A1E">
        <w:rPr>
          <w:rFonts w:asciiTheme="minorHAnsi" w:hAnsiTheme="minorHAnsi" w:cstheme="minorHAnsi"/>
        </w:rPr>
        <w:t>and</w:t>
      </w:r>
      <w:r w:rsidRPr="00FD4A1E">
        <w:rPr>
          <w:rFonts w:asciiTheme="minorHAnsi" w:hAnsiTheme="minorHAnsi" w:cstheme="minorHAnsi"/>
          <w:spacing w:val="18"/>
        </w:rPr>
        <w:t xml:space="preserve"> </w:t>
      </w:r>
      <w:r w:rsidRPr="00FD4A1E">
        <w:rPr>
          <w:rFonts w:asciiTheme="minorHAnsi" w:hAnsiTheme="minorHAnsi" w:cstheme="minorHAnsi"/>
        </w:rPr>
        <w:t>occupied</w:t>
      </w:r>
    </w:p>
    <w:p w14:paraId="672F660B" w14:textId="77777777" w:rsidR="00FD4A1E" w:rsidRDefault="00FD4A1E" w:rsidP="00FD4A1E">
      <w:pPr>
        <w:spacing w:line="252" w:lineRule="auto"/>
        <w:rPr>
          <w:rFonts w:asciiTheme="minorHAnsi" w:hAnsiTheme="minorHAnsi" w:cstheme="minorHAnsi"/>
        </w:rPr>
      </w:pPr>
    </w:p>
    <w:p w14:paraId="33687590" w14:textId="77777777" w:rsidR="003103FE" w:rsidRDefault="003103FE" w:rsidP="00FD4A1E">
      <w:pPr>
        <w:spacing w:line="252" w:lineRule="auto"/>
        <w:rPr>
          <w:rFonts w:asciiTheme="minorHAnsi" w:hAnsiTheme="minorHAnsi" w:cstheme="minorHAnsi"/>
        </w:rPr>
      </w:pPr>
    </w:p>
    <w:p w14:paraId="553FCB87" w14:textId="77777777" w:rsidR="003103FE" w:rsidRDefault="003103FE" w:rsidP="00FD4A1E">
      <w:pPr>
        <w:spacing w:line="252" w:lineRule="auto"/>
        <w:rPr>
          <w:rFonts w:asciiTheme="minorHAnsi" w:hAnsiTheme="minorHAnsi" w:cstheme="minorHAnsi"/>
        </w:rPr>
      </w:pPr>
    </w:p>
    <w:p w14:paraId="0B6FCAF8" w14:textId="7D5852E9" w:rsidR="003103FE" w:rsidRPr="003B3291" w:rsidRDefault="003B3291" w:rsidP="003B3291">
      <w:pPr>
        <w:pStyle w:val="BodyText"/>
        <w:tabs>
          <w:tab w:val="left" w:pos="1634"/>
        </w:tabs>
        <w:autoSpaceDE/>
        <w:autoSpaceDN/>
        <w:spacing w:line="247" w:lineRule="auto"/>
        <w:ind w:left="304" w:right="1919"/>
        <w:rPr>
          <w:rFonts w:asciiTheme="minorHAnsi" w:hAnsiTheme="minorHAnsi" w:cstheme="minorHAnsi"/>
        </w:rPr>
      </w:pPr>
      <w:r w:rsidRPr="003B3291">
        <w:rPr>
          <w:rFonts w:asciiTheme="minorHAnsi" w:hAnsiTheme="minorHAnsi" w:cstheme="minorHAnsi"/>
        </w:rPr>
        <w:tab/>
        <w:t xml:space="preserve">4.10.5 </w:t>
      </w:r>
      <w:r w:rsidR="003103FE" w:rsidRPr="003B3291">
        <w:rPr>
          <w:rFonts w:asciiTheme="minorHAnsi" w:hAnsiTheme="minorHAnsi" w:cstheme="minorHAnsi"/>
        </w:rPr>
        <w:t>Use</w:t>
      </w:r>
      <w:r w:rsidR="003103FE" w:rsidRPr="003B3291">
        <w:rPr>
          <w:rFonts w:asciiTheme="minorHAnsi" w:hAnsiTheme="minorHAnsi" w:cstheme="minorHAnsi"/>
          <w:spacing w:val="8"/>
        </w:rPr>
        <w:t xml:space="preserve"> </w:t>
      </w:r>
      <w:r w:rsidR="003103FE" w:rsidRPr="003B3291">
        <w:rPr>
          <w:rFonts w:asciiTheme="minorHAnsi" w:hAnsiTheme="minorHAnsi" w:cstheme="minorHAnsi"/>
        </w:rPr>
        <w:t>of</w:t>
      </w:r>
      <w:r w:rsidR="003103FE" w:rsidRPr="003B3291">
        <w:rPr>
          <w:rFonts w:asciiTheme="minorHAnsi" w:hAnsiTheme="minorHAnsi" w:cstheme="minorHAnsi"/>
          <w:spacing w:val="1"/>
        </w:rPr>
        <w:t xml:space="preserve"> </w:t>
      </w:r>
      <w:r w:rsidR="003103FE" w:rsidRPr="003B3291">
        <w:rPr>
          <w:rFonts w:asciiTheme="minorHAnsi" w:hAnsiTheme="minorHAnsi" w:cstheme="minorHAnsi"/>
        </w:rPr>
        <w:t xml:space="preserve">right-of-way </w:t>
      </w:r>
    </w:p>
    <w:p w14:paraId="5ACA4629" w14:textId="77777777" w:rsidR="003103FE" w:rsidRPr="00FD4A1E" w:rsidRDefault="003103FE" w:rsidP="003103FE">
      <w:pPr>
        <w:pStyle w:val="BodyText"/>
        <w:tabs>
          <w:tab w:val="left" w:pos="1634"/>
        </w:tabs>
        <w:autoSpaceDE/>
        <w:autoSpaceDN/>
        <w:spacing w:line="247" w:lineRule="auto"/>
        <w:ind w:left="1434" w:right="1919"/>
        <w:rPr>
          <w:rFonts w:asciiTheme="minorHAnsi" w:hAnsiTheme="minorHAnsi" w:cstheme="minorHAnsi"/>
        </w:rPr>
      </w:pPr>
      <w:r>
        <w:rPr>
          <w:rFonts w:asciiTheme="minorHAnsi" w:hAnsiTheme="minorHAnsi" w:cstheme="minorHAnsi"/>
        </w:rPr>
        <w:tab/>
      </w:r>
      <w:r w:rsidRPr="00FD4A1E">
        <w:rPr>
          <w:rFonts w:asciiTheme="minorHAnsi" w:hAnsiTheme="minorHAnsi" w:cstheme="minorHAnsi"/>
        </w:rPr>
        <w:t>No</w:t>
      </w:r>
      <w:r w:rsidRPr="00FD4A1E">
        <w:rPr>
          <w:rFonts w:asciiTheme="minorHAnsi" w:hAnsiTheme="minorHAnsi" w:cstheme="minorHAnsi"/>
          <w:spacing w:val="13"/>
        </w:rPr>
        <w:t xml:space="preserve"> </w:t>
      </w:r>
      <w:r w:rsidRPr="00FD4A1E">
        <w:rPr>
          <w:rFonts w:asciiTheme="minorHAnsi" w:hAnsiTheme="minorHAnsi" w:cstheme="minorHAnsi"/>
        </w:rPr>
        <w:t>portion</w:t>
      </w:r>
      <w:r w:rsidRPr="00FD4A1E">
        <w:rPr>
          <w:rFonts w:asciiTheme="minorHAnsi" w:hAnsiTheme="minorHAnsi" w:cstheme="minorHAnsi"/>
          <w:spacing w:val="31"/>
        </w:rPr>
        <w:t xml:space="preserve"> </w:t>
      </w:r>
      <w:r w:rsidRPr="00FD4A1E">
        <w:rPr>
          <w:rFonts w:asciiTheme="minorHAnsi" w:hAnsiTheme="minorHAnsi" w:cstheme="minorHAnsi"/>
        </w:rPr>
        <w:t>of</w:t>
      </w:r>
      <w:r w:rsidRPr="00FD4A1E">
        <w:rPr>
          <w:rFonts w:asciiTheme="minorHAnsi" w:hAnsiTheme="minorHAnsi" w:cstheme="minorHAnsi"/>
          <w:spacing w:val="8"/>
        </w:rPr>
        <w:t xml:space="preserve"> </w:t>
      </w:r>
      <w:r w:rsidRPr="00FD4A1E">
        <w:rPr>
          <w:rFonts w:asciiTheme="minorHAnsi" w:hAnsiTheme="minorHAnsi" w:cstheme="minorHAnsi"/>
        </w:rPr>
        <w:t>any</w:t>
      </w:r>
      <w:r w:rsidRPr="00FD4A1E">
        <w:rPr>
          <w:rFonts w:asciiTheme="minorHAnsi" w:hAnsiTheme="minorHAnsi" w:cstheme="minorHAnsi"/>
          <w:spacing w:val="-8"/>
        </w:rPr>
        <w:t xml:space="preserve"> </w:t>
      </w:r>
      <w:r w:rsidRPr="00FD4A1E">
        <w:rPr>
          <w:rFonts w:asciiTheme="minorHAnsi" w:hAnsiTheme="minorHAnsi" w:cstheme="minorHAnsi"/>
        </w:rPr>
        <w:t>public</w:t>
      </w:r>
      <w:r w:rsidRPr="00FD4A1E">
        <w:rPr>
          <w:rFonts w:asciiTheme="minorHAnsi" w:hAnsiTheme="minorHAnsi" w:cstheme="minorHAnsi"/>
          <w:spacing w:val="18"/>
        </w:rPr>
        <w:t xml:space="preserve"> </w:t>
      </w:r>
      <w:r w:rsidRPr="00FD4A1E">
        <w:rPr>
          <w:rFonts w:asciiTheme="minorHAnsi" w:hAnsiTheme="minorHAnsi" w:cstheme="minorHAnsi"/>
        </w:rPr>
        <w:t>street right-of-way</w:t>
      </w:r>
      <w:r w:rsidRPr="00FD4A1E">
        <w:rPr>
          <w:rFonts w:asciiTheme="minorHAnsi" w:hAnsiTheme="minorHAnsi" w:cstheme="minorHAnsi"/>
          <w:spacing w:val="26"/>
        </w:rPr>
        <w:t xml:space="preserve"> </w:t>
      </w:r>
      <w:r w:rsidRPr="00FD4A1E">
        <w:rPr>
          <w:rFonts w:asciiTheme="minorHAnsi" w:hAnsiTheme="minorHAnsi" w:cstheme="minorHAnsi"/>
        </w:rPr>
        <w:t>shall</w:t>
      </w:r>
      <w:r w:rsidRPr="00FD4A1E">
        <w:rPr>
          <w:rFonts w:asciiTheme="minorHAnsi" w:hAnsiTheme="minorHAnsi" w:cstheme="minorHAnsi"/>
          <w:spacing w:val="19"/>
        </w:rPr>
        <w:t xml:space="preserve"> </w:t>
      </w:r>
      <w:r w:rsidRPr="00FD4A1E">
        <w:rPr>
          <w:rFonts w:asciiTheme="minorHAnsi" w:hAnsiTheme="minorHAnsi" w:cstheme="minorHAnsi"/>
        </w:rPr>
        <w:t>be</w:t>
      </w:r>
      <w:r w:rsidRPr="00FD4A1E">
        <w:rPr>
          <w:rFonts w:asciiTheme="minorHAnsi" w:hAnsiTheme="minorHAnsi" w:cstheme="minorHAnsi"/>
          <w:w w:val="99"/>
        </w:rPr>
        <w:t xml:space="preserve"> </w:t>
      </w:r>
      <w:r w:rsidRPr="00FD4A1E">
        <w:rPr>
          <w:rFonts w:asciiTheme="minorHAnsi" w:hAnsiTheme="minorHAnsi" w:cstheme="minorHAnsi"/>
        </w:rPr>
        <w:t>considered</w:t>
      </w:r>
      <w:r w:rsidRPr="00FD4A1E">
        <w:rPr>
          <w:rFonts w:asciiTheme="minorHAnsi" w:hAnsiTheme="minorHAnsi" w:cstheme="minorHAnsi"/>
          <w:spacing w:val="20"/>
        </w:rPr>
        <w:t xml:space="preserve"> </w:t>
      </w:r>
      <w:r w:rsidRPr="00FD4A1E">
        <w:rPr>
          <w:rFonts w:asciiTheme="minorHAnsi" w:hAnsiTheme="minorHAnsi" w:cstheme="minorHAnsi"/>
        </w:rPr>
        <w:t>as</w:t>
      </w:r>
      <w:r w:rsidRPr="00FD4A1E">
        <w:rPr>
          <w:rFonts w:asciiTheme="minorHAnsi" w:hAnsiTheme="minorHAnsi" w:cstheme="minorHAnsi"/>
          <w:spacing w:val="11"/>
        </w:rPr>
        <w:t xml:space="preserve"> </w:t>
      </w:r>
      <w:r w:rsidRPr="00FD4A1E">
        <w:rPr>
          <w:rFonts w:asciiTheme="minorHAnsi" w:hAnsiTheme="minorHAnsi" w:cstheme="minorHAnsi"/>
        </w:rPr>
        <w:t>fulfilling</w:t>
      </w:r>
      <w:r w:rsidRPr="00FD4A1E">
        <w:rPr>
          <w:rFonts w:asciiTheme="minorHAnsi" w:hAnsiTheme="minorHAnsi" w:cstheme="minorHAnsi"/>
          <w:spacing w:val="9"/>
        </w:rPr>
        <w:t xml:space="preserve"> </w:t>
      </w:r>
      <w:r w:rsidRPr="00FD4A1E">
        <w:rPr>
          <w:rFonts w:asciiTheme="minorHAnsi" w:hAnsiTheme="minorHAnsi" w:cstheme="minorHAnsi"/>
        </w:rPr>
        <w:t>or partially</w:t>
      </w:r>
      <w:r w:rsidRPr="00FD4A1E">
        <w:rPr>
          <w:rFonts w:asciiTheme="minorHAnsi" w:hAnsiTheme="minorHAnsi" w:cstheme="minorHAnsi"/>
          <w:spacing w:val="33"/>
        </w:rPr>
        <w:t xml:space="preserve"> </w:t>
      </w:r>
      <w:r w:rsidRPr="00FD4A1E">
        <w:rPr>
          <w:rFonts w:asciiTheme="minorHAnsi" w:hAnsiTheme="minorHAnsi" w:cstheme="minorHAnsi"/>
        </w:rPr>
        <w:t>fulfilling</w:t>
      </w:r>
      <w:r w:rsidRPr="00FD4A1E">
        <w:rPr>
          <w:rFonts w:asciiTheme="minorHAnsi" w:hAnsiTheme="minorHAnsi" w:cstheme="minorHAnsi"/>
          <w:spacing w:val="23"/>
        </w:rPr>
        <w:t xml:space="preserve"> </w:t>
      </w:r>
      <w:r w:rsidRPr="00FD4A1E">
        <w:rPr>
          <w:rFonts w:asciiTheme="minorHAnsi" w:hAnsiTheme="minorHAnsi" w:cstheme="minorHAnsi"/>
        </w:rPr>
        <w:t>the</w:t>
      </w:r>
      <w:r w:rsidRPr="00FD4A1E">
        <w:rPr>
          <w:rFonts w:asciiTheme="minorHAnsi" w:hAnsiTheme="minorHAnsi" w:cstheme="minorHAnsi"/>
          <w:spacing w:val="21"/>
        </w:rPr>
        <w:t xml:space="preserve"> </w:t>
      </w:r>
      <w:r w:rsidRPr="00FD4A1E">
        <w:rPr>
          <w:rFonts w:asciiTheme="minorHAnsi" w:hAnsiTheme="minorHAnsi" w:cstheme="minorHAnsi"/>
        </w:rPr>
        <w:t>off-street</w:t>
      </w:r>
      <w:r w:rsidRPr="00FD4A1E">
        <w:rPr>
          <w:rFonts w:asciiTheme="minorHAnsi" w:hAnsiTheme="minorHAnsi" w:cstheme="minorHAnsi"/>
          <w:spacing w:val="14"/>
        </w:rPr>
        <w:t xml:space="preserve"> </w:t>
      </w:r>
      <w:r w:rsidRPr="00FD4A1E">
        <w:rPr>
          <w:rFonts w:asciiTheme="minorHAnsi" w:hAnsiTheme="minorHAnsi" w:cstheme="minorHAnsi"/>
        </w:rPr>
        <w:t>parking</w:t>
      </w:r>
      <w:r w:rsidRPr="00FD4A1E">
        <w:rPr>
          <w:rFonts w:asciiTheme="minorHAnsi" w:hAnsiTheme="minorHAnsi" w:cstheme="minorHAnsi"/>
          <w:spacing w:val="17"/>
        </w:rPr>
        <w:t xml:space="preserve"> </w:t>
      </w:r>
      <w:r w:rsidRPr="00FD4A1E">
        <w:rPr>
          <w:rFonts w:asciiTheme="minorHAnsi" w:hAnsiTheme="minorHAnsi" w:cstheme="minorHAnsi"/>
        </w:rPr>
        <w:t>requirements</w:t>
      </w:r>
      <w:r w:rsidRPr="00FD4A1E">
        <w:rPr>
          <w:rFonts w:asciiTheme="minorHAnsi" w:hAnsiTheme="minorHAnsi" w:cstheme="minorHAnsi"/>
          <w:spacing w:val="33"/>
        </w:rPr>
        <w:t xml:space="preserve"> </w:t>
      </w:r>
      <w:r w:rsidRPr="00FD4A1E">
        <w:rPr>
          <w:rFonts w:asciiTheme="minorHAnsi" w:hAnsiTheme="minorHAnsi" w:cstheme="minorHAnsi"/>
        </w:rPr>
        <w:t>of this</w:t>
      </w:r>
      <w:r w:rsidRPr="00FD4A1E">
        <w:rPr>
          <w:rFonts w:asciiTheme="minorHAnsi" w:hAnsiTheme="minorHAnsi" w:cstheme="minorHAnsi"/>
          <w:spacing w:val="19"/>
        </w:rPr>
        <w:t xml:space="preserve"> </w:t>
      </w:r>
      <w:r w:rsidRPr="00FD4A1E">
        <w:rPr>
          <w:rFonts w:asciiTheme="minorHAnsi" w:hAnsiTheme="minorHAnsi" w:cstheme="minorHAnsi"/>
        </w:rPr>
        <w:t>article.</w:t>
      </w:r>
    </w:p>
    <w:p w14:paraId="1CF28A55" w14:textId="77777777" w:rsidR="003103FE" w:rsidRPr="00FD4A1E" w:rsidRDefault="003103FE" w:rsidP="003103FE">
      <w:pPr>
        <w:pStyle w:val="BodyText"/>
        <w:spacing w:before="7" w:line="252" w:lineRule="auto"/>
        <w:ind w:left="1434" w:right="1656"/>
        <w:rPr>
          <w:rFonts w:asciiTheme="minorHAnsi" w:hAnsiTheme="minorHAnsi" w:cstheme="minorHAnsi"/>
        </w:rPr>
      </w:pPr>
      <w:r w:rsidRPr="00FD4A1E">
        <w:rPr>
          <w:rFonts w:asciiTheme="minorHAnsi" w:hAnsiTheme="minorHAnsi" w:cstheme="minorHAnsi"/>
        </w:rPr>
        <w:t>No</w:t>
      </w:r>
      <w:r w:rsidRPr="00FD4A1E">
        <w:rPr>
          <w:rFonts w:asciiTheme="minorHAnsi" w:hAnsiTheme="minorHAnsi" w:cstheme="minorHAnsi"/>
          <w:spacing w:val="9"/>
        </w:rPr>
        <w:t xml:space="preserve"> </w:t>
      </w:r>
      <w:r w:rsidRPr="00FD4A1E">
        <w:rPr>
          <w:rFonts w:asciiTheme="minorHAnsi" w:hAnsiTheme="minorHAnsi" w:cstheme="minorHAnsi"/>
        </w:rPr>
        <w:t>parking</w:t>
      </w:r>
      <w:r w:rsidRPr="00FD4A1E">
        <w:rPr>
          <w:rFonts w:asciiTheme="minorHAnsi" w:hAnsiTheme="minorHAnsi" w:cstheme="minorHAnsi"/>
          <w:spacing w:val="33"/>
        </w:rPr>
        <w:t xml:space="preserve"> </w:t>
      </w:r>
      <w:r w:rsidRPr="00FD4A1E">
        <w:rPr>
          <w:rFonts w:asciiTheme="minorHAnsi" w:hAnsiTheme="minorHAnsi" w:cstheme="minorHAnsi"/>
        </w:rPr>
        <w:t>"bays"</w:t>
      </w:r>
      <w:r w:rsidRPr="00FD4A1E">
        <w:rPr>
          <w:rFonts w:asciiTheme="minorHAnsi" w:hAnsiTheme="minorHAnsi" w:cstheme="minorHAnsi"/>
          <w:spacing w:val="17"/>
        </w:rPr>
        <w:t xml:space="preserve"> </w:t>
      </w:r>
      <w:r w:rsidRPr="00FD4A1E">
        <w:rPr>
          <w:rFonts w:asciiTheme="minorHAnsi" w:hAnsiTheme="minorHAnsi" w:cstheme="minorHAnsi"/>
        </w:rPr>
        <w:t>shall</w:t>
      </w:r>
      <w:r w:rsidRPr="00FD4A1E">
        <w:rPr>
          <w:rFonts w:asciiTheme="minorHAnsi" w:hAnsiTheme="minorHAnsi" w:cstheme="minorHAnsi"/>
          <w:spacing w:val="17"/>
        </w:rPr>
        <w:t xml:space="preserve"> </w:t>
      </w:r>
      <w:r w:rsidRPr="00FD4A1E">
        <w:rPr>
          <w:rFonts w:asciiTheme="minorHAnsi" w:hAnsiTheme="minorHAnsi" w:cstheme="minorHAnsi"/>
        </w:rPr>
        <w:t>be</w:t>
      </w:r>
      <w:r w:rsidRPr="00FD4A1E">
        <w:rPr>
          <w:rFonts w:asciiTheme="minorHAnsi" w:hAnsiTheme="minorHAnsi" w:cstheme="minorHAnsi"/>
          <w:spacing w:val="15"/>
        </w:rPr>
        <w:t xml:space="preserve"> </w:t>
      </w:r>
      <w:r w:rsidRPr="00FD4A1E">
        <w:rPr>
          <w:rFonts w:asciiTheme="minorHAnsi" w:hAnsiTheme="minorHAnsi" w:cstheme="minorHAnsi"/>
        </w:rPr>
        <w:t>allowed,</w:t>
      </w:r>
      <w:r w:rsidRPr="00FD4A1E">
        <w:rPr>
          <w:rFonts w:asciiTheme="minorHAnsi" w:hAnsiTheme="minorHAnsi" w:cstheme="minorHAnsi"/>
          <w:spacing w:val="21"/>
        </w:rPr>
        <w:t xml:space="preserve"> </w:t>
      </w:r>
      <w:r w:rsidRPr="00FD4A1E">
        <w:rPr>
          <w:rFonts w:asciiTheme="minorHAnsi" w:hAnsiTheme="minorHAnsi" w:cstheme="minorHAnsi"/>
        </w:rPr>
        <w:t>except</w:t>
      </w:r>
      <w:r w:rsidRPr="00FD4A1E">
        <w:rPr>
          <w:rFonts w:asciiTheme="minorHAnsi" w:hAnsiTheme="minorHAnsi" w:cstheme="minorHAnsi"/>
          <w:spacing w:val="7"/>
        </w:rPr>
        <w:t xml:space="preserve"> </w:t>
      </w:r>
      <w:r w:rsidRPr="00FD4A1E">
        <w:rPr>
          <w:rFonts w:asciiTheme="minorHAnsi" w:hAnsiTheme="minorHAnsi" w:cstheme="minorHAnsi"/>
        </w:rPr>
        <w:t>for</w:t>
      </w:r>
      <w:r w:rsidRPr="00FD4A1E">
        <w:rPr>
          <w:rFonts w:asciiTheme="minorHAnsi" w:hAnsiTheme="minorHAnsi" w:cstheme="minorHAnsi"/>
          <w:spacing w:val="-2"/>
        </w:rPr>
        <w:t xml:space="preserve"> </w:t>
      </w:r>
      <w:r w:rsidRPr="00FD4A1E">
        <w:rPr>
          <w:rFonts w:asciiTheme="minorHAnsi" w:hAnsiTheme="minorHAnsi" w:cstheme="minorHAnsi"/>
        </w:rPr>
        <w:t>residential</w:t>
      </w:r>
      <w:r w:rsidRPr="00FD4A1E">
        <w:rPr>
          <w:rFonts w:asciiTheme="minorHAnsi" w:hAnsiTheme="minorHAnsi" w:cstheme="minorHAnsi"/>
          <w:spacing w:val="34"/>
        </w:rPr>
        <w:t xml:space="preserve"> </w:t>
      </w:r>
      <w:r w:rsidRPr="00FD4A1E">
        <w:rPr>
          <w:rFonts w:asciiTheme="minorHAnsi" w:hAnsiTheme="minorHAnsi" w:cstheme="minorHAnsi"/>
        </w:rPr>
        <w:t>service</w:t>
      </w:r>
      <w:r w:rsidRPr="00FD4A1E">
        <w:rPr>
          <w:rFonts w:asciiTheme="minorHAnsi" w:hAnsiTheme="minorHAnsi" w:cstheme="minorHAnsi"/>
          <w:spacing w:val="10"/>
        </w:rPr>
        <w:t xml:space="preserve"> </w:t>
      </w:r>
      <w:r w:rsidRPr="00FD4A1E">
        <w:rPr>
          <w:rFonts w:asciiTheme="minorHAnsi" w:hAnsiTheme="minorHAnsi" w:cstheme="minorHAnsi"/>
        </w:rPr>
        <w:t>on</w:t>
      </w:r>
      <w:r w:rsidRPr="00FD4A1E">
        <w:rPr>
          <w:rFonts w:asciiTheme="minorHAnsi" w:hAnsiTheme="minorHAnsi" w:cstheme="minorHAnsi"/>
          <w:spacing w:val="-3"/>
        </w:rPr>
        <w:t xml:space="preserve"> </w:t>
      </w:r>
      <w:r w:rsidRPr="00FD4A1E">
        <w:rPr>
          <w:rFonts w:asciiTheme="minorHAnsi" w:hAnsiTheme="minorHAnsi" w:cstheme="minorHAnsi"/>
        </w:rPr>
        <w:t>residential</w:t>
      </w:r>
      <w:r w:rsidRPr="00FD4A1E">
        <w:rPr>
          <w:rFonts w:asciiTheme="minorHAnsi" w:hAnsiTheme="minorHAnsi" w:cstheme="minorHAnsi"/>
          <w:spacing w:val="41"/>
        </w:rPr>
        <w:t xml:space="preserve"> </w:t>
      </w:r>
      <w:r w:rsidRPr="00FD4A1E">
        <w:rPr>
          <w:rFonts w:asciiTheme="minorHAnsi" w:hAnsiTheme="minorHAnsi" w:cstheme="minorHAnsi"/>
        </w:rPr>
        <w:t xml:space="preserve">streets. </w:t>
      </w:r>
      <w:r w:rsidRPr="00FD4A1E">
        <w:rPr>
          <w:rFonts w:asciiTheme="minorHAnsi" w:hAnsiTheme="minorHAnsi" w:cstheme="minorHAnsi"/>
          <w:spacing w:val="22"/>
        </w:rPr>
        <w:t xml:space="preserve"> </w:t>
      </w:r>
      <w:r w:rsidRPr="00FD4A1E">
        <w:rPr>
          <w:rFonts w:asciiTheme="minorHAnsi" w:hAnsiTheme="minorHAnsi" w:cstheme="minorHAnsi"/>
        </w:rPr>
        <w:t>All</w:t>
      </w:r>
      <w:r w:rsidRPr="00FD4A1E">
        <w:rPr>
          <w:rFonts w:asciiTheme="minorHAnsi" w:hAnsiTheme="minorHAnsi" w:cstheme="minorHAnsi"/>
          <w:w w:val="99"/>
        </w:rPr>
        <w:t xml:space="preserve"> </w:t>
      </w:r>
      <w:r w:rsidRPr="00FD4A1E">
        <w:rPr>
          <w:rFonts w:asciiTheme="minorHAnsi" w:hAnsiTheme="minorHAnsi" w:cstheme="minorHAnsi"/>
        </w:rPr>
        <w:t>commercial</w:t>
      </w:r>
      <w:r w:rsidRPr="00FD4A1E">
        <w:rPr>
          <w:rFonts w:asciiTheme="minorHAnsi" w:hAnsiTheme="minorHAnsi" w:cstheme="minorHAnsi"/>
          <w:spacing w:val="40"/>
        </w:rPr>
        <w:t xml:space="preserve"> </w:t>
      </w:r>
      <w:r w:rsidRPr="00FD4A1E">
        <w:rPr>
          <w:rFonts w:asciiTheme="minorHAnsi" w:hAnsiTheme="minorHAnsi" w:cstheme="minorHAnsi"/>
        </w:rPr>
        <w:t>off-street</w:t>
      </w:r>
      <w:r w:rsidRPr="00FD4A1E">
        <w:rPr>
          <w:rFonts w:asciiTheme="minorHAnsi" w:hAnsiTheme="minorHAnsi" w:cstheme="minorHAnsi"/>
          <w:spacing w:val="12"/>
        </w:rPr>
        <w:t xml:space="preserve"> </w:t>
      </w:r>
      <w:r w:rsidRPr="00FD4A1E">
        <w:rPr>
          <w:rFonts w:asciiTheme="minorHAnsi" w:hAnsiTheme="minorHAnsi" w:cstheme="minorHAnsi"/>
        </w:rPr>
        <w:t>parking</w:t>
      </w:r>
      <w:r w:rsidRPr="00FD4A1E">
        <w:rPr>
          <w:rFonts w:asciiTheme="minorHAnsi" w:hAnsiTheme="minorHAnsi" w:cstheme="minorHAnsi"/>
          <w:spacing w:val="17"/>
        </w:rPr>
        <w:t xml:space="preserve"> </w:t>
      </w:r>
      <w:r w:rsidRPr="00FD4A1E">
        <w:rPr>
          <w:rFonts w:asciiTheme="minorHAnsi" w:hAnsiTheme="minorHAnsi" w:cstheme="minorHAnsi"/>
        </w:rPr>
        <w:t>areas</w:t>
      </w:r>
      <w:r w:rsidRPr="00FD4A1E">
        <w:rPr>
          <w:rFonts w:asciiTheme="minorHAnsi" w:hAnsiTheme="minorHAnsi" w:cstheme="minorHAnsi"/>
          <w:spacing w:val="18"/>
        </w:rPr>
        <w:t xml:space="preserve"> </w:t>
      </w:r>
      <w:r w:rsidRPr="00FD4A1E">
        <w:rPr>
          <w:rFonts w:asciiTheme="minorHAnsi" w:hAnsiTheme="minorHAnsi" w:cstheme="minorHAnsi"/>
        </w:rPr>
        <w:t>and</w:t>
      </w:r>
      <w:r w:rsidRPr="00FD4A1E">
        <w:rPr>
          <w:rFonts w:asciiTheme="minorHAnsi" w:hAnsiTheme="minorHAnsi" w:cstheme="minorHAnsi"/>
          <w:spacing w:val="8"/>
        </w:rPr>
        <w:t xml:space="preserve"> </w:t>
      </w:r>
      <w:r w:rsidRPr="00FD4A1E">
        <w:rPr>
          <w:rFonts w:asciiTheme="minorHAnsi" w:hAnsiTheme="minorHAnsi" w:cstheme="minorHAnsi"/>
        </w:rPr>
        <w:t>all</w:t>
      </w:r>
      <w:r w:rsidRPr="00FD4A1E">
        <w:rPr>
          <w:rFonts w:asciiTheme="minorHAnsi" w:hAnsiTheme="minorHAnsi" w:cstheme="minorHAnsi"/>
          <w:spacing w:val="8"/>
        </w:rPr>
        <w:t xml:space="preserve"> </w:t>
      </w:r>
      <w:r w:rsidRPr="00FD4A1E">
        <w:rPr>
          <w:rFonts w:asciiTheme="minorHAnsi" w:hAnsiTheme="minorHAnsi" w:cstheme="minorHAnsi"/>
        </w:rPr>
        <w:t>residential</w:t>
      </w:r>
      <w:r w:rsidRPr="00FD4A1E">
        <w:rPr>
          <w:rFonts w:asciiTheme="minorHAnsi" w:hAnsiTheme="minorHAnsi" w:cstheme="minorHAnsi"/>
          <w:spacing w:val="33"/>
        </w:rPr>
        <w:t xml:space="preserve"> </w:t>
      </w:r>
      <w:r w:rsidRPr="00FD4A1E">
        <w:rPr>
          <w:rFonts w:asciiTheme="minorHAnsi" w:hAnsiTheme="minorHAnsi" w:cstheme="minorHAnsi"/>
        </w:rPr>
        <w:t>off-street</w:t>
      </w:r>
      <w:r w:rsidRPr="00FD4A1E">
        <w:rPr>
          <w:rFonts w:asciiTheme="minorHAnsi" w:hAnsiTheme="minorHAnsi" w:cstheme="minorHAnsi"/>
          <w:spacing w:val="14"/>
        </w:rPr>
        <w:t xml:space="preserve"> </w:t>
      </w:r>
      <w:r w:rsidRPr="00FD4A1E">
        <w:rPr>
          <w:rFonts w:asciiTheme="minorHAnsi" w:hAnsiTheme="minorHAnsi" w:cstheme="minorHAnsi"/>
        </w:rPr>
        <w:t>parking</w:t>
      </w:r>
      <w:r w:rsidRPr="00FD4A1E">
        <w:rPr>
          <w:rFonts w:asciiTheme="minorHAnsi" w:hAnsiTheme="minorHAnsi" w:cstheme="minorHAnsi"/>
          <w:spacing w:val="25"/>
        </w:rPr>
        <w:t xml:space="preserve"> </w:t>
      </w:r>
      <w:r w:rsidRPr="00FD4A1E">
        <w:rPr>
          <w:rFonts w:asciiTheme="minorHAnsi" w:hAnsiTheme="minorHAnsi" w:cstheme="minorHAnsi"/>
        </w:rPr>
        <w:t>lots abutting</w:t>
      </w:r>
      <w:r w:rsidRPr="00FD4A1E">
        <w:rPr>
          <w:rFonts w:asciiTheme="minorHAnsi" w:hAnsiTheme="minorHAnsi" w:cstheme="minorHAnsi"/>
          <w:spacing w:val="22"/>
        </w:rPr>
        <w:t xml:space="preserve"> </w:t>
      </w:r>
      <w:r w:rsidRPr="00FD4A1E">
        <w:rPr>
          <w:rFonts w:asciiTheme="minorHAnsi" w:hAnsiTheme="minorHAnsi" w:cstheme="minorHAnsi"/>
        </w:rPr>
        <w:t>streets</w:t>
      </w:r>
      <w:r w:rsidRPr="00FD4A1E">
        <w:rPr>
          <w:rFonts w:asciiTheme="minorHAnsi" w:hAnsiTheme="minorHAnsi" w:cstheme="minorHAnsi"/>
          <w:spacing w:val="14"/>
        </w:rPr>
        <w:t xml:space="preserve"> </w:t>
      </w:r>
      <w:r w:rsidRPr="00FD4A1E">
        <w:rPr>
          <w:rFonts w:asciiTheme="minorHAnsi" w:hAnsiTheme="minorHAnsi" w:cstheme="minorHAnsi"/>
        </w:rPr>
        <w:t>shall</w:t>
      </w:r>
      <w:r w:rsidRPr="00FD4A1E">
        <w:rPr>
          <w:rFonts w:asciiTheme="minorHAnsi" w:hAnsiTheme="minorHAnsi" w:cstheme="minorHAnsi"/>
          <w:w w:val="98"/>
        </w:rPr>
        <w:t xml:space="preserve"> </w:t>
      </w:r>
      <w:r w:rsidRPr="00FD4A1E">
        <w:rPr>
          <w:rFonts w:asciiTheme="minorHAnsi" w:hAnsiTheme="minorHAnsi" w:cstheme="minorHAnsi"/>
        </w:rPr>
        <w:t>be</w:t>
      </w:r>
      <w:r w:rsidRPr="00FD4A1E">
        <w:rPr>
          <w:rFonts w:asciiTheme="minorHAnsi" w:hAnsiTheme="minorHAnsi" w:cstheme="minorHAnsi"/>
          <w:spacing w:val="14"/>
        </w:rPr>
        <w:t xml:space="preserve"> </w:t>
      </w:r>
      <w:r w:rsidRPr="00FD4A1E">
        <w:rPr>
          <w:rFonts w:asciiTheme="minorHAnsi" w:hAnsiTheme="minorHAnsi" w:cstheme="minorHAnsi"/>
        </w:rPr>
        <w:t>arranged</w:t>
      </w:r>
      <w:r w:rsidRPr="00FD4A1E">
        <w:rPr>
          <w:rFonts w:asciiTheme="minorHAnsi" w:hAnsiTheme="minorHAnsi" w:cstheme="minorHAnsi"/>
          <w:spacing w:val="34"/>
        </w:rPr>
        <w:t xml:space="preserve"> </w:t>
      </w:r>
      <w:r w:rsidRPr="00FD4A1E">
        <w:rPr>
          <w:rFonts w:asciiTheme="minorHAnsi" w:hAnsiTheme="minorHAnsi" w:cstheme="minorHAnsi"/>
        </w:rPr>
        <w:t>so</w:t>
      </w:r>
      <w:r w:rsidRPr="00FD4A1E">
        <w:rPr>
          <w:rFonts w:asciiTheme="minorHAnsi" w:hAnsiTheme="minorHAnsi" w:cstheme="minorHAnsi"/>
          <w:spacing w:val="1"/>
        </w:rPr>
        <w:t xml:space="preserve"> </w:t>
      </w:r>
      <w:r w:rsidRPr="00FD4A1E">
        <w:rPr>
          <w:rFonts w:asciiTheme="minorHAnsi" w:hAnsiTheme="minorHAnsi" w:cstheme="minorHAnsi"/>
        </w:rPr>
        <w:t>that</w:t>
      </w:r>
      <w:r w:rsidRPr="00FD4A1E">
        <w:rPr>
          <w:rFonts w:asciiTheme="minorHAnsi" w:hAnsiTheme="minorHAnsi" w:cstheme="minorHAnsi"/>
          <w:spacing w:val="19"/>
        </w:rPr>
        <w:t xml:space="preserve"> </w:t>
      </w:r>
      <w:r w:rsidRPr="00FD4A1E">
        <w:rPr>
          <w:rFonts w:asciiTheme="minorHAnsi" w:hAnsiTheme="minorHAnsi" w:cstheme="minorHAnsi"/>
        </w:rPr>
        <w:t>ingress</w:t>
      </w:r>
      <w:r w:rsidRPr="00FD4A1E">
        <w:rPr>
          <w:rFonts w:asciiTheme="minorHAnsi" w:hAnsiTheme="minorHAnsi" w:cstheme="minorHAnsi"/>
          <w:spacing w:val="12"/>
        </w:rPr>
        <w:t xml:space="preserve"> </w:t>
      </w:r>
      <w:r w:rsidRPr="00FD4A1E">
        <w:rPr>
          <w:rFonts w:asciiTheme="minorHAnsi" w:hAnsiTheme="minorHAnsi" w:cstheme="minorHAnsi"/>
        </w:rPr>
        <w:t>and</w:t>
      </w:r>
      <w:r w:rsidRPr="00FD4A1E">
        <w:rPr>
          <w:rFonts w:asciiTheme="minorHAnsi" w:hAnsiTheme="minorHAnsi" w:cstheme="minorHAnsi"/>
          <w:spacing w:val="6"/>
        </w:rPr>
        <w:t xml:space="preserve"> </w:t>
      </w:r>
      <w:r w:rsidRPr="00FD4A1E">
        <w:rPr>
          <w:rFonts w:asciiTheme="minorHAnsi" w:hAnsiTheme="minorHAnsi" w:cstheme="minorHAnsi"/>
        </w:rPr>
        <w:t>egress</w:t>
      </w:r>
      <w:r w:rsidRPr="00FD4A1E">
        <w:rPr>
          <w:rFonts w:asciiTheme="minorHAnsi" w:hAnsiTheme="minorHAnsi" w:cstheme="minorHAnsi"/>
          <w:spacing w:val="10"/>
        </w:rPr>
        <w:t xml:space="preserve"> </w:t>
      </w:r>
      <w:r w:rsidRPr="00FD4A1E">
        <w:rPr>
          <w:rFonts w:asciiTheme="minorHAnsi" w:hAnsiTheme="minorHAnsi" w:cstheme="minorHAnsi"/>
        </w:rPr>
        <w:t>is</w:t>
      </w:r>
      <w:r w:rsidRPr="00FD4A1E">
        <w:rPr>
          <w:rFonts w:asciiTheme="minorHAnsi" w:hAnsiTheme="minorHAnsi" w:cstheme="minorHAnsi"/>
          <w:spacing w:val="-4"/>
        </w:rPr>
        <w:t xml:space="preserve"> </w:t>
      </w:r>
      <w:r w:rsidRPr="00FD4A1E">
        <w:rPr>
          <w:rFonts w:asciiTheme="minorHAnsi" w:hAnsiTheme="minorHAnsi" w:cstheme="minorHAnsi"/>
        </w:rPr>
        <w:t>by</w:t>
      </w:r>
      <w:r w:rsidRPr="00FD4A1E">
        <w:rPr>
          <w:rFonts w:asciiTheme="minorHAnsi" w:hAnsiTheme="minorHAnsi" w:cstheme="minorHAnsi"/>
          <w:spacing w:val="21"/>
        </w:rPr>
        <w:t xml:space="preserve"> </w:t>
      </w:r>
      <w:r w:rsidRPr="00FD4A1E">
        <w:rPr>
          <w:rFonts w:asciiTheme="minorHAnsi" w:hAnsiTheme="minorHAnsi" w:cstheme="minorHAnsi"/>
        </w:rPr>
        <w:t>forward</w:t>
      </w:r>
      <w:r w:rsidRPr="00FD4A1E">
        <w:rPr>
          <w:rFonts w:asciiTheme="minorHAnsi" w:hAnsiTheme="minorHAnsi" w:cstheme="minorHAnsi"/>
          <w:spacing w:val="12"/>
        </w:rPr>
        <w:t xml:space="preserve"> </w:t>
      </w:r>
      <w:r w:rsidRPr="00FD4A1E">
        <w:rPr>
          <w:rFonts w:asciiTheme="minorHAnsi" w:hAnsiTheme="minorHAnsi" w:cstheme="minorHAnsi"/>
        </w:rPr>
        <w:t>motion</w:t>
      </w:r>
      <w:r w:rsidRPr="00FD4A1E">
        <w:rPr>
          <w:rFonts w:asciiTheme="minorHAnsi" w:hAnsiTheme="minorHAnsi" w:cstheme="minorHAnsi"/>
          <w:spacing w:val="19"/>
        </w:rPr>
        <w:t xml:space="preserve"> </w:t>
      </w:r>
      <w:r w:rsidRPr="00FD4A1E">
        <w:rPr>
          <w:rFonts w:asciiTheme="minorHAnsi" w:hAnsiTheme="minorHAnsi" w:cstheme="minorHAnsi"/>
        </w:rPr>
        <w:t>of the</w:t>
      </w:r>
      <w:r w:rsidRPr="00FD4A1E">
        <w:rPr>
          <w:rFonts w:asciiTheme="minorHAnsi" w:hAnsiTheme="minorHAnsi" w:cstheme="minorHAnsi"/>
          <w:spacing w:val="5"/>
        </w:rPr>
        <w:t xml:space="preserve"> </w:t>
      </w:r>
      <w:r w:rsidRPr="00FD4A1E">
        <w:rPr>
          <w:rFonts w:asciiTheme="minorHAnsi" w:hAnsiTheme="minorHAnsi" w:cstheme="minorHAnsi"/>
        </w:rPr>
        <w:t xml:space="preserve">vehicle. </w:t>
      </w:r>
      <w:r w:rsidRPr="00FD4A1E">
        <w:rPr>
          <w:rFonts w:asciiTheme="minorHAnsi" w:hAnsiTheme="minorHAnsi" w:cstheme="minorHAnsi"/>
          <w:spacing w:val="22"/>
        </w:rPr>
        <w:t xml:space="preserve"> </w:t>
      </w:r>
      <w:r w:rsidRPr="00FD4A1E">
        <w:rPr>
          <w:rFonts w:asciiTheme="minorHAnsi" w:hAnsiTheme="minorHAnsi" w:cstheme="minorHAnsi"/>
        </w:rPr>
        <w:t>For</w:t>
      </w:r>
      <w:r w:rsidRPr="00FD4A1E">
        <w:rPr>
          <w:rFonts w:asciiTheme="minorHAnsi" w:hAnsiTheme="minorHAnsi" w:cstheme="minorHAnsi"/>
          <w:spacing w:val="13"/>
        </w:rPr>
        <w:t xml:space="preserve"> </w:t>
      </w:r>
      <w:r w:rsidRPr="00FD4A1E">
        <w:rPr>
          <w:rFonts w:asciiTheme="minorHAnsi" w:hAnsiTheme="minorHAnsi" w:cstheme="minorHAnsi"/>
        </w:rPr>
        <w:t>the</w:t>
      </w:r>
      <w:r w:rsidRPr="00FD4A1E">
        <w:rPr>
          <w:rFonts w:asciiTheme="minorHAnsi" w:hAnsiTheme="minorHAnsi" w:cstheme="minorHAnsi"/>
          <w:spacing w:val="12"/>
        </w:rPr>
        <w:t xml:space="preserve"> </w:t>
      </w:r>
      <w:r w:rsidRPr="00FD4A1E">
        <w:rPr>
          <w:rFonts w:asciiTheme="minorHAnsi" w:hAnsiTheme="minorHAnsi" w:cstheme="minorHAnsi"/>
        </w:rPr>
        <w:t>purpose</w:t>
      </w:r>
      <w:r w:rsidRPr="00FD4A1E">
        <w:rPr>
          <w:rFonts w:asciiTheme="minorHAnsi" w:hAnsiTheme="minorHAnsi" w:cstheme="minorHAnsi"/>
          <w:spacing w:val="27"/>
        </w:rPr>
        <w:t xml:space="preserve"> </w:t>
      </w:r>
      <w:r w:rsidRPr="00FD4A1E">
        <w:rPr>
          <w:rFonts w:asciiTheme="minorHAnsi" w:hAnsiTheme="minorHAnsi" w:cstheme="minorHAnsi"/>
        </w:rPr>
        <w:t>of</w:t>
      </w:r>
      <w:r w:rsidRPr="00FD4A1E">
        <w:rPr>
          <w:rFonts w:asciiTheme="minorHAnsi" w:hAnsiTheme="minorHAnsi" w:cstheme="minorHAnsi"/>
          <w:w w:val="98"/>
        </w:rPr>
        <w:t xml:space="preserve"> </w:t>
      </w:r>
      <w:r w:rsidRPr="00FD4A1E">
        <w:rPr>
          <w:rFonts w:asciiTheme="minorHAnsi" w:hAnsiTheme="minorHAnsi" w:cstheme="minorHAnsi"/>
        </w:rPr>
        <w:t>parking</w:t>
      </w:r>
      <w:r w:rsidRPr="00FD4A1E">
        <w:rPr>
          <w:rFonts w:asciiTheme="minorHAnsi" w:hAnsiTheme="minorHAnsi" w:cstheme="minorHAnsi"/>
          <w:spacing w:val="19"/>
        </w:rPr>
        <w:t xml:space="preserve"> </w:t>
      </w:r>
      <w:r w:rsidRPr="00FD4A1E">
        <w:rPr>
          <w:rFonts w:asciiTheme="minorHAnsi" w:hAnsiTheme="minorHAnsi" w:cstheme="minorHAnsi"/>
        </w:rPr>
        <w:t>in</w:t>
      </w:r>
      <w:r w:rsidRPr="00FD4A1E">
        <w:rPr>
          <w:rFonts w:asciiTheme="minorHAnsi" w:hAnsiTheme="minorHAnsi" w:cstheme="minorHAnsi"/>
          <w:spacing w:val="6"/>
        </w:rPr>
        <w:t xml:space="preserve"> </w:t>
      </w:r>
      <w:r w:rsidRPr="00FD4A1E">
        <w:rPr>
          <w:rFonts w:asciiTheme="minorHAnsi" w:hAnsiTheme="minorHAnsi" w:cstheme="minorHAnsi"/>
        </w:rPr>
        <w:t>the</w:t>
      </w:r>
      <w:r w:rsidRPr="00FD4A1E">
        <w:rPr>
          <w:rFonts w:asciiTheme="minorHAnsi" w:hAnsiTheme="minorHAnsi" w:cstheme="minorHAnsi"/>
          <w:spacing w:val="14"/>
        </w:rPr>
        <w:t xml:space="preserve"> </w:t>
      </w:r>
      <w:r w:rsidRPr="00FD4A1E">
        <w:rPr>
          <w:rFonts w:asciiTheme="minorHAnsi" w:hAnsiTheme="minorHAnsi" w:cstheme="minorHAnsi"/>
        </w:rPr>
        <w:t>rear</w:t>
      </w:r>
      <w:r w:rsidRPr="00FD4A1E">
        <w:rPr>
          <w:rFonts w:asciiTheme="minorHAnsi" w:hAnsiTheme="minorHAnsi" w:cstheme="minorHAnsi"/>
          <w:spacing w:val="12"/>
        </w:rPr>
        <w:t xml:space="preserve"> </w:t>
      </w:r>
      <w:r w:rsidRPr="00FD4A1E">
        <w:rPr>
          <w:rFonts w:asciiTheme="minorHAnsi" w:hAnsiTheme="minorHAnsi" w:cstheme="minorHAnsi"/>
        </w:rPr>
        <w:t>yard,</w:t>
      </w:r>
      <w:r w:rsidRPr="00FD4A1E">
        <w:rPr>
          <w:rFonts w:asciiTheme="minorHAnsi" w:hAnsiTheme="minorHAnsi" w:cstheme="minorHAnsi"/>
          <w:spacing w:val="28"/>
        </w:rPr>
        <w:t xml:space="preserve"> </w:t>
      </w:r>
      <w:r w:rsidRPr="00FD4A1E">
        <w:rPr>
          <w:rFonts w:asciiTheme="minorHAnsi" w:hAnsiTheme="minorHAnsi" w:cstheme="minorHAnsi"/>
        </w:rPr>
        <w:t>any</w:t>
      </w:r>
      <w:r w:rsidRPr="00FD4A1E">
        <w:rPr>
          <w:rFonts w:asciiTheme="minorHAnsi" w:hAnsiTheme="minorHAnsi" w:cstheme="minorHAnsi"/>
          <w:spacing w:val="-7"/>
        </w:rPr>
        <w:t xml:space="preserve"> </w:t>
      </w:r>
      <w:r w:rsidRPr="00FD4A1E">
        <w:rPr>
          <w:rFonts w:asciiTheme="minorHAnsi" w:hAnsiTheme="minorHAnsi" w:cstheme="minorHAnsi"/>
        </w:rPr>
        <w:t>public</w:t>
      </w:r>
      <w:r w:rsidRPr="00FD4A1E">
        <w:rPr>
          <w:rFonts w:asciiTheme="minorHAnsi" w:hAnsiTheme="minorHAnsi" w:cstheme="minorHAnsi"/>
          <w:spacing w:val="26"/>
        </w:rPr>
        <w:t xml:space="preserve"> </w:t>
      </w:r>
      <w:r w:rsidRPr="00FD4A1E">
        <w:rPr>
          <w:rFonts w:asciiTheme="minorHAnsi" w:hAnsiTheme="minorHAnsi" w:cstheme="minorHAnsi"/>
        </w:rPr>
        <w:t>dedicated</w:t>
      </w:r>
      <w:r w:rsidRPr="00FD4A1E">
        <w:rPr>
          <w:rFonts w:asciiTheme="minorHAnsi" w:hAnsiTheme="minorHAnsi" w:cstheme="minorHAnsi"/>
          <w:spacing w:val="24"/>
        </w:rPr>
        <w:t xml:space="preserve"> </w:t>
      </w:r>
      <w:r w:rsidRPr="00FD4A1E">
        <w:rPr>
          <w:rFonts w:asciiTheme="minorHAnsi" w:hAnsiTheme="minorHAnsi" w:cstheme="minorHAnsi"/>
        </w:rPr>
        <w:t>alley</w:t>
      </w:r>
      <w:r w:rsidRPr="00FD4A1E">
        <w:rPr>
          <w:rFonts w:asciiTheme="minorHAnsi" w:hAnsiTheme="minorHAnsi" w:cstheme="minorHAnsi"/>
          <w:spacing w:val="4"/>
        </w:rPr>
        <w:t xml:space="preserve"> </w:t>
      </w:r>
      <w:r w:rsidRPr="00FD4A1E">
        <w:rPr>
          <w:rFonts w:asciiTheme="minorHAnsi" w:hAnsiTheme="minorHAnsi" w:cstheme="minorHAnsi"/>
        </w:rPr>
        <w:t>may</w:t>
      </w:r>
      <w:r w:rsidRPr="00FD4A1E">
        <w:rPr>
          <w:rFonts w:asciiTheme="minorHAnsi" w:hAnsiTheme="minorHAnsi" w:cstheme="minorHAnsi"/>
          <w:spacing w:val="8"/>
        </w:rPr>
        <w:t xml:space="preserve"> </w:t>
      </w:r>
      <w:r w:rsidRPr="00FD4A1E">
        <w:rPr>
          <w:rFonts w:asciiTheme="minorHAnsi" w:hAnsiTheme="minorHAnsi" w:cstheme="minorHAnsi"/>
        </w:rPr>
        <w:t>be</w:t>
      </w:r>
      <w:r w:rsidRPr="00FD4A1E">
        <w:rPr>
          <w:rFonts w:asciiTheme="minorHAnsi" w:hAnsiTheme="minorHAnsi" w:cstheme="minorHAnsi"/>
          <w:spacing w:val="9"/>
        </w:rPr>
        <w:t xml:space="preserve"> </w:t>
      </w:r>
      <w:r w:rsidRPr="00FD4A1E">
        <w:rPr>
          <w:rFonts w:asciiTheme="minorHAnsi" w:hAnsiTheme="minorHAnsi" w:cstheme="minorHAnsi"/>
        </w:rPr>
        <w:t>used</w:t>
      </w:r>
      <w:r w:rsidRPr="00FD4A1E">
        <w:rPr>
          <w:rFonts w:asciiTheme="minorHAnsi" w:hAnsiTheme="minorHAnsi" w:cstheme="minorHAnsi"/>
          <w:spacing w:val="26"/>
        </w:rPr>
        <w:t xml:space="preserve"> </w:t>
      </w:r>
      <w:r w:rsidRPr="00FD4A1E">
        <w:rPr>
          <w:rFonts w:asciiTheme="minorHAnsi" w:hAnsiTheme="minorHAnsi" w:cstheme="minorHAnsi"/>
        </w:rPr>
        <w:t>in</w:t>
      </w:r>
      <w:r w:rsidRPr="00FD4A1E">
        <w:rPr>
          <w:rFonts w:asciiTheme="minorHAnsi" w:hAnsiTheme="minorHAnsi" w:cstheme="minorHAnsi"/>
          <w:spacing w:val="5"/>
        </w:rPr>
        <w:t xml:space="preserve"> </w:t>
      </w:r>
      <w:r w:rsidRPr="00FD4A1E">
        <w:rPr>
          <w:rFonts w:asciiTheme="minorHAnsi" w:hAnsiTheme="minorHAnsi" w:cstheme="minorHAnsi"/>
        </w:rPr>
        <w:t>computing</w:t>
      </w:r>
      <w:r w:rsidRPr="00FD4A1E">
        <w:rPr>
          <w:rFonts w:asciiTheme="minorHAnsi" w:hAnsiTheme="minorHAnsi" w:cstheme="minorHAnsi"/>
          <w:spacing w:val="22"/>
        </w:rPr>
        <w:t xml:space="preserve"> </w:t>
      </w:r>
      <w:r w:rsidRPr="00FD4A1E">
        <w:rPr>
          <w:rFonts w:asciiTheme="minorHAnsi" w:hAnsiTheme="minorHAnsi" w:cstheme="minorHAnsi"/>
        </w:rPr>
        <w:t>the</w:t>
      </w:r>
      <w:r w:rsidRPr="00FD4A1E">
        <w:rPr>
          <w:rFonts w:asciiTheme="minorHAnsi" w:hAnsiTheme="minorHAnsi" w:cstheme="minorHAnsi"/>
          <w:spacing w:val="7"/>
        </w:rPr>
        <w:t xml:space="preserve"> </w:t>
      </w:r>
      <w:r w:rsidRPr="00FD4A1E">
        <w:rPr>
          <w:rFonts w:asciiTheme="minorHAnsi" w:hAnsiTheme="minorHAnsi" w:cstheme="minorHAnsi"/>
        </w:rPr>
        <w:t xml:space="preserve">maneuvering area. </w:t>
      </w:r>
      <w:r w:rsidRPr="00FD4A1E">
        <w:rPr>
          <w:rFonts w:asciiTheme="minorHAnsi" w:hAnsiTheme="minorHAnsi" w:cstheme="minorHAnsi"/>
          <w:spacing w:val="35"/>
        </w:rPr>
        <w:t xml:space="preserve"> </w:t>
      </w:r>
      <w:r w:rsidRPr="00FD4A1E">
        <w:rPr>
          <w:rFonts w:asciiTheme="minorHAnsi" w:hAnsiTheme="minorHAnsi" w:cstheme="minorHAnsi"/>
        </w:rPr>
        <w:t>(Ord.</w:t>
      </w:r>
      <w:r w:rsidRPr="00FD4A1E">
        <w:rPr>
          <w:rFonts w:asciiTheme="minorHAnsi" w:hAnsiTheme="minorHAnsi" w:cstheme="minorHAnsi"/>
          <w:spacing w:val="-2"/>
        </w:rPr>
        <w:t xml:space="preserve"> </w:t>
      </w:r>
      <w:r w:rsidRPr="00FD4A1E">
        <w:rPr>
          <w:rFonts w:asciiTheme="minorHAnsi" w:hAnsiTheme="minorHAnsi" w:cstheme="minorHAnsi"/>
        </w:rPr>
        <w:t>No.</w:t>
      </w:r>
      <w:r w:rsidRPr="00FD4A1E">
        <w:rPr>
          <w:rFonts w:asciiTheme="minorHAnsi" w:hAnsiTheme="minorHAnsi" w:cstheme="minorHAnsi"/>
          <w:spacing w:val="26"/>
        </w:rPr>
        <w:t xml:space="preserve"> </w:t>
      </w:r>
      <w:r w:rsidRPr="00FD4A1E">
        <w:rPr>
          <w:rFonts w:asciiTheme="minorHAnsi" w:hAnsiTheme="minorHAnsi" w:cstheme="minorHAnsi"/>
        </w:rPr>
        <w:t>05-14,</w:t>
      </w:r>
      <w:r w:rsidRPr="00FD4A1E">
        <w:rPr>
          <w:rFonts w:asciiTheme="minorHAnsi" w:hAnsiTheme="minorHAnsi" w:cstheme="minorHAnsi"/>
          <w:spacing w:val="27"/>
        </w:rPr>
        <w:t xml:space="preserve"> </w:t>
      </w:r>
      <w:r w:rsidRPr="00FD4A1E">
        <w:rPr>
          <w:rFonts w:asciiTheme="minorHAnsi" w:hAnsiTheme="minorHAnsi" w:cstheme="minorHAnsi"/>
        </w:rPr>
        <w:t>Sec.</w:t>
      </w:r>
      <w:r w:rsidRPr="00FD4A1E">
        <w:rPr>
          <w:rFonts w:asciiTheme="minorHAnsi" w:hAnsiTheme="minorHAnsi" w:cstheme="minorHAnsi"/>
          <w:spacing w:val="17"/>
        </w:rPr>
        <w:t xml:space="preserve"> </w:t>
      </w:r>
      <w:r w:rsidRPr="00FD4A1E">
        <w:rPr>
          <w:rFonts w:asciiTheme="minorHAnsi" w:hAnsiTheme="minorHAnsi" w:cstheme="minorHAnsi"/>
        </w:rPr>
        <w:t>8.)</w:t>
      </w:r>
    </w:p>
    <w:p w14:paraId="7FCD5B56" w14:textId="77777777" w:rsidR="008628CB" w:rsidRPr="003B3291" w:rsidRDefault="008628CB" w:rsidP="0028195D">
      <w:pPr>
        <w:pStyle w:val="BodyText"/>
        <w:tabs>
          <w:tab w:val="left" w:pos="1599"/>
        </w:tabs>
        <w:autoSpaceDE/>
        <w:autoSpaceDN/>
        <w:spacing w:line="252" w:lineRule="auto"/>
        <w:ind w:right="2011"/>
        <w:rPr>
          <w:rFonts w:asciiTheme="minorHAnsi" w:hAnsiTheme="minorHAnsi" w:cstheme="minorHAnsi"/>
        </w:rPr>
      </w:pPr>
    </w:p>
    <w:p w14:paraId="7D5C1B4B" w14:textId="636D8F03" w:rsidR="003103FE" w:rsidRPr="003B3291" w:rsidRDefault="008628CB" w:rsidP="0028195D">
      <w:pPr>
        <w:pStyle w:val="BodyText"/>
        <w:tabs>
          <w:tab w:val="left" w:pos="1599"/>
        </w:tabs>
        <w:autoSpaceDE/>
        <w:autoSpaceDN/>
        <w:spacing w:line="252" w:lineRule="auto"/>
        <w:ind w:right="2011"/>
        <w:rPr>
          <w:rFonts w:asciiTheme="minorHAnsi" w:hAnsiTheme="minorHAnsi" w:cstheme="minorHAnsi"/>
        </w:rPr>
      </w:pPr>
      <w:r w:rsidRPr="003B3291">
        <w:rPr>
          <w:rFonts w:asciiTheme="minorHAnsi" w:hAnsiTheme="minorHAnsi" w:cstheme="minorHAnsi"/>
        </w:rPr>
        <w:tab/>
        <w:t>4.1</w:t>
      </w:r>
      <w:r w:rsidR="003B3291" w:rsidRPr="003B3291">
        <w:rPr>
          <w:rFonts w:asciiTheme="minorHAnsi" w:hAnsiTheme="minorHAnsi" w:cstheme="minorHAnsi"/>
        </w:rPr>
        <w:t>0</w:t>
      </w:r>
      <w:r w:rsidRPr="003B3291">
        <w:rPr>
          <w:rFonts w:asciiTheme="minorHAnsi" w:hAnsiTheme="minorHAnsi" w:cstheme="minorHAnsi"/>
        </w:rPr>
        <w:t xml:space="preserve">.6 </w:t>
      </w:r>
      <w:r w:rsidR="003103FE" w:rsidRPr="003B3291">
        <w:rPr>
          <w:rFonts w:asciiTheme="minorHAnsi" w:hAnsiTheme="minorHAnsi" w:cstheme="minorHAnsi"/>
        </w:rPr>
        <w:t xml:space="preserve">Surfacing </w:t>
      </w:r>
      <w:r w:rsidR="003103FE" w:rsidRPr="003B3291">
        <w:rPr>
          <w:rFonts w:asciiTheme="minorHAnsi" w:hAnsiTheme="minorHAnsi" w:cstheme="minorHAnsi"/>
          <w:spacing w:val="9"/>
        </w:rPr>
        <w:t xml:space="preserve"> </w:t>
      </w:r>
    </w:p>
    <w:p w14:paraId="518FFB5D" w14:textId="5979A098" w:rsidR="003103FE" w:rsidRDefault="003103FE" w:rsidP="003103FE">
      <w:pPr>
        <w:pStyle w:val="BodyText"/>
        <w:tabs>
          <w:tab w:val="left" w:pos="1599"/>
        </w:tabs>
        <w:autoSpaceDE/>
        <w:autoSpaceDN/>
        <w:spacing w:line="252" w:lineRule="auto"/>
        <w:ind w:left="1434" w:right="2011"/>
        <w:rPr>
          <w:rFonts w:asciiTheme="minorHAnsi" w:hAnsiTheme="minorHAnsi" w:cstheme="minorHAnsi"/>
        </w:rPr>
      </w:pPr>
      <w:r w:rsidRPr="00FD4A1E">
        <w:rPr>
          <w:rFonts w:asciiTheme="minorHAnsi" w:hAnsiTheme="minorHAnsi" w:cstheme="minorHAnsi"/>
        </w:rPr>
        <w:t>All</w:t>
      </w:r>
      <w:r w:rsidRPr="00FD4A1E">
        <w:rPr>
          <w:rFonts w:asciiTheme="minorHAnsi" w:hAnsiTheme="minorHAnsi" w:cstheme="minorHAnsi"/>
          <w:spacing w:val="10"/>
        </w:rPr>
        <w:t xml:space="preserve"> </w:t>
      </w:r>
      <w:r w:rsidRPr="00FD4A1E">
        <w:rPr>
          <w:rFonts w:asciiTheme="minorHAnsi" w:hAnsiTheme="minorHAnsi" w:cstheme="minorHAnsi"/>
        </w:rPr>
        <w:t>entrance/exit</w:t>
      </w:r>
      <w:r w:rsidRPr="00FD4A1E">
        <w:rPr>
          <w:rFonts w:asciiTheme="minorHAnsi" w:hAnsiTheme="minorHAnsi" w:cstheme="minorHAnsi"/>
          <w:spacing w:val="32"/>
        </w:rPr>
        <w:t xml:space="preserve"> </w:t>
      </w:r>
      <w:r w:rsidRPr="00FD4A1E">
        <w:rPr>
          <w:rFonts w:asciiTheme="minorHAnsi" w:hAnsiTheme="minorHAnsi" w:cstheme="minorHAnsi"/>
        </w:rPr>
        <w:t>drives,</w:t>
      </w:r>
      <w:r w:rsidRPr="00FD4A1E">
        <w:rPr>
          <w:rFonts w:asciiTheme="minorHAnsi" w:hAnsiTheme="minorHAnsi" w:cstheme="minorHAnsi"/>
          <w:spacing w:val="10"/>
        </w:rPr>
        <w:t xml:space="preserve"> </w:t>
      </w:r>
      <w:r w:rsidRPr="00FD4A1E">
        <w:rPr>
          <w:rFonts w:asciiTheme="minorHAnsi" w:hAnsiTheme="minorHAnsi" w:cstheme="minorHAnsi"/>
        </w:rPr>
        <w:t>access</w:t>
      </w:r>
      <w:r w:rsidRPr="00FD4A1E">
        <w:rPr>
          <w:rFonts w:asciiTheme="minorHAnsi" w:hAnsiTheme="minorHAnsi" w:cstheme="minorHAnsi"/>
          <w:spacing w:val="8"/>
        </w:rPr>
        <w:t xml:space="preserve"> </w:t>
      </w:r>
      <w:r w:rsidRPr="00FD4A1E">
        <w:rPr>
          <w:rFonts w:asciiTheme="minorHAnsi" w:hAnsiTheme="minorHAnsi" w:cstheme="minorHAnsi"/>
        </w:rPr>
        <w:t>drives</w:t>
      </w:r>
      <w:r w:rsidRPr="00FD4A1E">
        <w:rPr>
          <w:rFonts w:asciiTheme="minorHAnsi" w:hAnsiTheme="minorHAnsi" w:cstheme="minorHAnsi"/>
          <w:spacing w:val="15"/>
        </w:rPr>
        <w:t xml:space="preserve"> </w:t>
      </w:r>
      <w:r w:rsidRPr="00FD4A1E">
        <w:rPr>
          <w:rFonts w:asciiTheme="minorHAnsi" w:hAnsiTheme="minorHAnsi" w:cstheme="minorHAnsi"/>
        </w:rPr>
        <w:t>and</w:t>
      </w:r>
      <w:r w:rsidRPr="00FD4A1E">
        <w:rPr>
          <w:rFonts w:asciiTheme="minorHAnsi" w:hAnsiTheme="minorHAnsi" w:cstheme="minorHAnsi"/>
          <w:spacing w:val="-4"/>
        </w:rPr>
        <w:t xml:space="preserve"> </w:t>
      </w:r>
      <w:r w:rsidRPr="00FD4A1E">
        <w:rPr>
          <w:rFonts w:asciiTheme="minorHAnsi" w:hAnsiTheme="minorHAnsi" w:cstheme="minorHAnsi"/>
        </w:rPr>
        <w:t>parking</w:t>
      </w:r>
      <w:r w:rsidRPr="00FD4A1E">
        <w:rPr>
          <w:rFonts w:asciiTheme="minorHAnsi" w:hAnsiTheme="minorHAnsi" w:cstheme="minorHAnsi"/>
          <w:spacing w:val="26"/>
        </w:rPr>
        <w:t xml:space="preserve"> </w:t>
      </w:r>
      <w:r w:rsidRPr="00FD4A1E">
        <w:rPr>
          <w:rFonts w:asciiTheme="minorHAnsi" w:hAnsiTheme="minorHAnsi" w:cstheme="minorHAnsi"/>
        </w:rPr>
        <w:t>and</w:t>
      </w:r>
      <w:r w:rsidRPr="00FD4A1E">
        <w:rPr>
          <w:rFonts w:asciiTheme="minorHAnsi" w:hAnsiTheme="minorHAnsi" w:cstheme="minorHAnsi"/>
          <w:spacing w:val="13"/>
        </w:rPr>
        <w:t xml:space="preserve"> </w:t>
      </w:r>
      <w:r w:rsidRPr="00FD4A1E">
        <w:rPr>
          <w:rFonts w:asciiTheme="minorHAnsi" w:hAnsiTheme="minorHAnsi" w:cstheme="minorHAnsi"/>
        </w:rPr>
        <w:t>loading</w:t>
      </w:r>
      <w:r w:rsidRPr="00FD4A1E">
        <w:rPr>
          <w:rFonts w:asciiTheme="minorHAnsi" w:hAnsiTheme="minorHAnsi" w:cstheme="minorHAnsi"/>
          <w:spacing w:val="6"/>
        </w:rPr>
        <w:t xml:space="preserve"> </w:t>
      </w:r>
      <w:r w:rsidRPr="00FD4A1E">
        <w:rPr>
          <w:rFonts w:asciiTheme="minorHAnsi" w:hAnsiTheme="minorHAnsi" w:cstheme="minorHAnsi"/>
        </w:rPr>
        <w:t>area</w:t>
      </w:r>
      <w:r w:rsidRPr="00FD4A1E">
        <w:rPr>
          <w:rFonts w:asciiTheme="minorHAnsi" w:hAnsiTheme="minorHAnsi" w:cstheme="minorHAnsi"/>
          <w:spacing w:val="3"/>
        </w:rPr>
        <w:t xml:space="preserve"> </w:t>
      </w:r>
      <w:r w:rsidRPr="00FD4A1E">
        <w:rPr>
          <w:rFonts w:asciiTheme="minorHAnsi" w:hAnsiTheme="minorHAnsi" w:cstheme="minorHAnsi"/>
        </w:rPr>
        <w:t>shall</w:t>
      </w:r>
      <w:r w:rsidRPr="00FD4A1E">
        <w:rPr>
          <w:rFonts w:asciiTheme="minorHAnsi" w:hAnsiTheme="minorHAnsi" w:cstheme="minorHAnsi"/>
          <w:spacing w:val="16"/>
        </w:rPr>
        <w:t xml:space="preserve"> </w:t>
      </w:r>
      <w:r w:rsidRPr="00FD4A1E">
        <w:rPr>
          <w:rFonts w:asciiTheme="minorHAnsi" w:hAnsiTheme="minorHAnsi" w:cstheme="minorHAnsi"/>
        </w:rPr>
        <w:t>be</w:t>
      </w:r>
      <w:r w:rsidRPr="00FD4A1E">
        <w:rPr>
          <w:rFonts w:asciiTheme="minorHAnsi" w:hAnsiTheme="minorHAnsi" w:cstheme="minorHAnsi"/>
          <w:spacing w:val="16"/>
        </w:rPr>
        <w:t xml:space="preserve"> </w:t>
      </w:r>
      <w:r w:rsidRPr="00FD4A1E">
        <w:rPr>
          <w:rFonts w:asciiTheme="minorHAnsi" w:hAnsiTheme="minorHAnsi" w:cstheme="minorHAnsi"/>
        </w:rPr>
        <w:t>graded</w:t>
      </w:r>
      <w:r w:rsidRPr="00FD4A1E">
        <w:rPr>
          <w:rFonts w:asciiTheme="minorHAnsi" w:hAnsiTheme="minorHAnsi" w:cstheme="minorHAnsi"/>
          <w:spacing w:val="33"/>
        </w:rPr>
        <w:t xml:space="preserve"> </w:t>
      </w:r>
      <w:r w:rsidRPr="00FD4A1E">
        <w:rPr>
          <w:rFonts w:asciiTheme="minorHAnsi" w:hAnsiTheme="minorHAnsi" w:cstheme="minorHAnsi"/>
        </w:rPr>
        <w:t>and</w:t>
      </w:r>
      <w:r w:rsidRPr="00FD4A1E">
        <w:rPr>
          <w:rFonts w:asciiTheme="minorHAnsi" w:hAnsiTheme="minorHAnsi" w:cstheme="minorHAnsi"/>
          <w:spacing w:val="15"/>
        </w:rPr>
        <w:t xml:space="preserve"> </w:t>
      </w:r>
      <w:r w:rsidRPr="00FD4A1E">
        <w:rPr>
          <w:rFonts w:asciiTheme="minorHAnsi" w:hAnsiTheme="minorHAnsi" w:cstheme="minorHAnsi"/>
        </w:rPr>
        <w:t>drained</w:t>
      </w:r>
      <w:r w:rsidRPr="00FD4A1E">
        <w:rPr>
          <w:rFonts w:asciiTheme="minorHAnsi" w:hAnsiTheme="minorHAnsi" w:cstheme="minorHAnsi"/>
          <w:spacing w:val="25"/>
        </w:rPr>
        <w:t xml:space="preserve"> </w:t>
      </w:r>
      <w:r w:rsidRPr="00FD4A1E">
        <w:rPr>
          <w:rFonts w:asciiTheme="minorHAnsi" w:hAnsiTheme="minorHAnsi" w:cstheme="minorHAnsi"/>
        </w:rPr>
        <w:t>so</w:t>
      </w:r>
      <w:r w:rsidRPr="00FD4A1E">
        <w:rPr>
          <w:rFonts w:asciiTheme="minorHAnsi" w:hAnsiTheme="minorHAnsi" w:cstheme="minorHAnsi"/>
          <w:spacing w:val="3"/>
        </w:rPr>
        <w:t xml:space="preserve"> </w:t>
      </w:r>
      <w:r w:rsidRPr="00FD4A1E">
        <w:rPr>
          <w:rFonts w:asciiTheme="minorHAnsi" w:hAnsiTheme="minorHAnsi" w:cstheme="minorHAnsi"/>
        </w:rPr>
        <w:t>as</w:t>
      </w:r>
      <w:r w:rsidRPr="00FD4A1E">
        <w:rPr>
          <w:rFonts w:asciiTheme="minorHAnsi" w:hAnsiTheme="minorHAnsi" w:cstheme="minorHAnsi"/>
          <w:spacing w:val="-3"/>
        </w:rPr>
        <w:t xml:space="preserve"> </w:t>
      </w:r>
      <w:r w:rsidRPr="00FD4A1E">
        <w:rPr>
          <w:rFonts w:asciiTheme="minorHAnsi" w:hAnsiTheme="minorHAnsi" w:cstheme="minorHAnsi"/>
        </w:rPr>
        <w:t>to</w:t>
      </w:r>
      <w:r w:rsidRPr="00FD4A1E">
        <w:rPr>
          <w:rFonts w:asciiTheme="minorHAnsi" w:hAnsiTheme="minorHAnsi" w:cstheme="minorHAnsi"/>
          <w:spacing w:val="19"/>
        </w:rPr>
        <w:t xml:space="preserve"> </w:t>
      </w:r>
      <w:r w:rsidRPr="00FD4A1E">
        <w:rPr>
          <w:rFonts w:asciiTheme="minorHAnsi" w:hAnsiTheme="minorHAnsi" w:cstheme="minorHAnsi"/>
        </w:rPr>
        <w:t>dispose</w:t>
      </w:r>
      <w:r w:rsidRPr="00FD4A1E">
        <w:rPr>
          <w:rFonts w:asciiTheme="minorHAnsi" w:hAnsiTheme="minorHAnsi" w:cstheme="minorHAnsi"/>
          <w:spacing w:val="17"/>
        </w:rPr>
        <w:t xml:space="preserve"> </w:t>
      </w:r>
      <w:r w:rsidRPr="00FD4A1E">
        <w:rPr>
          <w:rFonts w:asciiTheme="minorHAnsi" w:hAnsiTheme="minorHAnsi" w:cstheme="minorHAnsi"/>
        </w:rPr>
        <w:t>of</w:t>
      </w:r>
      <w:r w:rsidRPr="00FD4A1E">
        <w:rPr>
          <w:rFonts w:asciiTheme="minorHAnsi" w:hAnsiTheme="minorHAnsi" w:cstheme="minorHAnsi"/>
          <w:spacing w:val="2"/>
        </w:rPr>
        <w:t xml:space="preserve"> </w:t>
      </w:r>
      <w:r w:rsidRPr="00FD4A1E">
        <w:rPr>
          <w:rFonts w:asciiTheme="minorHAnsi" w:hAnsiTheme="minorHAnsi" w:cstheme="minorHAnsi"/>
        </w:rPr>
        <w:t>all</w:t>
      </w:r>
      <w:r w:rsidRPr="00FD4A1E">
        <w:rPr>
          <w:rFonts w:asciiTheme="minorHAnsi" w:hAnsiTheme="minorHAnsi" w:cstheme="minorHAnsi"/>
          <w:spacing w:val="-7"/>
        </w:rPr>
        <w:t xml:space="preserve"> </w:t>
      </w:r>
      <w:r w:rsidRPr="00FD4A1E">
        <w:rPr>
          <w:rFonts w:asciiTheme="minorHAnsi" w:hAnsiTheme="minorHAnsi" w:cstheme="minorHAnsi"/>
        </w:rPr>
        <w:t>surface</w:t>
      </w:r>
      <w:r w:rsidRPr="00FD4A1E">
        <w:rPr>
          <w:rFonts w:asciiTheme="minorHAnsi" w:hAnsiTheme="minorHAnsi" w:cstheme="minorHAnsi"/>
          <w:spacing w:val="8"/>
        </w:rPr>
        <w:t xml:space="preserve"> </w:t>
      </w:r>
      <w:r w:rsidRPr="00FD4A1E">
        <w:rPr>
          <w:rFonts w:asciiTheme="minorHAnsi" w:hAnsiTheme="minorHAnsi" w:cstheme="minorHAnsi"/>
        </w:rPr>
        <w:t>water</w:t>
      </w:r>
      <w:r w:rsidRPr="00FD4A1E">
        <w:rPr>
          <w:rFonts w:asciiTheme="minorHAnsi" w:hAnsiTheme="minorHAnsi" w:cstheme="minorHAnsi"/>
          <w:spacing w:val="20"/>
        </w:rPr>
        <w:t xml:space="preserve"> </w:t>
      </w:r>
      <w:r w:rsidRPr="00FD4A1E">
        <w:rPr>
          <w:rFonts w:asciiTheme="minorHAnsi" w:hAnsiTheme="minorHAnsi" w:cstheme="minorHAnsi"/>
        </w:rPr>
        <w:t>accumulated</w:t>
      </w:r>
      <w:r w:rsidRPr="00FD4A1E">
        <w:rPr>
          <w:rFonts w:asciiTheme="minorHAnsi" w:hAnsiTheme="minorHAnsi" w:cstheme="minorHAnsi"/>
          <w:spacing w:val="24"/>
        </w:rPr>
        <w:t xml:space="preserve"> </w:t>
      </w:r>
      <w:r w:rsidRPr="00FD4A1E">
        <w:rPr>
          <w:rFonts w:asciiTheme="minorHAnsi" w:hAnsiTheme="minorHAnsi" w:cstheme="minorHAnsi"/>
        </w:rPr>
        <w:t>thereon</w:t>
      </w:r>
      <w:r w:rsidRPr="00FD4A1E">
        <w:rPr>
          <w:rFonts w:asciiTheme="minorHAnsi" w:hAnsiTheme="minorHAnsi" w:cstheme="minorHAnsi"/>
          <w:spacing w:val="17"/>
        </w:rPr>
        <w:t xml:space="preserve"> </w:t>
      </w:r>
      <w:r w:rsidRPr="00FD4A1E">
        <w:rPr>
          <w:rFonts w:asciiTheme="minorHAnsi" w:hAnsiTheme="minorHAnsi" w:cstheme="minorHAnsi"/>
        </w:rPr>
        <w:t>and</w:t>
      </w:r>
      <w:r w:rsidRPr="00FD4A1E">
        <w:rPr>
          <w:rFonts w:asciiTheme="minorHAnsi" w:hAnsiTheme="minorHAnsi" w:cstheme="minorHAnsi"/>
          <w:spacing w:val="12"/>
        </w:rPr>
        <w:t xml:space="preserve"> </w:t>
      </w:r>
      <w:r w:rsidRPr="00FD4A1E">
        <w:rPr>
          <w:rFonts w:asciiTheme="minorHAnsi" w:hAnsiTheme="minorHAnsi" w:cstheme="minorHAnsi"/>
        </w:rPr>
        <w:t>shall</w:t>
      </w:r>
      <w:r w:rsidRPr="00FD4A1E">
        <w:rPr>
          <w:rFonts w:asciiTheme="minorHAnsi" w:hAnsiTheme="minorHAnsi" w:cstheme="minorHAnsi"/>
          <w:spacing w:val="4"/>
        </w:rPr>
        <w:t xml:space="preserve"> </w:t>
      </w:r>
      <w:r w:rsidRPr="00FD4A1E">
        <w:rPr>
          <w:rFonts w:asciiTheme="minorHAnsi" w:hAnsiTheme="minorHAnsi" w:cstheme="minorHAnsi"/>
        </w:rPr>
        <w:t>be</w:t>
      </w:r>
      <w:r w:rsidRPr="00FD4A1E">
        <w:rPr>
          <w:rFonts w:asciiTheme="minorHAnsi" w:hAnsiTheme="minorHAnsi" w:cstheme="minorHAnsi"/>
          <w:spacing w:val="24"/>
        </w:rPr>
        <w:t xml:space="preserve"> </w:t>
      </w:r>
      <w:r w:rsidRPr="00FD4A1E">
        <w:rPr>
          <w:rFonts w:asciiTheme="minorHAnsi" w:hAnsiTheme="minorHAnsi" w:cstheme="minorHAnsi"/>
        </w:rPr>
        <w:t>surfaced</w:t>
      </w:r>
      <w:r w:rsidRPr="00FD4A1E">
        <w:rPr>
          <w:rFonts w:asciiTheme="minorHAnsi" w:hAnsiTheme="minorHAnsi" w:cstheme="minorHAnsi"/>
          <w:spacing w:val="11"/>
        </w:rPr>
        <w:t xml:space="preserve"> </w:t>
      </w:r>
      <w:r w:rsidRPr="00FD4A1E">
        <w:rPr>
          <w:rFonts w:asciiTheme="minorHAnsi" w:hAnsiTheme="minorHAnsi" w:cstheme="minorHAnsi"/>
        </w:rPr>
        <w:t>with</w:t>
      </w:r>
      <w:r w:rsidRPr="00FD4A1E">
        <w:rPr>
          <w:rFonts w:asciiTheme="minorHAnsi" w:hAnsiTheme="minorHAnsi" w:cstheme="minorHAnsi"/>
          <w:spacing w:val="25"/>
        </w:rPr>
        <w:t xml:space="preserve"> </w:t>
      </w:r>
      <w:r w:rsidRPr="00FD4A1E">
        <w:rPr>
          <w:rFonts w:asciiTheme="minorHAnsi" w:hAnsiTheme="minorHAnsi" w:cstheme="minorHAnsi"/>
        </w:rPr>
        <w:t>a</w:t>
      </w:r>
      <w:r w:rsidRPr="00FD4A1E">
        <w:rPr>
          <w:rFonts w:asciiTheme="minorHAnsi" w:hAnsiTheme="minorHAnsi" w:cstheme="minorHAnsi"/>
          <w:spacing w:val="-11"/>
        </w:rPr>
        <w:t xml:space="preserve"> </w:t>
      </w:r>
      <w:r w:rsidRPr="00FD4A1E">
        <w:rPr>
          <w:rFonts w:asciiTheme="minorHAnsi" w:hAnsiTheme="minorHAnsi" w:cstheme="minorHAnsi"/>
        </w:rPr>
        <w:t>durable</w:t>
      </w:r>
      <w:r w:rsidRPr="00FD4A1E">
        <w:rPr>
          <w:rFonts w:asciiTheme="minorHAnsi" w:hAnsiTheme="minorHAnsi" w:cstheme="minorHAnsi"/>
          <w:spacing w:val="18"/>
        </w:rPr>
        <w:t xml:space="preserve"> </w:t>
      </w:r>
      <w:r w:rsidRPr="00FD4A1E">
        <w:rPr>
          <w:rFonts w:asciiTheme="minorHAnsi" w:hAnsiTheme="minorHAnsi" w:cstheme="minorHAnsi"/>
        </w:rPr>
        <w:t>and</w:t>
      </w:r>
      <w:r w:rsidRPr="00FD4A1E">
        <w:rPr>
          <w:rFonts w:asciiTheme="minorHAnsi" w:hAnsiTheme="minorHAnsi" w:cstheme="minorHAnsi"/>
          <w:spacing w:val="9"/>
        </w:rPr>
        <w:t xml:space="preserve"> </w:t>
      </w:r>
      <w:r w:rsidRPr="00FD4A1E">
        <w:rPr>
          <w:rFonts w:asciiTheme="minorHAnsi" w:hAnsiTheme="minorHAnsi" w:cstheme="minorHAnsi"/>
        </w:rPr>
        <w:t>dustless</w:t>
      </w:r>
      <w:r w:rsidRPr="00FD4A1E">
        <w:rPr>
          <w:rFonts w:asciiTheme="minorHAnsi" w:hAnsiTheme="minorHAnsi" w:cstheme="minorHAnsi"/>
          <w:spacing w:val="13"/>
        </w:rPr>
        <w:t xml:space="preserve"> </w:t>
      </w:r>
      <w:r w:rsidRPr="00FD4A1E">
        <w:rPr>
          <w:rFonts w:asciiTheme="minorHAnsi" w:hAnsiTheme="minorHAnsi" w:cstheme="minorHAnsi"/>
        </w:rPr>
        <w:t>surface</w:t>
      </w:r>
      <w:r w:rsidRPr="00FD4A1E">
        <w:rPr>
          <w:rFonts w:asciiTheme="minorHAnsi" w:hAnsiTheme="minorHAnsi" w:cstheme="minorHAnsi"/>
          <w:spacing w:val="10"/>
        </w:rPr>
        <w:t xml:space="preserve"> </w:t>
      </w:r>
      <w:r w:rsidRPr="00FD4A1E">
        <w:rPr>
          <w:rFonts w:asciiTheme="minorHAnsi" w:hAnsiTheme="minorHAnsi" w:cstheme="minorHAnsi"/>
        </w:rPr>
        <w:t>of</w:t>
      </w:r>
      <w:r w:rsidRPr="00FD4A1E">
        <w:rPr>
          <w:rFonts w:asciiTheme="minorHAnsi" w:hAnsiTheme="minorHAnsi" w:cstheme="minorHAnsi"/>
          <w:spacing w:val="8"/>
        </w:rPr>
        <w:t xml:space="preserve"> </w:t>
      </w:r>
      <w:r w:rsidRPr="00FD4A1E">
        <w:rPr>
          <w:rFonts w:asciiTheme="minorHAnsi" w:hAnsiTheme="minorHAnsi" w:cstheme="minorHAnsi"/>
        </w:rPr>
        <w:t>at</w:t>
      </w:r>
      <w:r w:rsidRPr="00FD4A1E">
        <w:rPr>
          <w:rFonts w:asciiTheme="minorHAnsi" w:hAnsiTheme="minorHAnsi" w:cstheme="minorHAnsi"/>
          <w:spacing w:val="15"/>
        </w:rPr>
        <w:t xml:space="preserve"> </w:t>
      </w:r>
      <w:r w:rsidRPr="00FD4A1E">
        <w:rPr>
          <w:rFonts w:asciiTheme="minorHAnsi" w:hAnsiTheme="minorHAnsi" w:cstheme="minorHAnsi"/>
        </w:rPr>
        <w:t>least</w:t>
      </w:r>
      <w:r w:rsidRPr="00FD4A1E">
        <w:rPr>
          <w:rFonts w:asciiTheme="minorHAnsi" w:hAnsiTheme="minorHAnsi" w:cstheme="minorHAnsi"/>
          <w:spacing w:val="20"/>
        </w:rPr>
        <w:t xml:space="preserve"> </w:t>
      </w:r>
      <w:r w:rsidRPr="00FD4A1E">
        <w:rPr>
          <w:rFonts w:asciiTheme="minorHAnsi" w:hAnsiTheme="minorHAnsi" w:cstheme="minorHAnsi"/>
        </w:rPr>
        <w:t>an</w:t>
      </w:r>
      <w:r w:rsidRPr="00FD4A1E">
        <w:rPr>
          <w:rFonts w:asciiTheme="minorHAnsi" w:hAnsiTheme="minorHAnsi" w:cstheme="minorHAnsi"/>
          <w:spacing w:val="5"/>
        </w:rPr>
        <w:t xml:space="preserve"> </w:t>
      </w:r>
      <w:r w:rsidRPr="00FD4A1E">
        <w:rPr>
          <w:rFonts w:asciiTheme="minorHAnsi" w:hAnsiTheme="minorHAnsi" w:cstheme="minorHAnsi"/>
        </w:rPr>
        <w:t>asphaltic</w:t>
      </w:r>
      <w:r w:rsidRPr="00FD4A1E">
        <w:rPr>
          <w:rFonts w:asciiTheme="minorHAnsi" w:hAnsiTheme="minorHAnsi" w:cstheme="minorHAnsi"/>
          <w:spacing w:val="26"/>
        </w:rPr>
        <w:t xml:space="preserve"> </w:t>
      </w:r>
      <w:r w:rsidRPr="00FD4A1E">
        <w:rPr>
          <w:rFonts w:asciiTheme="minorHAnsi" w:hAnsiTheme="minorHAnsi" w:cstheme="minorHAnsi"/>
        </w:rPr>
        <w:t>concrete</w:t>
      </w:r>
      <w:r w:rsidRPr="00FD4A1E">
        <w:rPr>
          <w:rFonts w:asciiTheme="minorHAnsi" w:hAnsiTheme="minorHAnsi" w:cstheme="minorHAnsi"/>
          <w:spacing w:val="21"/>
        </w:rPr>
        <w:t xml:space="preserve"> </w:t>
      </w:r>
      <w:r w:rsidRPr="00FD4A1E">
        <w:rPr>
          <w:rFonts w:asciiTheme="minorHAnsi" w:hAnsiTheme="minorHAnsi" w:cstheme="minorHAnsi"/>
        </w:rPr>
        <w:t>hot</w:t>
      </w:r>
      <w:r w:rsidRPr="00FD4A1E">
        <w:rPr>
          <w:rFonts w:asciiTheme="minorHAnsi" w:hAnsiTheme="minorHAnsi" w:cstheme="minorHAnsi"/>
          <w:spacing w:val="16"/>
        </w:rPr>
        <w:t xml:space="preserve"> </w:t>
      </w:r>
      <w:r w:rsidRPr="00FD4A1E">
        <w:rPr>
          <w:rFonts w:asciiTheme="minorHAnsi" w:hAnsiTheme="minorHAnsi" w:cstheme="minorHAnsi"/>
        </w:rPr>
        <w:t>mix</w:t>
      </w:r>
      <w:r w:rsidRPr="00FD4A1E">
        <w:rPr>
          <w:rFonts w:asciiTheme="minorHAnsi" w:hAnsiTheme="minorHAnsi" w:cstheme="minorHAnsi"/>
          <w:spacing w:val="22"/>
        </w:rPr>
        <w:t xml:space="preserve"> </w:t>
      </w:r>
      <w:r w:rsidRPr="00FD4A1E">
        <w:rPr>
          <w:rFonts w:asciiTheme="minorHAnsi" w:hAnsiTheme="minorHAnsi" w:cstheme="minorHAnsi"/>
        </w:rPr>
        <w:t>surface</w:t>
      </w:r>
      <w:r w:rsidRPr="00FD4A1E">
        <w:rPr>
          <w:rFonts w:asciiTheme="minorHAnsi" w:hAnsiTheme="minorHAnsi" w:cstheme="minorHAnsi"/>
          <w:spacing w:val="-5"/>
        </w:rPr>
        <w:t xml:space="preserve"> </w:t>
      </w:r>
      <w:r w:rsidRPr="00FD4A1E">
        <w:rPr>
          <w:rFonts w:asciiTheme="minorHAnsi" w:hAnsiTheme="minorHAnsi" w:cstheme="minorHAnsi"/>
        </w:rPr>
        <w:t xml:space="preserve">course. </w:t>
      </w:r>
      <w:r w:rsidRPr="00FD4A1E">
        <w:rPr>
          <w:rFonts w:asciiTheme="minorHAnsi" w:hAnsiTheme="minorHAnsi" w:cstheme="minorHAnsi"/>
          <w:spacing w:val="10"/>
        </w:rPr>
        <w:t xml:space="preserve"> </w:t>
      </w:r>
      <w:r w:rsidRPr="00FD4A1E">
        <w:rPr>
          <w:rFonts w:asciiTheme="minorHAnsi" w:hAnsiTheme="minorHAnsi" w:cstheme="minorHAnsi"/>
        </w:rPr>
        <w:t>All</w:t>
      </w:r>
      <w:r w:rsidRPr="00FD4A1E">
        <w:rPr>
          <w:rFonts w:asciiTheme="minorHAnsi" w:hAnsiTheme="minorHAnsi" w:cstheme="minorHAnsi"/>
          <w:spacing w:val="3"/>
        </w:rPr>
        <w:t xml:space="preserve"> </w:t>
      </w:r>
      <w:r w:rsidRPr="00FD4A1E">
        <w:rPr>
          <w:rFonts w:asciiTheme="minorHAnsi" w:hAnsiTheme="minorHAnsi" w:cstheme="minorHAnsi"/>
        </w:rPr>
        <w:t>storage</w:t>
      </w:r>
      <w:r w:rsidRPr="00FD4A1E">
        <w:rPr>
          <w:rFonts w:asciiTheme="minorHAnsi" w:hAnsiTheme="minorHAnsi" w:cstheme="minorHAnsi"/>
          <w:spacing w:val="7"/>
        </w:rPr>
        <w:t xml:space="preserve"> </w:t>
      </w:r>
      <w:r w:rsidRPr="00FD4A1E">
        <w:rPr>
          <w:rFonts w:asciiTheme="minorHAnsi" w:hAnsiTheme="minorHAnsi" w:cstheme="minorHAnsi"/>
        </w:rPr>
        <w:t>areas</w:t>
      </w:r>
      <w:r w:rsidRPr="00FD4A1E">
        <w:rPr>
          <w:rFonts w:asciiTheme="minorHAnsi" w:hAnsiTheme="minorHAnsi" w:cstheme="minorHAnsi"/>
          <w:spacing w:val="18"/>
        </w:rPr>
        <w:t xml:space="preserve"> </w:t>
      </w:r>
      <w:r w:rsidRPr="00FD4A1E">
        <w:rPr>
          <w:rFonts w:asciiTheme="minorHAnsi" w:hAnsiTheme="minorHAnsi" w:cstheme="minorHAnsi"/>
        </w:rPr>
        <w:t>shall</w:t>
      </w:r>
      <w:r w:rsidRPr="00FD4A1E">
        <w:rPr>
          <w:rFonts w:asciiTheme="minorHAnsi" w:hAnsiTheme="minorHAnsi" w:cstheme="minorHAnsi"/>
          <w:spacing w:val="-5"/>
        </w:rPr>
        <w:t xml:space="preserve"> </w:t>
      </w:r>
      <w:r w:rsidRPr="00FD4A1E">
        <w:rPr>
          <w:rFonts w:asciiTheme="minorHAnsi" w:hAnsiTheme="minorHAnsi" w:cstheme="minorHAnsi"/>
        </w:rPr>
        <w:t>be</w:t>
      </w:r>
      <w:r w:rsidRPr="00FD4A1E">
        <w:rPr>
          <w:rFonts w:asciiTheme="minorHAnsi" w:hAnsiTheme="minorHAnsi" w:cstheme="minorHAnsi"/>
          <w:spacing w:val="9"/>
        </w:rPr>
        <w:t xml:space="preserve"> </w:t>
      </w:r>
      <w:r w:rsidRPr="00FD4A1E">
        <w:rPr>
          <w:rFonts w:asciiTheme="minorHAnsi" w:hAnsiTheme="minorHAnsi" w:cstheme="minorHAnsi"/>
        </w:rPr>
        <w:t>graded</w:t>
      </w:r>
      <w:r w:rsidRPr="00FD4A1E">
        <w:rPr>
          <w:rFonts w:asciiTheme="minorHAnsi" w:hAnsiTheme="minorHAnsi" w:cstheme="minorHAnsi"/>
          <w:spacing w:val="15"/>
        </w:rPr>
        <w:t xml:space="preserve"> </w:t>
      </w:r>
      <w:r w:rsidRPr="00FD4A1E">
        <w:rPr>
          <w:rFonts w:asciiTheme="minorHAnsi" w:hAnsiTheme="minorHAnsi" w:cstheme="minorHAnsi"/>
        </w:rPr>
        <w:t>and</w:t>
      </w:r>
      <w:r w:rsidRPr="00FD4A1E">
        <w:rPr>
          <w:rFonts w:asciiTheme="minorHAnsi" w:hAnsiTheme="minorHAnsi" w:cstheme="minorHAnsi"/>
          <w:spacing w:val="1"/>
        </w:rPr>
        <w:t xml:space="preserve"> </w:t>
      </w:r>
      <w:r w:rsidRPr="00FD4A1E">
        <w:rPr>
          <w:rFonts w:asciiTheme="minorHAnsi" w:hAnsiTheme="minorHAnsi" w:cstheme="minorHAnsi"/>
        </w:rPr>
        <w:t>drained</w:t>
      </w:r>
      <w:r w:rsidRPr="00FD4A1E">
        <w:rPr>
          <w:rFonts w:asciiTheme="minorHAnsi" w:hAnsiTheme="minorHAnsi" w:cstheme="minorHAnsi"/>
          <w:spacing w:val="16"/>
        </w:rPr>
        <w:t xml:space="preserve"> </w:t>
      </w:r>
      <w:r w:rsidRPr="00FD4A1E">
        <w:rPr>
          <w:rFonts w:asciiTheme="minorHAnsi" w:hAnsiTheme="minorHAnsi" w:cstheme="minorHAnsi"/>
          <w:spacing w:val="-3"/>
        </w:rPr>
        <w:t>a11d</w:t>
      </w:r>
      <w:r w:rsidRPr="00FD4A1E">
        <w:rPr>
          <w:rFonts w:asciiTheme="minorHAnsi" w:hAnsiTheme="minorHAnsi" w:cstheme="minorHAnsi"/>
          <w:spacing w:val="-17"/>
        </w:rPr>
        <w:t xml:space="preserve"> </w:t>
      </w:r>
      <w:r w:rsidRPr="00FD4A1E">
        <w:rPr>
          <w:rFonts w:asciiTheme="minorHAnsi" w:hAnsiTheme="minorHAnsi" w:cstheme="minorHAnsi"/>
        </w:rPr>
        <w:t>have</w:t>
      </w:r>
      <w:r w:rsidRPr="00FD4A1E">
        <w:rPr>
          <w:rFonts w:asciiTheme="minorHAnsi" w:hAnsiTheme="minorHAnsi" w:cstheme="minorHAnsi"/>
          <w:spacing w:val="10"/>
        </w:rPr>
        <w:t xml:space="preserve"> </w:t>
      </w:r>
      <w:r w:rsidRPr="00FD4A1E">
        <w:rPr>
          <w:rFonts w:asciiTheme="minorHAnsi" w:hAnsiTheme="minorHAnsi" w:cstheme="minorHAnsi"/>
        </w:rPr>
        <w:t>a</w:t>
      </w:r>
      <w:r w:rsidRPr="00FD4A1E">
        <w:rPr>
          <w:rFonts w:asciiTheme="minorHAnsi" w:hAnsiTheme="minorHAnsi" w:cstheme="minorHAnsi"/>
          <w:spacing w:val="-3"/>
        </w:rPr>
        <w:t xml:space="preserve"> </w:t>
      </w:r>
      <w:r w:rsidRPr="00FD4A1E">
        <w:rPr>
          <w:rFonts w:asciiTheme="minorHAnsi" w:hAnsiTheme="minorHAnsi" w:cstheme="minorHAnsi"/>
        </w:rPr>
        <w:t>dustless</w:t>
      </w:r>
      <w:r w:rsidRPr="00FD4A1E">
        <w:rPr>
          <w:rFonts w:asciiTheme="minorHAnsi" w:hAnsiTheme="minorHAnsi" w:cstheme="minorHAnsi"/>
          <w:spacing w:val="13"/>
        </w:rPr>
        <w:t xml:space="preserve"> </w:t>
      </w:r>
      <w:r w:rsidRPr="00FD4A1E">
        <w:rPr>
          <w:rFonts w:asciiTheme="minorHAnsi" w:hAnsiTheme="minorHAnsi" w:cstheme="minorHAnsi"/>
        </w:rPr>
        <w:t>surface</w:t>
      </w:r>
      <w:r w:rsidRPr="00FD4A1E">
        <w:rPr>
          <w:rFonts w:asciiTheme="minorHAnsi" w:hAnsiTheme="minorHAnsi" w:cstheme="minorHAnsi"/>
          <w:spacing w:val="14"/>
        </w:rPr>
        <w:t xml:space="preserve"> </w:t>
      </w:r>
      <w:r w:rsidRPr="00FD4A1E">
        <w:rPr>
          <w:rFonts w:asciiTheme="minorHAnsi" w:hAnsiTheme="minorHAnsi" w:cstheme="minorHAnsi"/>
        </w:rPr>
        <w:t>of</w:t>
      </w:r>
      <w:r w:rsidRPr="00FD4A1E">
        <w:rPr>
          <w:rFonts w:asciiTheme="minorHAnsi" w:hAnsiTheme="minorHAnsi" w:cstheme="minorHAnsi"/>
          <w:spacing w:val="2"/>
        </w:rPr>
        <w:t xml:space="preserve"> </w:t>
      </w:r>
      <w:r w:rsidRPr="00FD4A1E">
        <w:rPr>
          <w:rFonts w:asciiTheme="minorHAnsi" w:hAnsiTheme="minorHAnsi" w:cstheme="minorHAnsi"/>
        </w:rPr>
        <w:t>at</w:t>
      </w:r>
      <w:r w:rsidRPr="00FD4A1E">
        <w:rPr>
          <w:rFonts w:asciiTheme="minorHAnsi" w:hAnsiTheme="minorHAnsi" w:cstheme="minorHAnsi"/>
          <w:spacing w:val="25"/>
        </w:rPr>
        <w:t xml:space="preserve"> </w:t>
      </w:r>
      <w:r w:rsidRPr="00FD4A1E">
        <w:rPr>
          <w:rFonts w:asciiTheme="minorHAnsi" w:hAnsiTheme="minorHAnsi" w:cstheme="minorHAnsi"/>
        </w:rPr>
        <w:t>least</w:t>
      </w:r>
      <w:r w:rsidRPr="00FD4A1E">
        <w:rPr>
          <w:rFonts w:asciiTheme="minorHAnsi" w:hAnsiTheme="minorHAnsi" w:cstheme="minorHAnsi"/>
          <w:spacing w:val="11"/>
        </w:rPr>
        <w:t xml:space="preserve"> </w:t>
      </w:r>
      <w:r w:rsidRPr="00FD4A1E">
        <w:rPr>
          <w:rFonts w:asciiTheme="minorHAnsi" w:hAnsiTheme="minorHAnsi" w:cstheme="minorHAnsi"/>
        </w:rPr>
        <w:t>a</w:t>
      </w:r>
      <w:r w:rsidRPr="00FD4A1E">
        <w:rPr>
          <w:rFonts w:asciiTheme="minorHAnsi" w:hAnsiTheme="minorHAnsi" w:cstheme="minorHAnsi"/>
          <w:spacing w:val="8"/>
        </w:rPr>
        <w:t xml:space="preserve"> </w:t>
      </w:r>
      <w:r w:rsidRPr="00FD4A1E">
        <w:rPr>
          <w:rFonts w:asciiTheme="minorHAnsi" w:hAnsiTheme="minorHAnsi" w:cstheme="minorHAnsi"/>
        </w:rPr>
        <w:t>single</w:t>
      </w:r>
      <w:r w:rsidRPr="00FD4A1E">
        <w:rPr>
          <w:rFonts w:asciiTheme="minorHAnsi" w:hAnsiTheme="minorHAnsi" w:cstheme="minorHAnsi"/>
          <w:spacing w:val="9"/>
        </w:rPr>
        <w:t xml:space="preserve"> </w:t>
      </w:r>
      <w:r w:rsidR="006E4F88" w:rsidRPr="00FD4A1E">
        <w:rPr>
          <w:rFonts w:asciiTheme="minorHAnsi" w:hAnsiTheme="minorHAnsi" w:cstheme="minorHAnsi"/>
        </w:rPr>
        <w:t>bitum</w:t>
      </w:r>
      <w:r w:rsidR="006E4F88">
        <w:rPr>
          <w:rFonts w:asciiTheme="minorHAnsi" w:hAnsiTheme="minorHAnsi" w:cstheme="minorHAnsi"/>
        </w:rPr>
        <w:t>in</w:t>
      </w:r>
      <w:r w:rsidR="006E4F88" w:rsidRPr="00FD4A1E">
        <w:rPr>
          <w:rFonts w:asciiTheme="minorHAnsi" w:hAnsiTheme="minorHAnsi" w:cstheme="minorHAnsi"/>
        </w:rPr>
        <w:t>ous</w:t>
      </w:r>
      <w:r w:rsidRPr="00FD4A1E">
        <w:rPr>
          <w:rFonts w:asciiTheme="minorHAnsi" w:hAnsiTheme="minorHAnsi" w:cstheme="minorHAnsi"/>
          <w:spacing w:val="18"/>
        </w:rPr>
        <w:t xml:space="preserve"> </w:t>
      </w:r>
      <w:r w:rsidRPr="00FD4A1E">
        <w:rPr>
          <w:rFonts w:asciiTheme="minorHAnsi" w:hAnsiTheme="minorHAnsi" w:cstheme="minorHAnsi"/>
        </w:rPr>
        <w:t>surface</w:t>
      </w:r>
      <w:r w:rsidRPr="00FD4A1E">
        <w:rPr>
          <w:rFonts w:asciiTheme="minorHAnsi" w:hAnsiTheme="minorHAnsi" w:cstheme="minorHAnsi"/>
          <w:spacing w:val="17"/>
        </w:rPr>
        <w:t xml:space="preserve"> </w:t>
      </w:r>
      <w:r w:rsidRPr="00FD4A1E">
        <w:rPr>
          <w:rFonts w:asciiTheme="minorHAnsi" w:hAnsiTheme="minorHAnsi" w:cstheme="minorHAnsi"/>
        </w:rPr>
        <w:t>seal</w:t>
      </w:r>
      <w:r w:rsidRPr="00FD4A1E">
        <w:rPr>
          <w:rFonts w:asciiTheme="minorHAnsi" w:hAnsiTheme="minorHAnsi" w:cstheme="minorHAnsi"/>
          <w:spacing w:val="18"/>
        </w:rPr>
        <w:t xml:space="preserve"> </w:t>
      </w:r>
      <w:r w:rsidRPr="00FD4A1E">
        <w:rPr>
          <w:rFonts w:asciiTheme="minorHAnsi" w:hAnsiTheme="minorHAnsi" w:cstheme="minorHAnsi"/>
        </w:rPr>
        <w:t>(chip</w:t>
      </w:r>
      <w:r w:rsidRPr="00FD4A1E">
        <w:rPr>
          <w:rFonts w:asciiTheme="minorHAnsi" w:hAnsiTheme="minorHAnsi" w:cstheme="minorHAnsi"/>
          <w:spacing w:val="18"/>
        </w:rPr>
        <w:t xml:space="preserve"> </w:t>
      </w:r>
      <w:r w:rsidRPr="00FD4A1E">
        <w:rPr>
          <w:rFonts w:asciiTheme="minorHAnsi" w:hAnsiTheme="minorHAnsi" w:cstheme="minorHAnsi"/>
        </w:rPr>
        <w:t>seal)</w:t>
      </w:r>
      <w:r w:rsidR="00354AE0">
        <w:rPr>
          <w:rFonts w:asciiTheme="minorHAnsi" w:hAnsiTheme="minorHAnsi" w:cstheme="minorHAnsi"/>
        </w:rPr>
        <w:t xml:space="preserve">, asphalt, concrete, or other durable dustless surfaces to be approved by the planning commission up submittal of the </w:t>
      </w:r>
      <w:proofErr w:type="gramStart"/>
      <w:r w:rsidR="00354AE0">
        <w:rPr>
          <w:rFonts w:asciiTheme="minorHAnsi" w:hAnsiTheme="minorHAnsi" w:cstheme="minorHAnsi"/>
        </w:rPr>
        <w:t>Large Scale</w:t>
      </w:r>
      <w:proofErr w:type="gramEnd"/>
      <w:r w:rsidR="00354AE0">
        <w:rPr>
          <w:rFonts w:asciiTheme="minorHAnsi" w:hAnsiTheme="minorHAnsi" w:cstheme="minorHAnsi"/>
        </w:rPr>
        <w:t xml:space="preserve"> Development Plan</w:t>
      </w:r>
      <w:r w:rsidRPr="00FD4A1E">
        <w:rPr>
          <w:rFonts w:asciiTheme="minorHAnsi" w:hAnsiTheme="minorHAnsi" w:cstheme="minorHAnsi"/>
        </w:rPr>
        <w:t xml:space="preserve">. </w:t>
      </w:r>
      <w:r w:rsidRPr="00FD4A1E">
        <w:rPr>
          <w:rFonts w:asciiTheme="minorHAnsi" w:hAnsiTheme="minorHAnsi" w:cstheme="minorHAnsi"/>
          <w:spacing w:val="20"/>
        </w:rPr>
        <w:t xml:space="preserve"> </w:t>
      </w:r>
      <w:r w:rsidRPr="00FD4A1E">
        <w:rPr>
          <w:rFonts w:asciiTheme="minorHAnsi" w:hAnsiTheme="minorHAnsi" w:cstheme="minorHAnsi"/>
        </w:rPr>
        <w:t>(Ord.</w:t>
      </w:r>
      <w:r w:rsidRPr="00FD4A1E">
        <w:rPr>
          <w:rFonts w:asciiTheme="minorHAnsi" w:hAnsiTheme="minorHAnsi" w:cstheme="minorHAnsi"/>
          <w:spacing w:val="7"/>
        </w:rPr>
        <w:t xml:space="preserve"> </w:t>
      </w:r>
      <w:r w:rsidRPr="00FD4A1E">
        <w:rPr>
          <w:rFonts w:asciiTheme="minorHAnsi" w:hAnsiTheme="minorHAnsi" w:cstheme="minorHAnsi"/>
        </w:rPr>
        <w:t>No.</w:t>
      </w:r>
      <w:r w:rsidRPr="00FD4A1E">
        <w:rPr>
          <w:rFonts w:asciiTheme="minorHAnsi" w:hAnsiTheme="minorHAnsi" w:cstheme="minorHAnsi"/>
          <w:spacing w:val="37"/>
        </w:rPr>
        <w:t xml:space="preserve"> </w:t>
      </w:r>
      <w:r w:rsidRPr="00FD4A1E">
        <w:rPr>
          <w:rFonts w:asciiTheme="minorHAnsi" w:hAnsiTheme="minorHAnsi" w:cstheme="minorHAnsi"/>
        </w:rPr>
        <w:t>05-14,</w:t>
      </w:r>
      <w:r w:rsidRPr="00FD4A1E">
        <w:rPr>
          <w:rFonts w:asciiTheme="minorHAnsi" w:hAnsiTheme="minorHAnsi" w:cstheme="minorHAnsi"/>
          <w:spacing w:val="28"/>
        </w:rPr>
        <w:t xml:space="preserve"> </w:t>
      </w:r>
      <w:r w:rsidRPr="00FD4A1E">
        <w:rPr>
          <w:rFonts w:asciiTheme="minorHAnsi" w:hAnsiTheme="minorHAnsi" w:cstheme="minorHAnsi"/>
        </w:rPr>
        <w:t>Sec.</w:t>
      </w:r>
      <w:r w:rsidRPr="00FD4A1E">
        <w:rPr>
          <w:rFonts w:asciiTheme="minorHAnsi" w:hAnsiTheme="minorHAnsi" w:cstheme="minorHAnsi"/>
          <w:spacing w:val="2"/>
        </w:rPr>
        <w:t xml:space="preserve"> </w:t>
      </w:r>
      <w:r w:rsidRPr="00FD4A1E">
        <w:rPr>
          <w:rFonts w:asciiTheme="minorHAnsi" w:hAnsiTheme="minorHAnsi" w:cstheme="minorHAnsi"/>
        </w:rPr>
        <w:t>9.)</w:t>
      </w:r>
    </w:p>
    <w:p w14:paraId="7A7915D4" w14:textId="77777777" w:rsidR="003B3291" w:rsidRDefault="003B3291" w:rsidP="003103FE">
      <w:pPr>
        <w:pStyle w:val="BodyText"/>
        <w:tabs>
          <w:tab w:val="left" w:pos="1599"/>
        </w:tabs>
        <w:autoSpaceDE/>
        <w:autoSpaceDN/>
        <w:spacing w:line="252" w:lineRule="auto"/>
        <w:ind w:left="1434" w:right="2011"/>
        <w:rPr>
          <w:rFonts w:asciiTheme="minorHAnsi" w:hAnsiTheme="minorHAnsi" w:cstheme="minorHAnsi"/>
        </w:rPr>
      </w:pPr>
    </w:p>
    <w:p w14:paraId="1BAB0703" w14:textId="1A90A500" w:rsidR="003103FE" w:rsidRPr="002C081B" w:rsidRDefault="003B3291" w:rsidP="002C081B">
      <w:pPr>
        <w:pStyle w:val="BodyText"/>
        <w:tabs>
          <w:tab w:val="left" w:pos="1599"/>
        </w:tabs>
        <w:autoSpaceDE/>
        <w:autoSpaceDN/>
        <w:spacing w:line="252" w:lineRule="auto"/>
        <w:ind w:left="1434" w:right="2011"/>
        <w:rPr>
          <w:rFonts w:asciiTheme="minorHAnsi" w:hAnsiTheme="minorHAnsi" w:cstheme="minorHAnsi"/>
        </w:rPr>
      </w:pPr>
      <w:proofErr w:type="gramStart"/>
      <w:r>
        <w:rPr>
          <w:rFonts w:asciiTheme="minorHAnsi" w:hAnsiTheme="minorHAnsi" w:cstheme="minorHAnsi"/>
        </w:rPr>
        <w:t xml:space="preserve">4.10.7  </w:t>
      </w:r>
      <w:r w:rsidRPr="00FD4A1E">
        <w:rPr>
          <w:rFonts w:asciiTheme="minorHAnsi" w:hAnsiTheme="minorHAnsi" w:cstheme="minorHAnsi"/>
        </w:rPr>
        <w:t>Entrance</w:t>
      </w:r>
      <w:proofErr w:type="gramEnd"/>
      <w:r w:rsidRPr="00FD4A1E">
        <w:rPr>
          <w:rFonts w:asciiTheme="minorHAnsi" w:hAnsiTheme="minorHAnsi" w:cstheme="minorHAnsi"/>
        </w:rPr>
        <w:t>/exit</w:t>
      </w:r>
      <w:r w:rsidRPr="00FD4A1E">
        <w:rPr>
          <w:rFonts w:asciiTheme="minorHAnsi" w:hAnsiTheme="minorHAnsi" w:cstheme="minorHAnsi"/>
          <w:spacing w:val="24"/>
        </w:rPr>
        <w:t xml:space="preserve"> </w:t>
      </w:r>
      <w:r w:rsidRPr="00FD4A1E">
        <w:rPr>
          <w:rFonts w:asciiTheme="minorHAnsi" w:hAnsiTheme="minorHAnsi" w:cstheme="minorHAnsi"/>
        </w:rPr>
        <w:t xml:space="preserve">drives </w:t>
      </w:r>
      <w:r w:rsidRPr="00FD4A1E">
        <w:rPr>
          <w:rFonts w:asciiTheme="minorHAnsi" w:hAnsiTheme="minorHAnsi" w:cstheme="minorHAnsi"/>
          <w:spacing w:val="15"/>
        </w:rPr>
        <w:t xml:space="preserve"> </w:t>
      </w:r>
      <w:r w:rsidRPr="00FD4A1E">
        <w:rPr>
          <w:rFonts w:asciiTheme="minorHAnsi" w:hAnsiTheme="minorHAnsi" w:cstheme="minorHAnsi"/>
        </w:rPr>
        <w:t>All</w:t>
      </w:r>
      <w:r w:rsidRPr="00FD4A1E">
        <w:rPr>
          <w:rFonts w:asciiTheme="minorHAnsi" w:hAnsiTheme="minorHAnsi" w:cstheme="minorHAnsi"/>
          <w:spacing w:val="18"/>
        </w:rPr>
        <w:t xml:space="preserve"> </w:t>
      </w:r>
      <w:r w:rsidRPr="00FD4A1E">
        <w:rPr>
          <w:rFonts w:asciiTheme="minorHAnsi" w:hAnsiTheme="minorHAnsi" w:cstheme="minorHAnsi"/>
        </w:rPr>
        <w:t>vehicular</w:t>
      </w:r>
      <w:r w:rsidRPr="00FD4A1E">
        <w:rPr>
          <w:rFonts w:asciiTheme="minorHAnsi" w:hAnsiTheme="minorHAnsi" w:cstheme="minorHAnsi"/>
          <w:spacing w:val="32"/>
        </w:rPr>
        <w:t xml:space="preserve"> </w:t>
      </w:r>
      <w:r w:rsidRPr="00FD4A1E">
        <w:rPr>
          <w:rFonts w:asciiTheme="minorHAnsi" w:hAnsiTheme="minorHAnsi" w:cstheme="minorHAnsi"/>
        </w:rPr>
        <w:t>entrance</w:t>
      </w:r>
      <w:r w:rsidRPr="00FD4A1E">
        <w:rPr>
          <w:rFonts w:asciiTheme="minorHAnsi" w:hAnsiTheme="minorHAnsi" w:cstheme="minorHAnsi"/>
          <w:spacing w:val="21"/>
        </w:rPr>
        <w:t xml:space="preserve"> </w:t>
      </w:r>
      <w:r w:rsidRPr="00FD4A1E">
        <w:rPr>
          <w:rFonts w:asciiTheme="minorHAnsi" w:hAnsiTheme="minorHAnsi" w:cstheme="minorHAnsi"/>
        </w:rPr>
        <w:t>and/or</w:t>
      </w:r>
      <w:r w:rsidRPr="00FD4A1E">
        <w:rPr>
          <w:rFonts w:asciiTheme="minorHAnsi" w:hAnsiTheme="minorHAnsi" w:cstheme="minorHAnsi"/>
          <w:spacing w:val="18"/>
        </w:rPr>
        <w:t xml:space="preserve"> </w:t>
      </w:r>
      <w:r w:rsidRPr="00FD4A1E">
        <w:rPr>
          <w:rFonts w:asciiTheme="minorHAnsi" w:hAnsiTheme="minorHAnsi" w:cstheme="minorHAnsi"/>
        </w:rPr>
        <w:t>exit</w:t>
      </w:r>
      <w:r w:rsidRPr="00FD4A1E">
        <w:rPr>
          <w:rFonts w:asciiTheme="minorHAnsi" w:hAnsiTheme="minorHAnsi" w:cstheme="minorHAnsi"/>
          <w:spacing w:val="10"/>
        </w:rPr>
        <w:t xml:space="preserve"> </w:t>
      </w:r>
      <w:r w:rsidRPr="00FD4A1E">
        <w:rPr>
          <w:rFonts w:asciiTheme="minorHAnsi" w:hAnsiTheme="minorHAnsi" w:cstheme="minorHAnsi"/>
        </w:rPr>
        <w:t>drives</w:t>
      </w:r>
      <w:r w:rsidRPr="00FD4A1E">
        <w:rPr>
          <w:rFonts w:asciiTheme="minorHAnsi" w:hAnsiTheme="minorHAnsi" w:cstheme="minorHAnsi"/>
          <w:spacing w:val="12"/>
        </w:rPr>
        <w:t xml:space="preserve"> </w:t>
      </w:r>
      <w:r w:rsidRPr="00FD4A1E">
        <w:rPr>
          <w:rFonts w:asciiTheme="minorHAnsi" w:hAnsiTheme="minorHAnsi" w:cstheme="minorHAnsi"/>
        </w:rPr>
        <w:t>for</w:t>
      </w:r>
      <w:r w:rsidRPr="00FD4A1E">
        <w:rPr>
          <w:rFonts w:asciiTheme="minorHAnsi" w:hAnsiTheme="minorHAnsi" w:cstheme="minorHAnsi"/>
          <w:spacing w:val="14"/>
        </w:rPr>
        <w:t xml:space="preserve"> </w:t>
      </w:r>
      <w:r w:rsidRPr="00FD4A1E">
        <w:rPr>
          <w:rFonts w:asciiTheme="minorHAnsi" w:hAnsiTheme="minorHAnsi" w:cstheme="minorHAnsi"/>
        </w:rPr>
        <w:t>all</w:t>
      </w:r>
      <w:r w:rsidRPr="00FD4A1E">
        <w:rPr>
          <w:rFonts w:asciiTheme="minorHAnsi" w:hAnsiTheme="minorHAnsi" w:cstheme="minorHAnsi"/>
          <w:spacing w:val="1"/>
        </w:rPr>
        <w:t xml:space="preserve"> </w:t>
      </w:r>
      <w:proofErr w:type="spellStart"/>
      <w:r w:rsidRPr="00FD4A1E">
        <w:rPr>
          <w:rFonts w:asciiTheme="minorHAnsi" w:hAnsiTheme="minorHAnsi" w:cstheme="minorHAnsi"/>
        </w:rPr>
        <w:t>non</w:t>
      </w:r>
      <w:proofErr w:type="spellEnd"/>
      <w:r w:rsidRPr="00FD4A1E">
        <w:rPr>
          <w:rFonts w:asciiTheme="minorHAnsi" w:hAnsiTheme="minorHAnsi" w:cstheme="minorHAnsi"/>
        </w:rPr>
        <w:t>­</w:t>
      </w:r>
      <w:r w:rsidRPr="00FD4A1E">
        <w:rPr>
          <w:rFonts w:asciiTheme="minorHAnsi" w:hAnsiTheme="minorHAnsi" w:cstheme="minorHAnsi"/>
          <w:w w:val="104"/>
        </w:rPr>
        <w:t xml:space="preserve"> </w:t>
      </w:r>
      <w:r w:rsidRPr="00FD4A1E">
        <w:rPr>
          <w:rFonts w:asciiTheme="minorHAnsi" w:hAnsiTheme="minorHAnsi" w:cstheme="minorHAnsi"/>
        </w:rPr>
        <w:t>residential</w:t>
      </w:r>
      <w:r w:rsidRPr="00FD4A1E">
        <w:rPr>
          <w:rFonts w:asciiTheme="minorHAnsi" w:hAnsiTheme="minorHAnsi" w:cstheme="minorHAnsi"/>
          <w:spacing w:val="43"/>
        </w:rPr>
        <w:t xml:space="preserve"> </w:t>
      </w:r>
      <w:r w:rsidRPr="00FD4A1E">
        <w:rPr>
          <w:rFonts w:asciiTheme="minorHAnsi" w:hAnsiTheme="minorHAnsi" w:cstheme="minorHAnsi"/>
        </w:rPr>
        <w:t>use,</w:t>
      </w:r>
      <w:r w:rsidRPr="00FD4A1E">
        <w:rPr>
          <w:rFonts w:asciiTheme="minorHAnsi" w:hAnsiTheme="minorHAnsi" w:cstheme="minorHAnsi"/>
          <w:spacing w:val="11"/>
        </w:rPr>
        <w:t xml:space="preserve"> </w:t>
      </w:r>
      <w:r w:rsidRPr="00FD4A1E">
        <w:rPr>
          <w:rFonts w:asciiTheme="minorHAnsi" w:hAnsiTheme="minorHAnsi" w:cstheme="minorHAnsi"/>
        </w:rPr>
        <w:t>and</w:t>
      </w:r>
      <w:r w:rsidRPr="00FD4A1E">
        <w:rPr>
          <w:rFonts w:asciiTheme="minorHAnsi" w:hAnsiTheme="minorHAnsi" w:cstheme="minorHAnsi"/>
          <w:spacing w:val="18"/>
        </w:rPr>
        <w:t xml:space="preserve"> </w:t>
      </w:r>
      <w:r w:rsidRPr="00FD4A1E">
        <w:rPr>
          <w:rFonts w:asciiTheme="minorHAnsi" w:hAnsiTheme="minorHAnsi" w:cstheme="minorHAnsi"/>
        </w:rPr>
        <w:t>for</w:t>
      </w:r>
      <w:r w:rsidRPr="00FD4A1E">
        <w:rPr>
          <w:rFonts w:asciiTheme="minorHAnsi" w:hAnsiTheme="minorHAnsi" w:cstheme="minorHAnsi"/>
          <w:spacing w:val="7"/>
        </w:rPr>
        <w:t xml:space="preserve"> </w:t>
      </w:r>
      <w:r w:rsidRPr="00FD4A1E">
        <w:rPr>
          <w:rFonts w:asciiTheme="minorHAnsi" w:hAnsiTheme="minorHAnsi" w:cstheme="minorHAnsi"/>
        </w:rPr>
        <w:t>all</w:t>
      </w:r>
      <w:r w:rsidRPr="00FD4A1E">
        <w:rPr>
          <w:rFonts w:asciiTheme="minorHAnsi" w:hAnsiTheme="minorHAnsi" w:cstheme="minorHAnsi"/>
          <w:spacing w:val="10"/>
        </w:rPr>
        <w:t xml:space="preserve"> </w:t>
      </w:r>
      <w:r w:rsidRPr="00FD4A1E">
        <w:rPr>
          <w:rFonts w:asciiTheme="minorHAnsi" w:hAnsiTheme="minorHAnsi" w:cstheme="minorHAnsi"/>
        </w:rPr>
        <w:t>residential</w:t>
      </w:r>
      <w:r w:rsidRPr="00FD4A1E">
        <w:rPr>
          <w:rFonts w:asciiTheme="minorHAnsi" w:hAnsiTheme="minorHAnsi" w:cstheme="minorHAnsi"/>
          <w:spacing w:val="36"/>
        </w:rPr>
        <w:t xml:space="preserve"> </w:t>
      </w:r>
      <w:r w:rsidRPr="00FD4A1E">
        <w:rPr>
          <w:rFonts w:asciiTheme="minorHAnsi" w:hAnsiTheme="minorHAnsi" w:cstheme="minorHAnsi"/>
        </w:rPr>
        <w:t>use</w:t>
      </w:r>
      <w:r w:rsidRPr="00FD4A1E">
        <w:rPr>
          <w:rFonts w:asciiTheme="minorHAnsi" w:hAnsiTheme="minorHAnsi" w:cstheme="minorHAnsi"/>
          <w:spacing w:val="18"/>
        </w:rPr>
        <w:t xml:space="preserve"> </w:t>
      </w:r>
      <w:r w:rsidRPr="00FD4A1E">
        <w:rPr>
          <w:rFonts w:asciiTheme="minorHAnsi" w:hAnsiTheme="minorHAnsi" w:cstheme="minorHAnsi"/>
        </w:rPr>
        <w:t>for</w:t>
      </w:r>
      <w:r w:rsidRPr="00FD4A1E">
        <w:rPr>
          <w:rFonts w:asciiTheme="minorHAnsi" w:hAnsiTheme="minorHAnsi" w:cstheme="minorHAnsi"/>
          <w:spacing w:val="24"/>
        </w:rPr>
        <w:t xml:space="preserve"> </w:t>
      </w:r>
      <w:r w:rsidRPr="00FD4A1E">
        <w:rPr>
          <w:rFonts w:asciiTheme="minorHAnsi" w:hAnsiTheme="minorHAnsi" w:cstheme="minorHAnsi"/>
        </w:rPr>
        <w:t>five</w:t>
      </w:r>
      <w:r w:rsidRPr="00FD4A1E">
        <w:rPr>
          <w:rFonts w:asciiTheme="minorHAnsi" w:hAnsiTheme="minorHAnsi" w:cstheme="minorHAnsi"/>
          <w:spacing w:val="14"/>
        </w:rPr>
        <w:t xml:space="preserve"> </w:t>
      </w:r>
      <w:r w:rsidRPr="00FD4A1E">
        <w:rPr>
          <w:rFonts w:asciiTheme="minorHAnsi" w:hAnsiTheme="minorHAnsi" w:cstheme="minorHAnsi"/>
        </w:rPr>
        <w:t>(5)</w:t>
      </w:r>
      <w:r w:rsidRPr="00FD4A1E">
        <w:rPr>
          <w:rFonts w:asciiTheme="minorHAnsi" w:hAnsiTheme="minorHAnsi" w:cstheme="minorHAnsi"/>
          <w:spacing w:val="3"/>
        </w:rPr>
        <w:t xml:space="preserve"> </w:t>
      </w:r>
      <w:r w:rsidRPr="00FD4A1E">
        <w:rPr>
          <w:rFonts w:asciiTheme="minorHAnsi" w:hAnsiTheme="minorHAnsi" w:cstheme="minorHAnsi"/>
        </w:rPr>
        <w:t>or more</w:t>
      </w:r>
      <w:r w:rsidRPr="00FD4A1E">
        <w:rPr>
          <w:rFonts w:asciiTheme="minorHAnsi" w:hAnsiTheme="minorHAnsi" w:cstheme="minorHAnsi"/>
          <w:spacing w:val="1"/>
        </w:rPr>
        <w:t xml:space="preserve"> </w:t>
      </w:r>
      <w:r w:rsidRPr="00FD4A1E">
        <w:rPr>
          <w:rFonts w:asciiTheme="minorHAnsi" w:hAnsiTheme="minorHAnsi" w:cstheme="minorHAnsi"/>
        </w:rPr>
        <w:t>automobiles</w:t>
      </w:r>
      <w:r w:rsidRPr="00FD4A1E">
        <w:rPr>
          <w:rFonts w:asciiTheme="minorHAnsi" w:hAnsiTheme="minorHAnsi" w:cstheme="minorHAnsi"/>
          <w:spacing w:val="26"/>
        </w:rPr>
        <w:t xml:space="preserve"> </w:t>
      </w:r>
      <w:r w:rsidRPr="00FD4A1E">
        <w:rPr>
          <w:rFonts w:asciiTheme="minorHAnsi" w:hAnsiTheme="minorHAnsi" w:cstheme="minorHAnsi"/>
        </w:rPr>
        <w:t>shall</w:t>
      </w:r>
      <w:r w:rsidRPr="00FD4A1E">
        <w:rPr>
          <w:rFonts w:asciiTheme="minorHAnsi" w:hAnsiTheme="minorHAnsi" w:cstheme="minorHAnsi"/>
          <w:spacing w:val="8"/>
        </w:rPr>
        <w:t xml:space="preserve"> </w:t>
      </w:r>
      <w:r w:rsidRPr="00FD4A1E">
        <w:rPr>
          <w:rFonts w:asciiTheme="minorHAnsi" w:hAnsiTheme="minorHAnsi" w:cstheme="minorHAnsi"/>
        </w:rPr>
        <w:t>meet</w:t>
      </w:r>
      <w:r w:rsidRPr="00FD4A1E">
        <w:rPr>
          <w:rFonts w:asciiTheme="minorHAnsi" w:hAnsiTheme="minorHAnsi" w:cstheme="minorHAnsi"/>
          <w:spacing w:val="9"/>
        </w:rPr>
        <w:t xml:space="preserve"> </w:t>
      </w:r>
      <w:r w:rsidRPr="00FD4A1E">
        <w:rPr>
          <w:rFonts w:asciiTheme="minorHAnsi" w:hAnsiTheme="minorHAnsi" w:cstheme="minorHAnsi"/>
        </w:rPr>
        <w:t>the</w:t>
      </w:r>
      <w:r w:rsidRPr="00FD4A1E">
        <w:rPr>
          <w:rFonts w:asciiTheme="minorHAnsi" w:hAnsiTheme="minorHAnsi" w:cstheme="minorHAnsi"/>
          <w:w w:val="102"/>
        </w:rPr>
        <w:t xml:space="preserve"> </w:t>
      </w:r>
      <w:r w:rsidRPr="00FD4A1E">
        <w:rPr>
          <w:rFonts w:asciiTheme="minorHAnsi" w:hAnsiTheme="minorHAnsi" w:cstheme="minorHAnsi"/>
        </w:rPr>
        <w:t>following</w:t>
      </w:r>
      <w:r w:rsidRPr="00FD4A1E">
        <w:rPr>
          <w:rFonts w:asciiTheme="minorHAnsi" w:hAnsiTheme="minorHAnsi" w:cstheme="minorHAnsi"/>
          <w:spacing w:val="13"/>
        </w:rPr>
        <w:t xml:space="preserve"> </w:t>
      </w:r>
      <w:r w:rsidRPr="00FD4A1E">
        <w:rPr>
          <w:rFonts w:asciiTheme="minorHAnsi" w:hAnsiTheme="minorHAnsi" w:cstheme="minorHAnsi"/>
        </w:rPr>
        <w:t>requirements</w:t>
      </w:r>
      <w:r w:rsidRPr="00FD4A1E">
        <w:rPr>
          <w:rFonts w:asciiTheme="minorHAnsi" w:hAnsiTheme="minorHAnsi" w:cstheme="minorHAnsi"/>
          <w:spacing w:val="32"/>
        </w:rPr>
        <w:t xml:space="preserve"> </w:t>
      </w:r>
      <w:r w:rsidRPr="00FD4A1E">
        <w:rPr>
          <w:rFonts w:asciiTheme="minorHAnsi" w:hAnsiTheme="minorHAnsi" w:cstheme="minorHAnsi"/>
        </w:rPr>
        <w:t>(All</w:t>
      </w:r>
      <w:r w:rsidRPr="00FD4A1E">
        <w:rPr>
          <w:rFonts w:asciiTheme="minorHAnsi" w:hAnsiTheme="minorHAnsi" w:cstheme="minorHAnsi"/>
          <w:spacing w:val="11"/>
        </w:rPr>
        <w:t xml:space="preserve"> </w:t>
      </w:r>
      <w:r w:rsidRPr="00FD4A1E">
        <w:rPr>
          <w:rFonts w:asciiTheme="minorHAnsi" w:hAnsiTheme="minorHAnsi" w:cstheme="minorHAnsi"/>
        </w:rPr>
        <w:t>distances</w:t>
      </w:r>
      <w:r w:rsidRPr="00FD4A1E">
        <w:rPr>
          <w:rFonts w:asciiTheme="minorHAnsi" w:hAnsiTheme="minorHAnsi" w:cstheme="minorHAnsi"/>
          <w:spacing w:val="32"/>
        </w:rPr>
        <w:t xml:space="preserve"> </w:t>
      </w:r>
      <w:r w:rsidRPr="00FD4A1E">
        <w:rPr>
          <w:rFonts w:asciiTheme="minorHAnsi" w:hAnsiTheme="minorHAnsi" w:cstheme="minorHAnsi"/>
        </w:rPr>
        <w:t>are</w:t>
      </w:r>
      <w:r w:rsidRPr="00FD4A1E">
        <w:rPr>
          <w:rFonts w:asciiTheme="minorHAnsi" w:hAnsiTheme="minorHAnsi" w:cstheme="minorHAnsi"/>
          <w:spacing w:val="4"/>
        </w:rPr>
        <w:t xml:space="preserve"> </w:t>
      </w:r>
      <w:r w:rsidRPr="00FD4A1E">
        <w:rPr>
          <w:rFonts w:asciiTheme="minorHAnsi" w:hAnsiTheme="minorHAnsi" w:cstheme="minorHAnsi"/>
        </w:rPr>
        <w:t>to</w:t>
      </w:r>
      <w:r w:rsidRPr="00FD4A1E">
        <w:rPr>
          <w:rFonts w:asciiTheme="minorHAnsi" w:hAnsiTheme="minorHAnsi" w:cstheme="minorHAnsi"/>
          <w:spacing w:val="13"/>
        </w:rPr>
        <w:t xml:space="preserve"> </w:t>
      </w:r>
      <w:r w:rsidRPr="00FD4A1E">
        <w:rPr>
          <w:rFonts w:asciiTheme="minorHAnsi" w:hAnsiTheme="minorHAnsi" w:cstheme="minorHAnsi"/>
        </w:rPr>
        <w:t>the</w:t>
      </w:r>
      <w:r w:rsidRPr="00FD4A1E">
        <w:rPr>
          <w:rFonts w:asciiTheme="minorHAnsi" w:hAnsiTheme="minorHAnsi" w:cstheme="minorHAnsi"/>
          <w:spacing w:val="18"/>
        </w:rPr>
        <w:t xml:space="preserve"> </w:t>
      </w:r>
      <w:r w:rsidRPr="00FD4A1E">
        <w:rPr>
          <w:rFonts w:asciiTheme="minorHAnsi" w:hAnsiTheme="minorHAnsi" w:cstheme="minorHAnsi"/>
        </w:rPr>
        <w:t>face</w:t>
      </w:r>
      <w:r w:rsidRPr="00FD4A1E">
        <w:rPr>
          <w:rFonts w:asciiTheme="minorHAnsi" w:hAnsiTheme="minorHAnsi" w:cstheme="minorHAnsi"/>
          <w:spacing w:val="14"/>
        </w:rPr>
        <w:t xml:space="preserve"> </w:t>
      </w:r>
      <w:r w:rsidRPr="00FD4A1E">
        <w:rPr>
          <w:rFonts w:asciiTheme="minorHAnsi" w:hAnsiTheme="minorHAnsi" w:cstheme="minorHAnsi"/>
        </w:rPr>
        <w:t>of</w:t>
      </w:r>
      <w:r w:rsidRPr="00FD4A1E">
        <w:rPr>
          <w:rFonts w:asciiTheme="minorHAnsi" w:hAnsiTheme="minorHAnsi" w:cstheme="minorHAnsi"/>
          <w:spacing w:val="3"/>
        </w:rPr>
        <w:t xml:space="preserve"> </w:t>
      </w:r>
      <w:r w:rsidRPr="00FD4A1E">
        <w:rPr>
          <w:rFonts w:asciiTheme="minorHAnsi" w:hAnsiTheme="minorHAnsi" w:cstheme="minorHAnsi"/>
        </w:rPr>
        <w:t>the</w:t>
      </w:r>
      <w:r w:rsidRPr="00FD4A1E">
        <w:rPr>
          <w:rFonts w:asciiTheme="minorHAnsi" w:hAnsiTheme="minorHAnsi" w:cstheme="minorHAnsi"/>
          <w:spacing w:val="10"/>
        </w:rPr>
        <w:t xml:space="preserve"> </w:t>
      </w:r>
      <w:r w:rsidRPr="00FD4A1E">
        <w:rPr>
          <w:rFonts w:asciiTheme="minorHAnsi" w:hAnsiTheme="minorHAnsi" w:cstheme="minorHAnsi"/>
        </w:rPr>
        <w:t>curb</w:t>
      </w:r>
    </w:p>
    <w:p w14:paraId="1CCF4D82" w14:textId="77777777" w:rsidR="003103FE" w:rsidRPr="00FD4A1E" w:rsidRDefault="003103FE" w:rsidP="003103FE">
      <w:pPr>
        <w:spacing w:before="5"/>
        <w:rPr>
          <w:rFonts w:asciiTheme="minorHAnsi" w:eastAsia="Times New Roman" w:hAnsiTheme="minorHAnsi" w:cstheme="minorHAnsi"/>
        </w:rPr>
      </w:pPr>
    </w:p>
    <w:p w14:paraId="57DD3DA8" w14:textId="77777777" w:rsidR="003103FE" w:rsidRPr="00FD4A1E" w:rsidRDefault="003103FE" w:rsidP="002B41F2">
      <w:pPr>
        <w:pStyle w:val="BodyText"/>
        <w:numPr>
          <w:ilvl w:val="0"/>
          <w:numId w:val="29"/>
        </w:numPr>
        <w:tabs>
          <w:tab w:val="left" w:pos="1553"/>
        </w:tabs>
        <w:autoSpaceDE/>
        <w:autoSpaceDN/>
        <w:ind w:hanging="709"/>
        <w:rPr>
          <w:rFonts w:asciiTheme="minorHAnsi" w:hAnsiTheme="minorHAnsi" w:cstheme="minorHAnsi"/>
        </w:rPr>
      </w:pPr>
      <w:r w:rsidRPr="00FD4A1E">
        <w:rPr>
          <w:rFonts w:asciiTheme="minorHAnsi" w:hAnsiTheme="minorHAnsi" w:cstheme="minorHAnsi"/>
        </w:rPr>
        <w:t>Minimum</w:t>
      </w:r>
      <w:r w:rsidRPr="00FD4A1E">
        <w:rPr>
          <w:rFonts w:asciiTheme="minorHAnsi" w:hAnsiTheme="minorHAnsi" w:cstheme="minorHAnsi"/>
          <w:spacing w:val="27"/>
        </w:rPr>
        <w:t xml:space="preserve"> </w:t>
      </w:r>
      <w:r w:rsidRPr="00FD4A1E">
        <w:rPr>
          <w:rFonts w:asciiTheme="minorHAnsi" w:hAnsiTheme="minorHAnsi" w:cstheme="minorHAnsi"/>
        </w:rPr>
        <w:t>width</w:t>
      </w:r>
      <w:r w:rsidRPr="00FD4A1E">
        <w:rPr>
          <w:rFonts w:asciiTheme="minorHAnsi" w:hAnsiTheme="minorHAnsi" w:cstheme="minorHAnsi"/>
          <w:spacing w:val="19"/>
        </w:rPr>
        <w:t xml:space="preserve"> </w:t>
      </w:r>
      <w:r w:rsidRPr="00FD4A1E">
        <w:rPr>
          <w:rFonts w:asciiTheme="minorHAnsi" w:hAnsiTheme="minorHAnsi" w:cstheme="minorHAnsi"/>
        </w:rPr>
        <w:t>of</w:t>
      </w:r>
      <w:r w:rsidRPr="00FD4A1E">
        <w:rPr>
          <w:rFonts w:asciiTheme="minorHAnsi" w:hAnsiTheme="minorHAnsi" w:cstheme="minorHAnsi"/>
          <w:spacing w:val="8"/>
        </w:rPr>
        <w:t xml:space="preserve"> </w:t>
      </w:r>
      <w:r w:rsidRPr="00FD4A1E">
        <w:rPr>
          <w:rFonts w:asciiTheme="minorHAnsi" w:hAnsiTheme="minorHAnsi" w:cstheme="minorHAnsi"/>
        </w:rPr>
        <w:t>drive</w:t>
      </w:r>
      <w:r w:rsidRPr="00FD4A1E">
        <w:rPr>
          <w:rFonts w:asciiTheme="minorHAnsi" w:hAnsiTheme="minorHAnsi" w:cstheme="minorHAnsi"/>
          <w:spacing w:val="13"/>
        </w:rPr>
        <w:t xml:space="preserve"> </w:t>
      </w:r>
      <w:r w:rsidRPr="00FD4A1E">
        <w:rPr>
          <w:rFonts w:asciiTheme="minorHAnsi" w:hAnsiTheme="minorHAnsi" w:cstheme="minorHAnsi"/>
        </w:rPr>
        <w:t>for</w:t>
      </w:r>
      <w:r w:rsidRPr="00FD4A1E">
        <w:rPr>
          <w:rFonts w:asciiTheme="minorHAnsi" w:hAnsiTheme="minorHAnsi" w:cstheme="minorHAnsi"/>
          <w:spacing w:val="-1"/>
        </w:rPr>
        <w:t xml:space="preserve"> </w:t>
      </w:r>
      <w:r w:rsidRPr="00FD4A1E">
        <w:rPr>
          <w:rFonts w:asciiTheme="minorHAnsi" w:hAnsiTheme="minorHAnsi" w:cstheme="minorHAnsi"/>
        </w:rPr>
        <w:t>two-way</w:t>
      </w:r>
      <w:r w:rsidRPr="00FD4A1E">
        <w:rPr>
          <w:rFonts w:asciiTheme="minorHAnsi" w:hAnsiTheme="minorHAnsi" w:cstheme="minorHAnsi"/>
          <w:spacing w:val="22"/>
        </w:rPr>
        <w:t xml:space="preserve"> </w:t>
      </w:r>
      <w:r w:rsidRPr="00FD4A1E">
        <w:rPr>
          <w:rFonts w:asciiTheme="minorHAnsi" w:hAnsiTheme="minorHAnsi" w:cstheme="minorHAnsi"/>
        </w:rPr>
        <w:t xml:space="preserve">traffic: </w:t>
      </w:r>
      <w:r w:rsidRPr="00FD4A1E">
        <w:rPr>
          <w:rFonts w:asciiTheme="minorHAnsi" w:hAnsiTheme="minorHAnsi" w:cstheme="minorHAnsi"/>
          <w:spacing w:val="20"/>
        </w:rPr>
        <w:t xml:space="preserve"> </w:t>
      </w:r>
      <w:r w:rsidRPr="00FD4A1E">
        <w:rPr>
          <w:rFonts w:asciiTheme="minorHAnsi" w:hAnsiTheme="minorHAnsi" w:cstheme="minorHAnsi"/>
        </w:rPr>
        <w:t>Twenty-four</w:t>
      </w:r>
      <w:r w:rsidRPr="00FD4A1E">
        <w:rPr>
          <w:rFonts w:asciiTheme="minorHAnsi" w:hAnsiTheme="minorHAnsi" w:cstheme="minorHAnsi"/>
          <w:spacing w:val="33"/>
        </w:rPr>
        <w:t xml:space="preserve"> </w:t>
      </w:r>
      <w:r w:rsidRPr="00FD4A1E">
        <w:rPr>
          <w:rFonts w:asciiTheme="minorHAnsi" w:hAnsiTheme="minorHAnsi" w:cstheme="minorHAnsi"/>
        </w:rPr>
        <w:t>(24)</w:t>
      </w:r>
      <w:r w:rsidRPr="00FD4A1E">
        <w:rPr>
          <w:rFonts w:asciiTheme="minorHAnsi" w:hAnsiTheme="minorHAnsi" w:cstheme="minorHAnsi"/>
          <w:spacing w:val="6"/>
        </w:rPr>
        <w:t xml:space="preserve"> </w:t>
      </w:r>
      <w:r w:rsidRPr="00FD4A1E">
        <w:rPr>
          <w:rFonts w:asciiTheme="minorHAnsi" w:hAnsiTheme="minorHAnsi" w:cstheme="minorHAnsi"/>
        </w:rPr>
        <w:t>feet.</w:t>
      </w:r>
    </w:p>
    <w:p w14:paraId="5D93302B" w14:textId="77777777" w:rsidR="003103FE" w:rsidRPr="00FD4A1E" w:rsidRDefault="003103FE" w:rsidP="002B41F2">
      <w:pPr>
        <w:pStyle w:val="BodyText"/>
        <w:numPr>
          <w:ilvl w:val="0"/>
          <w:numId w:val="29"/>
        </w:numPr>
        <w:tabs>
          <w:tab w:val="left" w:pos="1546"/>
          <w:tab w:val="left" w:pos="8137"/>
        </w:tabs>
        <w:autoSpaceDE/>
        <w:autoSpaceDN/>
        <w:spacing w:before="8"/>
        <w:ind w:left="1545" w:hanging="723"/>
        <w:rPr>
          <w:rFonts w:asciiTheme="minorHAnsi" w:hAnsiTheme="minorHAnsi" w:cstheme="minorHAnsi"/>
        </w:rPr>
      </w:pPr>
      <w:r w:rsidRPr="00FD4A1E">
        <w:rPr>
          <w:rFonts w:asciiTheme="minorHAnsi" w:hAnsiTheme="minorHAnsi" w:cstheme="minorHAnsi"/>
        </w:rPr>
        <w:t>Minimun1width</w:t>
      </w:r>
      <w:r w:rsidRPr="00FD4A1E">
        <w:rPr>
          <w:rFonts w:asciiTheme="minorHAnsi" w:hAnsiTheme="minorHAnsi" w:cstheme="minorHAnsi"/>
          <w:spacing w:val="28"/>
        </w:rPr>
        <w:t xml:space="preserve"> </w:t>
      </w:r>
      <w:r w:rsidRPr="00FD4A1E">
        <w:rPr>
          <w:rFonts w:asciiTheme="minorHAnsi" w:hAnsiTheme="minorHAnsi" w:cstheme="minorHAnsi"/>
        </w:rPr>
        <w:t>of</w:t>
      </w:r>
      <w:r w:rsidRPr="00FD4A1E">
        <w:rPr>
          <w:rFonts w:asciiTheme="minorHAnsi" w:hAnsiTheme="minorHAnsi" w:cstheme="minorHAnsi"/>
          <w:spacing w:val="9"/>
        </w:rPr>
        <w:t xml:space="preserve"> </w:t>
      </w:r>
      <w:r w:rsidRPr="00FD4A1E">
        <w:rPr>
          <w:rFonts w:asciiTheme="minorHAnsi" w:hAnsiTheme="minorHAnsi" w:cstheme="minorHAnsi"/>
        </w:rPr>
        <w:t>drive</w:t>
      </w:r>
      <w:r w:rsidRPr="00FD4A1E">
        <w:rPr>
          <w:rFonts w:asciiTheme="minorHAnsi" w:hAnsiTheme="minorHAnsi" w:cstheme="minorHAnsi"/>
          <w:spacing w:val="10"/>
        </w:rPr>
        <w:t xml:space="preserve"> </w:t>
      </w:r>
      <w:r w:rsidRPr="00FD4A1E">
        <w:rPr>
          <w:rFonts w:asciiTheme="minorHAnsi" w:hAnsiTheme="minorHAnsi" w:cstheme="minorHAnsi"/>
        </w:rPr>
        <w:t>for</w:t>
      </w:r>
      <w:r w:rsidRPr="00FD4A1E">
        <w:rPr>
          <w:rFonts w:asciiTheme="minorHAnsi" w:hAnsiTheme="minorHAnsi" w:cstheme="minorHAnsi"/>
          <w:spacing w:val="9"/>
        </w:rPr>
        <w:t xml:space="preserve"> </w:t>
      </w:r>
      <w:r w:rsidRPr="00FD4A1E">
        <w:rPr>
          <w:rFonts w:asciiTheme="minorHAnsi" w:hAnsiTheme="minorHAnsi" w:cstheme="minorHAnsi"/>
        </w:rPr>
        <w:t>one-way</w:t>
      </w:r>
      <w:r w:rsidRPr="00FD4A1E">
        <w:rPr>
          <w:rFonts w:asciiTheme="minorHAnsi" w:hAnsiTheme="minorHAnsi" w:cstheme="minorHAnsi"/>
          <w:spacing w:val="13"/>
        </w:rPr>
        <w:t xml:space="preserve"> </w:t>
      </w:r>
      <w:r w:rsidRPr="00FD4A1E">
        <w:rPr>
          <w:rFonts w:asciiTheme="minorHAnsi" w:hAnsiTheme="minorHAnsi" w:cstheme="minorHAnsi"/>
        </w:rPr>
        <w:t xml:space="preserve">traffic: </w:t>
      </w:r>
      <w:r w:rsidRPr="00FD4A1E">
        <w:rPr>
          <w:rFonts w:asciiTheme="minorHAnsi" w:hAnsiTheme="minorHAnsi" w:cstheme="minorHAnsi"/>
          <w:spacing w:val="22"/>
        </w:rPr>
        <w:t xml:space="preserve"> </w:t>
      </w:r>
      <w:r w:rsidRPr="00FD4A1E">
        <w:rPr>
          <w:rFonts w:asciiTheme="minorHAnsi" w:hAnsiTheme="minorHAnsi" w:cstheme="minorHAnsi"/>
        </w:rPr>
        <w:t>Fifteen</w:t>
      </w:r>
      <w:r w:rsidRPr="00FD4A1E">
        <w:rPr>
          <w:rFonts w:asciiTheme="minorHAnsi" w:hAnsiTheme="minorHAnsi" w:cstheme="minorHAnsi"/>
          <w:spacing w:val="20"/>
        </w:rPr>
        <w:t xml:space="preserve"> </w:t>
      </w:r>
      <w:proofErr w:type="gramStart"/>
      <w:r w:rsidRPr="00FD4A1E">
        <w:rPr>
          <w:rFonts w:asciiTheme="minorHAnsi" w:hAnsiTheme="minorHAnsi" w:cstheme="minorHAnsi"/>
        </w:rPr>
        <w:t>(</w:t>
      </w:r>
      <w:r w:rsidRPr="00FD4A1E">
        <w:rPr>
          <w:rFonts w:asciiTheme="minorHAnsi" w:hAnsiTheme="minorHAnsi" w:cstheme="minorHAnsi"/>
          <w:spacing w:val="-35"/>
        </w:rPr>
        <w:t xml:space="preserve"> </w:t>
      </w:r>
      <w:r w:rsidRPr="00FD4A1E">
        <w:rPr>
          <w:rFonts w:asciiTheme="minorHAnsi" w:hAnsiTheme="minorHAnsi" w:cstheme="minorHAnsi"/>
        </w:rPr>
        <w:t>15</w:t>
      </w:r>
      <w:proofErr w:type="gramEnd"/>
      <w:r w:rsidRPr="00FD4A1E">
        <w:rPr>
          <w:rFonts w:asciiTheme="minorHAnsi" w:hAnsiTheme="minorHAnsi" w:cstheme="minorHAnsi"/>
        </w:rPr>
        <w:t>)</w:t>
      </w:r>
      <w:r w:rsidRPr="00FD4A1E">
        <w:rPr>
          <w:rFonts w:asciiTheme="minorHAnsi" w:hAnsiTheme="minorHAnsi" w:cstheme="minorHAnsi"/>
          <w:spacing w:val="-6"/>
        </w:rPr>
        <w:t xml:space="preserve"> </w:t>
      </w:r>
      <w:r w:rsidRPr="00FD4A1E">
        <w:rPr>
          <w:rFonts w:asciiTheme="minorHAnsi" w:hAnsiTheme="minorHAnsi" w:cstheme="minorHAnsi"/>
        </w:rPr>
        <w:t>feet.</w:t>
      </w:r>
      <w:r w:rsidRPr="00FD4A1E">
        <w:rPr>
          <w:rFonts w:asciiTheme="minorHAnsi" w:hAnsiTheme="minorHAnsi" w:cstheme="minorHAnsi"/>
        </w:rPr>
        <w:tab/>
        <w:t>·</w:t>
      </w:r>
    </w:p>
    <w:p w14:paraId="72ABCF2A" w14:textId="77777777" w:rsidR="003103FE" w:rsidRPr="00FD4A1E" w:rsidRDefault="003103FE" w:rsidP="002B41F2">
      <w:pPr>
        <w:pStyle w:val="BodyText"/>
        <w:numPr>
          <w:ilvl w:val="0"/>
          <w:numId w:val="29"/>
        </w:numPr>
        <w:tabs>
          <w:tab w:val="left" w:pos="1539"/>
        </w:tabs>
        <w:autoSpaceDE/>
        <w:autoSpaceDN/>
        <w:spacing w:before="22" w:line="247" w:lineRule="auto"/>
        <w:ind w:right="2011"/>
        <w:rPr>
          <w:rFonts w:asciiTheme="minorHAnsi" w:hAnsiTheme="minorHAnsi" w:cstheme="minorHAnsi"/>
        </w:rPr>
      </w:pPr>
      <w:r w:rsidRPr="00FD4A1E">
        <w:rPr>
          <w:rFonts w:asciiTheme="minorHAnsi" w:hAnsiTheme="minorHAnsi" w:cstheme="minorHAnsi"/>
        </w:rPr>
        <w:t>Minimum</w:t>
      </w:r>
      <w:r w:rsidRPr="00FD4A1E">
        <w:rPr>
          <w:rFonts w:asciiTheme="minorHAnsi" w:hAnsiTheme="minorHAnsi" w:cstheme="minorHAnsi"/>
          <w:spacing w:val="26"/>
        </w:rPr>
        <w:t xml:space="preserve"> </w:t>
      </w:r>
      <w:r w:rsidRPr="00FD4A1E">
        <w:rPr>
          <w:rFonts w:asciiTheme="minorHAnsi" w:hAnsiTheme="minorHAnsi" w:cstheme="minorHAnsi"/>
        </w:rPr>
        <w:t>width</w:t>
      </w:r>
      <w:r w:rsidRPr="00FD4A1E">
        <w:rPr>
          <w:rFonts w:asciiTheme="minorHAnsi" w:hAnsiTheme="minorHAnsi" w:cstheme="minorHAnsi"/>
          <w:spacing w:val="23"/>
        </w:rPr>
        <w:t xml:space="preserve"> </w:t>
      </w:r>
      <w:r w:rsidRPr="00FD4A1E">
        <w:rPr>
          <w:rFonts w:asciiTheme="minorHAnsi" w:hAnsiTheme="minorHAnsi" w:cstheme="minorHAnsi"/>
        </w:rPr>
        <w:t>for</w:t>
      </w:r>
      <w:r w:rsidRPr="00FD4A1E">
        <w:rPr>
          <w:rFonts w:asciiTheme="minorHAnsi" w:hAnsiTheme="minorHAnsi" w:cstheme="minorHAnsi"/>
          <w:spacing w:val="13"/>
        </w:rPr>
        <w:t xml:space="preserve"> </w:t>
      </w:r>
      <w:r w:rsidRPr="00FD4A1E">
        <w:rPr>
          <w:rFonts w:asciiTheme="minorHAnsi" w:hAnsiTheme="minorHAnsi" w:cstheme="minorHAnsi"/>
        </w:rPr>
        <w:t>drive</w:t>
      </w:r>
      <w:r w:rsidRPr="00FD4A1E">
        <w:rPr>
          <w:rFonts w:asciiTheme="minorHAnsi" w:hAnsiTheme="minorHAnsi" w:cstheme="minorHAnsi"/>
          <w:spacing w:val="13"/>
        </w:rPr>
        <w:t xml:space="preserve"> </w:t>
      </w:r>
      <w:r w:rsidRPr="00FD4A1E">
        <w:rPr>
          <w:rFonts w:asciiTheme="minorHAnsi" w:hAnsiTheme="minorHAnsi" w:cstheme="minorHAnsi"/>
        </w:rPr>
        <w:t>through</w:t>
      </w:r>
      <w:r w:rsidRPr="00FD4A1E">
        <w:rPr>
          <w:rFonts w:asciiTheme="minorHAnsi" w:hAnsiTheme="minorHAnsi" w:cstheme="minorHAnsi"/>
          <w:spacing w:val="17"/>
        </w:rPr>
        <w:t xml:space="preserve"> </w:t>
      </w:r>
      <w:r w:rsidRPr="00FD4A1E">
        <w:rPr>
          <w:rFonts w:asciiTheme="minorHAnsi" w:hAnsiTheme="minorHAnsi" w:cstheme="minorHAnsi"/>
        </w:rPr>
        <w:t>service</w:t>
      </w:r>
      <w:r w:rsidRPr="00FD4A1E">
        <w:rPr>
          <w:rFonts w:asciiTheme="minorHAnsi" w:hAnsiTheme="minorHAnsi" w:cstheme="minorHAnsi"/>
          <w:spacing w:val="11"/>
        </w:rPr>
        <w:t xml:space="preserve"> </w:t>
      </w:r>
      <w:r w:rsidRPr="00FD4A1E">
        <w:rPr>
          <w:rFonts w:asciiTheme="minorHAnsi" w:hAnsiTheme="minorHAnsi" w:cstheme="minorHAnsi"/>
        </w:rPr>
        <w:t xml:space="preserve">lane: </w:t>
      </w:r>
      <w:r w:rsidRPr="00FD4A1E">
        <w:rPr>
          <w:rFonts w:asciiTheme="minorHAnsi" w:hAnsiTheme="minorHAnsi" w:cstheme="minorHAnsi"/>
          <w:spacing w:val="8"/>
        </w:rPr>
        <w:t xml:space="preserve"> </w:t>
      </w:r>
      <w:r w:rsidRPr="00FD4A1E">
        <w:rPr>
          <w:rFonts w:asciiTheme="minorHAnsi" w:hAnsiTheme="minorHAnsi" w:cstheme="minorHAnsi"/>
        </w:rPr>
        <w:t>Nine</w:t>
      </w:r>
      <w:r w:rsidRPr="00FD4A1E">
        <w:rPr>
          <w:rFonts w:asciiTheme="minorHAnsi" w:hAnsiTheme="minorHAnsi" w:cstheme="minorHAnsi"/>
          <w:spacing w:val="29"/>
        </w:rPr>
        <w:t xml:space="preserve"> </w:t>
      </w:r>
      <w:r w:rsidRPr="00FD4A1E">
        <w:rPr>
          <w:rFonts w:asciiTheme="minorHAnsi" w:hAnsiTheme="minorHAnsi" w:cstheme="minorHAnsi"/>
        </w:rPr>
        <w:t>(9)</w:t>
      </w:r>
      <w:r w:rsidRPr="00FD4A1E">
        <w:rPr>
          <w:rFonts w:asciiTheme="minorHAnsi" w:hAnsiTheme="minorHAnsi" w:cstheme="minorHAnsi"/>
          <w:spacing w:val="9"/>
        </w:rPr>
        <w:t xml:space="preserve"> </w:t>
      </w:r>
      <w:r w:rsidRPr="00FD4A1E">
        <w:rPr>
          <w:rFonts w:asciiTheme="minorHAnsi" w:hAnsiTheme="minorHAnsi" w:cstheme="minorHAnsi"/>
        </w:rPr>
        <w:t>feet,</w:t>
      </w:r>
      <w:r w:rsidRPr="00FD4A1E">
        <w:rPr>
          <w:rFonts w:asciiTheme="minorHAnsi" w:hAnsiTheme="minorHAnsi" w:cstheme="minorHAnsi"/>
          <w:spacing w:val="4"/>
        </w:rPr>
        <w:t xml:space="preserve"> </w:t>
      </w:r>
      <w:r w:rsidRPr="00FD4A1E">
        <w:rPr>
          <w:rFonts w:asciiTheme="minorHAnsi" w:hAnsiTheme="minorHAnsi" w:cstheme="minorHAnsi"/>
        </w:rPr>
        <w:t>with</w:t>
      </w:r>
      <w:r w:rsidRPr="00FD4A1E">
        <w:rPr>
          <w:rFonts w:asciiTheme="minorHAnsi" w:hAnsiTheme="minorHAnsi" w:cstheme="minorHAnsi"/>
          <w:spacing w:val="13"/>
        </w:rPr>
        <w:t xml:space="preserve"> </w:t>
      </w:r>
      <w:r w:rsidRPr="00FD4A1E">
        <w:rPr>
          <w:rFonts w:asciiTheme="minorHAnsi" w:hAnsiTheme="minorHAnsi" w:cstheme="minorHAnsi"/>
        </w:rPr>
        <w:t>appropriate</w:t>
      </w:r>
      <w:r w:rsidRPr="00FD4A1E">
        <w:rPr>
          <w:rFonts w:asciiTheme="minorHAnsi" w:hAnsiTheme="minorHAnsi" w:cstheme="minorHAnsi"/>
          <w:w w:val="101"/>
        </w:rPr>
        <w:t xml:space="preserve"> </w:t>
      </w:r>
      <w:r w:rsidRPr="00FD4A1E">
        <w:rPr>
          <w:rFonts w:asciiTheme="minorHAnsi" w:hAnsiTheme="minorHAnsi" w:cstheme="minorHAnsi"/>
        </w:rPr>
        <w:t>stacking</w:t>
      </w:r>
      <w:r w:rsidRPr="00FD4A1E">
        <w:rPr>
          <w:rFonts w:asciiTheme="minorHAnsi" w:hAnsiTheme="minorHAnsi" w:cstheme="minorHAnsi"/>
          <w:spacing w:val="16"/>
        </w:rPr>
        <w:t xml:space="preserve"> </w:t>
      </w:r>
      <w:r w:rsidRPr="00FD4A1E">
        <w:rPr>
          <w:rFonts w:asciiTheme="minorHAnsi" w:hAnsiTheme="minorHAnsi" w:cstheme="minorHAnsi"/>
        </w:rPr>
        <w:t>lanes to</w:t>
      </w:r>
      <w:r w:rsidRPr="00FD4A1E">
        <w:rPr>
          <w:rFonts w:asciiTheme="minorHAnsi" w:hAnsiTheme="minorHAnsi" w:cstheme="minorHAnsi"/>
          <w:spacing w:val="17"/>
        </w:rPr>
        <w:t xml:space="preserve"> </w:t>
      </w:r>
      <w:r w:rsidRPr="00FD4A1E">
        <w:rPr>
          <w:rFonts w:asciiTheme="minorHAnsi" w:hAnsiTheme="minorHAnsi" w:cstheme="minorHAnsi"/>
        </w:rPr>
        <w:t>avoid</w:t>
      </w:r>
      <w:r w:rsidRPr="00FD4A1E">
        <w:rPr>
          <w:rFonts w:asciiTheme="minorHAnsi" w:hAnsiTheme="minorHAnsi" w:cstheme="minorHAnsi"/>
          <w:spacing w:val="18"/>
        </w:rPr>
        <w:t xml:space="preserve"> </w:t>
      </w:r>
      <w:r w:rsidRPr="00FD4A1E">
        <w:rPr>
          <w:rFonts w:asciiTheme="minorHAnsi" w:hAnsiTheme="minorHAnsi" w:cstheme="minorHAnsi"/>
        </w:rPr>
        <w:t>conflicts</w:t>
      </w:r>
      <w:r w:rsidRPr="00FD4A1E">
        <w:rPr>
          <w:rFonts w:asciiTheme="minorHAnsi" w:hAnsiTheme="minorHAnsi" w:cstheme="minorHAnsi"/>
          <w:spacing w:val="20"/>
        </w:rPr>
        <w:t xml:space="preserve"> </w:t>
      </w:r>
      <w:r w:rsidRPr="00FD4A1E">
        <w:rPr>
          <w:rFonts w:asciiTheme="minorHAnsi" w:hAnsiTheme="minorHAnsi" w:cstheme="minorHAnsi"/>
        </w:rPr>
        <w:t>with</w:t>
      </w:r>
      <w:r w:rsidRPr="00FD4A1E">
        <w:rPr>
          <w:rFonts w:asciiTheme="minorHAnsi" w:hAnsiTheme="minorHAnsi" w:cstheme="minorHAnsi"/>
          <w:spacing w:val="13"/>
        </w:rPr>
        <w:t xml:space="preserve"> </w:t>
      </w:r>
      <w:r w:rsidRPr="00FD4A1E">
        <w:rPr>
          <w:rFonts w:asciiTheme="minorHAnsi" w:hAnsiTheme="minorHAnsi" w:cstheme="minorHAnsi"/>
        </w:rPr>
        <w:t>internal</w:t>
      </w:r>
      <w:r w:rsidRPr="00FD4A1E">
        <w:rPr>
          <w:rFonts w:asciiTheme="minorHAnsi" w:hAnsiTheme="minorHAnsi" w:cstheme="minorHAnsi"/>
          <w:spacing w:val="11"/>
        </w:rPr>
        <w:t xml:space="preserve"> </w:t>
      </w:r>
      <w:r w:rsidRPr="00FD4A1E">
        <w:rPr>
          <w:rFonts w:asciiTheme="minorHAnsi" w:hAnsiTheme="minorHAnsi" w:cstheme="minorHAnsi"/>
        </w:rPr>
        <w:t>traffic</w:t>
      </w:r>
      <w:r w:rsidRPr="00FD4A1E">
        <w:rPr>
          <w:rFonts w:asciiTheme="minorHAnsi" w:hAnsiTheme="minorHAnsi" w:cstheme="minorHAnsi"/>
          <w:spacing w:val="15"/>
        </w:rPr>
        <w:t xml:space="preserve"> </w:t>
      </w:r>
      <w:r w:rsidRPr="00FD4A1E">
        <w:rPr>
          <w:rFonts w:asciiTheme="minorHAnsi" w:hAnsiTheme="minorHAnsi" w:cstheme="minorHAnsi"/>
        </w:rPr>
        <w:t>flow.</w:t>
      </w:r>
    </w:p>
    <w:p w14:paraId="44376D87" w14:textId="77777777" w:rsidR="003103FE" w:rsidRPr="00FD4A1E" w:rsidRDefault="003103FE" w:rsidP="002B41F2">
      <w:pPr>
        <w:pStyle w:val="BodyText"/>
        <w:numPr>
          <w:ilvl w:val="0"/>
          <w:numId w:val="29"/>
        </w:numPr>
        <w:tabs>
          <w:tab w:val="left" w:pos="1539"/>
        </w:tabs>
        <w:autoSpaceDE/>
        <w:autoSpaceDN/>
        <w:spacing w:before="7"/>
        <w:ind w:hanging="731"/>
        <w:rPr>
          <w:rFonts w:asciiTheme="minorHAnsi" w:hAnsiTheme="minorHAnsi" w:cstheme="minorHAnsi"/>
        </w:rPr>
      </w:pPr>
      <w:r w:rsidRPr="00FD4A1E">
        <w:rPr>
          <w:rFonts w:asciiTheme="minorHAnsi" w:hAnsiTheme="minorHAnsi" w:cstheme="minorHAnsi"/>
        </w:rPr>
        <w:t>Maximum</w:t>
      </w:r>
      <w:r w:rsidRPr="00FD4A1E">
        <w:rPr>
          <w:rFonts w:asciiTheme="minorHAnsi" w:hAnsiTheme="minorHAnsi" w:cstheme="minorHAnsi"/>
          <w:spacing w:val="21"/>
        </w:rPr>
        <w:t xml:space="preserve"> </w:t>
      </w:r>
      <w:r w:rsidRPr="00FD4A1E">
        <w:rPr>
          <w:rFonts w:asciiTheme="minorHAnsi" w:hAnsiTheme="minorHAnsi" w:cstheme="minorHAnsi"/>
        </w:rPr>
        <w:t>width</w:t>
      </w:r>
      <w:r w:rsidRPr="00FD4A1E">
        <w:rPr>
          <w:rFonts w:asciiTheme="minorHAnsi" w:hAnsiTheme="minorHAnsi" w:cstheme="minorHAnsi"/>
          <w:spacing w:val="21"/>
        </w:rPr>
        <w:t xml:space="preserve"> </w:t>
      </w:r>
      <w:r w:rsidRPr="00FD4A1E">
        <w:rPr>
          <w:rFonts w:asciiTheme="minorHAnsi" w:hAnsiTheme="minorHAnsi" w:cstheme="minorHAnsi"/>
        </w:rPr>
        <w:t>of</w:t>
      </w:r>
      <w:r w:rsidRPr="00FD4A1E">
        <w:rPr>
          <w:rFonts w:asciiTheme="minorHAnsi" w:hAnsiTheme="minorHAnsi" w:cstheme="minorHAnsi"/>
          <w:spacing w:val="12"/>
        </w:rPr>
        <w:t xml:space="preserve"> </w:t>
      </w:r>
      <w:r w:rsidRPr="00FD4A1E">
        <w:rPr>
          <w:rFonts w:asciiTheme="minorHAnsi" w:hAnsiTheme="minorHAnsi" w:cstheme="minorHAnsi"/>
        </w:rPr>
        <w:t xml:space="preserve">drive: </w:t>
      </w:r>
      <w:r w:rsidRPr="00FD4A1E">
        <w:rPr>
          <w:rFonts w:asciiTheme="minorHAnsi" w:hAnsiTheme="minorHAnsi" w:cstheme="minorHAnsi"/>
          <w:spacing w:val="14"/>
        </w:rPr>
        <w:t xml:space="preserve"> </w:t>
      </w:r>
      <w:r w:rsidRPr="00FD4A1E">
        <w:rPr>
          <w:rFonts w:asciiTheme="minorHAnsi" w:hAnsiTheme="minorHAnsi" w:cstheme="minorHAnsi"/>
        </w:rPr>
        <w:t>Forty</w:t>
      </w:r>
      <w:r w:rsidRPr="00FD4A1E">
        <w:rPr>
          <w:rFonts w:asciiTheme="minorHAnsi" w:hAnsiTheme="minorHAnsi" w:cstheme="minorHAnsi"/>
          <w:spacing w:val="20"/>
        </w:rPr>
        <w:t xml:space="preserve"> </w:t>
      </w:r>
      <w:r w:rsidRPr="00FD4A1E">
        <w:rPr>
          <w:rFonts w:asciiTheme="minorHAnsi" w:hAnsiTheme="minorHAnsi" w:cstheme="minorHAnsi"/>
        </w:rPr>
        <w:t>(40)</w:t>
      </w:r>
      <w:r w:rsidRPr="00FD4A1E">
        <w:rPr>
          <w:rFonts w:asciiTheme="minorHAnsi" w:hAnsiTheme="minorHAnsi" w:cstheme="minorHAnsi"/>
          <w:spacing w:val="4"/>
        </w:rPr>
        <w:t xml:space="preserve"> </w:t>
      </w:r>
      <w:r w:rsidRPr="00FD4A1E">
        <w:rPr>
          <w:rFonts w:asciiTheme="minorHAnsi" w:hAnsiTheme="minorHAnsi" w:cstheme="minorHAnsi"/>
        </w:rPr>
        <w:t>feet.</w:t>
      </w:r>
    </w:p>
    <w:p w14:paraId="1D71A3D8" w14:textId="77777777" w:rsidR="003103FE" w:rsidRPr="00FD4A1E" w:rsidRDefault="003103FE" w:rsidP="003103FE">
      <w:pPr>
        <w:pStyle w:val="BodyText"/>
        <w:tabs>
          <w:tab w:val="left" w:pos="1531"/>
        </w:tabs>
        <w:spacing w:before="14"/>
        <w:ind w:left="800"/>
        <w:rPr>
          <w:rFonts w:asciiTheme="minorHAnsi" w:hAnsiTheme="minorHAnsi" w:cstheme="minorHAnsi"/>
        </w:rPr>
      </w:pPr>
      <w:r w:rsidRPr="00FD4A1E">
        <w:rPr>
          <w:rFonts w:asciiTheme="minorHAnsi" w:hAnsiTheme="minorHAnsi" w:cstheme="minorHAnsi"/>
          <w:noProof/>
        </w:rPr>
        <mc:AlternateContent>
          <mc:Choice Requires="wpg">
            <w:drawing>
              <wp:anchor distT="0" distB="0" distL="114300" distR="114300" simplePos="0" relativeHeight="251680768" behindDoc="0" locked="0" layoutInCell="1" allowOverlap="1" wp14:anchorId="309C749A" wp14:editId="7D320EB5">
                <wp:simplePos x="0" y="0"/>
                <wp:positionH relativeFrom="page">
                  <wp:posOffset>7717155</wp:posOffset>
                </wp:positionH>
                <wp:positionV relativeFrom="paragraph">
                  <wp:posOffset>104775</wp:posOffset>
                </wp:positionV>
                <wp:extent cx="1270" cy="2745105"/>
                <wp:effectExtent l="11430" t="12700" r="6350" b="1397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745105"/>
                          <a:chOff x="12153" y="165"/>
                          <a:chExt cx="2" cy="4323"/>
                        </a:xfrm>
                      </wpg:grpSpPr>
                      <wps:wsp>
                        <wps:cNvPr id="28" name="Freeform 32"/>
                        <wps:cNvSpPr>
                          <a:spLocks/>
                        </wps:cNvSpPr>
                        <wps:spPr bwMode="auto">
                          <a:xfrm>
                            <a:off x="12153" y="165"/>
                            <a:ext cx="2" cy="4323"/>
                          </a:xfrm>
                          <a:custGeom>
                            <a:avLst/>
                            <a:gdLst>
                              <a:gd name="T0" fmla="+- 0 4488 165"/>
                              <a:gd name="T1" fmla="*/ 4488 h 4323"/>
                              <a:gd name="T2" fmla="+- 0 165 165"/>
                              <a:gd name="T3" fmla="*/ 165 h 4323"/>
                            </a:gdLst>
                            <a:ahLst/>
                            <a:cxnLst>
                              <a:cxn ang="0">
                                <a:pos x="0" y="T1"/>
                              </a:cxn>
                              <a:cxn ang="0">
                                <a:pos x="0" y="T3"/>
                              </a:cxn>
                            </a:cxnLst>
                            <a:rect l="0" t="0" r="r" b="b"/>
                            <a:pathLst>
                              <a:path h="4323">
                                <a:moveTo>
                                  <a:pt x="0" y="4323"/>
                                </a:moveTo>
                                <a:lnTo>
                                  <a:pt x="0" y="0"/>
                                </a:lnTo>
                              </a:path>
                            </a:pathLst>
                          </a:custGeom>
                          <a:noFill/>
                          <a:ln w="45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76916ACD" id="Group 27" o:spid="_x0000_s1026" style="position:absolute;margin-left:607.65pt;margin-top:8.25pt;width:.1pt;height:216.15pt;z-index:251680768;mso-position-horizontal-relative:page" coordorigin="12153,165" coordsize="2,4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">
                <v:shape id="Freeform 32" o:spid="_x0000_s1027" style="position:absolute;left:12153;top:165;width:2;height:4323;visibility:visible;mso-wrap-style:square;v-text-anchor:top" coordsize="2,4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" path="m,4323l,e" filled="f" strokeweight=".1264mm">
                  <v:path arrowok="t" o:connecttype="custom" o:connectlocs="0,4488;0,165" o:connectangles="0,0"/>
                </v:shape>
                <w10:wrap anchorx="page"/>
              </v:group>
            </w:pict>
          </mc:Fallback>
        </mc:AlternateContent>
      </w:r>
      <w:r w:rsidRPr="00FD4A1E">
        <w:rPr>
          <w:rFonts w:asciiTheme="minorHAnsi" w:hAnsiTheme="minorHAnsi" w:cstheme="minorHAnsi"/>
        </w:rPr>
        <w:t>E.</w:t>
      </w:r>
      <w:r w:rsidRPr="00FD4A1E">
        <w:rPr>
          <w:rFonts w:asciiTheme="minorHAnsi" w:hAnsiTheme="minorHAnsi" w:cstheme="minorHAnsi"/>
        </w:rPr>
        <w:tab/>
        <w:t>Minimum</w:t>
      </w:r>
      <w:r w:rsidRPr="00FD4A1E">
        <w:rPr>
          <w:rFonts w:asciiTheme="minorHAnsi" w:hAnsiTheme="minorHAnsi" w:cstheme="minorHAnsi"/>
          <w:spacing w:val="19"/>
        </w:rPr>
        <w:t xml:space="preserve"> </w:t>
      </w:r>
      <w:r w:rsidRPr="00FD4A1E">
        <w:rPr>
          <w:rFonts w:asciiTheme="minorHAnsi" w:hAnsiTheme="minorHAnsi" w:cstheme="minorHAnsi"/>
        </w:rPr>
        <w:t>radius</w:t>
      </w:r>
      <w:r w:rsidRPr="00FD4A1E">
        <w:rPr>
          <w:rFonts w:asciiTheme="minorHAnsi" w:hAnsiTheme="minorHAnsi" w:cstheme="minorHAnsi"/>
          <w:spacing w:val="14"/>
        </w:rPr>
        <w:t xml:space="preserve"> </w:t>
      </w:r>
      <w:r w:rsidRPr="00FD4A1E">
        <w:rPr>
          <w:rFonts w:asciiTheme="minorHAnsi" w:hAnsiTheme="minorHAnsi" w:cstheme="minorHAnsi"/>
        </w:rPr>
        <w:t>to</w:t>
      </w:r>
      <w:r w:rsidRPr="00FD4A1E">
        <w:rPr>
          <w:rFonts w:asciiTheme="minorHAnsi" w:hAnsiTheme="minorHAnsi" w:cstheme="minorHAnsi"/>
          <w:spacing w:val="8"/>
        </w:rPr>
        <w:t xml:space="preserve"> </w:t>
      </w:r>
      <w:r w:rsidRPr="00FD4A1E">
        <w:rPr>
          <w:rFonts w:asciiTheme="minorHAnsi" w:hAnsiTheme="minorHAnsi" w:cstheme="minorHAnsi"/>
        </w:rPr>
        <w:t>the</w:t>
      </w:r>
      <w:r w:rsidRPr="00FD4A1E">
        <w:rPr>
          <w:rFonts w:asciiTheme="minorHAnsi" w:hAnsiTheme="minorHAnsi" w:cstheme="minorHAnsi"/>
          <w:spacing w:val="6"/>
        </w:rPr>
        <w:t xml:space="preserve"> </w:t>
      </w:r>
      <w:r w:rsidRPr="00FD4A1E">
        <w:rPr>
          <w:rFonts w:asciiTheme="minorHAnsi" w:hAnsiTheme="minorHAnsi" w:cstheme="minorHAnsi"/>
        </w:rPr>
        <w:t>face</w:t>
      </w:r>
      <w:r w:rsidRPr="00FD4A1E">
        <w:rPr>
          <w:rFonts w:asciiTheme="minorHAnsi" w:hAnsiTheme="minorHAnsi" w:cstheme="minorHAnsi"/>
          <w:spacing w:val="9"/>
        </w:rPr>
        <w:t xml:space="preserve"> </w:t>
      </w:r>
      <w:r w:rsidRPr="00FD4A1E">
        <w:rPr>
          <w:rFonts w:asciiTheme="minorHAnsi" w:hAnsiTheme="minorHAnsi" w:cstheme="minorHAnsi"/>
        </w:rPr>
        <w:t>of</w:t>
      </w:r>
      <w:r w:rsidRPr="00FD4A1E">
        <w:rPr>
          <w:rFonts w:asciiTheme="minorHAnsi" w:hAnsiTheme="minorHAnsi" w:cstheme="minorHAnsi"/>
          <w:spacing w:val="1"/>
        </w:rPr>
        <w:t xml:space="preserve"> </w:t>
      </w:r>
      <w:r w:rsidRPr="00FD4A1E">
        <w:rPr>
          <w:rFonts w:asciiTheme="minorHAnsi" w:hAnsiTheme="minorHAnsi" w:cstheme="minorHAnsi"/>
        </w:rPr>
        <w:t>the</w:t>
      </w:r>
      <w:r w:rsidRPr="00FD4A1E">
        <w:rPr>
          <w:rFonts w:asciiTheme="minorHAnsi" w:hAnsiTheme="minorHAnsi" w:cstheme="minorHAnsi"/>
          <w:spacing w:val="19"/>
        </w:rPr>
        <w:t xml:space="preserve"> </w:t>
      </w:r>
      <w:r w:rsidRPr="00FD4A1E">
        <w:rPr>
          <w:rFonts w:asciiTheme="minorHAnsi" w:hAnsiTheme="minorHAnsi" w:cstheme="minorHAnsi"/>
        </w:rPr>
        <w:t xml:space="preserve">curb: </w:t>
      </w:r>
      <w:r w:rsidRPr="00FD4A1E">
        <w:rPr>
          <w:rFonts w:asciiTheme="minorHAnsi" w:hAnsiTheme="minorHAnsi" w:cstheme="minorHAnsi"/>
          <w:spacing w:val="13"/>
        </w:rPr>
        <w:t xml:space="preserve"> </w:t>
      </w:r>
      <w:r w:rsidRPr="00FD4A1E">
        <w:rPr>
          <w:rFonts w:asciiTheme="minorHAnsi" w:hAnsiTheme="minorHAnsi" w:cstheme="minorHAnsi"/>
        </w:rPr>
        <w:t>Twenty-five</w:t>
      </w:r>
      <w:r w:rsidRPr="00FD4A1E">
        <w:rPr>
          <w:rFonts w:asciiTheme="minorHAnsi" w:hAnsiTheme="minorHAnsi" w:cstheme="minorHAnsi"/>
          <w:spacing w:val="22"/>
        </w:rPr>
        <w:t xml:space="preserve"> </w:t>
      </w:r>
      <w:r w:rsidRPr="00FD4A1E">
        <w:rPr>
          <w:rFonts w:asciiTheme="minorHAnsi" w:hAnsiTheme="minorHAnsi" w:cstheme="minorHAnsi"/>
        </w:rPr>
        <w:t>(25)</w:t>
      </w:r>
      <w:r w:rsidRPr="00FD4A1E">
        <w:rPr>
          <w:rFonts w:asciiTheme="minorHAnsi" w:hAnsiTheme="minorHAnsi" w:cstheme="minorHAnsi"/>
          <w:spacing w:val="20"/>
        </w:rPr>
        <w:t xml:space="preserve"> </w:t>
      </w:r>
      <w:r w:rsidRPr="00FD4A1E">
        <w:rPr>
          <w:rFonts w:asciiTheme="minorHAnsi" w:hAnsiTheme="minorHAnsi" w:cstheme="minorHAnsi"/>
        </w:rPr>
        <w:t>feet.</w:t>
      </w:r>
    </w:p>
    <w:p w14:paraId="2BA75A1B" w14:textId="77777777" w:rsidR="003103FE" w:rsidRPr="00FD4A1E" w:rsidRDefault="003103FE" w:rsidP="002B41F2">
      <w:pPr>
        <w:pStyle w:val="BodyText"/>
        <w:numPr>
          <w:ilvl w:val="0"/>
          <w:numId w:val="28"/>
        </w:numPr>
        <w:tabs>
          <w:tab w:val="left" w:pos="1525"/>
        </w:tabs>
        <w:autoSpaceDE/>
        <w:autoSpaceDN/>
        <w:spacing w:before="15"/>
        <w:ind w:hanging="738"/>
        <w:rPr>
          <w:rFonts w:asciiTheme="minorHAnsi" w:hAnsiTheme="minorHAnsi" w:cstheme="minorHAnsi"/>
        </w:rPr>
      </w:pPr>
      <w:r w:rsidRPr="00FD4A1E">
        <w:rPr>
          <w:rFonts w:asciiTheme="minorHAnsi" w:hAnsiTheme="minorHAnsi" w:cstheme="minorHAnsi"/>
        </w:rPr>
        <w:t>Minimum</w:t>
      </w:r>
      <w:r w:rsidRPr="00FD4A1E">
        <w:rPr>
          <w:rFonts w:asciiTheme="minorHAnsi" w:hAnsiTheme="minorHAnsi" w:cstheme="minorHAnsi"/>
          <w:spacing w:val="32"/>
        </w:rPr>
        <w:t xml:space="preserve"> </w:t>
      </w:r>
      <w:r w:rsidRPr="00FD4A1E">
        <w:rPr>
          <w:rFonts w:asciiTheme="minorHAnsi" w:hAnsiTheme="minorHAnsi" w:cstheme="minorHAnsi"/>
        </w:rPr>
        <w:t>distance</w:t>
      </w:r>
      <w:r w:rsidRPr="00FD4A1E">
        <w:rPr>
          <w:rFonts w:asciiTheme="minorHAnsi" w:hAnsiTheme="minorHAnsi" w:cstheme="minorHAnsi"/>
          <w:spacing w:val="12"/>
        </w:rPr>
        <w:t xml:space="preserve"> </w:t>
      </w:r>
      <w:r w:rsidRPr="00FD4A1E">
        <w:rPr>
          <w:rFonts w:asciiTheme="minorHAnsi" w:hAnsiTheme="minorHAnsi" w:cstheme="minorHAnsi"/>
        </w:rPr>
        <w:t>between</w:t>
      </w:r>
      <w:r w:rsidRPr="00FD4A1E">
        <w:rPr>
          <w:rFonts w:asciiTheme="minorHAnsi" w:hAnsiTheme="minorHAnsi" w:cstheme="minorHAnsi"/>
          <w:spacing w:val="30"/>
        </w:rPr>
        <w:t xml:space="preserve"> </w:t>
      </w:r>
      <w:r w:rsidRPr="00FD4A1E">
        <w:rPr>
          <w:rFonts w:asciiTheme="minorHAnsi" w:hAnsiTheme="minorHAnsi" w:cstheme="minorHAnsi"/>
        </w:rPr>
        <w:t>drives</w:t>
      </w:r>
      <w:r w:rsidRPr="00FD4A1E">
        <w:rPr>
          <w:rFonts w:asciiTheme="minorHAnsi" w:hAnsiTheme="minorHAnsi" w:cstheme="minorHAnsi"/>
          <w:spacing w:val="23"/>
        </w:rPr>
        <w:t xml:space="preserve"> </w:t>
      </w:r>
      <w:r w:rsidRPr="00FD4A1E">
        <w:rPr>
          <w:rFonts w:asciiTheme="minorHAnsi" w:hAnsiTheme="minorHAnsi" w:cstheme="minorHAnsi"/>
        </w:rPr>
        <w:t>on</w:t>
      </w:r>
      <w:r w:rsidRPr="00FD4A1E">
        <w:rPr>
          <w:rFonts w:asciiTheme="minorHAnsi" w:hAnsiTheme="minorHAnsi" w:cstheme="minorHAnsi"/>
          <w:spacing w:val="-1"/>
        </w:rPr>
        <w:t xml:space="preserve"> </w:t>
      </w:r>
      <w:r w:rsidRPr="00FD4A1E">
        <w:rPr>
          <w:rFonts w:asciiTheme="minorHAnsi" w:hAnsiTheme="minorHAnsi" w:cstheme="minorHAnsi"/>
        </w:rPr>
        <w:t>adjoining</w:t>
      </w:r>
      <w:r w:rsidRPr="00FD4A1E">
        <w:rPr>
          <w:rFonts w:asciiTheme="minorHAnsi" w:hAnsiTheme="minorHAnsi" w:cstheme="minorHAnsi"/>
          <w:spacing w:val="8"/>
        </w:rPr>
        <w:t xml:space="preserve"> </w:t>
      </w:r>
      <w:r w:rsidRPr="00FD4A1E">
        <w:rPr>
          <w:rFonts w:asciiTheme="minorHAnsi" w:hAnsiTheme="minorHAnsi" w:cstheme="minorHAnsi"/>
        </w:rPr>
        <w:t xml:space="preserve">properties: </w:t>
      </w:r>
      <w:r w:rsidRPr="00FD4A1E">
        <w:rPr>
          <w:rFonts w:asciiTheme="minorHAnsi" w:hAnsiTheme="minorHAnsi" w:cstheme="minorHAnsi"/>
          <w:spacing w:val="42"/>
        </w:rPr>
        <w:t xml:space="preserve"> </w:t>
      </w:r>
      <w:r w:rsidRPr="00FD4A1E">
        <w:rPr>
          <w:rFonts w:asciiTheme="minorHAnsi" w:hAnsiTheme="minorHAnsi" w:cstheme="minorHAnsi"/>
        </w:rPr>
        <w:t>Fifty</w:t>
      </w:r>
      <w:r w:rsidRPr="00FD4A1E">
        <w:rPr>
          <w:rFonts w:asciiTheme="minorHAnsi" w:hAnsiTheme="minorHAnsi" w:cstheme="minorHAnsi"/>
          <w:spacing w:val="19"/>
        </w:rPr>
        <w:t xml:space="preserve"> </w:t>
      </w:r>
      <w:r w:rsidRPr="00FD4A1E">
        <w:rPr>
          <w:rFonts w:asciiTheme="minorHAnsi" w:hAnsiTheme="minorHAnsi" w:cstheme="minorHAnsi"/>
        </w:rPr>
        <w:t>(50)</w:t>
      </w:r>
      <w:r w:rsidRPr="00FD4A1E">
        <w:rPr>
          <w:rFonts w:asciiTheme="minorHAnsi" w:hAnsiTheme="minorHAnsi" w:cstheme="minorHAnsi"/>
          <w:spacing w:val="17"/>
        </w:rPr>
        <w:t xml:space="preserve"> </w:t>
      </w:r>
      <w:r w:rsidRPr="00FD4A1E">
        <w:rPr>
          <w:rFonts w:asciiTheme="minorHAnsi" w:hAnsiTheme="minorHAnsi" w:cstheme="minorHAnsi"/>
        </w:rPr>
        <w:t>feet.</w:t>
      </w:r>
    </w:p>
    <w:p w14:paraId="4E387FF8" w14:textId="77777777" w:rsidR="003103FE" w:rsidRPr="00FD4A1E" w:rsidRDefault="003103FE" w:rsidP="002B41F2">
      <w:pPr>
        <w:pStyle w:val="BodyText"/>
        <w:numPr>
          <w:ilvl w:val="0"/>
          <w:numId w:val="28"/>
        </w:numPr>
        <w:tabs>
          <w:tab w:val="left" w:pos="1518"/>
        </w:tabs>
        <w:autoSpaceDE/>
        <w:autoSpaceDN/>
        <w:spacing w:before="15" w:line="258" w:lineRule="exact"/>
        <w:ind w:left="1517" w:hanging="724"/>
        <w:rPr>
          <w:rFonts w:asciiTheme="minorHAnsi" w:hAnsiTheme="minorHAnsi" w:cstheme="minorHAnsi"/>
        </w:rPr>
      </w:pPr>
      <w:r w:rsidRPr="00FD4A1E">
        <w:rPr>
          <w:rFonts w:asciiTheme="minorHAnsi" w:hAnsiTheme="minorHAnsi" w:cstheme="minorHAnsi"/>
        </w:rPr>
        <w:t>Minimum</w:t>
      </w:r>
      <w:r w:rsidRPr="00FD4A1E">
        <w:rPr>
          <w:rFonts w:asciiTheme="minorHAnsi" w:hAnsiTheme="minorHAnsi" w:cstheme="minorHAnsi"/>
          <w:spacing w:val="34"/>
        </w:rPr>
        <w:t xml:space="preserve"> </w:t>
      </w:r>
      <w:r w:rsidRPr="00FD4A1E">
        <w:rPr>
          <w:rFonts w:asciiTheme="minorHAnsi" w:hAnsiTheme="minorHAnsi" w:cstheme="minorHAnsi"/>
        </w:rPr>
        <w:t>distance</w:t>
      </w:r>
      <w:r w:rsidRPr="00FD4A1E">
        <w:rPr>
          <w:rFonts w:asciiTheme="minorHAnsi" w:hAnsiTheme="minorHAnsi" w:cstheme="minorHAnsi"/>
          <w:spacing w:val="8"/>
        </w:rPr>
        <w:t xml:space="preserve"> </w:t>
      </w:r>
      <w:r w:rsidRPr="00FD4A1E">
        <w:rPr>
          <w:rFonts w:asciiTheme="minorHAnsi" w:hAnsiTheme="minorHAnsi" w:cstheme="minorHAnsi"/>
        </w:rPr>
        <w:t>between</w:t>
      </w:r>
      <w:r w:rsidRPr="00FD4A1E">
        <w:rPr>
          <w:rFonts w:asciiTheme="minorHAnsi" w:hAnsiTheme="minorHAnsi" w:cstheme="minorHAnsi"/>
          <w:spacing w:val="31"/>
        </w:rPr>
        <w:t xml:space="preserve"> </w:t>
      </w:r>
      <w:r w:rsidRPr="00FD4A1E">
        <w:rPr>
          <w:rFonts w:asciiTheme="minorHAnsi" w:hAnsiTheme="minorHAnsi" w:cstheme="minorHAnsi"/>
        </w:rPr>
        <w:t>drives</w:t>
      </w:r>
      <w:r w:rsidRPr="00FD4A1E">
        <w:rPr>
          <w:rFonts w:asciiTheme="minorHAnsi" w:hAnsiTheme="minorHAnsi" w:cstheme="minorHAnsi"/>
          <w:spacing w:val="16"/>
        </w:rPr>
        <w:t xml:space="preserve"> </w:t>
      </w:r>
      <w:r w:rsidRPr="00FD4A1E">
        <w:rPr>
          <w:rFonts w:asciiTheme="minorHAnsi" w:hAnsiTheme="minorHAnsi" w:cstheme="minorHAnsi"/>
        </w:rPr>
        <w:t>on</w:t>
      </w:r>
      <w:r w:rsidRPr="00FD4A1E">
        <w:rPr>
          <w:rFonts w:asciiTheme="minorHAnsi" w:hAnsiTheme="minorHAnsi" w:cstheme="minorHAnsi"/>
          <w:spacing w:val="13"/>
        </w:rPr>
        <w:t xml:space="preserve"> </w:t>
      </w:r>
      <w:r w:rsidRPr="00FD4A1E">
        <w:rPr>
          <w:rFonts w:asciiTheme="minorHAnsi" w:hAnsiTheme="minorHAnsi" w:cstheme="minorHAnsi"/>
        </w:rPr>
        <w:t>single</w:t>
      </w:r>
      <w:r w:rsidRPr="00FD4A1E">
        <w:rPr>
          <w:rFonts w:asciiTheme="minorHAnsi" w:hAnsiTheme="minorHAnsi" w:cstheme="minorHAnsi"/>
          <w:spacing w:val="1"/>
        </w:rPr>
        <w:t xml:space="preserve"> </w:t>
      </w:r>
      <w:r w:rsidRPr="00FD4A1E">
        <w:rPr>
          <w:rFonts w:asciiTheme="minorHAnsi" w:hAnsiTheme="minorHAnsi" w:cstheme="minorHAnsi"/>
        </w:rPr>
        <w:t xml:space="preserve">tract: </w:t>
      </w:r>
      <w:r w:rsidRPr="00FD4A1E">
        <w:rPr>
          <w:rFonts w:asciiTheme="minorHAnsi" w:hAnsiTheme="minorHAnsi" w:cstheme="minorHAnsi"/>
          <w:spacing w:val="27"/>
        </w:rPr>
        <w:t xml:space="preserve"> </w:t>
      </w:r>
      <w:r w:rsidRPr="00FD4A1E">
        <w:rPr>
          <w:rFonts w:asciiTheme="minorHAnsi" w:hAnsiTheme="minorHAnsi" w:cstheme="minorHAnsi"/>
        </w:rPr>
        <w:t>One</w:t>
      </w:r>
      <w:r w:rsidRPr="00FD4A1E">
        <w:rPr>
          <w:rFonts w:asciiTheme="minorHAnsi" w:hAnsiTheme="minorHAnsi" w:cstheme="minorHAnsi"/>
          <w:spacing w:val="1"/>
        </w:rPr>
        <w:t xml:space="preserve"> </w:t>
      </w:r>
      <w:r w:rsidRPr="00FD4A1E">
        <w:rPr>
          <w:rFonts w:asciiTheme="minorHAnsi" w:hAnsiTheme="minorHAnsi" w:cstheme="minorHAnsi"/>
        </w:rPr>
        <w:t>hundred</w:t>
      </w:r>
      <w:r w:rsidRPr="00FD4A1E">
        <w:rPr>
          <w:rFonts w:asciiTheme="minorHAnsi" w:hAnsiTheme="minorHAnsi" w:cstheme="minorHAnsi"/>
          <w:spacing w:val="28"/>
        </w:rPr>
        <w:t xml:space="preserve"> </w:t>
      </w:r>
      <w:r w:rsidRPr="00FD4A1E">
        <w:rPr>
          <w:rFonts w:asciiTheme="minorHAnsi" w:hAnsiTheme="minorHAnsi" w:cstheme="minorHAnsi"/>
        </w:rPr>
        <w:t>fifty</w:t>
      </w:r>
      <w:r w:rsidRPr="00FD4A1E">
        <w:rPr>
          <w:rFonts w:asciiTheme="minorHAnsi" w:hAnsiTheme="minorHAnsi" w:cstheme="minorHAnsi"/>
          <w:spacing w:val="13"/>
        </w:rPr>
        <w:t xml:space="preserve"> </w:t>
      </w:r>
      <w:r w:rsidRPr="00FD4A1E">
        <w:rPr>
          <w:rFonts w:asciiTheme="minorHAnsi" w:hAnsiTheme="minorHAnsi" w:cstheme="minorHAnsi"/>
        </w:rPr>
        <w:t>(150)</w:t>
      </w:r>
      <w:r w:rsidRPr="00FD4A1E">
        <w:rPr>
          <w:rFonts w:asciiTheme="minorHAnsi" w:hAnsiTheme="minorHAnsi" w:cstheme="minorHAnsi"/>
          <w:spacing w:val="4"/>
        </w:rPr>
        <w:t xml:space="preserve"> </w:t>
      </w:r>
      <w:r w:rsidRPr="00FD4A1E">
        <w:rPr>
          <w:rFonts w:asciiTheme="minorHAnsi" w:hAnsiTheme="minorHAnsi" w:cstheme="minorHAnsi"/>
        </w:rPr>
        <w:t>feet.</w:t>
      </w:r>
    </w:p>
    <w:p w14:paraId="689235D7" w14:textId="77777777" w:rsidR="003103FE" w:rsidRPr="00FD4A1E" w:rsidRDefault="003103FE" w:rsidP="003103FE">
      <w:pPr>
        <w:pStyle w:val="BodyText"/>
        <w:tabs>
          <w:tab w:val="left" w:pos="1509"/>
        </w:tabs>
        <w:spacing w:line="293" w:lineRule="exact"/>
        <w:ind w:left="779"/>
        <w:rPr>
          <w:rFonts w:asciiTheme="minorHAnsi" w:hAnsiTheme="minorHAnsi" w:cstheme="minorHAnsi"/>
        </w:rPr>
      </w:pPr>
      <w:r w:rsidRPr="002D6B62">
        <w:rPr>
          <w:rFonts w:asciiTheme="minorHAnsi" w:hAnsiTheme="minorHAnsi" w:cstheme="minorHAnsi"/>
          <w:w w:val="90"/>
          <w:sz w:val="23"/>
          <w:szCs w:val="23"/>
        </w:rPr>
        <w:t>H.</w:t>
      </w:r>
      <w:r w:rsidRPr="00FD4A1E">
        <w:rPr>
          <w:rFonts w:asciiTheme="minorHAnsi" w:hAnsiTheme="minorHAnsi" w:cstheme="minorHAnsi"/>
          <w:w w:val="90"/>
        </w:rPr>
        <w:tab/>
      </w:r>
      <w:r w:rsidRPr="00FD4A1E">
        <w:rPr>
          <w:rFonts w:asciiTheme="minorHAnsi" w:hAnsiTheme="minorHAnsi" w:cstheme="minorHAnsi"/>
        </w:rPr>
        <w:t>Minimum</w:t>
      </w:r>
      <w:r w:rsidRPr="00FD4A1E">
        <w:rPr>
          <w:rFonts w:asciiTheme="minorHAnsi" w:hAnsiTheme="minorHAnsi" w:cstheme="minorHAnsi"/>
          <w:spacing w:val="32"/>
        </w:rPr>
        <w:t xml:space="preserve"> </w:t>
      </w:r>
      <w:r w:rsidRPr="00FD4A1E">
        <w:rPr>
          <w:rFonts w:asciiTheme="minorHAnsi" w:hAnsiTheme="minorHAnsi" w:cstheme="minorHAnsi"/>
        </w:rPr>
        <w:t>distance</w:t>
      </w:r>
      <w:r w:rsidRPr="00FD4A1E">
        <w:rPr>
          <w:rFonts w:asciiTheme="minorHAnsi" w:hAnsiTheme="minorHAnsi" w:cstheme="minorHAnsi"/>
          <w:spacing w:val="22"/>
        </w:rPr>
        <w:t xml:space="preserve"> </w:t>
      </w:r>
      <w:r w:rsidRPr="00FD4A1E">
        <w:rPr>
          <w:rFonts w:asciiTheme="minorHAnsi" w:hAnsiTheme="minorHAnsi" w:cstheme="minorHAnsi"/>
        </w:rPr>
        <w:t>of</w:t>
      </w:r>
      <w:r w:rsidRPr="00FD4A1E">
        <w:rPr>
          <w:rFonts w:asciiTheme="minorHAnsi" w:hAnsiTheme="minorHAnsi" w:cstheme="minorHAnsi"/>
          <w:spacing w:val="6"/>
        </w:rPr>
        <w:t xml:space="preserve"> </w:t>
      </w:r>
      <w:r w:rsidRPr="00FD4A1E">
        <w:rPr>
          <w:rFonts w:asciiTheme="minorHAnsi" w:hAnsiTheme="minorHAnsi" w:cstheme="minorHAnsi"/>
        </w:rPr>
        <w:t>drive</w:t>
      </w:r>
      <w:r w:rsidRPr="00FD4A1E">
        <w:rPr>
          <w:rFonts w:asciiTheme="minorHAnsi" w:hAnsiTheme="minorHAnsi" w:cstheme="minorHAnsi"/>
          <w:spacing w:val="8"/>
        </w:rPr>
        <w:t xml:space="preserve"> </w:t>
      </w:r>
      <w:r w:rsidRPr="00FD4A1E">
        <w:rPr>
          <w:rFonts w:asciiTheme="minorHAnsi" w:hAnsiTheme="minorHAnsi" w:cstheme="minorHAnsi"/>
        </w:rPr>
        <w:t>from</w:t>
      </w:r>
      <w:r w:rsidRPr="00FD4A1E">
        <w:rPr>
          <w:rFonts w:asciiTheme="minorHAnsi" w:hAnsiTheme="minorHAnsi" w:cstheme="minorHAnsi"/>
          <w:spacing w:val="11"/>
        </w:rPr>
        <w:t xml:space="preserve"> </w:t>
      </w:r>
      <w:r w:rsidRPr="00FD4A1E">
        <w:rPr>
          <w:rFonts w:asciiTheme="minorHAnsi" w:hAnsiTheme="minorHAnsi" w:cstheme="minorHAnsi"/>
        </w:rPr>
        <w:t>the</w:t>
      </w:r>
      <w:r w:rsidRPr="00FD4A1E">
        <w:rPr>
          <w:rFonts w:asciiTheme="minorHAnsi" w:hAnsiTheme="minorHAnsi" w:cstheme="minorHAnsi"/>
          <w:spacing w:val="12"/>
        </w:rPr>
        <w:t xml:space="preserve"> </w:t>
      </w:r>
      <w:r w:rsidRPr="00FD4A1E">
        <w:rPr>
          <w:rFonts w:asciiTheme="minorHAnsi" w:hAnsiTheme="minorHAnsi" w:cstheme="minorHAnsi"/>
        </w:rPr>
        <w:t>project</w:t>
      </w:r>
      <w:r w:rsidRPr="00FD4A1E">
        <w:rPr>
          <w:rFonts w:asciiTheme="minorHAnsi" w:hAnsiTheme="minorHAnsi" w:cstheme="minorHAnsi"/>
          <w:spacing w:val="32"/>
        </w:rPr>
        <w:t xml:space="preserve"> </w:t>
      </w:r>
      <w:r w:rsidRPr="00FD4A1E">
        <w:rPr>
          <w:rFonts w:asciiTheme="minorHAnsi" w:hAnsiTheme="minorHAnsi" w:cstheme="minorHAnsi"/>
        </w:rPr>
        <w:t>curb</w:t>
      </w:r>
      <w:r w:rsidRPr="00FD4A1E">
        <w:rPr>
          <w:rFonts w:asciiTheme="minorHAnsi" w:hAnsiTheme="minorHAnsi" w:cstheme="minorHAnsi"/>
          <w:spacing w:val="14"/>
        </w:rPr>
        <w:t xml:space="preserve"> </w:t>
      </w:r>
      <w:r w:rsidRPr="00FD4A1E">
        <w:rPr>
          <w:rFonts w:asciiTheme="minorHAnsi" w:hAnsiTheme="minorHAnsi" w:cstheme="minorHAnsi"/>
        </w:rPr>
        <w:t>line</w:t>
      </w:r>
      <w:r w:rsidRPr="00FD4A1E">
        <w:rPr>
          <w:rFonts w:asciiTheme="minorHAnsi" w:hAnsiTheme="minorHAnsi" w:cstheme="minorHAnsi"/>
          <w:spacing w:val="8"/>
        </w:rPr>
        <w:t xml:space="preserve"> </w:t>
      </w:r>
      <w:r w:rsidRPr="00FD4A1E">
        <w:rPr>
          <w:rFonts w:asciiTheme="minorHAnsi" w:hAnsiTheme="minorHAnsi" w:cstheme="minorHAnsi"/>
        </w:rPr>
        <w:t>at</w:t>
      </w:r>
      <w:r w:rsidRPr="00FD4A1E">
        <w:rPr>
          <w:rFonts w:asciiTheme="minorHAnsi" w:hAnsiTheme="minorHAnsi" w:cstheme="minorHAnsi"/>
          <w:spacing w:val="-7"/>
        </w:rPr>
        <w:t xml:space="preserve"> </w:t>
      </w:r>
      <w:r w:rsidRPr="00FD4A1E">
        <w:rPr>
          <w:rFonts w:asciiTheme="minorHAnsi" w:hAnsiTheme="minorHAnsi" w:cstheme="minorHAnsi"/>
        </w:rPr>
        <w:t>the</w:t>
      </w:r>
      <w:r w:rsidRPr="00FD4A1E">
        <w:rPr>
          <w:rFonts w:asciiTheme="minorHAnsi" w:hAnsiTheme="minorHAnsi" w:cstheme="minorHAnsi"/>
          <w:spacing w:val="18"/>
        </w:rPr>
        <w:t xml:space="preserve"> </w:t>
      </w:r>
      <w:r w:rsidRPr="00FD4A1E">
        <w:rPr>
          <w:rFonts w:asciiTheme="minorHAnsi" w:hAnsiTheme="minorHAnsi" w:cstheme="minorHAnsi"/>
        </w:rPr>
        <w:t>street</w:t>
      </w:r>
      <w:r w:rsidRPr="00FD4A1E">
        <w:rPr>
          <w:rFonts w:asciiTheme="minorHAnsi" w:hAnsiTheme="minorHAnsi" w:cstheme="minorHAnsi"/>
          <w:spacing w:val="19"/>
        </w:rPr>
        <w:t xml:space="preserve"> </w:t>
      </w:r>
      <w:r w:rsidRPr="00FD4A1E">
        <w:rPr>
          <w:rFonts w:asciiTheme="minorHAnsi" w:hAnsiTheme="minorHAnsi" w:cstheme="minorHAnsi"/>
        </w:rPr>
        <w:t>intersection:</w:t>
      </w:r>
    </w:p>
    <w:p w14:paraId="4C2876C3" w14:textId="77777777" w:rsidR="003103FE" w:rsidRPr="00FD4A1E" w:rsidRDefault="003103FE" w:rsidP="003103FE">
      <w:pPr>
        <w:spacing w:before="6"/>
        <w:rPr>
          <w:rFonts w:asciiTheme="minorHAnsi" w:eastAsia="Times New Roman" w:hAnsiTheme="minorHAnsi" w:cstheme="minorHAnsi"/>
        </w:rPr>
      </w:pPr>
    </w:p>
    <w:p w14:paraId="4760E1C5" w14:textId="745E281E" w:rsidR="003103FE" w:rsidRPr="00FD4A1E" w:rsidRDefault="003103FE" w:rsidP="003103FE">
      <w:pPr>
        <w:pStyle w:val="BodyText"/>
        <w:tabs>
          <w:tab w:val="left" w:pos="2204"/>
        </w:tabs>
        <w:spacing w:before="70"/>
        <w:ind w:left="1524"/>
        <w:rPr>
          <w:rFonts w:asciiTheme="minorHAnsi" w:hAnsiTheme="minorHAnsi" w:cstheme="minorHAnsi"/>
        </w:rPr>
      </w:pPr>
      <w:r w:rsidRPr="00FD4A1E">
        <w:rPr>
          <w:rFonts w:asciiTheme="minorHAnsi" w:hAnsiTheme="minorHAnsi" w:cstheme="minorHAnsi"/>
          <w:w w:val="125"/>
        </w:rPr>
        <w:t>!.</w:t>
      </w:r>
      <w:r w:rsidRPr="00FD4A1E">
        <w:rPr>
          <w:rFonts w:asciiTheme="minorHAnsi" w:hAnsiTheme="minorHAnsi" w:cstheme="minorHAnsi"/>
          <w:w w:val="125"/>
        </w:rPr>
        <w:tab/>
      </w:r>
      <w:r w:rsidRPr="00FD4A1E">
        <w:rPr>
          <w:rFonts w:asciiTheme="minorHAnsi" w:hAnsiTheme="minorHAnsi" w:cstheme="minorHAnsi"/>
          <w:w w:val="110"/>
        </w:rPr>
        <w:t>Local</w:t>
      </w:r>
      <w:r w:rsidRPr="00FD4A1E">
        <w:rPr>
          <w:rFonts w:asciiTheme="minorHAnsi" w:hAnsiTheme="minorHAnsi" w:cstheme="minorHAnsi"/>
          <w:spacing w:val="-39"/>
          <w:w w:val="110"/>
        </w:rPr>
        <w:t xml:space="preserve"> </w:t>
      </w:r>
      <w:r w:rsidRPr="00FD4A1E">
        <w:rPr>
          <w:rFonts w:asciiTheme="minorHAnsi" w:hAnsiTheme="minorHAnsi" w:cstheme="minorHAnsi"/>
          <w:w w:val="110"/>
        </w:rPr>
        <w:t>street:</w:t>
      </w:r>
      <w:r w:rsidRPr="00FD4A1E">
        <w:rPr>
          <w:rFonts w:asciiTheme="minorHAnsi" w:hAnsiTheme="minorHAnsi" w:cstheme="minorHAnsi"/>
          <w:spacing w:val="-22"/>
          <w:w w:val="110"/>
        </w:rPr>
        <w:t xml:space="preserve"> </w:t>
      </w:r>
      <w:r w:rsidRPr="00FD4A1E">
        <w:rPr>
          <w:rFonts w:asciiTheme="minorHAnsi" w:hAnsiTheme="minorHAnsi" w:cstheme="minorHAnsi"/>
          <w:w w:val="110"/>
        </w:rPr>
        <w:t>Fort</w:t>
      </w:r>
      <w:r w:rsidR="003C4AFF">
        <w:rPr>
          <w:rFonts w:asciiTheme="minorHAnsi" w:hAnsiTheme="minorHAnsi" w:cstheme="minorHAnsi"/>
          <w:w w:val="110"/>
        </w:rPr>
        <w:t>y</w:t>
      </w:r>
      <w:r w:rsidRPr="00FD4A1E">
        <w:rPr>
          <w:rFonts w:asciiTheme="minorHAnsi" w:hAnsiTheme="minorHAnsi" w:cstheme="minorHAnsi"/>
          <w:spacing w:val="-39"/>
          <w:w w:val="110"/>
        </w:rPr>
        <w:t xml:space="preserve"> </w:t>
      </w:r>
      <w:r w:rsidRPr="00FD4A1E">
        <w:rPr>
          <w:rFonts w:asciiTheme="minorHAnsi" w:hAnsiTheme="minorHAnsi" w:cstheme="minorHAnsi"/>
          <w:spacing w:val="-3"/>
          <w:w w:val="110"/>
        </w:rPr>
        <w:t>(40)</w:t>
      </w:r>
      <w:r w:rsidRPr="00FD4A1E">
        <w:rPr>
          <w:rFonts w:asciiTheme="minorHAnsi" w:hAnsiTheme="minorHAnsi" w:cstheme="minorHAnsi"/>
          <w:spacing w:val="-38"/>
          <w:w w:val="110"/>
        </w:rPr>
        <w:t xml:space="preserve"> </w:t>
      </w:r>
      <w:r w:rsidRPr="00FD4A1E">
        <w:rPr>
          <w:rFonts w:asciiTheme="minorHAnsi" w:hAnsiTheme="minorHAnsi" w:cstheme="minorHAnsi"/>
          <w:spacing w:val="-4"/>
          <w:w w:val="110"/>
        </w:rPr>
        <w:t>feel'</w:t>
      </w:r>
      <w:r w:rsidRPr="00FD4A1E">
        <w:rPr>
          <w:rFonts w:asciiTheme="minorHAnsi" w:hAnsiTheme="minorHAnsi" w:cstheme="minorHAnsi"/>
          <w:spacing w:val="-6"/>
          <w:w w:val="110"/>
        </w:rPr>
        <w:t>,</w:t>
      </w:r>
    </w:p>
    <w:p w14:paraId="6AC20E9E" w14:textId="77777777" w:rsidR="003103FE" w:rsidRPr="00FD4A1E" w:rsidRDefault="003103FE" w:rsidP="002B41F2">
      <w:pPr>
        <w:pStyle w:val="BodyText"/>
        <w:numPr>
          <w:ilvl w:val="0"/>
          <w:numId w:val="27"/>
        </w:numPr>
        <w:tabs>
          <w:tab w:val="left" w:pos="2213"/>
        </w:tabs>
        <w:autoSpaceDE/>
        <w:autoSpaceDN/>
        <w:spacing w:before="15"/>
        <w:ind w:firstLine="14"/>
        <w:rPr>
          <w:rFonts w:asciiTheme="minorHAnsi" w:hAnsiTheme="minorHAnsi" w:cstheme="minorHAnsi"/>
        </w:rPr>
      </w:pPr>
      <w:r w:rsidRPr="00FD4A1E">
        <w:rPr>
          <w:rFonts w:asciiTheme="minorHAnsi" w:hAnsiTheme="minorHAnsi" w:cstheme="minorHAnsi"/>
        </w:rPr>
        <w:t>Collector</w:t>
      </w:r>
      <w:r w:rsidRPr="00FD4A1E">
        <w:rPr>
          <w:rFonts w:asciiTheme="minorHAnsi" w:hAnsiTheme="minorHAnsi" w:cstheme="minorHAnsi"/>
          <w:spacing w:val="30"/>
        </w:rPr>
        <w:t xml:space="preserve"> </w:t>
      </w:r>
      <w:r w:rsidRPr="00FD4A1E">
        <w:rPr>
          <w:rFonts w:asciiTheme="minorHAnsi" w:hAnsiTheme="minorHAnsi" w:cstheme="minorHAnsi"/>
        </w:rPr>
        <w:t xml:space="preserve">street: </w:t>
      </w:r>
      <w:r w:rsidRPr="00FD4A1E">
        <w:rPr>
          <w:rFonts w:asciiTheme="minorHAnsi" w:hAnsiTheme="minorHAnsi" w:cstheme="minorHAnsi"/>
          <w:spacing w:val="23"/>
        </w:rPr>
        <w:t xml:space="preserve"> </w:t>
      </w:r>
      <w:r w:rsidRPr="00FD4A1E">
        <w:rPr>
          <w:rFonts w:asciiTheme="minorHAnsi" w:hAnsiTheme="minorHAnsi" w:cstheme="minorHAnsi"/>
        </w:rPr>
        <w:t>Sixty</w:t>
      </w:r>
      <w:r w:rsidRPr="00FD4A1E">
        <w:rPr>
          <w:rFonts w:asciiTheme="minorHAnsi" w:hAnsiTheme="minorHAnsi" w:cstheme="minorHAnsi"/>
          <w:spacing w:val="13"/>
        </w:rPr>
        <w:t xml:space="preserve"> </w:t>
      </w:r>
      <w:r w:rsidRPr="00FD4A1E">
        <w:rPr>
          <w:rFonts w:asciiTheme="minorHAnsi" w:hAnsiTheme="minorHAnsi" w:cstheme="minorHAnsi"/>
        </w:rPr>
        <w:t>(60)</w:t>
      </w:r>
      <w:r w:rsidRPr="00FD4A1E">
        <w:rPr>
          <w:rFonts w:asciiTheme="minorHAnsi" w:hAnsiTheme="minorHAnsi" w:cstheme="minorHAnsi"/>
          <w:spacing w:val="2"/>
        </w:rPr>
        <w:t xml:space="preserve"> </w:t>
      </w:r>
      <w:r w:rsidRPr="00FD4A1E">
        <w:rPr>
          <w:rFonts w:asciiTheme="minorHAnsi" w:hAnsiTheme="minorHAnsi" w:cstheme="minorHAnsi"/>
        </w:rPr>
        <w:t>feet;</w:t>
      </w:r>
    </w:p>
    <w:p w14:paraId="31B7AB40" w14:textId="77777777" w:rsidR="003103FE" w:rsidRPr="00FD4A1E" w:rsidRDefault="003103FE" w:rsidP="002B41F2">
      <w:pPr>
        <w:pStyle w:val="BodyText"/>
        <w:numPr>
          <w:ilvl w:val="0"/>
          <w:numId w:val="27"/>
        </w:numPr>
        <w:tabs>
          <w:tab w:val="left" w:pos="2206"/>
        </w:tabs>
        <w:autoSpaceDE/>
        <w:autoSpaceDN/>
        <w:spacing w:before="15" w:line="254" w:lineRule="auto"/>
        <w:ind w:right="4356" w:firstLine="0"/>
        <w:rPr>
          <w:rFonts w:asciiTheme="minorHAnsi" w:hAnsiTheme="minorHAnsi" w:cstheme="minorHAnsi"/>
        </w:rPr>
      </w:pPr>
      <w:r w:rsidRPr="00FD4A1E">
        <w:rPr>
          <w:rFonts w:asciiTheme="minorHAnsi" w:hAnsiTheme="minorHAnsi" w:cstheme="minorHAnsi"/>
        </w:rPr>
        <w:t>Arterial</w:t>
      </w:r>
      <w:r w:rsidRPr="00FD4A1E">
        <w:rPr>
          <w:rFonts w:asciiTheme="minorHAnsi" w:hAnsiTheme="minorHAnsi" w:cstheme="minorHAnsi"/>
          <w:spacing w:val="23"/>
        </w:rPr>
        <w:t xml:space="preserve"> </w:t>
      </w:r>
      <w:r w:rsidRPr="00FD4A1E">
        <w:rPr>
          <w:rFonts w:asciiTheme="minorHAnsi" w:hAnsiTheme="minorHAnsi" w:cstheme="minorHAnsi"/>
        </w:rPr>
        <w:t xml:space="preserve">street: </w:t>
      </w:r>
      <w:r w:rsidRPr="00FD4A1E">
        <w:rPr>
          <w:rFonts w:asciiTheme="minorHAnsi" w:hAnsiTheme="minorHAnsi" w:cstheme="minorHAnsi"/>
          <w:spacing w:val="4"/>
        </w:rPr>
        <w:t xml:space="preserve"> </w:t>
      </w:r>
      <w:r w:rsidRPr="00FD4A1E">
        <w:rPr>
          <w:rFonts w:asciiTheme="minorHAnsi" w:hAnsiTheme="minorHAnsi" w:cstheme="minorHAnsi"/>
        </w:rPr>
        <w:t>One</w:t>
      </w:r>
      <w:r w:rsidRPr="00FD4A1E">
        <w:rPr>
          <w:rFonts w:asciiTheme="minorHAnsi" w:hAnsiTheme="minorHAnsi" w:cstheme="minorHAnsi"/>
          <w:spacing w:val="-4"/>
        </w:rPr>
        <w:t xml:space="preserve"> </w:t>
      </w:r>
      <w:r w:rsidRPr="00FD4A1E">
        <w:rPr>
          <w:rFonts w:asciiTheme="minorHAnsi" w:hAnsiTheme="minorHAnsi" w:cstheme="minorHAnsi"/>
        </w:rPr>
        <w:t>hundred.</w:t>
      </w:r>
      <w:r w:rsidRPr="00FD4A1E">
        <w:rPr>
          <w:rFonts w:asciiTheme="minorHAnsi" w:hAnsiTheme="minorHAnsi" w:cstheme="minorHAnsi"/>
          <w:spacing w:val="-3"/>
        </w:rPr>
        <w:t xml:space="preserve"> </w:t>
      </w:r>
      <w:r w:rsidRPr="00FD4A1E">
        <w:rPr>
          <w:rFonts w:asciiTheme="minorHAnsi" w:hAnsiTheme="minorHAnsi" w:cstheme="minorHAnsi"/>
        </w:rPr>
        <w:t>twenty</w:t>
      </w:r>
      <w:r w:rsidRPr="00FD4A1E">
        <w:rPr>
          <w:rFonts w:asciiTheme="minorHAnsi" w:hAnsiTheme="minorHAnsi" w:cstheme="minorHAnsi"/>
          <w:spacing w:val="16"/>
        </w:rPr>
        <w:t xml:space="preserve"> </w:t>
      </w:r>
      <w:r w:rsidRPr="00FD4A1E">
        <w:rPr>
          <w:rFonts w:asciiTheme="minorHAnsi" w:hAnsiTheme="minorHAnsi" w:cstheme="minorHAnsi"/>
        </w:rPr>
        <w:t>(120)</w:t>
      </w:r>
      <w:r w:rsidRPr="00FD4A1E">
        <w:rPr>
          <w:rFonts w:asciiTheme="minorHAnsi" w:hAnsiTheme="minorHAnsi" w:cstheme="minorHAnsi"/>
          <w:spacing w:val="7"/>
        </w:rPr>
        <w:t xml:space="preserve"> </w:t>
      </w:r>
      <w:r w:rsidRPr="00FD4A1E">
        <w:rPr>
          <w:rFonts w:asciiTheme="minorHAnsi" w:hAnsiTheme="minorHAnsi" w:cstheme="minorHAnsi"/>
        </w:rPr>
        <w:t>feet.</w:t>
      </w:r>
      <w:r w:rsidRPr="00FD4A1E">
        <w:rPr>
          <w:rFonts w:asciiTheme="minorHAnsi" w:hAnsiTheme="minorHAnsi" w:cstheme="minorHAnsi"/>
          <w:w w:val="102"/>
        </w:rPr>
        <w:t xml:space="preserve"> </w:t>
      </w:r>
      <w:r w:rsidRPr="00FD4A1E">
        <w:rPr>
          <w:rFonts w:asciiTheme="minorHAnsi" w:hAnsiTheme="minorHAnsi" w:cstheme="minorHAnsi"/>
        </w:rPr>
        <w:t>(Ord.</w:t>
      </w:r>
      <w:r w:rsidRPr="00FD4A1E">
        <w:rPr>
          <w:rFonts w:asciiTheme="minorHAnsi" w:hAnsiTheme="minorHAnsi" w:cstheme="minorHAnsi"/>
          <w:spacing w:val="-1"/>
        </w:rPr>
        <w:t xml:space="preserve"> </w:t>
      </w:r>
      <w:r w:rsidRPr="00FD4A1E">
        <w:rPr>
          <w:rFonts w:asciiTheme="minorHAnsi" w:hAnsiTheme="minorHAnsi" w:cstheme="minorHAnsi"/>
        </w:rPr>
        <w:t>No.</w:t>
      </w:r>
      <w:r w:rsidRPr="00FD4A1E">
        <w:rPr>
          <w:rFonts w:asciiTheme="minorHAnsi" w:hAnsiTheme="minorHAnsi" w:cstheme="minorHAnsi"/>
          <w:spacing w:val="31"/>
        </w:rPr>
        <w:t xml:space="preserve"> </w:t>
      </w:r>
      <w:r w:rsidRPr="00FD4A1E">
        <w:rPr>
          <w:rFonts w:asciiTheme="minorHAnsi" w:hAnsiTheme="minorHAnsi" w:cstheme="minorHAnsi"/>
        </w:rPr>
        <w:t>05-14,</w:t>
      </w:r>
      <w:r w:rsidRPr="00FD4A1E">
        <w:rPr>
          <w:rFonts w:asciiTheme="minorHAnsi" w:hAnsiTheme="minorHAnsi" w:cstheme="minorHAnsi"/>
          <w:spacing w:val="25"/>
        </w:rPr>
        <w:t xml:space="preserve"> </w:t>
      </w:r>
      <w:r w:rsidRPr="00FD4A1E">
        <w:rPr>
          <w:rFonts w:asciiTheme="minorHAnsi" w:hAnsiTheme="minorHAnsi" w:cstheme="minorHAnsi"/>
        </w:rPr>
        <w:t>Sec.</w:t>
      </w:r>
      <w:r w:rsidRPr="00FD4A1E">
        <w:rPr>
          <w:rFonts w:asciiTheme="minorHAnsi" w:hAnsiTheme="minorHAnsi" w:cstheme="minorHAnsi"/>
          <w:spacing w:val="26"/>
        </w:rPr>
        <w:t xml:space="preserve"> </w:t>
      </w:r>
      <w:r w:rsidRPr="00FD4A1E">
        <w:rPr>
          <w:rFonts w:asciiTheme="minorHAnsi" w:hAnsiTheme="minorHAnsi" w:cstheme="minorHAnsi"/>
        </w:rPr>
        <w:t>10.)</w:t>
      </w:r>
    </w:p>
    <w:p w14:paraId="7D076452" w14:textId="77777777" w:rsidR="003103FE" w:rsidRPr="00FD4A1E" w:rsidRDefault="003103FE" w:rsidP="003103FE">
      <w:pPr>
        <w:jc w:val="center"/>
        <w:rPr>
          <w:rFonts w:asciiTheme="minorHAnsi" w:hAnsiTheme="minorHAnsi" w:cstheme="minorHAnsi"/>
        </w:rPr>
        <w:sectPr w:rsidR="003103FE" w:rsidRPr="00FD4A1E" w:rsidSect="00DD3A8E">
          <w:headerReference w:type="default" r:id="rId26"/>
          <w:footerReference w:type="default" r:id="rId27"/>
          <w:pgSz w:w="12260" w:h="15840"/>
          <w:pgMar w:top="720" w:right="720" w:bottom="720" w:left="720" w:header="1330" w:footer="0" w:gutter="0"/>
          <w:cols w:space="720"/>
          <w:docGrid w:linePitch="299"/>
        </w:sectPr>
      </w:pPr>
    </w:p>
    <w:p w14:paraId="1FA08BB6" w14:textId="77777777" w:rsidR="003103FE" w:rsidRPr="00FD4A1E" w:rsidRDefault="003103FE" w:rsidP="003103FE">
      <w:pPr>
        <w:spacing w:before="9"/>
        <w:rPr>
          <w:rFonts w:asciiTheme="minorHAnsi" w:eastAsia="Times New Roman" w:hAnsiTheme="minorHAnsi" w:cstheme="minorHAnsi"/>
        </w:rPr>
      </w:pPr>
    </w:p>
    <w:p w14:paraId="6D1C8A93" w14:textId="4B199838" w:rsidR="003103FE" w:rsidRPr="002C081B" w:rsidRDefault="003103FE" w:rsidP="002C081B">
      <w:pPr>
        <w:pStyle w:val="ListParagraph"/>
        <w:numPr>
          <w:ilvl w:val="2"/>
          <w:numId w:val="194"/>
        </w:numPr>
        <w:tabs>
          <w:tab w:val="left" w:pos="1767"/>
        </w:tabs>
        <w:autoSpaceDE/>
        <w:autoSpaceDN/>
        <w:spacing w:before="69" w:line="244" w:lineRule="auto"/>
        <w:ind w:right="1707"/>
        <w:rPr>
          <w:rFonts w:asciiTheme="minorHAnsi" w:eastAsia="Times New Roman" w:hAnsiTheme="minorHAnsi" w:cstheme="minorHAnsi"/>
        </w:rPr>
      </w:pPr>
      <w:r w:rsidRPr="002C081B">
        <w:rPr>
          <w:rFonts w:asciiTheme="minorHAnsi" w:hAnsiTheme="minorHAnsi" w:cstheme="minorHAnsi"/>
        </w:rPr>
        <w:t>Lighting</w:t>
      </w:r>
      <w:r w:rsidRPr="002C081B">
        <w:rPr>
          <w:rFonts w:asciiTheme="minorHAnsi" w:hAnsiTheme="minorHAnsi" w:cstheme="minorHAnsi"/>
          <w:spacing w:val="28"/>
        </w:rPr>
        <w:t xml:space="preserve"> </w:t>
      </w:r>
      <w:r w:rsidRPr="002C081B">
        <w:rPr>
          <w:rFonts w:asciiTheme="minorHAnsi" w:hAnsiTheme="minorHAnsi" w:cstheme="minorHAnsi"/>
        </w:rPr>
        <w:t>Adequate</w:t>
      </w:r>
      <w:r w:rsidRPr="002C081B">
        <w:rPr>
          <w:rFonts w:asciiTheme="minorHAnsi" w:hAnsiTheme="minorHAnsi" w:cstheme="minorHAnsi"/>
          <w:spacing w:val="-11"/>
        </w:rPr>
        <w:t xml:space="preserve"> </w:t>
      </w:r>
      <w:r w:rsidRPr="002C081B">
        <w:rPr>
          <w:rFonts w:asciiTheme="minorHAnsi" w:hAnsiTheme="minorHAnsi" w:cstheme="minorHAnsi"/>
        </w:rPr>
        <w:t>lighting</w:t>
      </w:r>
      <w:r w:rsidRPr="002C081B">
        <w:rPr>
          <w:rFonts w:asciiTheme="minorHAnsi" w:hAnsiTheme="minorHAnsi" w:cstheme="minorHAnsi"/>
          <w:spacing w:val="-8"/>
        </w:rPr>
        <w:t xml:space="preserve"> </w:t>
      </w:r>
      <w:r w:rsidRPr="002C081B">
        <w:rPr>
          <w:rFonts w:asciiTheme="minorHAnsi" w:hAnsiTheme="minorHAnsi" w:cstheme="minorHAnsi"/>
        </w:rPr>
        <w:t>shall</w:t>
      </w:r>
      <w:r w:rsidRPr="002C081B">
        <w:rPr>
          <w:rFonts w:asciiTheme="minorHAnsi" w:hAnsiTheme="minorHAnsi" w:cstheme="minorHAnsi"/>
          <w:spacing w:val="-16"/>
        </w:rPr>
        <w:t xml:space="preserve"> </w:t>
      </w:r>
      <w:r w:rsidRPr="002C081B">
        <w:rPr>
          <w:rFonts w:asciiTheme="minorHAnsi" w:hAnsiTheme="minorHAnsi" w:cstheme="minorHAnsi"/>
        </w:rPr>
        <w:t>be</w:t>
      </w:r>
      <w:r w:rsidRPr="002C081B">
        <w:rPr>
          <w:rFonts w:asciiTheme="minorHAnsi" w:hAnsiTheme="minorHAnsi" w:cstheme="minorHAnsi"/>
          <w:spacing w:val="-16"/>
        </w:rPr>
        <w:t xml:space="preserve"> </w:t>
      </w:r>
      <w:r w:rsidRPr="002C081B">
        <w:rPr>
          <w:rFonts w:asciiTheme="minorHAnsi" w:hAnsiTheme="minorHAnsi" w:cstheme="minorHAnsi"/>
        </w:rPr>
        <w:t>provided</w:t>
      </w:r>
      <w:r w:rsidRPr="002C081B">
        <w:rPr>
          <w:rFonts w:asciiTheme="minorHAnsi" w:hAnsiTheme="minorHAnsi" w:cstheme="minorHAnsi"/>
          <w:spacing w:val="2"/>
        </w:rPr>
        <w:t xml:space="preserve"> </w:t>
      </w:r>
      <w:r w:rsidRPr="002C081B">
        <w:rPr>
          <w:rFonts w:asciiTheme="minorHAnsi" w:hAnsiTheme="minorHAnsi" w:cstheme="minorHAnsi"/>
        </w:rPr>
        <w:t>if</w:t>
      </w:r>
      <w:r w:rsidRPr="002C081B">
        <w:rPr>
          <w:rFonts w:asciiTheme="minorHAnsi" w:hAnsiTheme="minorHAnsi" w:cstheme="minorHAnsi"/>
          <w:spacing w:val="-21"/>
        </w:rPr>
        <w:t xml:space="preserve"> </w:t>
      </w:r>
      <w:r w:rsidRPr="002C081B">
        <w:rPr>
          <w:rFonts w:asciiTheme="minorHAnsi" w:hAnsiTheme="minorHAnsi" w:cstheme="minorHAnsi"/>
        </w:rPr>
        <w:t>the</w:t>
      </w:r>
      <w:r w:rsidRPr="002C081B">
        <w:rPr>
          <w:rFonts w:asciiTheme="minorHAnsi" w:hAnsiTheme="minorHAnsi" w:cstheme="minorHAnsi"/>
          <w:spacing w:val="-23"/>
        </w:rPr>
        <w:t xml:space="preserve"> </w:t>
      </w:r>
      <w:r w:rsidRPr="002C081B">
        <w:rPr>
          <w:rFonts w:asciiTheme="minorHAnsi" w:hAnsiTheme="minorHAnsi" w:cstheme="minorHAnsi"/>
        </w:rPr>
        <w:t>parking</w:t>
      </w:r>
      <w:r w:rsidRPr="002C081B">
        <w:rPr>
          <w:rFonts w:asciiTheme="minorHAnsi" w:hAnsiTheme="minorHAnsi" w:cstheme="minorHAnsi"/>
          <w:spacing w:val="-4"/>
        </w:rPr>
        <w:t xml:space="preserve"> </w:t>
      </w:r>
      <w:r w:rsidRPr="002C081B">
        <w:rPr>
          <w:rFonts w:asciiTheme="minorHAnsi" w:hAnsiTheme="minorHAnsi" w:cstheme="minorHAnsi"/>
        </w:rPr>
        <w:t>facilities</w:t>
      </w:r>
      <w:r w:rsidRPr="002C081B">
        <w:rPr>
          <w:rFonts w:asciiTheme="minorHAnsi" w:hAnsiTheme="minorHAnsi" w:cstheme="minorHAnsi"/>
          <w:spacing w:val="-11"/>
        </w:rPr>
        <w:t xml:space="preserve"> </w:t>
      </w:r>
      <w:r w:rsidRPr="002C081B">
        <w:rPr>
          <w:rFonts w:asciiTheme="minorHAnsi" w:hAnsiTheme="minorHAnsi" w:cstheme="minorHAnsi"/>
        </w:rPr>
        <w:t>are</w:t>
      </w:r>
      <w:r w:rsidRPr="002C081B">
        <w:rPr>
          <w:rFonts w:asciiTheme="minorHAnsi" w:hAnsiTheme="minorHAnsi" w:cstheme="minorHAnsi"/>
          <w:spacing w:val="-23"/>
        </w:rPr>
        <w:t xml:space="preserve"> </w:t>
      </w:r>
      <w:r w:rsidRPr="002C081B">
        <w:rPr>
          <w:rFonts w:asciiTheme="minorHAnsi" w:hAnsiTheme="minorHAnsi" w:cstheme="minorHAnsi"/>
        </w:rPr>
        <w:t>used</w:t>
      </w:r>
      <w:r w:rsidRPr="002C081B">
        <w:rPr>
          <w:rFonts w:asciiTheme="minorHAnsi" w:hAnsiTheme="minorHAnsi" w:cstheme="minorHAnsi"/>
          <w:spacing w:val="-9"/>
        </w:rPr>
        <w:t xml:space="preserve"> </w:t>
      </w:r>
      <w:r w:rsidRPr="002C081B">
        <w:rPr>
          <w:rFonts w:asciiTheme="minorHAnsi" w:hAnsiTheme="minorHAnsi" w:cstheme="minorHAnsi"/>
        </w:rPr>
        <w:t>at</w:t>
      </w:r>
      <w:r w:rsidRPr="002C081B">
        <w:rPr>
          <w:rFonts w:asciiTheme="minorHAnsi" w:hAnsiTheme="minorHAnsi" w:cstheme="minorHAnsi"/>
          <w:w w:val="93"/>
        </w:rPr>
        <w:t xml:space="preserve"> </w:t>
      </w:r>
      <w:r w:rsidRPr="002C081B">
        <w:rPr>
          <w:rFonts w:asciiTheme="minorHAnsi" w:hAnsiTheme="minorHAnsi" w:cstheme="minorHAnsi"/>
        </w:rPr>
        <w:t>night.</w:t>
      </w:r>
      <w:r w:rsidRPr="002C081B">
        <w:rPr>
          <w:rFonts w:asciiTheme="minorHAnsi" w:hAnsiTheme="minorHAnsi" w:cstheme="minorHAnsi"/>
          <w:spacing w:val="41"/>
        </w:rPr>
        <w:t xml:space="preserve"> </w:t>
      </w:r>
      <w:r w:rsidRPr="002C081B">
        <w:rPr>
          <w:rFonts w:asciiTheme="minorHAnsi" w:hAnsiTheme="minorHAnsi" w:cstheme="minorHAnsi"/>
        </w:rPr>
        <w:t>This</w:t>
      </w:r>
      <w:r w:rsidRPr="002C081B">
        <w:rPr>
          <w:rFonts w:asciiTheme="minorHAnsi" w:hAnsiTheme="minorHAnsi" w:cstheme="minorHAnsi"/>
          <w:spacing w:val="-13"/>
        </w:rPr>
        <w:t xml:space="preserve"> </w:t>
      </w:r>
      <w:r w:rsidRPr="002C081B">
        <w:rPr>
          <w:rFonts w:asciiTheme="minorHAnsi" w:hAnsiTheme="minorHAnsi" w:cstheme="minorHAnsi"/>
        </w:rPr>
        <w:t>lighting</w:t>
      </w:r>
      <w:r w:rsidRPr="002C081B">
        <w:rPr>
          <w:rFonts w:asciiTheme="minorHAnsi" w:hAnsiTheme="minorHAnsi" w:cstheme="minorHAnsi"/>
          <w:spacing w:val="-4"/>
        </w:rPr>
        <w:t xml:space="preserve"> </w:t>
      </w:r>
      <w:r w:rsidRPr="002C081B">
        <w:rPr>
          <w:rFonts w:asciiTheme="minorHAnsi" w:hAnsiTheme="minorHAnsi" w:cstheme="minorHAnsi"/>
        </w:rPr>
        <w:t>shall</w:t>
      </w:r>
      <w:r w:rsidRPr="002C081B">
        <w:rPr>
          <w:rFonts w:asciiTheme="minorHAnsi" w:hAnsiTheme="minorHAnsi" w:cstheme="minorHAnsi"/>
          <w:spacing w:val="-17"/>
        </w:rPr>
        <w:t xml:space="preserve"> </w:t>
      </w:r>
      <w:r w:rsidRPr="002C081B">
        <w:rPr>
          <w:rFonts w:asciiTheme="minorHAnsi" w:hAnsiTheme="minorHAnsi" w:cstheme="minorHAnsi"/>
        </w:rPr>
        <w:t>be</w:t>
      </w:r>
      <w:r w:rsidRPr="002C081B">
        <w:rPr>
          <w:rFonts w:asciiTheme="minorHAnsi" w:hAnsiTheme="minorHAnsi" w:cstheme="minorHAnsi"/>
          <w:spacing w:val="-8"/>
        </w:rPr>
        <w:t xml:space="preserve"> </w:t>
      </w:r>
      <w:r w:rsidRPr="002C081B">
        <w:rPr>
          <w:rFonts w:asciiTheme="minorHAnsi" w:hAnsiTheme="minorHAnsi" w:cstheme="minorHAnsi"/>
        </w:rPr>
        <w:t>installed</w:t>
      </w:r>
      <w:r w:rsidRPr="002C081B">
        <w:rPr>
          <w:rFonts w:asciiTheme="minorHAnsi" w:hAnsiTheme="minorHAnsi" w:cstheme="minorHAnsi"/>
          <w:spacing w:val="-3"/>
        </w:rPr>
        <w:t xml:space="preserve"> </w:t>
      </w:r>
      <w:r w:rsidRPr="002C081B">
        <w:rPr>
          <w:rFonts w:asciiTheme="minorHAnsi" w:hAnsiTheme="minorHAnsi" w:cstheme="minorHAnsi"/>
        </w:rPr>
        <w:t>and</w:t>
      </w:r>
      <w:r w:rsidRPr="002C081B">
        <w:rPr>
          <w:rFonts w:asciiTheme="minorHAnsi" w:hAnsiTheme="minorHAnsi" w:cstheme="minorHAnsi"/>
          <w:spacing w:val="-18"/>
        </w:rPr>
        <w:t xml:space="preserve"> </w:t>
      </w:r>
      <w:r w:rsidRPr="002C081B">
        <w:rPr>
          <w:rFonts w:asciiTheme="minorHAnsi" w:hAnsiTheme="minorHAnsi" w:cstheme="minorHAnsi"/>
        </w:rPr>
        <w:t>maintained</w:t>
      </w:r>
      <w:r w:rsidRPr="002C081B">
        <w:rPr>
          <w:rFonts w:asciiTheme="minorHAnsi" w:hAnsiTheme="minorHAnsi" w:cstheme="minorHAnsi"/>
          <w:spacing w:val="4"/>
        </w:rPr>
        <w:t xml:space="preserve"> </w:t>
      </w:r>
      <w:r w:rsidRPr="002C081B">
        <w:rPr>
          <w:rFonts w:asciiTheme="minorHAnsi" w:hAnsiTheme="minorHAnsi" w:cstheme="minorHAnsi"/>
        </w:rPr>
        <w:t>in</w:t>
      </w:r>
      <w:r w:rsidRPr="002C081B">
        <w:rPr>
          <w:rFonts w:asciiTheme="minorHAnsi" w:hAnsiTheme="minorHAnsi" w:cstheme="minorHAnsi"/>
          <w:spacing w:val="-10"/>
        </w:rPr>
        <w:t xml:space="preserve"> </w:t>
      </w:r>
      <w:r w:rsidRPr="002C081B">
        <w:rPr>
          <w:rFonts w:asciiTheme="minorHAnsi" w:hAnsiTheme="minorHAnsi" w:cstheme="minorHAnsi"/>
        </w:rPr>
        <w:t>a</w:t>
      </w:r>
      <w:r w:rsidRPr="002C081B">
        <w:rPr>
          <w:rFonts w:asciiTheme="minorHAnsi" w:hAnsiTheme="minorHAnsi" w:cstheme="minorHAnsi"/>
          <w:spacing w:val="-22"/>
        </w:rPr>
        <w:t xml:space="preserve"> </w:t>
      </w:r>
      <w:r w:rsidRPr="002C081B">
        <w:rPr>
          <w:rFonts w:asciiTheme="minorHAnsi" w:hAnsiTheme="minorHAnsi" w:cstheme="minorHAnsi"/>
        </w:rPr>
        <w:t>manner</w:t>
      </w:r>
      <w:r w:rsidRPr="002C081B">
        <w:rPr>
          <w:rFonts w:asciiTheme="minorHAnsi" w:hAnsiTheme="minorHAnsi" w:cstheme="minorHAnsi"/>
          <w:spacing w:val="-12"/>
        </w:rPr>
        <w:t xml:space="preserve"> </w:t>
      </w:r>
      <w:r w:rsidRPr="002C081B">
        <w:rPr>
          <w:rFonts w:asciiTheme="minorHAnsi" w:hAnsiTheme="minorHAnsi" w:cstheme="minorHAnsi"/>
        </w:rPr>
        <w:t>not</w:t>
      </w:r>
      <w:r w:rsidRPr="002C081B">
        <w:rPr>
          <w:rFonts w:asciiTheme="minorHAnsi" w:hAnsiTheme="minorHAnsi" w:cstheme="minorHAnsi"/>
          <w:spacing w:val="-8"/>
        </w:rPr>
        <w:t xml:space="preserve"> </w:t>
      </w:r>
      <w:r w:rsidRPr="002C081B">
        <w:rPr>
          <w:rFonts w:asciiTheme="minorHAnsi" w:hAnsiTheme="minorHAnsi" w:cstheme="minorHAnsi"/>
        </w:rPr>
        <w:t>to shine,</w:t>
      </w:r>
      <w:r w:rsidRPr="002C081B">
        <w:rPr>
          <w:rFonts w:asciiTheme="minorHAnsi" w:hAnsiTheme="minorHAnsi" w:cstheme="minorHAnsi"/>
          <w:spacing w:val="-15"/>
        </w:rPr>
        <w:t xml:space="preserve"> </w:t>
      </w:r>
      <w:r w:rsidRPr="002C081B">
        <w:rPr>
          <w:rFonts w:asciiTheme="minorHAnsi" w:hAnsiTheme="minorHAnsi" w:cstheme="minorHAnsi"/>
        </w:rPr>
        <w:t>reflect</w:t>
      </w:r>
      <w:r w:rsidRPr="002C081B">
        <w:rPr>
          <w:rFonts w:asciiTheme="minorHAnsi" w:hAnsiTheme="minorHAnsi" w:cstheme="minorHAnsi"/>
          <w:spacing w:val="-8"/>
        </w:rPr>
        <w:t xml:space="preserve"> </w:t>
      </w:r>
      <w:r w:rsidRPr="002C081B">
        <w:rPr>
          <w:rFonts w:asciiTheme="minorHAnsi" w:hAnsiTheme="minorHAnsi" w:cstheme="minorHAnsi"/>
        </w:rPr>
        <w:t>or</w:t>
      </w:r>
      <w:r w:rsidRPr="002C081B">
        <w:rPr>
          <w:rFonts w:asciiTheme="minorHAnsi" w:hAnsiTheme="minorHAnsi" w:cstheme="minorHAnsi"/>
          <w:spacing w:val="-14"/>
        </w:rPr>
        <w:t xml:space="preserve"> </w:t>
      </w:r>
      <w:r w:rsidRPr="002C081B">
        <w:rPr>
          <w:rFonts w:asciiTheme="minorHAnsi" w:hAnsiTheme="minorHAnsi" w:cstheme="minorHAnsi"/>
        </w:rPr>
        <w:t>cause</w:t>
      </w:r>
      <w:r w:rsidRPr="002C081B">
        <w:rPr>
          <w:rFonts w:asciiTheme="minorHAnsi" w:hAnsiTheme="minorHAnsi" w:cstheme="minorHAnsi"/>
          <w:w w:val="97"/>
        </w:rPr>
        <w:t xml:space="preserve"> </w:t>
      </w:r>
      <w:r w:rsidRPr="002C081B">
        <w:rPr>
          <w:rFonts w:asciiTheme="minorHAnsi" w:hAnsiTheme="minorHAnsi" w:cstheme="minorHAnsi"/>
        </w:rPr>
        <w:t>glare</w:t>
      </w:r>
      <w:r w:rsidRPr="002C081B">
        <w:rPr>
          <w:rFonts w:asciiTheme="minorHAnsi" w:hAnsiTheme="minorHAnsi" w:cstheme="minorHAnsi"/>
          <w:spacing w:val="-19"/>
        </w:rPr>
        <w:t xml:space="preserve"> </w:t>
      </w:r>
      <w:r w:rsidRPr="002C081B">
        <w:rPr>
          <w:rFonts w:asciiTheme="minorHAnsi" w:hAnsiTheme="minorHAnsi" w:cstheme="minorHAnsi"/>
        </w:rPr>
        <w:t>into</w:t>
      </w:r>
      <w:r w:rsidRPr="002C081B">
        <w:rPr>
          <w:rFonts w:asciiTheme="minorHAnsi" w:hAnsiTheme="minorHAnsi" w:cstheme="minorHAnsi"/>
          <w:spacing w:val="-16"/>
        </w:rPr>
        <w:t xml:space="preserve"> </w:t>
      </w:r>
      <w:r w:rsidRPr="002C081B">
        <w:rPr>
          <w:rFonts w:asciiTheme="minorHAnsi" w:hAnsiTheme="minorHAnsi" w:cstheme="minorHAnsi"/>
        </w:rPr>
        <w:t>abutting</w:t>
      </w:r>
      <w:r w:rsidRPr="002C081B">
        <w:rPr>
          <w:rFonts w:asciiTheme="minorHAnsi" w:hAnsiTheme="minorHAnsi" w:cstheme="minorHAnsi"/>
          <w:spacing w:val="-19"/>
        </w:rPr>
        <w:t xml:space="preserve"> </w:t>
      </w:r>
      <w:r w:rsidRPr="002C081B">
        <w:rPr>
          <w:rFonts w:asciiTheme="minorHAnsi" w:hAnsiTheme="minorHAnsi" w:cstheme="minorHAnsi"/>
        </w:rPr>
        <w:t>premises</w:t>
      </w:r>
      <w:r w:rsidRPr="002C081B">
        <w:rPr>
          <w:rFonts w:asciiTheme="minorHAnsi" w:hAnsiTheme="minorHAnsi" w:cstheme="minorHAnsi"/>
          <w:spacing w:val="2"/>
        </w:rPr>
        <w:t xml:space="preserve"> </w:t>
      </w:r>
      <w:r w:rsidRPr="002C081B">
        <w:rPr>
          <w:rFonts w:asciiTheme="minorHAnsi" w:hAnsiTheme="minorHAnsi" w:cstheme="minorHAnsi"/>
        </w:rPr>
        <w:t>or</w:t>
      </w:r>
      <w:r w:rsidRPr="002C081B">
        <w:rPr>
          <w:rFonts w:asciiTheme="minorHAnsi" w:hAnsiTheme="minorHAnsi" w:cstheme="minorHAnsi"/>
          <w:spacing w:val="-21"/>
        </w:rPr>
        <w:t xml:space="preserve"> </w:t>
      </w:r>
      <w:r w:rsidRPr="002C081B">
        <w:rPr>
          <w:rFonts w:asciiTheme="minorHAnsi" w:hAnsiTheme="minorHAnsi" w:cstheme="minorHAnsi"/>
        </w:rPr>
        <w:t>roads</w:t>
      </w:r>
      <w:r w:rsidRPr="002C081B">
        <w:rPr>
          <w:rFonts w:asciiTheme="minorHAnsi" w:hAnsiTheme="minorHAnsi" w:cstheme="minorHAnsi"/>
          <w:spacing w:val="4"/>
        </w:rPr>
        <w:t xml:space="preserve"> </w:t>
      </w:r>
      <w:r w:rsidRPr="002C081B">
        <w:rPr>
          <w:rFonts w:asciiTheme="minorHAnsi" w:hAnsiTheme="minorHAnsi" w:cstheme="minorHAnsi"/>
        </w:rPr>
        <w:t>and</w:t>
      </w:r>
      <w:r w:rsidRPr="002C081B">
        <w:rPr>
          <w:rFonts w:asciiTheme="minorHAnsi" w:hAnsiTheme="minorHAnsi" w:cstheme="minorHAnsi"/>
          <w:spacing w:val="-20"/>
        </w:rPr>
        <w:t xml:space="preserve"> </w:t>
      </w:r>
      <w:r w:rsidRPr="002C081B">
        <w:rPr>
          <w:rFonts w:asciiTheme="minorHAnsi" w:hAnsiTheme="minorHAnsi" w:cstheme="minorHAnsi"/>
        </w:rPr>
        <w:t>highways.</w:t>
      </w:r>
      <w:r w:rsidRPr="002C081B">
        <w:rPr>
          <w:rFonts w:asciiTheme="minorHAnsi" w:hAnsiTheme="minorHAnsi" w:cstheme="minorHAnsi"/>
          <w:spacing w:val="43"/>
        </w:rPr>
        <w:t xml:space="preserve"> </w:t>
      </w:r>
      <w:r w:rsidRPr="002C081B">
        <w:rPr>
          <w:rFonts w:asciiTheme="minorHAnsi" w:hAnsiTheme="minorHAnsi" w:cstheme="minorHAnsi"/>
        </w:rPr>
        <w:t>(Ord.</w:t>
      </w:r>
      <w:r w:rsidRPr="002C081B">
        <w:rPr>
          <w:rFonts w:asciiTheme="minorHAnsi" w:hAnsiTheme="minorHAnsi" w:cstheme="minorHAnsi"/>
          <w:spacing w:val="-20"/>
        </w:rPr>
        <w:t xml:space="preserve"> </w:t>
      </w:r>
      <w:r w:rsidRPr="002C081B">
        <w:rPr>
          <w:rFonts w:asciiTheme="minorHAnsi" w:hAnsiTheme="minorHAnsi" w:cstheme="minorHAnsi"/>
        </w:rPr>
        <w:t>No.</w:t>
      </w:r>
      <w:r w:rsidRPr="002C081B">
        <w:rPr>
          <w:rFonts w:asciiTheme="minorHAnsi" w:hAnsiTheme="minorHAnsi" w:cstheme="minorHAnsi"/>
          <w:spacing w:val="1"/>
        </w:rPr>
        <w:t xml:space="preserve"> </w:t>
      </w:r>
      <w:r w:rsidRPr="002C081B">
        <w:rPr>
          <w:rFonts w:asciiTheme="minorHAnsi" w:hAnsiTheme="minorHAnsi" w:cstheme="minorHAnsi"/>
        </w:rPr>
        <w:t>05-14,</w:t>
      </w:r>
      <w:r w:rsidRPr="002C081B">
        <w:rPr>
          <w:rFonts w:asciiTheme="minorHAnsi" w:hAnsiTheme="minorHAnsi" w:cstheme="minorHAnsi"/>
          <w:spacing w:val="2"/>
        </w:rPr>
        <w:t xml:space="preserve"> </w:t>
      </w:r>
      <w:r w:rsidRPr="002C081B">
        <w:rPr>
          <w:rFonts w:asciiTheme="minorHAnsi" w:hAnsiTheme="minorHAnsi" w:cstheme="minorHAnsi"/>
        </w:rPr>
        <w:t>Sec.</w:t>
      </w:r>
      <w:r w:rsidRPr="002C081B">
        <w:rPr>
          <w:rFonts w:asciiTheme="minorHAnsi" w:hAnsiTheme="minorHAnsi" w:cstheme="minorHAnsi"/>
          <w:spacing w:val="6"/>
        </w:rPr>
        <w:t xml:space="preserve"> </w:t>
      </w:r>
      <w:r w:rsidRPr="002C081B">
        <w:rPr>
          <w:rFonts w:asciiTheme="minorHAnsi" w:hAnsiTheme="minorHAnsi" w:cstheme="minorHAnsi"/>
        </w:rPr>
        <w:t>11.)</w:t>
      </w:r>
    </w:p>
    <w:p w14:paraId="7AFD11D9" w14:textId="77777777" w:rsidR="003103FE" w:rsidRPr="00FD4A1E" w:rsidRDefault="003103FE" w:rsidP="003103FE">
      <w:pPr>
        <w:spacing w:before="5"/>
        <w:rPr>
          <w:rFonts w:asciiTheme="minorHAnsi" w:eastAsia="Times New Roman" w:hAnsiTheme="minorHAnsi" w:cstheme="minorHAnsi"/>
        </w:rPr>
      </w:pPr>
    </w:p>
    <w:p w14:paraId="59A2BA20" w14:textId="3975621C" w:rsidR="003103FE" w:rsidRPr="002C081B" w:rsidRDefault="003103FE" w:rsidP="002C081B">
      <w:pPr>
        <w:pStyle w:val="ListParagraph"/>
        <w:numPr>
          <w:ilvl w:val="2"/>
          <w:numId w:val="194"/>
        </w:numPr>
        <w:tabs>
          <w:tab w:val="left" w:pos="1739"/>
        </w:tabs>
        <w:autoSpaceDE/>
        <w:autoSpaceDN/>
        <w:ind w:right="1783"/>
        <w:rPr>
          <w:rFonts w:asciiTheme="minorHAnsi" w:eastAsia="Times New Roman" w:hAnsiTheme="minorHAnsi" w:cstheme="minorHAnsi"/>
        </w:rPr>
      </w:pPr>
      <w:r w:rsidRPr="002C081B">
        <w:rPr>
          <w:rFonts w:asciiTheme="minorHAnsi" w:hAnsiTheme="minorHAnsi" w:cstheme="minorHAnsi"/>
        </w:rPr>
        <w:t>Reduction</w:t>
      </w:r>
      <w:r w:rsidRPr="002C081B">
        <w:rPr>
          <w:rFonts w:asciiTheme="minorHAnsi" w:hAnsiTheme="minorHAnsi" w:cstheme="minorHAnsi"/>
          <w:spacing w:val="-2"/>
        </w:rPr>
        <w:t xml:space="preserve"> </w:t>
      </w:r>
      <w:r w:rsidRPr="002C081B">
        <w:rPr>
          <w:rFonts w:asciiTheme="minorHAnsi" w:hAnsiTheme="minorHAnsi" w:cstheme="minorHAnsi"/>
        </w:rPr>
        <w:t>of</w:t>
      </w:r>
      <w:r w:rsidRPr="002C081B">
        <w:rPr>
          <w:rFonts w:asciiTheme="minorHAnsi" w:hAnsiTheme="minorHAnsi" w:cstheme="minorHAnsi"/>
          <w:spacing w:val="-22"/>
        </w:rPr>
        <w:t xml:space="preserve"> </w:t>
      </w:r>
      <w:r w:rsidRPr="002C081B">
        <w:rPr>
          <w:rFonts w:asciiTheme="minorHAnsi" w:hAnsiTheme="minorHAnsi" w:cstheme="minorHAnsi"/>
        </w:rPr>
        <w:t>par</w:t>
      </w:r>
      <w:r w:rsidR="002D6B62" w:rsidRPr="002C081B">
        <w:rPr>
          <w:rFonts w:asciiTheme="minorHAnsi" w:hAnsiTheme="minorHAnsi" w:cstheme="minorHAnsi"/>
        </w:rPr>
        <w:t>ki</w:t>
      </w:r>
      <w:r w:rsidRPr="002C081B">
        <w:rPr>
          <w:rFonts w:asciiTheme="minorHAnsi" w:hAnsiTheme="minorHAnsi" w:cstheme="minorHAnsi"/>
        </w:rPr>
        <w:t>ng</w:t>
      </w:r>
      <w:r w:rsidRPr="002C081B">
        <w:rPr>
          <w:rFonts w:asciiTheme="minorHAnsi" w:hAnsiTheme="minorHAnsi" w:cstheme="minorHAnsi"/>
          <w:spacing w:val="-6"/>
        </w:rPr>
        <w:t xml:space="preserve"> </w:t>
      </w:r>
      <w:r w:rsidRPr="002C081B">
        <w:rPr>
          <w:rFonts w:asciiTheme="minorHAnsi" w:hAnsiTheme="minorHAnsi" w:cstheme="minorHAnsi"/>
        </w:rPr>
        <w:t>area</w:t>
      </w:r>
      <w:r w:rsidRPr="002C081B">
        <w:rPr>
          <w:rFonts w:asciiTheme="minorHAnsi" w:hAnsiTheme="minorHAnsi" w:cstheme="minorHAnsi"/>
          <w:spacing w:val="12"/>
          <w:u w:val="thick" w:color="000000"/>
        </w:rPr>
        <w:t xml:space="preserve"> </w:t>
      </w:r>
      <w:r w:rsidRPr="002C081B">
        <w:rPr>
          <w:rFonts w:asciiTheme="minorHAnsi" w:hAnsiTheme="minorHAnsi" w:cstheme="minorHAnsi"/>
        </w:rPr>
        <w:t>No</w:t>
      </w:r>
      <w:r w:rsidRPr="002C081B">
        <w:rPr>
          <w:rFonts w:asciiTheme="minorHAnsi" w:hAnsiTheme="minorHAnsi" w:cstheme="minorHAnsi"/>
          <w:spacing w:val="-3"/>
        </w:rPr>
        <w:t xml:space="preserve"> </w:t>
      </w:r>
      <w:r w:rsidRPr="002C081B">
        <w:rPr>
          <w:rFonts w:asciiTheme="minorHAnsi" w:hAnsiTheme="minorHAnsi" w:cstheme="minorHAnsi"/>
        </w:rPr>
        <w:t>automobile</w:t>
      </w:r>
      <w:r w:rsidRPr="002C081B">
        <w:rPr>
          <w:rFonts w:asciiTheme="minorHAnsi" w:hAnsiTheme="minorHAnsi" w:cstheme="minorHAnsi"/>
          <w:spacing w:val="-9"/>
        </w:rPr>
        <w:t xml:space="preserve"> </w:t>
      </w:r>
      <w:r w:rsidRPr="002C081B">
        <w:rPr>
          <w:rFonts w:asciiTheme="minorHAnsi" w:hAnsiTheme="minorHAnsi" w:cstheme="minorHAnsi"/>
        </w:rPr>
        <w:t>off-street</w:t>
      </w:r>
      <w:r w:rsidRPr="002C081B">
        <w:rPr>
          <w:rFonts w:asciiTheme="minorHAnsi" w:hAnsiTheme="minorHAnsi" w:cstheme="minorHAnsi"/>
          <w:spacing w:val="-13"/>
        </w:rPr>
        <w:t xml:space="preserve"> </w:t>
      </w:r>
      <w:r w:rsidRPr="002C081B">
        <w:rPr>
          <w:rFonts w:asciiTheme="minorHAnsi" w:hAnsiTheme="minorHAnsi" w:cstheme="minorHAnsi"/>
        </w:rPr>
        <w:t>parking</w:t>
      </w:r>
      <w:r w:rsidRPr="002C081B">
        <w:rPr>
          <w:rFonts w:asciiTheme="minorHAnsi" w:hAnsiTheme="minorHAnsi" w:cstheme="minorHAnsi"/>
          <w:spacing w:val="-12"/>
        </w:rPr>
        <w:t xml:space="preserve"> </w:t>
      </w:r>
      <w:r w:rsidRPr="002C081B">
        <w:rPr>
          <w:rFonts w:asciiTheme="minorHAnsi" w:hAnsiTheme="minorHAnsi" w:cstheme="minorHAnsi"/>
        </w:rPr>
        <w:t>facility</w:t>
      </w:r>
      <w:r w:rsidRPr="002C081B">
        <w:rPr>
          <w:rFonts w:asciiTheme="minorHAnsi" w:hAnsiTheme="minorHAnsi" w:cstheme="minorHAnsi"/>
          <w:spacing w:val="-9"/>
        </w:rPr>
        <w:t xml:space="preserve"> </w:t>
      </w:r>
      <w:r w:rsidRPr="002C081B">
        <w:rPr>
          <w:rFonts w:asciiTheme="minorHAnsi" w:hAnsiTheme="minorHAnsi" w:cstheme="minorHAnsi"/>
        </w:rPr>
        <w:t>shall</w:t>
      </w:r>
      <w:r w:rsidRPr="002C081B">
        <w:rPr>
          <w:rFonts w:asciiTheme="minorHAnsi" w:hAnsiTheme="minorHAnsi" w:cstheme="minorHAnsi"/>
          <w:spacing w:val="-18"/>
        </w:rPr>
        <w:t xml:space="preserve"> </w:t>
      </w:r>
      <w:r w:rsidRPr="002C081B">
        <w:rPr>
          <w:rFonts w:asciiTheme="minorHAnsi" w:hAnsiTheme="minorHAnsi" w:cstheme="minorHAnsi"/>
        </w:rPr>
        <w:t>be</w:t>
      </w:r>
      <w:r w:rsidRPr="002C081B">
        <w:rPr>
          <w:rFonts w:asciiTheme="minorHAnsi" w:hAnsiTheme="minorHAnsi" w:cstheme="minorHAnsi"/>
          <w:w w:val="98"/>
        </w:rPr>
        <w:t xml:space="preserve"> </w:t>
      </w:r>
      <w:r w:rsidRPr="002C081B">
        <w:rPr>
          <w:rFonts w:asciiTheme="minorHAnsi" w:hAnsiTheme="minorHAnsi" w:cstheme="minorHAnsi"/>
        </w:rPr>
        <w:t>reduced</w:t>
      </w:r>
      <w:r w:rsidRPr="002C081B">
        <w:rPr>
          <w:rFonts w:asciiTheme="minorHAnsi" w:hAnsiTheme="minorHAnsi" w:cstheme="minorHAnsi"/>
          <w:spacing w:val="-6"/>
        </w:rPr>
        <w:t xml:space="preserve"> </w:t>
      </w:r>
      <w:r w:rsidRPr="002C081B">
        <w:rPr>
          <w:rFonts w:asciiTheme="minorHAnsi" w:hAnsiTheme="minorHAnsi" w:cstheme="minorHAnsi"/>
        </w:rPr>
        <w:t>in</w:t>
      </w:r>
      <w:r w:rsidRPr="002C081B">
        <w:rPr>
          <w:rFonts w:asciiTheme="minorHAnsi" w:hAnsiTheme="minorHAnsi" w:cstheme="minorHAnsi"/>
          <w:spacing w:val="-12"/>
        </w:rPr>
        <w:t xml:space="preserve"> </w:t>
      </w:r>
      <w:r w:rsidRPr="002C081B">
        <w:rPr>
          <w:rFonts w:asciiTheme="minorHAnsi" w:hAnsiTheme="minorHAnsi" w:cstheme="minorHAnsi"/>
        </w:rPr>
        <w:t>area</w:t>
      </w:r>
      <w:r w:rsidRPr="002C081B">
        <w:rPr>
          <w:rFonts w:asciiTheme="minorHAnsi" w:hAnsiTheme="minorHAnsi" w:cstheme="minorHAnsi"/>
          <w:spacing w:val="-16"/>
        </w:rPr>
        <w:t xml:space="preserve"> </w:t>
      </w:r>
      <w:r w:rsidRPr="002C081B">
        <w:rPr>
          <w:rFonts w:asciiTheme="minorHAnsi" w:hAnsiTheme="minorHAnsi" w:cstheme="minorHAnsi"/>
        </w:rPr>
        <w:t>or</w:t>
      </w:r>
      <w:r w:rsidRPr="002C081B">
        <w:rPr>
          <w:rFonts w:asciiTheme="minorHAnsi" w:hAnsiTheme="minorHAnsi" w:cstheme="minorHAnsi"/>
          <w:spacing w:val="-11"/>
        </w:rPr>
        <w:t xml:space="preserve"> </w:t>
      </w:r>
      <w:r w:rsidRPr="002C081B">
        <w:rPr>
          <w:rFonts w:asciiTheme="minorHAnsi" w:hAnsiTheme="minorHAnsi" w:cstheme="minorHAnsi"/>
        </w:rPr>
        <w:t>encroached</w:t>
      </w:r>
      <w:r w:rsidRPr="002C081B">
        <w:rPr>
          <w:rFonts w:asciiTheme="minorHAnsi" w:hAnsiTheme="minorHAnsi" w:cstheme="minorHAnsi"/>
          <w:spacing w:val="-7"/>
        </w:rPr>
        <w:t xml:space="preserve"> </w:t>
      </w:r>
      <w:r w:rsidRPr="002C081B">
        <w:rPr>
          <w:rFonts w:asciiTheme="minorHAnsi" w:hAnsiTheme="minorHAnsi" w:cstheme="minorHAnsi"/>
        </w:rPr>
        <w:t>upon</w:t>
      </w:r>
      <w:r w:rsidRPr="002C081B">
        <w:rPr>
          <w:rFonts w:asciiTheme="minorHAnsi" w:hAnsiTheme="minorHAnsi" w:cstheme="minorHAnsi"/>
          <w:spacing w:val="-7"/>
        </w:rPr>
        <w:t xml:space="preserve"> </w:t>
      </w:r>
      <w:r w:rsidRPr="002C081B">
        <w:rPr>
          <w:rFonts w:asciiTheme="minorHAnsi" w:hAnsiTheme="minorHAnsi" w:cstheme="minorHAnsi"/>
        </w:rPr>
        <w:t>by</w:t>
      </w:r>
      <w:r w:rsidRPr="002C081B">
        <w:rPr>
          <w:rFonts w:asciiTheme="minorHAnsi" w:hAnsiTheme="minorHAnsi" w:cstheme="minorHAnsi"/>
          <w:spacing w:val="-11"/>
        </w:rPr>
        <w:t xml:space="preserve"> </w:t>
      </w:r>
      <w:r w:rsidRPr="002C081B">
        <w:rPr>
          <w:rFonts w:asciiTheme="minorHAnsi" w:hAnsiTheme="minorHAnsi" w:cstheme="minorHAnsi"/>
        </w:rPr>
        <w:t>buildings,</w:t>
      </w:r>
      <w:r w:rsidRPr="002C081B">
        <w:rPr>
          <w:rFonts w:asciiTheme="minorHAnsi" w:hAnsiTheme="minorHAnsi" w:cstheme="minorHAnsi"/>
          <w:spacing w:val="-10"/>
        </w:rPr>
        <w:t xml:space="preserve"> </w:t>
      </w:r>
      <w:r w:rsidRPr="002C081B">
        <w:rPr>
          <w:rFonts w:asciiTheme="minorHAnsi" w:hAnsiTheme="minorHAnsi" w:cstheme="minorHAnsi"/>
        </w:rPr>
        <w:t>vehicle</w:t>
      </w:r>
      <w:r w:rsidRPr="002C081B">
        <w:rPr>
          <w:rFonts w:asciiTheme="minorHAnsi" w:hAnsiTheme="minorHAnsi" w:cstheme="minorHAnsi"/>
          <w:spacing w:val="-5"/>
        </w:rPr>
        <w:t xml:space="preserve"> </w:t>
      </w:r>
      <w:r w:rsidRPr="002C081B">
        <w:rPr>
          <w:rFonts w:asciiTheme="minorHAnsi" w:hAnsiTheme="minorHAnsi" w:cstheme="minorHAnsi"/>
        </w:rPr>
        <w:t>storage</w:t>
      </w:r>
      <w:r w:rsidRPr="002C081B">
        <w:rPr>
          <w:rFonts w:asciiTheme="minorHAnsi" w:hAnsiTheme="minorHAnsi" w:cstheme="minorHAnsi"/>
          <w:spacing w:val="-11"/>
        </w:rPr>
        <w:t xml:space="preserve"> </w:t>
      </w:r>
      <w:r w:rsidRPr="002C081B">
        <w:rPr>
          <w:rFonts w:asciiTheme="minorHAnsi" w:hAnsiTheme="minorHAnsi" w:cstheme="minorHAnsi"/>
        </w:rPr>
        <w:t>or</w:t>
      </w:r>
      <w:r w:rsidRPr="002C081B">
        <w:rPr>
          <w:rFonts w:asciiTheme="minorHAnsi" w:hAnsiTheme="minorHAnsi" w:cstheme="minorHAnsi"/>
          <w:spacing w:val="-10"/>
        </w:rPr>
        <w:t xml:space="preserve"> </w:t>
      </w:r>
      <w:r w:rsidRPr="002C081B">
        <w:rPr>
          <w:rFonts w:asciiTheme="minorHAnsi" w:hAnsiTheme="minorHAnsi" w:cstheme="minorHAnsi"/>
        </w:rPr>
        <w:t>any</w:t>
      </w:r>
      <w:r w:rsidRPr="002C081B">
        <w:rPr>
          <w:rFonts w:asciiTheme="minorHAnsi" w:hAnsiTheme="minorHAnsi" w:cstheme="minorHAnsi"/>
          <w:spacing w:val="-17"/>
        </w:rPr>
        <w:t xml:space="preserve"> </w:t>
      </w:r>
      <w:r w:rsidRPr="002C081B">
        <w:rPr>
          <w:rFonts w:asciiTheme="minorHAnsi" w:hAnsiTheme="minorHAnsi" w:cstheme="minorHAnsi"/>
        </w:rPr>
        <w:t>other</w:t>
      </w:r>
      <w:r w:rsidRPr="002C081B">
        <w:rPr>
          <w:rFonts w:asciiTheme="minorHAnsi" w:hAnsiTheme="minorHAnsi" w:cstheme="minorHAnsi"/>
          <w:spacing w:val="-16"/>
        </w:rPr>
        <w:t xml:space="preserve"> </w:t>
      </w:r>
      <w:r w:rsidRPr="002C081B">
        <w:rPr>
          <w:rFonts w:asciiTheme="minorHAnsi" w:hAnsiTheme="minorHAnsi" w:cstheme="minorHAnsi"/>
        </w:rPr>
        <w:t>use</w:t>
      </w:r>
      <w:r w:rsidRPr="002C081B">
        <w:rPr>
          <w:rFonts w:asciiTheme="minorHAnsi" w:hAnsiTheme="minorHAnsi" w:cstheme="minorHAnsi"/>
          <w:spacing w:val="-9"/>
        </w:rPr>
        <w:t xml:space="preserve"> </w:t>
      </w:r>
      <w:r w:rsidRPr="002C081B">
        <w:rPr>
          <w:rFonts w:asciiTheme="minorHAnsi" w:hAnsiTheme="minorHAnsi" w:cstheme="minorHAnsi"/>
        </w:rPr>
        <w:t>where</w:t>
      </w:r>
      <w:r w:rsidRPr="002C081B">
        <w:rPr>
          <w:rFonts w:asciiTheme="minorHAnsi" w:hAnsiTheme="minorHAnsi" w:cstheme="minorHAnsi"/>
          <w:spacing w:val="-4"/>
        </w:rPr>
        <w:t xml:space="preserve"> </w:t>
      </w:r>
      <w:r w:rsidRPr="002C081B">
        <w:rPr>
          <w:rFonts w:asciiTheme="minorHAnsi" w:hAnsiTheme="minorHAnsi" w:cstheme="minorHAnsi"/>
        </w:rPr>
        <w:t>such</w:t>
      </w:r>
      <w:r w:rsidRPr="002C081B">
        <w:rPr>
          <w:rFonts w:asciiTheme="minorHAnsi" w:hAnsiTheme="minorHAnsi" w:cstheme="minorHAnsi"/>
          <w:w w:val="98"/>
        </w:rPr>
        <w:t xml:space="preserve"> </w:t>
      </w:r>
      <w:r w:rsidRPr="002C081B">
        <w:rPr>
          <w:rFonts w:asciiTheme="minorHAnsi" w:hAnsiTheme="minorHAnsi" w:cstheme="minorHAnsi"/>
        </w:rPr>
        <w:t>reduction or</w:t>
      </w:r>
      <w:r w:rsidRPr="002C081B">
        <w:rPr>
          <w:rFonts w:asciiTheme="minorHAnsi" w:hAnsiTheme="minorHAnsi" w:cstheme="minorHAnsi"/>
          <w:spacing w:val="-8"/>
        </w:rPr>
        <w:t xml:space="preserve"> </w:t>
      </w:r>
      <w:r w:rsidRPr="002C081B">
        <w:rPr>
          <w:rFonts w:asciiTheme="minorHAnsi" w:hAnsiTheme="minorHAnsi" w:cstheme="minorHAnsi"/>
        </w:rPr>
        <w:t>encroachment</w:t>
      </w:r>
      <w:r w:rsidRPr="002C081B">
        <w:rPr>
          <w:rFonts w:asciiTheme="minorHAnsi" w:hAnsiTheme="minorHAnsi" w:cstheme="minorHAnsi"/>
          <w:spacing w:val="4"/>
        </w:rPr>
        <w:t xml:space="preserve"> </w:t>
      </w:r>
      <w:r w:rsidRPr="002C081B">
        <w:rPr>
          <w:rFonts w:asciiTheme="minorHAnsi" w:hAnsiTheme="minorHAnsi" w:cstheme="minorHAnsi"/>
        </w:rPr>
        <w:t>will</w:t>
      </w:r>
      <w:r w:rsidRPr="002C081B">
        <w:rPr>
          <w:rFonts w:asciiTheme="minorHAnsi" w:hAnsiTheme="minorHAnsi" w:cstheme="minorHAnsi"/>
          <w:spacing w:val="-11"/>
        </w:rPr>
        <w:t xml:space="preserve"> </w:t>
      </w:r>
      <w:r w:rsidRPr="002C081B">
        <w:rPr>
          <w:rFonts w:asciiTheme="minorHAnsi" w:hAnsiTheme="minorHAnsi" w:cstheme="minorHAnsi"/>
        </w:rPr>
        <w:t>reduce</w:t>
      </w:r>
      <w:r w:rsidRPr="002C081B">
        <w:rPr>
          <w:rFonts w:asciiTheme="minorHAnsi" w:hAnsiTheme="minorHAnsi" w:cstheme="minorHAnsi"/>
          <w:spacing w:val="-12"/>
        </w:rPr>
        <w:t xml:space="preserve"> </w:t>
      </w:r>
      <w:r w:rsidRPr="002C081B">
        <w:rPr>
          <w:rFonts w:asciiTheme="minorHAnsi" w:hAnsiTheme="minorHAnsi" w:cstheme="minorHAnsi"/>
        </w:rPr>
        <w:t>the</w:t>
      </w:r>
      <w:r w:rsidRPr="002C081B">
        <w:rPr>
          <w:rFonts w:asciiTheme="minorHAnsi" w:hAnsiTheme="minorHAnsi" w:cstheme="minorHAnsi"/>
          <w:spacing w:val="-4"/>
        </w:rPr>
        <w:t xml:space="preserve"> </w:t>
      </w:r>
      <w:r w:rsidRPr="002C081B">
        <w:rPr>
          <w:rFonts w:asciiTheme="minorHAnsi" w:hAnsiTheme="minorHAnsi" w:cstheme="minorHAnsi"/>
        </w:rPr>
        <w:t>area</w:t>
      </w:r>
      <w:r w:rsidRPr="002C081B">
        <w:rPr>
          <w:rFonts w:asciiTheme="minorHAnsi" w:hAnsiTheme="minorHAnsi" w:cstheme="minorHAnsi"/>
          <w:spacing w:val="-18"/>
        </w:rPr>
        <w:t xml:space="preserve"> </w:t>
      </w:r>
      <w:r w:rsidRPr="002C081B">
        <w:rPr>
          <w:rFonts w:asciiTheme="minorHAnsi" w:hAnsiTheme="minorHAnsi" w:cstheme="minorHAnsi"/>
        </w:rPr>
        <w:t>below</w:t>
      </w:r>
      <w:r w:rsidRPr="002C081B">
        <w:rPr>
          <w:rFonts w:asciiTheme="minorHAnsi" w:hAnsiTheme="minorHAnsi" w:cstheme="minorHAnsi"/>
          <w:spacing w:val="-9"/>
        </w:rPr>
        <w:t xml:space="preserve"> </w:t>
      </w:r>
      <w:r w:rsidRPr="002C081B">
        <w:rPr>
          <w:rFonts w:asciiTheme="minorHAnsi" w:hAnsiTheme="minorHAnsi" w:cstheme="minorHAnsi"/>
        </w:rPr>
        <w:t>that</w:t>
      </w:r>
      <w:r w:rsidRPr="002C081B">
        <w:rPr>
          <w:rFonts w:asciiTheme="minorHAnsi" w:hAnsiTheme="minorHAnsi" w:cstheme="minorHAnsi"/>
          <w:spacing w:val="-14"/>
        </w:rPr>
        <w:t xml:space="preserve"> </w:t>
      </w:r>
      <w:r w:rsidRPr="002C081B">
        <w:rPr>
          <w:rFonts w:asciiTheme="minorHAnsi" w:hAnsiTheme="minorHAnsi" w:cstheme="minorHAnsi"/>
        </w:rPr>
        <w:t>required.</w:t>
      </w:r>
      <w:r w:rsidRPr="002C081B">
        <w:rPr>
          <w:rFonts w:asciiTheme="minorHAnsi" w:hAnsiTheme="minorHAnsi" w:cstheme="minorHAnsi"/>
          <w:spacing w:val="44"/>
        </w:rPr>
        <w:t xml:space="preserve"> </w:t>
      </w:r>
      <w:r w:rsidRPr="002C081B">
        <w:rPr>
          <w:rFonts w:asciiTheme="minorHAnsi" w:hAnsiTheme="minorHAnsi" w:cstheme="minorHAnsi"/>
        </w:rPr>
        <w:t>(Ord.</w:t>
      </w:r>
      <w:r w:rsidRPr="002C081B">
        <w:rPr>
          <w:rFonts w:asciiTheme="minorHAnsi" w:hAnsiTheme="minorHAnsi" w:cstheme="minorHAnsi"/>
          <w:spacing w:val="-20"/>
        </w:rPr>
        <w:t xml:space="preserve"> </w:t>
      </w:r>
      <w:r w:rsidRPr="002C081B">
        <w:rPr>
          <w:rFonts w:asciiTheme="minorHAnsi" w:hAnsiTheme="minorHAnsi" w:cstheme="minorHAnsi"/>
        </w:rPr>
        <w:t>No.</w:t>
      </w:r>
      <w:r w:rsidRPr="002C081B">
        <w:rPr>
          <w:rFonts w:asciiTheme="minorHAnsi" w:hAnsiTheme="minorHAnsi" w:cstheme="minorHAnsi"/>
          <w:spacing w:val="-6"/>
        </w:rPr>
        <w:t xml:space="preserve"> </w:t>
      </w:r>
      <w:r w:rsidRPr="002C081B">
        <w:rPr>
          <w:rFonts w:asciiTheme="minorHAnsi" w:hAnsiTheme="minorHAnsi" w:cstheme="minorHAnsi"/>
        </w:rPr>
        <w:t>05-14,</w:t>
      </w:r>
      <w:r w:rsidRPr="002C081B">
        <w:rPr>
          <w:rFonts w:asciiTheme="minorHAnsi" w:hAnsiTheme="minorHAnsi" w:cstheme="minorHAnsi"/>
          <w:spacing w:val="-8"/>
        </w:rPr>
        <w:t xml:space="preserve"> </w:t>
      </w:r>
      <w:r w:rsidRPr="002C081B">
        <w:rPr>
          <w:rFonts w:asciiTheme="minorHAnsi" w:hAnsiTheme="minorHAnsi" w:cstheme="minorHAnsi"/>
        </w:rPr>
        <w:t>Sec.</w:t>
      </w:r>
      <w:r w:rsidRPr="002C081B">
        <w:rPr>
          <w:rFonts w:asciiTheme="minorHAnsi" w:hAnsiTheme="minorHAnsi" w:cstheme="minorHAnsi"/>
          <w:spacing w:val="3"/>
        </w:rPr>
        <w:t xml:space="preserve"> </w:t>
      </w:r>
      <w:r w:rsidRPr="002C081B">
        <w:rPr>
          <w:rFonts w:asciiTheme="minorHAnsi" w:hAnsiTheme="minorHAnsi" w:cstheme="minorHAnsi"/>
        </w:rPr>
        <w:t>12.)</w:t>
      </w:r>
    </w:p>
    <w:p w14:paraId="52CB470C" w14:textId="77777777" w:rsidR="003103FE" w:rsidRPr="00FD4A1E" w:rsidRDefault="003103FE" w:rsidP="003103FE">
      <w:pPr>
        <w:spacing w:before="6"/>
        <w:rPr>
          <w:rFonts w:asciiTheme="minorHAnsi" w:eastAsia="Times New Roman" w:hAnsiTheme="minorHAnsi" w:cstheme="minorHAnsi"/>
        </w:rPr>
      </w:pPr>
    </w:p>
    <w:p w14:paraId="5B718700" w14:textId="0AE325AB" w:rsidR="003103FE" w:rsidRPr="00FD4A1E" w:rsidRDefault="003103FE" w:rsidP="003103FE">
      <w:pPr>
        <w:ind w:left="233" w:right="1707" w:firstLine="777"/>
        <w:rPr>
          <w:rFonts w:asciiTheme="minorHAnsi" w:eastAsia="Times New Roman" w:hAnsiTheme="minorHAnsi" w:cstheme="minorHAnsi"/>
        </w:rPr>
      </w:pPr>
      <w:r w:rsidRPr="00FD4A1E">
        <w:rPr>
          <w:rFonts w:asciiTheme="minorHAnsi" w:eastAsiaTheme="minorHAnsi" w:hAnsiTheme="minorHAnsi" w:cstheme="minorHAnsi"/>
          <w:noProof/>
        </w:rPr>
        <mc:AlternateContent>
          <mc:Choice Requires="wpg">
            <w:drawing>
              <wp:anchor distT="0" distB="0" distL="114300" distR="114300" simplePos="0" relativeHeight="251681792" behindDoc="0" locked="0" layoutInCell="1" allowOverlap="1" wp14:anchorId="046B42FF" wp14:editId="21F5F340">
                <wp:simplePos x="0" y="0"/>
                <wp:positionH relativeFrom="page">
                  <wp:posOffset>7730490</wp:posOffset>
                </wp:positionH>
                <wp:positionV relativeFrom="paragraph">
                  <wp:posOffset>17145</wp:posOffset>
                </wp:positionV>
                <wp:extent cx="1270" cy="759460"/>
                <wp:effectExtent l="5715" t="10160" r="12065" b="1143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759460"/>
                          <a:chOff x="12174" y="27"/>
                          <a:chExt cx="2" cy="1196"/>
                        </a:xfrm>
                      </wpg:grpSpPr>
                      <wps:wsp>
                        <wps:cNvPr id="26" name="Freeform 34"/>
                        <wps:cNvSpPr>
                          <a:spLocks/>
                        </wps:cNvSpPr>
                        <wps:spPr bwMode="auto">
                          <a:xfrm>
                            <a:off x="12174" y="27"/>
                            <a:ext cx="2" cy="1196"/>
                          </a:xfrm>
                          <a:custGeom>
                            <a:avLst/>
                            <a:gdLst>
                              <a:gd name="T0" fmla="+- 0 1222 27"/>
                              <a:gd name="T1" fmla="*/ 1222 h 1196"/>
                              <a:gd name="T2" fmla="+- 0 27 27"/>
                              <a:gd name="T3" fmla="*/ 27 h 1196"/>
                            </a:gdLst>
                            <a:ahLst/>
                            <a:cxnLst>
                              <a:cxn ang="0">
                                <a:pos x="0" y="T1"/>
                              </a:cxn>
                              <a:cxn ang="0">
                                <a:pos x="0" y="T3"/>
                              </a:cxn>
                            </a:cxnLst>
                            <a:rect l="0" t="0" r="r" b="b"/>
                            <a:pathLst>
                              <a:path h="1196">
                                <a:moveTo>
                                  <a:pt x="0" y="1195"/>
                                </a:moveTo>
                                <a:lnTo>
                                  <a:pt x="0" y="0"/>
                                </a:lnTo>
                              </a:path>
                            </a:pathLst>
                          </a:custGeom>
                          <a:noFill/>
                          <a:ln w="4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543BB30F" id="Group 25" o:spid="_x0000_s1026" style="position:absolute;margin-left:608.7pt;margin-top:1.35pt;width:.1pt;height:59.8pt;z-index:251681792;mso-position-horizontal-relative:page" coordorigin="12174,27" coordsize="2,1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">
                <v:shape id="Freeform 34" o:spid="_x0000_s1027" style="position:absolute;left:12174;top:27;width:2;height:1196;visibility:visible;mso-wrap-style:square;v-text-anchor:top" coordsize="2,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" path="m,1195l,e" filled="f" strokeweight=".36pt">
                  <v:path arrowok="t" o:connecttype="custom" o:connectlocs="0,1222;0,27" o:connectangles="0,0"/>
                </v:shape>
                <w10:wrap anchorx="page"/>
              </v:group>
            </w:pict>
          </mc:Fallback>
        </mc:AlternateContent>
      </w:r>
      <w:r w:rsidR="008A51BC">
        <w:rPr>
          <w:rFonts w:asciiTheme="minorHAnsi" w:hAnsiTheme="minorHAnsi" w:cstheme="minorHAnsi"/>
          <w:u w:val="thick" w:color="000000"/>
        </w:rPr>
        <w:t>4.1</w:t>
      </w:r>
      <w:r w:rsidR="002C081B">
        <w:rPr>
          <w:rFonts w:asciiTheme="minorHAnsi" w:hAnsiTheme="minorHAnsi" w:cstheme="minorHAnsi"/>
          <w:u w:val="thick" w:color="000000"/>
        </w:rPr>
        <w:t>0</w:t>
      </w:r>
      <w:r w:rsidR="008A51BC">
        <w:rPr>
          <w:rFonts w:asciiTheme="minorHAnsi" w:hAnsiTheme="minorHAnsi" w:cstheme="minorHAnsi"/>
          <w:u w:val="thick" w:color="000000"/>
        </w:rPr>
        <w:t>.10</w:t>
      </w:r>
      <w:r w:rsidRPr="00FD4A1E">
        <w:rPr>
          <w:rFonts w:asciiTheme="minorHAnsi" w:hAnsiTheme="minorHAnsi" w:cstheme="minorHAnsi"/>
          <w:spacing w:val="55"/>
          <w:u w:val="thick" w:color="000000"/>
        </w:rPr>
        <w:t xml:space="preserve"> </w:t>
      </w:r>
      <w:r w:rsidRPr="00FD4A1E">
        <w:rPr>
          <w:rFonts w:asciiTheme="minorHAnsi" w:hAnsiTheme="minorHAnsi" w:cstheme="minorHAnsi"/>
          <w:u w:val="thick" w:color="000000"/>
        </w:rPr>
        <w:t>Expansions</w:t>
      </w:r>
      <w:r w:rsidRPr="00FD4A1E">
        <w:rPr>
          <w:rFonts w:asciiTheme="minorHAnsi" w:hAnsiTheme="minorHAnsi" w:cstheme="minorHAnsi"/>
          <w:spacing w:val="49"/>
          <w:u w:val="thick" w:color="000000"/>
        </w:rPr>
        <w:t xml:space="preserve"> </w:t>
      </w:r>
      <w:r w:rsidRPr="00FD4A1E">
        <w:rPr>
          <w:rFonts w:asciiTheme="minorHAnsi" w:hAnsiTheme="minorHAnsi" w:cstheme="minorHAnsi"/>
        </w:rPr>
        <w:t>When</w:t>
      </w:r>
      <w:r w:rsidRPr="00FD4A1E">
        <w:rPr>
          <w:rFonts w:asciiTheme="minorHAnsi" w:hAnsiTheme="minorHAnsi" w:cstheme="minorHAnsi"/>
          <w:spacing w:val="-10"/>
        </w:rPr>
        <w:t xml:space="preserve"> </w:t>
      </w:r>
      <w:r w:rsidRPr="00FD4A1E">
        <w:rPr>
          <w:rFonts w:asciiTheme="minorHAnsi" w:hAnsiTheme="minorHAnsi" w:cstheme="minorHAnsi"/>
        </w:rPr>
        <w:t>a</w:t>
      </w:r>
      <w:r w:rsidRPr="00FD4A1E">
        <w:rPr>
          <w:rFonts w:asciiTheme="minorHAnsi" w:hAnsiTheme="minorHAnsi" w:cstheme="minorHAnsi"/>
          <w:spacing w:val="-24"/>
        </w:rPr>
        <w:t xml:space="preserve"> </w:t>
      </w:r>
      <w:r w:rsidRPr="00FD4A1E">
        <w:rPr>
          <w:rFonts w:asciiTheme="minorHAnsi" w:hAnsiTheme="minorHAnsi" w:cstheme="minorHAnsi"/>
        </w:rPr>
        <w:t>building</w:t>
      </w:r>
      <w:r w:rsidRPr="00FD4A1E">
        <w:rPr>
          <w:rFonts w:asciiTheme="minorHAnsi" w:hAnsiTheme="minorHAnsi" w:cstheme="minorHAnsi"/>
          <w:spacing w:val="-2"/>
        </w:rPr>
        <w:t xml:space="preserve"> </w:t>
      </w:r>
      <w:r w:rsidRPr="00FD4A1E">
        <w:rPr>
          <w:rFonts w:asciiTheme="minorHAnsi" w:hAnsiTheme="minorHAnsi" w:cstheme="minorHAnsi"/>
        </w:rPr>
        <w:t>or</w:t>
      </w:r>
      <w:r w:rsidRPr="00FD4A1E">
        <w:rPr>
          <w:rFonts w:asciiTheme="minorHAnsi" w:hAnsiTheme="minorHAnsi" w:cstheme="minorHAnsi"/>
          <w:spacing w:val="-16"/>
        </w:rPr>
        <w:t xml:space="preserve"> </w:t>
      </w:r>
      <w:r w:rsidRPr="00FD4A1E">
        <w:rPr>
          <w:rFonts w:asciiTheme="minorHAnsi" w:hAnsiTheme="minorHAnsi" w:cstheme="minorHAnsi"/>
        </w:rPr>
        <w:t>structure</w:t>
      </w:r>
      <w:r w:rsidRPr="00FD4A1E">
        <w:rPr>
          <w:rFonts w:asciiTheme="minorHAnsi" w:hAnsiTheme="minorHAnsi" w:cstheme="minorHAnsi"/>
          <w:spacing w:val="-1"/>
        </w:rPr>
        <w:t xml:space="preserve"> </w:t>
      </w:r>
      <w:r w:rsidRPr="00FD4A1E">
        <w:rPr>
          <w:rFonts w:asciiTheme="minorHAnsi" w:hAnsiTheme="minorHAnsi" w:cstheme="minorHAnsi"/>
        </w:rPr>
        <w:t>erected</w:t>
      </w:r>
      <w:r w:rsidRPr="00FD4A1E">
        <w:rPr>
          <w:rFonts w:asciiTheme="minorHAnsi" w:hAnsiTheme="minorHAnsi" w:cstheme="minorHAnsi"/>
          <w:spacing w:val="-14"/>
        </w:rPr>
        <w:t xml:space="preserve"> </w:t>
      </w:r>
      <w:r w:rsidRPr="00FD4A1E">
        <w:rPr>
          <w:rFonts w:asciiTheme="minorHAnsi" w:hAnsiTheme="minorHAnsi" w:cstheme="minorHAnsi"/>
        </w:rPr>
        <w:t>prior</w:t>
      </w:r>
      <w:r w:rsidRPr="00FD4A1E">
        <w:rPr>
          <w:rFonts w:asciiTheme="minorHAnsi" w:hAnsiTheme="minorHAnsi" w:cstheme="minorHAnsi"/>
          <w:spacing w:val="-4"/>
        </w:rPr>
        <w:t xml:space="preserve"> </w:t>
      </w:r>
      <w:r w:rsidRPr="00FD4A1E">
        <w:rPr>
          <w:rFonts w:asciiTheme="minorHAnsi" w:hAnsiTheme="minorHAnsi" w:cstheme="minorHAnsi"/>
        </w:rPr>
        <w:t>to</w:t>
      </w:r>
      <w:r w:rsidRPr="00FD4A1E">
        <w:rPr>
          <w:rFonts w:asciiTheme="minorHAnsi" w:hAnsiTheme="minorHAnsi" w:cstheme="minorHAnsi"/>
          <w:spacing w:val="-13"/>
        </w:rPr>
        <w:t xml:space="preserve"> </w:t>
      </w:r>
      <w:r w:rsidRPr="00FD4A1E">
        <w:rPr>
          <w:rFonts w:asciiTheme="minorHAnsi" w:hAnsiTheme="minorHAnsi" w:cstheme="minorHAnsi"/>
        </w:rPr>
        <w:t>June 16,</w:t>
      </w:r>
      <w:r w:rsidRPr="00FD4A1E">
        <w:rPr>
          <w:rFonts w:asciiTheme="minorHAnsi" w:hAnsiTheme="minorHAnsi" w:cstheme="minorHAnsi"/>
          <w:spacing w:val="-30"/>
        </w:rPr>
        <w:t xml:space="preserve"> </w:t>
      </w:r>
      <w:r w:rsidRPr="00FD4A1E">
        <w:rPr>
          <w:rFonts w:asciiTheme="minorHAnsi" w:hAnsiTheme="minorHAnsi" w:cstheme="minorHAnsi"/>
        </w:rPr>
        <w:t>2005,</w:t>
      </w:r>
      <w:r w:rsidRPr="00FD4A1E">
        <w:rPr>
          <w:rFonts w:asciiTheme="minorHAnsi" w:hAnsiTheme="minorHAnsi" w:cstheme="minorHAnsi"/>
          <w:spacing w:val="-8"/>
        </w:rPr>
        <w:t xml:space="preserve"> </w:t>
      </w:r>
      <w:r w:rsidRPr="00FD4A1E">
        <w:rPr>
          <w:rFonts w:asciiTheme="minorHAnsi" w:hAnsiTheme="minorHAnsi" w:cstheme="minorHAnsi"/>
        </w:rPr>
        <w:t>shall</w:t>
      </w:r>
      <w:r w:rsidRPr="00FD4A1E">
        <w:rPr>
          <w:rFonts w:asciiTheme="minorHAnsi" w:hAnsiTheme="minorHAnsi" w:cstheme="minorHAnsi"/>
          <w:w w:val="98"/>
        </w:rPr>
        <w:t xml:space="preserve"> </w:t>
      </w:r>
      <w:r w:rsidRPr="00FD4A1E">
        <w:rPr>
          <w:rFonts w:asciiTheme="minorHAnsi" w:hAnsiTheme="minorHAnsi" w:cstheme="minorHAnsi"/>
        </w:rPr>
        <w:t>have</w:t>
      </w:r>
      <w:r w:rsidRPr="00FD4A1E">
        <w:rPr>
          <w:rFonts w:asciiTheme="minorHAnsi" w:hAnsiTheme="minorHAnsi" w:cstheme="minorHAnsi"/>
          <w:spacing w:val="-5"/>
        </w:rPr>
        <w:t xml:space="preserve"> </w:t>
      </w:r>
      <w:r w:rsidRPr="00FD4A1E">
        <w:rPr>
          <w:rFonts w:asciiTheme="minorHAnsi" w:hAnsiTheme="minorHAnsi" w:cstheme="minorHAnsi"/>
        </w:rPr>
        <w:t>and</w:t>
      </w:r>
      <w:r w:rsidRPr="00FD4A1E">
        <w:rPr>
          <w:rFonts w:asciiTheme="minorHAnsi" w:hAnsiTheme="minorHAnsi" w:cstheme="minorHAnsi"/>
          <w:spacing w:val="-18"/>
        </w:rPr>
        <w:t xml:space="preserve"> </w:t>
      </w:r>
      <w:r w:rsidRPr="00FD4A1E">
        <w:rPr>
          <w:rFonts w:asciiTheme="minorHAnsi" w:hAnsiTheme="minorHAnsi" w:cstheme="minorHAnsi"/>
        </w:rPr>
        <w:t>will</w:t>
      </w:r>
      <w:r w:rsidRPr="00FD4A1E">
        <w:rPr>
          <w:rFonts w:asciiTheme="minorHAnsi" w:hAnsiTheme="minorHAnsi" w:cstheme="minorHAnsi"/>
          <w:spacing w:val="-5"/>
        </w:rPr>
        <w:t xml:space="preserve"> </w:t>
      </w:r>
      <w:r w:rsidRPr="00FD4A1E">
        <w:rPr>
          <w:rFonts w:asciiTheme="minorHAnsi" w:hAnsiTheme="minorHAnsi" w:cstheme="minorHAnsi"/>
        </w:rPr>
        <w:t>undergo</w:t>
      </w:r>
      <w:r w:rsidRPr="00FD4A1E">
        <w:rPr>
          <w:rFonts w:asciiTheme="minorHAnsi" w:hAnsiTheme="minorHAnsi" w:cstheme="minorHAnsi"/>
          <w:spacing w:val="6"/>
        </w:rPr>
        <w:t xml:space="preserve"> </w:t>
      </w:r>
      <w:r w:rsidRPr="00FD4A1E">
        <w:rPr>
          <w:rFonts w:asciiTheme="minorHAnsi" w:hAnsiTheme="minorHAnsi" w:cstheme="minorHAnsi"/>
        </w:rPr>
        <w:t>any</w:t>
      </w:r>
      <w:r w:rsidRPr="00FD4A1E">
        <w:rPr>
          <w:rFonts w:asciiTheme="minorHAnsi" w:hAnsiTheme="minorHAnsi" w:cstheme="minorHAnsi"/>
          <w:spacing w:val="-15"/>
        </w:rPr>
        <w:t xml:space="preserve"> </w:t>
      </w:r>
      <w:r w:rsidRPr="00FD4A1E">
        <w:rPr>
          <w:rFonts w:asciiTheme="minorHAnsi" w:hAnsiTheme="minorHAnsi" w:cstheme="minorHAnsi"/>
        </w:rPr>
        <w:t>increase</w:t>
      </w:r>
      <w:r w:rsidRPr="00FD4A1E">
        <w:rPr>
          <w:rFonts w:asciiTheme="minorHAnsi" w:hAnsiTheme="minorHAnsi" w:cstheme="minorHAnsi"/>
          <w:spacing w:val="-12"/>
        </w:rPr>
        <w:t xml:space="preserve"> </w:t>
      </w:r>
      <w:r w:rsidRPr="00FD4A1E">
        <w:rPr>
          <w:rFonts w:asciiTheme="minorHAnsi" w:hAnsiTheme="minorHAnsi" w:cstheme="minorHAnsi"/>
        </w:rPr>
        <w:t>in</w:t>
      </w:r>
      <w:r w:rsidRPr="00FD4A1E">
        <w:rPr>
          <w:rFonts w:asciiTheme="minorHAnsi" w:hAnsiTheme="minorHAnsi" w:cstheme="minorHAnsi"/>
          <w:spacing w:val="-10"/>
        </w:rPr>
        <w:t xml:space="preserve"> </w:t>
      </w:r>
      <w:r w:rsidRPr="00FD4A1E">
        <w:rPr>
          <w:rFonts w:asciiTheme="minorHAnsi" w:hAnsiTheme="minorHAnsi" w:cstheme="minorHAnsi"/>
        </w:rPr>
        <w:t>number</w:t>
      </w:r>
      <w:r w:rsidRPr="00FD4A1E">
        <w:rPr>
          <w:rFonts w:asciiTheme="minorHAnsi" w:hAnsiTheme="minorHAnsi" w:cstheme="minorHAnsi"/>
          <w:spacing w:val="1"/>
        </w:rPr>
        <w:t xml:space="preserve"> </w:t>
      </w:r>
      <w:r w:rsidRPr="00FD4A1E">
        <w:rPr>
          <w:rFonts w:asciiTheme="minorHAnsi" w:hAnsiTheme="minorHAnsi" w:cstheme="minorHAnsi"/>
        </w:rPr>
        <w:t>of</w:t>
      </w:r>
      <w:r w:rsidRPr="00FD4A1E">
        <w:rPr>
          <w:rFonts w:asciiTheme="minorHAnsi" w:hAnsiTheme="minorHAnsi" w:cstheme="minorHAnsi"/>
          <w:spacing w:val="-18"/>
        </w:rPr>
        <w:t xml:space="preserve"> </w:t>
      </w:r>
      <w:r w:rsidRPr="00FD4A1E">
        <w:rPr>
          <w:rFonts w:asciiTheme="minorHAnsi" w:hAnsiTheme="minorHAnsi" w:cstheme="minorHAnsi"/>
        </w:rPr>
        <w:t>gross</w:t>
      </w:r>
      <w:r w:rsidRPr="00FD4A1E">
        <w:rPr>
          <w:rFonts w:asciiTheme="minorHAnsi" w:hAnsiTheme="minorHAnsi" w:cstheme="minorHAnsi"/>
          <w:spacing w:val="-12"/>
        </w:rPr>
        <w:t xml:space="preserve"> </w:t>
      </w:r>
      <w:r w:rsidRPr="00FD4A1E">
        <w:rPr>
          <w:rFonts w:asciiTheme="minorHAnsi" w:hAnsiTheme="minorHAnsi" w:cstheme="minorHAnsi"/>
        </w:rPr>
        <w:t>floor</w:t>
      </w:r>
      <w:r w:rsidRPr="00FD4A1E">
        <w:rPr>
          <w:rFonts w:asciiTheme="minorHAnsi" w:hAnsiTheme="minorHAnsi" w:cstheme="minorHAnsi"/>
          <w:spacing w:val="-11"/>
        </w:rPr>
        <w:t xml:space="preserve"> </w:t>
      </w:r>
      <w:r w:rsidRPr="00FD4A1E">
        <w:rPr>
          <w:rFonts w:asciiTheme="minorHAnsi" w:hAnsiTheme="minorHAnsi" w:cstheme="minorHAnsi"/>
        </w:rPr>
        <w:t>area,</w:t>
      </w:r>
      <w:r w:rsidRPr="00FD4A1E">
        <w:rPr>
          <w:rFonts w:asciiTheme="minorHAnsi" w:hAnsiTheme="minorHAnsi" w:cstheme="minorHAnsi"/>
          <w:spacing w:val="-10"/>
        </w:rPr>
        <w:t xml:space="preserve"> </w:t>
      </w:r>
      <w:r w:rsidRPr="00FD4A1E">
        <w:rPr>
          <w:rFonts w:asciiTheme="minorHAnsi" w:hAnsiTheme="minorHAnsi" w:cstheme="minorHAnsi"/>
        </w:rPr>
        <w:t>dwelling</w:t>
      </w:r>
      <w:r w:rsidRPr="00FD4A1E">
        <w:rPr>
          <w:rFonts w:asciiTheme="minorHAnsi" w:hAnsiTheme="minorHAnsi" w:cstheme="minorHAnsi"/>
          <w:spacing w:val="-2"/>
        </w:rPr>
        <w:t xml:space="preserve"> </w:t>
      </w:r>
      <w:r w:rsidRPr="00FD4A1E">
        <w:rPr>
          <w:rFonts w:asciiTheme="minorHAnsi" w:hAnsiTheme="minorHAnsi" w:cstheme="minorHAnsi"/>
        </w:rPr>
        <w:t>units,</w:t>
      </w:r>
      <w:r w:rsidRPr="00FD4A1E">
        <w:rPr>
          <w:rFonts w:asciiTheme="minorHAnsi" w:hAnsiTheme="minorHAnsi" w:cstheme="minorHAnsi"/>
          <w:spacing w:val="-1"/>
        </w:rPr>
        <w:t xml:space="preserve"> </w:t>
      </w:r>
      <w:r w:rsidRPr="00FD4A1E">
        <w:rPr>
          <w:rFonts w:asciiTheme="minorHAnsi" w:hAnsiTheme="minorHAnsi" w:cstheme="minorHAnsi"/>
        </w:rPr>
        <w:t>or</w:t>
      </w:r>
      <w:r w:rsidRPr="00FD4A1E">
        <w:rPr>
          <w:rFonts w:asciiTheme="minorHAnsi" w:hAnsiTheme="minorHAnsi" w:cstheme="minorHAnsi"/>
          <w:spacing w:val="-20"/>
        </w:rPr>
        <w:t xml:space="preserve"> </w:t>
      </w:r>
      <w:r w:rsidRPr="00FD4A1E">
        <w:rPr>
          <w:rFonts w:asciiTheme="minorHAnsi" w:hAnsiTheme="minorHAnsi" w:cstheme="minorHAnsi"/>
        </w:rPr>
        <w:t>change</w:t>
      </w:r>
      <w:r w:rsidRPr="00FD4A1E">
        <w:rPr>
          <w:rFonts w:asciiTheme="minorHAnsi" w:hAnsiTheme="minorHAnsi" w:cstheme="minorHAnsi"/>
          <w:spacing w:val="-9"/>
        </w:rPr>
        <w:t xml:space="preserve"> </w:t>
      </w:r>
      <w:r w:rsidRPr="00FD4A1E">
        <w:rPr>
          <w:rFonts w:asciiTheme="minorHAnsi" w:hAnsiTheme="minorHAnsi" w:cstheme="minorHAnsi"/>
        </w:rPr>
        <w:t>in</w:t>
      </w:r>
      <w:r w:rsidRPr="00FD4A1E">
        <w:rPr>
          <w:rFonts w:asciiTheme="minorHAnsi" w:hAnsiTheme="minorHAnsi" w:cstheme="minorHAnsi"/>
          <w:w w:val="98"/>
        </w:rPr>
        <w:t xml:space="preserve"> </w:t>
      </w:r>
      <w:r w:rsidRPr="00FD4A1E">
        <w:rPr>
          <w:rFonts w:asciiTheme="minorHAnsi" w:hAnsiTheme="minorHAnsi" w:cstheme="minorHAnsi"/>
        </w:rPr>
        <w:t>use</w:t>
      </w:r>
      <w:r w:rsidRPr="00FD4A1E">
        <w:rPr>
          <w:rFonts w:asciiTheme="minorHAnsi" w:hAnsiTheme="minorHAnsi" w:cstheme="minorHAnsi"/>
          <w:spacing w:val="-11"/>
        </w:rPr>
        <w:t xml:space="preserve"> </w:t>
      </w:r>
      <w:r w:rsidRPr="00FD4A1E">
        <w:rPr>
          <w:rFonts w:asciiTheme="minorHAnsi" w:hAnsiTheme="minorHAnsi" w:cstheme="minorHAnsi"/>
        </w:rPr>
        <w:t>unit</w:t>
      </w:r>
      <w:r w:rsidRPr="00FD4A1E">
        <w:rPr>
          <w:rFonts w:asciiTheme="minorHAnsi" w:hAnsiTheme="minorHAnsi" w:cstheme="minorHAnsi"/>
          <w:spacing w:val="-10"/>
        </w:rPr>
        <w:t xml:space="preserve"> </w:t>
      </w:r>
      <w:r w:rsidRPr="00FD4A1E">
        <w:rPr>
          <w:rFonts w:asciiTheme="minorHAnsi" w:hAnsiTheme="minorHAnsi" w:cstheme="minorHAnsi"/>
        </w:rPr>
        <w:t>designation</w:t>
      </w:r>
      <w:r w:rsidRPr="00FD4A1E">
        <w:rPr>
          <w:rFonts w:asciiTheme="minorHAnsi" w:hAnsiTheme="minorHAnsi" w:cstheme="minorHAnsi"/>
          <w:spacing w:val="-14"/>
        </w:rPr>
        <w:t xml:space="preserve"> </w:t>
      </w:r>
      <w:r w:rsidRPr="00FD4A1E">
        <w:rPr>
          <w:rFonts w:asciiTheme="minorHAnsi" w:hAnsiTheme="minorHAnsi" w:cstheme="minorHAnsi"/>
        </w:rPr>
        <w:t>the</w:t>
      </w:r>
      <w:r w:rsidRPr="00FD4A1E">
        <w:rPr>
          <w:rFonts w:asciiTheme="minorHAnsi" w:hAnsiTheme="minorHAnsi" w:cstheme="minorHAnsi"/>
          <w:spacing w:val="-13"/>
        </w:rPr>
        <w:t xml:space="preserve"> </w:t>
      </w:r>
      <w:r w:rsidRPr="00FD4A1E">
        <w:rPr>
          <w:rFonts w:asciiTheme="minorHAnsi" w:hAnsiTheme="minorHAnsi" w:cstheme="minorHAnsi"/>
        </w:rPr>
        <w:t>existing</w:t>
      </w:r>
      <w:r w:rsidRPr="00FD4A1E">
        <w:rPr>
          <w:rFonts w:asciiTheme="minorHAnsi" w:hAnsiTheme="minorHAnsi" w:cstheme="minorHAnsi"/>
          <w:spacing w:val="-13"/>
        </w:rPr>
        <w:t xml:space="preserve"> </w:t>
      </w:r>
      <w:r w:rsidRPr="00FD4A1E">
        <w:rPr>
          <w:rFonts w:asciiTheme="minorHAnsi" w:hAnsiTheme="minorHAnsi" w:cstheme="minorHAnsi"/>
        </w:rPr>
        <w:t>facility</w:t>
      </w:r>
      <w:r w:rsidRPr="00FD4A1E">
        <w:rPr>
          <w:rFonts w:asciiTheme="minorHAnsi" w:hAnsiTheme="minorHAnsi" w:cstheme="minorHAnsi"/>
          <w:spacing w:val="-12"/>
        </w:rPr>
        <w:t xml:space="preserve"> </w:t>
      </w:r>
      <w:r w:rsidRPr="00FD4A1E">
        <w:rPr>
          <w:rFonts w:asciiTheme="minorHAnsi" w:hAnsiTheme="minorHAnsi" w:cstheme="minorHAnsi"/>
        </w:rPr>
        <w:t>and</w:t>
      </w:r>
      <w:r w:rsidRPr="00FD4A1E">
        <w:rPr>
          <w:rFonts w:asciiTheme="minorHAnsi" w:hAnsiTheme="minorHAnsi" w:cstheme="minorHAnsi"/>
          <w:spacing w:val="-12"/>
        </w:rPr>
        <w:t xml:space="preserve"> </w:t>
      </w:r>
      <w:r w:rsidRPr="00FD4A1E">
        <w:rPr>
          <w:rFonts w:asciiTheme="minorHAnsi" w:hAnsiTheme="minorHAnsi" w:cstheme="minorHAnsi"/>
        </w:rPr>
        <w:t>all</w:t>
      </w:r>
      <w:r w:rsidRPr="00FD4A1E">
        <w:rPr>
          <w:rFonts w:asciiTheme="minorHAnsi" w:hAnsiTheme="minorHAnsi" w:cstheme="minorHAnsi"/>
          <w:spacing w:val="-17"/>
        </w:rPr>
        <w:t xml:space="preserve"> </w:t>
      </w:r>
      <w:r w:rsidRPr="00FD4A1E">
        <w:rPr>
          <w:rFonts w:asciiTheme="minorHAnsi" w:hAnsiTheme="minorHAnsi" w:cstheme="minorHAnsi"/>
        </w:rPr>
        <w:t>additional</w:t>
      </w:r>
      <w:r w:rsidRPr="00FD4A1E">
        <w:rPr>
          <w:rFonts w:asciiTheme="minorHAnsi" w:hAnsiTheme="minorHAnsi" w:cstheme="minorHAnsi"/>
          <w:spacing w:val="-9"/>
        </w:rPr>
        <w:t xml:space="preserve"> </w:t>
      </w:r>
      <w:r w:rsidRPr="00FD4A1E">
        <w:rPr>
          <w:rFonts w:asciiTheme="minorHAnsi" w:hAnsiTheme="minorHAnsi" w:cstheme="minorHAnsi"/>
        </w:rPr>
        <w:t>facilities</w:t>
      </w:r>
      <w:r w:rsidRPr="00FD4A1E">
        <w:rPr>
          <w:rFonts w:asciiTheme="minorHAnsi" w:hAnsiTheme="minorHAnsi" w:cstheme="minorHAnsi"/>
          <w:spacing w:val="-7"/>
        </w:rPr>
        <w:t xml:space="preserve"> </w:t>
      </w:r>
      <w:r w:rsidRPr="00FD4A1E">
        <w:rPr>
          <w:rFonts w:asciiTheme="minorHAnsi" w:hAnsiTheme="minorHAnsi" w:cstheme="minorHAnsi"/>
        </w:rPr>
        <w:t>shall</w:t>
      </w:r>
      <w:r w:rsidRPr="00FD4A1E">
        <w:rPr>
          <w:rFonts w:asciiTheme="minorHAnsi" w:hAnsiTheme="minorHAnsi" w:cstheme="minorHAnsi"/>
          <w:spacing w:val="-16"/>
        </w:rPr>
        <w:t xml:space="preserve"> </w:t>
      </w:r>
      <w:r w:rsidRPr="00FD4A1E">
        <w:rPr>
          <w:rFonts w:asciiTheme="minorHAnsi" w:hAnsiTheme="minorHAnsi" w:cstheme="minorHAnsi"/>
        </w:rPr>
        <w:t>be</w:t>
      </w:r>
      <w:r w:rsidRPr="00FD4A1E">
        <w:rPr>
          <w:rFonts w:asciiTheme="minorHAnsi" w:hAnsiTheme="minorHAnsi" w:cstheme="minorHAnsi"/>
          <w:spacing w:val="-12"/>
        </w:rPr>
        <w:t xml:space="preserve"> </w:t>
      </w:r>
      <w:r w:rsidRPr="00FD4A1E">
        <w:rPr>
          <w:rFonts w:asciiTheme="minorHAnsi" w:hAnsiTheme="minorHAnsi" w:cstheme="minorHAnsi"/>
        </w:rPr>
        <w:t>brought</w:t>
      </w:r>
      <w:r w:rsidRPr="00FD4A1E">
        <w:rPr>
          <w:rFonts w:asciiTheme="minorHAnsi" w:hAnsiTheme="minorHAnsi" w:cstheme="minorHAnsi"/>
          <w:spacing w:val="-4"/>
        </w:rPr>
        <w:t xml:space="preserve"> </w:t>
      </w:r>
      <w:r w:rsidRPr="00FD4A1E">
        <w:rPr>
          <w:rFonts w:asciiTheme="minorHAnsi" w:hAnsiTheme="minorHAnsi" w:cstheme="minorHAnsi"/>
        </w:rPr>
        <w:t>into</w:t>
      </w:r>
      <w:r w:rsidRPr="00FD4A1E">
        <w:rPr>
          <w:rFonts w:asciiTheme="minorHAnsi" w:hAnsiTheme="minorHAnsi" w:cstheme="minorHAnsi"/>
          <w:w w:val="94"/>
        </w:rPr>
        <w:t xml:space="preserve"> </w:t>
      </w:r>
      <w:r w:rsidRPr="002C081B">
        <w:rPr>
          <w:rFonts w:asciiTheme="minorHAnsi" w:hAnsiTheme="minorHAnsi" w:cstheme="minorHAnsi"/>
        </w:rPr>
        <w:t>compliance</w:t>
      </w:r>
      <w:r w:rsidRPr="002C081B">
        <w:rPr>
          <w:rFonts w:asciiTheme="minorHAnsi" w:hAnsiTheme="minorHAnsi" w:cstheme="minorHAnsi"/>
          <w:spacing w:val="-9"/>
        </w:rPr>
        <w:t xml:space="preserve"> </w:t>
      </w:r>
      <w:r w:rsidR="008A51BC" w:rsidRPr="002C081B">
        <w:rPr>
          <w:rFonts w:asciiTheme="minorHAnsi" w:hAnsiTheme="minorHAnsi" w:cstheme="minorHAnsi"/>
          <w:spacing w:val="-9"/>
        </w:rPr>
        <w:t xml:space="preserve">for parking </w:t>
      </w:r>
      <w:r w:rsidRPr="002C081B">
        <w:rPr>
          <w:rFonts w:asciiTheme="minorHAnsi" w:hAnsiTheme="minorHAnsi" w:cstheme="minorHAnsi"/>
        </w:rPr>
        <w:t>as</w:t>
      </w:r>
      <w:r w:rsidRPr="00FD4A1E">
        <w:rPr>
          <w:rFonts w:asciiTheme="minorHAnsi" w:hAnsiTheme="minorHAnsi" w:cstheme="minorHAnsi"/>
          <w:spacing w:val="-16"/>
        </w:rPr>
        <w:t xml:space="preserve"> </w:t>
      </w:r>
      <w:r w:rsidRPr="00FD4A1E">
        <w:rPr>
          <w:rFonts w:asciiTheme="minorHAnsi" w:hAnsiTheme="minorHAnsi" w:cstheme="minorHAnsi"/>
        </w:rPr>
        <w:t>a</w:t>
      </w:r>
      <w:r w:rsidRPr="00FD4A1E">
        <w:rPr>
          <w:rFonts w:asciiTheme="minorHAnsi" w:hAnsiTheme="minorHAnsi" w:cstheme="minorHAnsi"/>
          <w:spacing w:val="-16"/>
        </w:rPr>
        <w:t xml:space="preserve"> </w:t>
      </w:r>
      <w:r w:rsidRPr="00FD4A1E">
        <w:rPr>
          <w:rFonts w:asciiTheme="minorHAnsi" w:hAnsiTheme="minorHAnsi" w:cstheme="minorHAnsi"/>
        </w:rPr>
        <w:t>condition</w:t>
      </w:r>
      <w:r w:rsidRPr="00FD4A1E">
        <w:rPr>
          <w:rFonts w:asciiTheme="minorHAnsi" w:hAnsiTheme="minorHAnsi" w:cstheme="minorHAnsi"/>
          <w:spacing w:val="-1"/>
        </w:rPr>
        <w:t xml:space="preserve"> </w:t>
      </w:r>
      <w:r w:rsidRPr="00FD4A1E">
        <w:rPr>
          <w:rFonts w:asciiTheme="minorHAnsi" w:hAnsiTheme="minorHAnsi" w:cstheme="minorHAnsi"/>
        </w:rPr>
        <w:t xml:space="preserve">for </w:t>
      </w:r>
      <w:r w:rsidR="008A51BC">
        <w:rPr>
          <w:rFonts w:asciiTheme="minorHAnsi" w:hAnsiTheme="minorHAnsi" w:cstheme="minorHAnsi"/>
          <w:spacing w:val="19"/>
        </w:rPr>
        <w:t>o</w:t>
      </w:r>
      <w:r w:rsidRPr="00FD4A1E">
        <w:rPr>
          <w:rFonts w:asciiTheme="minorHAnsi" w:hAnsiTheme="minorHAnsi" w:cstheme="minorHAnsi"/>
        </w:rPr>
        <w:t>btaining a</w:t>
      </w:r>
      <w:r w:rsidRPr="00FD4A1E">
        <w:rPr>
          <w:rFonts w:asciiTheme="minorHAnsi" w:hAnsiTheme="minorHAnsi" w:cstheme="minorHAnsi"/>
          <w:spacing w:val="-16"/>
        </w:rPr>
        <w:t xml:space="preserve"> </w:t>
      </w:r>
      <w:r w:rsidRPr="00FD4A1E">
        <w:rPr>
          <w:rFonts w:asciiTheme="minorHAnsi" w:hAnsiTheme="minorHAnsi" w:cstheme="minorHAnsi"/>
        </w:rPr>
        <w:t>certificate</w:t>
      </w:r>
      <w:r w:rsidRPr="00FD4A1E">
        <w:rPr>
          <w:rFonts w:asciiTheme="minorHAnsi" w:hAnsiTheme="minorHAnsi" w:cstheme="minorHAnsi"/>
          <w:spacing w:val="-6"/>
        </w:rPr>
        <w:t xml:space="preserve"> </w:t>
      </w:r>
      <w:r w:rsidRPr="00FD4A1E">
        <w:rPr>
          <w:rFonts w:asciiTheme="minorHAnsi" w:hAnsiTheme="minorHAnsi" w:cstheme="minorHAnsi"/>
        </w:rPr>
        <w:t>of</w:t>
      </w:r>
      <w:r w:rsidRPr="00FD4A1E">
        <w:rPr>
          <w:rFonts w:asciiTheme="minorHAnsi" w:hAnsiTheme="minorHAnsi" w:cstheme="minorHAnsi"/>
          <w:spacing w:val="-24"/>
        </w:rPr>
        <w:t xml:space="preserve"> </w:t>
      </w:r>
      <w:r w:rsidRPr="00FD4A1E">
        <w:rPr>
          <w:rFonts w:asciiTheme="minorHAnsi" w:hAnsiTheme="minorHAnsi" w:cstheme="minorHAnsi"/>
        </w:rPr>
        <w:t>occupancy</w:t>
      </w:r>
      <w:r w:rsidRPr="00FD4A1E">
        <w:rPr>
          <w:rFonts w:asciiTheme="minorHAnsi" w:hAnsiTheme="minorHAnsi" w:cstheme="minorHAnsi"/>
          <w:spacing w:val="-1"/>
        </w:rPr>
        <w:t xml:space="preserve"> </w:t>
      </w:r>
      <w:r w:rsidRPr="00FD4A1E">
        <w:rPr>
          <w:rFonts w:asciiTheme="minorHAnsi" w:hAnsiTheme="minorHAnsi" w:cstheme="minorHAnsi"/>
        </w:rPr>
        <w:t>and</w:t>
      </w:r>
      <w:r w:rsidRPr="00FD4A1E">
        <w:rPr>
          <w:rFonts w:asciiTheme="minorHAnsi" w:hAnsiTheme="minorHAnsi" w:cstheme="minorHAnsi"/>
          <w:spacing w:val="-7"/>
        </w:rPr>
        <w:t xml:space="preserve"> </w:t>
      </w:r>
      <w:r w:rsidRPr="00FD4A1E">
        <w:rPr>
          <w:rFonts w:asciiTheme="minorHAnsi" w:hAnsiTheme="minorHAnsi" w:cstheme="minorHAnsi"/>
        </w:rPr>
        <w:t>business</w:t>
      </w:r>
      <w:r w:rsidRPr="00FD4A1E">
        <w:rPr>
          <w:rFonts w:asciiTheme="minorHAnsi" w:hAnsiTheme="minorHAnsi" w:cstheme="minorHAnsi"/>
          <w:spacing w:val="3"/>
        </w:rPr>
        <w:t xml:space="preserve"> </w:t>
      </w:r>
      <w:r w:rsidRPr="00FD4A1E">
        <w:rPr>
          <w:rFonts w:asciiTheme="minorHAnsi" w:hAnsiTheme="minorHAnsi" w:cstheme="minorHAnsi"/>
        </w:rPr>
        <w:t>license.</w:t>
      </w:r>
      <w:r w:rsidRPr="00FD4A1E">
        <w:rPr>
          <w:rFonts w:asciiTheme="minorHAnsi" w:hAnsiTheme="minorHAnsi" w:cstheme="minorHAnsi"/>
          <w:spacing w:val="44"/>
        </w:rPr>
        <w:t xml:space="preserve"> </w:t>
      </w:r>
      <w:r w:rsidRPr="00FD4A1E">
        <w:rPr>
          <w:rFonts w:asciiTheme="minorHAnsi" w:hAnsiTheme="minorHAnsi" w:cstheme="minorHAnsi"/>
        </w:rPr>
        <w:t>(Ord.</w:t>
      </w:r>
      <w:r w:rsidRPr="00FD4A1E">
        <w:rPr>
          <w:rFonts w:asciiTheme="minorHAnsi" w:hAnsiTheme="minorHAnsi" w:cstheme="minorHAnsi"/>
          <w:w w:val="97"/>
        </w:rPr>
        <w:t xml:space="preserve"> </w:t>
      </w:r>
      <w:r w:rsidRPr="00FD4A1E">
        <w:rPr>
          <w:rFonts w:asciiTheme="minorHAnsi" w:hAnsiTheme="minorHAnsi" w:cstheme="minorHAnsi"/>
        </w:rPr>
        <w:t>No.</w:t>
      </w:r>
      <w:r w:rsidRPr="00FD4A1E">
        <w:rPr>
          <w:rFonts w:asciiTheme="minorHAnsi" w:hAnsiTheme="minorHAnsi" w:cstheme="minorHAnsi"/>
          <w:spacing w:val="11"/>
        </w:rPr>
        <w:t xml:space="preserve"> </w:t>
      </w:r>
      <w:r w:rsidRPr="00FD4A1E">
        <w:rPr>
          <w:rFonts w:asciiTheme="minorHAnsi" w:hAnsiTheme="minorHAnsi" w:cstheme="minorHAnsi"/>
        </w:rPr>
        <w:t>05-14,</w:t>
      </w:r>
      <w:r w:rsidRPr="00FD4A1E">
        <w:rPr>
          <w:rFonts w:asciiTheme="minorHAnsi" w:hAnsiTheme="minorHAnsi" w:cstheme="minorHAnsi"/>
          <w:spacing w:val="6"/>
        </w:rPr>
        <w:t xml:space="preserve"> </w:t>
      </w:r>
      <w:r w:rsidRPr="00FD4A1E">
        <w:rPr>
          <w:rFonts w:asciiTheme="minorHAnsi" w:hAnsiTheme="minorHAnsi" w:cstheme="minorHAnsi"/>
        </w:rPr>
        <w:t>Sec.</w:t>
      </w:r>
      <w:r w:rsidRPr="00FD4A1E">
        <w:rPr>
          <w:rFonts w:asciiTheme="minorHAnsi" w:hAnsiTheme="minorHAnsi" w:cstheme="minorHAnsi"/>
          <w:spacing w:val="12"/>
        </w:rPr>
        <w:t xml:space="preserve"> </w:t>
      </w:r>
      <w:r w:rsidRPr="00FD4A1E">
        <w:rPr>
          <w:rFonts w:asciiTheme="minorHAnsi" w:hAnsiTheme="minorHAnsi" w:cstheme="minorHAnsi"/>
        </w:rPr>
        <w:t>13.)</w:t>
      </w:r>
    </w:p>
    <w:p w14:paraId="14C96F3C" w14:textId="77777777" w:rsidR="003103FE" w:rsidRDefault="003103FE" w:rsidP="00FD4A1E">
      <w:pPr>
        <w:spacing w:line="252" w:lineRule="auto"/>
        <w:rPr>
          <w:rFonts w:asciiTheme="minorHAnsi" w:hAnsiTheme="minorHAnsi" w:cstheme="minorHAnsi"/>
        </w:rPr>
      </w:pPr>
    </w:p>
    <w:p w14:paraId="031211D9" w14:textId="77777777" w:rsidR="008A51BC" w:rsidRDefault="008A51BC" w:rsidP="00FD4A1E">
      <w:pPr>
        <w:spacing w:line="252" w:lineRule="auto"/>
        <w:rPr>
          <w:rFonts w:asciiTheme="minorHAnsi" w:hAnsiTheme="minorHAnsi" w:cstheme="minorHAnsi"/>
        </w:rPr>
      </w:pPr>
    </w:p>
    <w:p w14:paraId="67436E4C" w14:textId="77777777" w:rsidR="008A51BC" w:rsidRPr="00FD4A1E" w:rsidRDefault="008A51BC" w:rsidP="008A51BC">
      <w:pPr>
        <w:pStyle w:val="BodyText"/>
        <w:spacing w:line="250" w:lineRule="auto"/>
        <w:ind w:left="233" w:right="1656"/>
        <w:rPr>
          <w:rFonts w:asciiTheme="minorHAnsi" w:hAnsiTheme="minorHAnsi" w:cstheme="minorHAnsi"/>
        </w:rPr>
      </w:pPr>
      <w:r w:rsidRPr="00FD4A1E">
        <w:rPr>
          <w:rFonts w:asciiTheme="minorHAnsi" w:hAnsiTheme="minorHAnsi" w:cstheme="minorHAnsi"/>
          <w:noProof/>
        </w:rPr>
        <mc:AlternateContent>
          <mc:Choice Requires="wpg">
            <w:drawing>
              <wp:anchor distT="0" distB="0" distL="114300" distR="114300" simplePos="0" relativeHeight="251684864" behindDoc="0" locked="0" layoutInCell="1" allowOverlap="1" wp14:anchorId="44F8FEC6" wp14:editId="1F52BDFC">
                <wp:simplePos x="0" y="0"/>
                <wp:positionH relativeFrom="page">
                  <wp:posOffset>7712075</wp:posOffset>
                </wp:positionH>
                <wp:positionV relativeFrom="page">
                  <wp:posOffset>8890</wp:posOffset>
                </wp:positionV>
                <wp:extent cx="1270" cy="1696720"/>
                <wp:effectExtent l="6350" t="8890" r="11430" b="889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96720"/>
                          <a:chOff x="12145" y="14"/>
                          <a:chExt cx="2" cy="2672"/>
                        </a:xfrm>
                      </wpg:grpSpPr>
                      <wps:wsp>
                        <wps:cNvPr id="36" name="Freeform 24"/>
                        <wps:cNvSpPr>
                          <a:spLocks/>
                        </wps:cNvSpPr>
                        <wps:spPr bwMode="auto">
                          <a:xfrm>
                            <a:off x="12145" y="14"/>
                            <a:ext cx="2" cy="2672"/>
                          </a:xfrm>
                          <a:custGeom>
                            <a:avLst/>
                            <a:gdLst>
                              <a:gd name="T0" fmla="+- 0 2685 14"/>
                              <a:gd name="T1" fmla="*/ 2685 h 2672"/>
                              <a:gd name="T2" fmla="+- 0 14 14"/>
                              <a:gd name="T3" fmla="*/ 14 h 2672"/>
                            </a:gdLst>
                            <a:ahLst/>
                            <a:cxnLst>
                              <a:cxn ang="0">
                                <a:pos x="0" y="T1"/>
                              </a:cxn>
                              <a:cxn ang="0">
                                <a:pos x="0" y="T3"/>
                              </a:cxn>
                            </a:cxnLst>
                            <a:rect l="0" t="0" r="r" b="b"/>
                            <a:pathLst>
                              <a:path h="2672">
                                <a:moveTo>
                                  <a:pt x="0" y="2671"/>
                                </a:moveTo>
                                <a:lnTo>
                                  <a:pt x="0" y="0"/>
                                </a:lnTo>
                              </a:path>
                            </a:pathLst>
                          </a:custGeom>
                          <a:noFill/>
                          <a:ln w="45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2A5F1393" id="Group 35" o:spid="_x0000_s1026" style="position:absolute;margin-left:607.25pt;margin-top:.7pt;width:.1pt;height:133.6pt;z-index:251684864;mso-position-horizontal-relative:page;mso-position-vertical-relative:page" coordorigin="12145,14" coordsize="2,2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">
                <v:shape id="Freeform 24" o:spid="_x0000_s1027" style="position:absolute;left:12145;top:14;width:2;height:2672;visibility:visible;mso-wrap-style:square;v-text-anchor:top" coordsize="2,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" path="m,2671l,e" filled="f" strokeweight=".1264mm">
                  <v:path arrowok="t" o:connecttype="custom" o:connectlocs="0,2685;0,14" o:connectangles="0,0"/>
                </v:shape>
                <w10:wrap anchorx="page" anchory="page"/>
              </v:group>
            </w:pict>
          </mc:Fallback>
        </mc:AlternateContent>
      </w:r>
      <w:r w:rsidRPr="00FD4A1E">
        <w:rPr>
          <w:rFonts w:asciiTheme="minorHAnsi" w:hAnsiTheme="minorHAnsi" w:cstheme="minorHAnsi"/>
        </w:rPr>
        <w:t>for</w:t>
      </w:r>
      <w:r w:rsidRPr="00FD4A1E">
        <w:rPr>
          <w:rFonts w:asciiTheme="minorHAnsi" w:hAnsiTheme="minorHAnsi" w:cstheme="minorHAnsi"/>
          <w:spacing w:val="-2"/>
        </w:rPr>
        <w:t xml:space="preserve"> </w:t>
      </w:r>
      <w:r w:rsidRPr="00FD4A1E">
        <w:rPr>
          <w:rFonts w:asciiTheme="minorHAnsi" w:hAnsiTheme="minorHAnsi" w:cstheme="minorHAnsi"/>
        </w:rPr>
        <w:t>manufacturing,</w:t>
      </w:r>
      <w:r w:rsidRPr="00FD4A1E">
        <w:rPr>
          <w:rFonts w:asciiTheme="minorHAnsi" w:hAnsiTheme="minorHAnsi" w:cstheme="minorHAnsi"/>
          <w:spacing w:val="35"/>
        </w:rPr>
        <w:t xml:space="preserve"> </w:t>
      </w:r>
      <w:r w:rsidRPr="00FD4A1E">
        <w:rPr>
          <w:rFonts w:asciiTheme="minorHAnsi" w:hAnsiTheme="minorHAnsi" w:cstheme="minorHAnsi"/>
        </w:rPr>
        <w:t>storage,</w:t>
      </w:r>
      <w:r w:rsidRPr="00FD4A1E">
        <w:rPr>
          <w:rFonts w:asciiTheme="minorHAnsi" w:hAnsiTheme="minorHAnsi" w:cstheme="minorHAnsi"/>
          <w:spacing w:val="9"/>
        </w:rPr>
        <w:t xml:space="preserve"> </w:t>
      </w:r>
      <w:r w:rsidRPr="00FD4A1E">
        <w:rPr>
          <w:rFonts w:asciiTheme="minorHAnsi" w:hAnsiTheme="minorHAnsi" w:cstheme="minorHAnsi"/>
        </w:rPr>
        <w:t>warehouse,</w:t>
      </w:r>
      <w:r w:rsidRPr="00FD4A1E">
        <w:rPr>
          <w:rFonts w:asciiTheme="minorHAnsi" w:hAnsiTheme="minorHAnsi" w:cstheme="minorHAnsi"/>
          <w:spacing w:val="34"/>
        </w:rPr>
        <w:t xml:space="preserve"> </w:t>
      </w:r>
      <w:r w:rsidRPr="00FD4A1E">
        <w:rPr>
          <w:rFonts w:asciiTheme="minorHAnsi" w:hAnsiTheme="minorHAnsi" w:cstheme="minorHAnsi"/>
        </w:rPr>
        <w:t>goods,</w:t>
      </w:r>
      <w:r w:rsidRPr="00FD4A1E">
        <w:rPr>
          <w:rFonts w:asciiTheme="minorHAnsi" w:hAnsiTheme="minorHAnsi" w:cstheme="minorHAnsi"/>
          <w:spacing w:val="8"/>
        </w:rPr>
        <w:t xml:space="preserve"> </w:t>
      </w:r>
      <w:r w:rsidRPr="00FD4A1E">
        <w:rPr>
          <w:rFonts w:asciiTheme="minorHAnsi" w:hAnsiTheme="minorHAnsi" w:cstheme="minorHAnsi"/>
        </w:rPr>
        <w:t>display,</w:t>
      </w:r>
      <w:r w:rsidRPr="00FD4A1E">
        <w:rPr>
          <w:rFonts w:asciiTheme="minorHAnsi" w:hAnsiTheme="minorHAnsi" w:cstheme="minorHAnsi"/>
          <w:spacing w:val="16"/>
        </w:rPr>
        <w:t xml:space="preserve"> </w:t>
      </w:r>
      <w:r w:rsidRPr="00FD4A1E">
        <w:rPr>
          <w:rFonts w:asciiTheme="minorHAnsi" w:hAnsiTheme="minorHAnsi" w:cstheme="minorHAnsi"/>
        </w:rPr>
        <w:t>department</w:t>
      </w:r>
      <w:r w:rsidRPr="00FD4A1E">
        <w:rPr>
          <w:rFonts w:asciiTheme="minorHAnsi" w:hAnsiTheme="minorHAnsi" w:cstheme="minorHAnsi"/>
          <w:spacing w:val="31"/>
        </w:rPr>
        <w:t xml:space="preserve"> </w:t>
      </w:r>
      <w:r w:rsidRPr="00FD4A1E">
        <w:rPr>
          <w:rFonts w:asciiTheme="minorHAnsi" w:hAnsiTheme="minorHAnsi" w:cstheme="minorHAnsi"/>
        </w:rPr>
        <w:t>store,</w:t>
      </w:r>
      <w:r w:rsidRPr="00FD4A1E">
        <w:rPr>
          <w:rFonts w:asciiTheme="minorHAnsi" w:hAnsiTheme="minorHAnsi" w:cstheme="minorHAnsi"/>
          <w:w w:val="101"/>
        </w:rPr>
        <w:t xml:space="preserve"> </w:t>
      </w:r>
      <w:r w:rsidRPr="00FD4A1E">
        <w:rPr>
          <w:rFonts w:asciiTheme="minorHAnsi" w:hAnsiTheme="minorHAnsi" w:cstheme="minorHAnsi"/>
        </w:rPr>
        <w:t>wholesale,</w:t>
      </w:r>
      <w:r w:rsidRPr="00FD4A1E">
        <w:rPr>
          <w:rFonts w:asciiTheme="minorHAnsi" w:hAnsiTheme="minorHAnsi" w:cstheme="minorHAnsi"/>
          <w:spacing w:val="17"/>
        </w:rPr>
        <w:t xml:space="preserve"> </w:t>
      </w:r>
      <w:r w:rsidRPr="00FD4A1E">
        <w:rPr>
          <w:rFonts w:asciiTheme="minorHAnsi" w:hAnsiTheme="minorHAnsi" w:cstheme="minorHAnsi"/>
        </w:rPr>
        <w:t>market,</w:t>
      </w:r>
      <w:r w:rsidRPr="00FD4A1E">
        <w:rPr>
          <w:rFonts w:asciiTheme="minorHAnsi" w:hAnsiTheme="minorHAnsi" w:cstheme="minorHAnsi"/>
          <w:spacing w:val="13"/>
        </w:rPr>
        <w:t xml:space="preserve"> </w:t>
      </w:r>
      <w:r w:rsidRPr="00FD4A1E">
        <w:rPr>
          <w:rFonts w:asciiTheme="minorHAnsi" w:hAnsiTheme="minorHAnsi" w:cstheme="minorHAnsi"/>
        </w:rPr>
        <w:t>hotel,</w:t>
      </w:r>
      <w:r w:rsidRPr="00FD4A1E">
        <w:rPr>
          <w:rFonts w:asciiTheme="minorHAnsi" w:hAnsiTheme="minorHAnsi" w:cstheme="minorHAnsi"/>
          <w:spacing w:val="17"/>
        </w:rPr>
        <w:t xml:space="preserve"> </w:t>
      </w:r>
      <w:r w:rsidRPr="00FD4A1E">
        <w:rPr>
          <w:rFonts w:asciiTheme="minorHAnsi" w:hAnsiTheme="minorHAnsi" w:cstheme="minorHAnsi"/>
        </w:rPr>
        <w:t>laundry,</w:t>
      </w:r>
      <w:r w:rsidRPr="00FD4A1E">
        <w:rPr>
          <w:rFonts w:asciiTheme="minorHAnsi" w:hAnsiTheme="minorHAnsi" w:cstheme="minorHAnsi"/>
          <w:spacing w:val="13"/>
        </w:rPr>
        <w:t xml:space="preserve"> </w:t>
      </w:r>
      <w:r w:rsidRPr="00FD4A1E">
        <w:rPr>
          <w:rFonts w:asciiTheme="minorHAnsi" w:hAnsiTheme="minorHAnsi" w:cstheme="minorHAnsi"/>
        </w:rPr>
        <w:t>dry</w:t>
      </w:r>
      <w:r w:rsidRPr="00FD4A1E">
        <w:rPr>
          <w:rFonts w:asciiTheme="minorHAnsi" w:hAnsiTheme="minorHAnsi" w:cstheme="minorHAnsi"/>
          <w:spacing w:val="3"/>
        </w:rPr>
        <w:t xml:space="preserve"> </w:t>
      </w:r>
      <w:r w:rsidRPr="00FD4A1E">
        <w:rPr>
          <w:rFonts w:asciiTheme="minorHAnsi" w:hAnsiTheme="minorHAnsi" w:cstheme="minorHAnsi"/>
        </w:rPr>
        <w:t>cleaning</w:t>
      </w:r>
      <w:r w:rsidRPr="00FD4A1E">
        <w:rPr>
          <w:rFonts w:asciiTheme="minorHAnsi" w:hAnsiTheme="minorHAnsi" w:cstheme="minorHAnsi"/>
          <w:spacing w:val="17"/>
        </w:rPr>
        <w:t xml:space="preserve"> </w:t>
      </w:r>
      <w:r w:rsidRPr="00FD4A1E">
        <w:rPr>
          <w:rFonts w:asciiTheme="minorHAnsi" w:hAnsiTheme="minorHAnsi" w:cstheme="minorHAnsi"/>
        </w:rPr>
        <w:t>or</w:t>
      </w:r>
      <w:r w:rsidRPr="00FD4A1E">
        <w:rPr>
          <w:rFonts w:asciiTheme="minorHAnsi" w:hAnsiTheme="minorHAnsi" w:cstheme="minorHAnsi"/>
          <w:spacing w:val="3"/>
        </w:rPr>
        <w:t xml:space="preserve"> </w:t>
      </w:r>
      <w:r w:rsidRPr="00FD4A1E">
        <w:rPr>
          <w:rFonts w:asciiTheme="minorHAnsi" w:hAnsiTheme="minorHAnsi" w:cstheme="minorHAnsi"/>
        </w:rPr>
        <w:t>other</w:t>
      </w:r>
      <w:r w:rsidRPr="00FD4A1E">
        <w:rPr>
          <w:rFonts w:asciiTheme="minorHAnsi" w:hAnsiTheme="minorHAnsi" w:cstheme="minorHAnsi"/>
          <w:spacing w:val="10"/>
        </w:rPr>
        <w:t xml:space="preserve"> </w:t>
      </w:r>
      <w:r w:rsidRPr="00FD4A1E">
        <w:rPr>
          <w:rFonts w:asciiTheme="minorHAnsi" w:hAnsiTheme="minorHAnsi" w:cstheme="minorHAnsi"/>
        </w:rPr>
        <w:t>uses</w:t>
      </w:r>
      <w:r w:rsidRPr="00FD4A1E">
        <w:rPr>
          <w:rFonts w:asciiTheme="minorHAnsi" w:hAnsiTheme="minorHAnsi" w:cstheme="minorHAnsi"/>
          <w:spacing w:val="19"/>
        </w:rPr>
        <w:t xml:space="preserve"> </w:t>
      </w:r>
      <w:r w:rsidRPr="00FD4A1E">
        <w:rPr>
          <w:rFonts w:asciiTheme="minorHAnsi" w:hAnsiTheme="minorHAnsi" w:cstheme="minorHAnsi"/>
        </w:rPr>
        <w:t>involving</w:t>
      </w:r>
      <w:r w:rsidRPr="00FD4A1E">
        <w:rPr>
          <w:rFonts w:asciiTheme="minorHAnsi" w:hAnsiTheme="minorHAnsi" w:cstheme="minorHAnsi"/>
          <w:spacing w:val="12"/>
        </w:rPr>
        <w:t xml:space="preserve"> </w:t>
      </w:r>
      <w:r w:rsidRPr="00FD4A1E">
        <w:rPr>
          <w:rFonts w:asciiTheme="minorHAnsi" w:hAnsiTheme="minorHAnsi" w:cstheme="minorHAnsi"/>
        </w:rPr>
        <w:t>the</w:t>
      </w:r>
      <w:r w:rsidRPr="00FD4A1E">
        <w:rPr>
          <w:rFonts w:asciiTheme="minorHAnsi" w:hAnsiTheme="minorHAnsi" w:cstheme="minorHAnsi"/>
          <w:spacing w:val="3"/>
        </w:rPr>
        <w:t xml:space="preserve"> </w:t>
      </w:r>
      <w:r w:rsidRPr="00FD4A1E">
        <w:rPr>
          <w:rFonts w:asciiTheme="minorHAnsi" w:hAnsiTheme="minorHAnsi" w:cstheme="minorHAnsi"/>
        </w:rPr>
        <w:t>receipt</w:t>
      </w:r>
      <w:r w:rsidRPr="00FD4A1E">
        <w:rPr>
          <w:rFonts w:asciiTheme="minorHAnsi" w:hAnsiTheme="minorHAnsi" w:cstheme="minorHAnsi"/>
          <w:w w:val="97"/>
        </w:rPr>
        <w:t xml:space="preserve"> </w:t>
      </w:r>
      <w:r w:rsidRPr="00FD4A1E">
        <w:rPr>
          <w:rFonts w:asciiTheme="minorHAnsi" w:hAnsiTheme="minorHAnsi" w:cstheme="minorHAnsi"/>
        </w:rPr>
        <w:t>of</w:t>
      </w:r>
      <w:r w:rsidRPr="00FD4A1E">
        <w:rPr>
          <w:rFonts w:asciiTheme="minorHAnsi" w:hAnsiTheme="minorHAnsi" w:cstheme="minorHAnsi"/>
          <w:spacing w:val="-3"/>
        </w:rPr>
        <w:t xml:space="preserve"> </w:t>
      </w:r>
      <w:r w:rsidRPr="00FD4A1E">
        <w:rPr>
          <w:rFonts w:asciiTheme="minorHAnsi" w:hAnsiTheme="minorHAnsi" w:cstheme="minorHAnsi"/>
        </w:rPr>
        <w:t>distribution</w:t>
      </w:r>
      <w:r w:rsidRPr="00FD4A1E">
        <w:rPr>
          <w:rFonts w:asciiTheme="minorHAnsi" w:hAnsiTheme="minorHAnsi" w:cstheme="minorHAnsi"/>
          <w:spacing w:val="17"/>
        </w:rPr>
        <w:t xml:space="preserve"> </w:t>
      </w:r>
      <w:r w:rsidRPr="00FD4A1E">
        <w:rPr>
          <w:rFonts w:asciiTheme="minorHAnsi" w:hAnsiTheme="minorHAnsi" w:cstheme="minorHAnsi"/>
        </w:rPr>
        <w:t>by</w:t>
      </w:r>
      <w:r w:rsidRPr="00FD4A1E">
        <w:rPr>
          <w:rFonts w:asciiTheme="minorHAnsi" w:hAnsiTheme="minorHAnsi" w:cstheme="minorHAnsi"/>
          <w:spacing w:val="4"/>
        </w:rPr>
        <w:t xml:space="preserve"> </w:t>
      </w:r>
      <w:r w:rsidRPr="00FD4A1E">
        <w:rPr>
          <w:rFonts w:asciiTheme="minorHAnsi" w:hAnsiTheme="minorHAnsi" w:cstheme="minorHAnsi"/>
        </w:rPr>
        <w:t>vehicles</w:t>
      </w:r>
      <w:r w:rsidRPr="00FD4A1E">
        <w:rPr>
          <w:rFonts w:asciiTheme="minorHAnsi" w:hAnsiTheme="minorHAnsi" w:cstheme="minorHAnsi"/>
          <w:spacing w:val="28"/>
        </w:rPr>
        <w:t xml:space="preserve"> </w:t>
      </w:r>
      <w:r w:rsidRPr="00FD4A1E">
        <w:rPr>
          <w:rFonts w:asciiTheme="minorHAnsi" w:hAnsiTheme="minorHAnsi" w:cstheme="minorHAnsi"/>
        </w:rPr>
        <w:t>of materials</w:t>
      </w:r>
      <w:r w:rsidRPr="00FD4A1E">
        <w:rPr>
          <w:rFonts w:asciiTheme="minorHAnsi" w:hAnsiTheme="minorHAnsi" w:cstheme="minorHAnsi"/>
          <w:spacing w:val="26"/>
        </w:rPr>
        <w:t xml:space="preserve"> </w:t>
      </w:r>
      <w:r w:rsidRPr="00FD4A1E">
        <w:rPr>
          <w:rFonts w:asciiTheme="minorHAnsi" w:hAnsiTheme="minorHAnsi" w:cstheme="minorHAnsi"/>
        </w:rPr>
        <w:t>or</w:t>
      </w:r>
      <w:r w:rsidRPr="00FD4A1E">
        <w:rPr>
          <w:rFonts w:asciiTheme="minorHAnsi" w:hAnsiTheme="minorHAnsi" w:cstheme="minorHAnsi"/>
          <w:spacing w:val="-12"/>
        </w:rPr>
        <w:t xml:space="preserve"> </w:t>
      </w:r>
      <w:r w:rsidRPr="00FD4A1E">
        <w:rPr>
          <w:rFonts w:asciiTheme="minorHAnsi" w:hAnsiTheme="minorHAnsi" w:cstheme="minorHAnsi"/>
        </w:rPr>
        <w:t>merchandise,</w:t>
      </w:r>
      <w:r w:rsidRPr="00FD4A1E">
        <w:rPr>
          <w:rFonts w:asciiTheme="minorHAnsi" w:hAnsiTheme="minorHAnsi" w:cstheme="minorHAnsi"/>
          <w:spacing w:val="30"/>
        </w:rPr>
        <w:t xml:space="preserve"> </w:t>
      </w:r>
      <w:r w:rsidRPr="00FD4A1E">
        <w:rPr>
          <w:rFonts w:asciiTheme="minorHAnsi" w:hAnsiTheme="minorHAnsi" w:cstheme="minorHAnsi"/>
        </w:rPr>
        <w:t>there</w:t>
      </w:r>
      <w:r w:rsidRPr="00FD4A1E">
        <w:rPr>
          <w:rFonts w:asciiTheme="minorHAnsi" w:hAnsiTheme="minorHAnsi" w:cstheme="minorHAnsi"/>
          <w:spacing w:val="17"/>
        </w:rPr>
        <w:t xml:space="preserve"> </w:t>
      </w:r>
      <w:r w:rsidRPr="00FD4A1E">
        <w:rPr>
          <w:rFonts w:asciiTheme="minorHAnsi" w:hAnsiTheme="minorHAnsi" w:cstheme="minorHAnsi"/>
        </w:rPr>
        <w:t>shall</w:t>
      </w:r>
      <w:r w:rsidRPr="00FD4A1E">
        <w:rPr>
          <w:rFonts w:asciiTheme="minorHAnsi" w:hAnsiTheme="minorHAnsi" w:cstheme="minorHAnsi"/>
          <w:spacing w:val="5"/>
        </w:rPr>
        <w:t xml:space="preserve"> </w:t>
      </w:r>
      <w:r w:rsidRPr="00FD4A1E">
        <w:rPr>
          <w:rFonts w:asciiTheme="minorHAnsi" w:hAnsiTheme="minorHAnsi" w:cstheme="minorHAnsi"/>
        </w:rPr>
        <w:t>be</w:t>
      </w:r>
      <w:r w:rsidRPr="00FD4A1E">
        <w:rPr>
          <w:rFonts w:asciiTheme="minorHAnsi" w:hAnsiTheme="minorHAnsi" w:cstheme="minorHAnsi"/>
          <w:spacing w:val="-2"/>
        </w:rPr>
        <w:t xml:space="preserve"> </w:t>
      </w:r>
      <w:r w:rsidRPr="00FD4A1E">
        <w:rPr>
          <w:rFonts w:asciiTheme="minorHAnsi" w:hAnsiTheme="minorHAnsi" w:cstheme="minorHAnsi"/>
        </w:rPr>
        <w:t>provided and</w:t>
      </w:r>
      <w:r w:rsidRPr="00FD4A1E">
        <w:rPr>
          <w:rFonts w:asciiTheme="minorHAnsi" w:hAnsiTheme="minorHAnsi" w:cstheme="minorHAnsi"/>
          <w:spacing w:val="3"/>
        </w:rPr>
        <w:t xml:space="preserve"> </w:t>
      </w:r>
      <w:r w:rsidRPr="00FD4A1E">
        <w:rPr>
          <w:rFonts w:asciiTheme="minorHAnsi" w:hAnsiTheme="minorHAnsi" w:cstheme="minorHAnsi"/>
        </w:rPr>
        <w:t>maintained</w:t>
      </w:r>
      <w:r w:rsidRPr="00FD4A1E">
        <w:rPr>
          <w:rFonts w:asciiTheme="minorHAnsi" w:hAnsiTheme="minorHAnsi" w:cstheme="minorHAnsi"/>
          <w:spacing w:val="30"/>
        </w:rPr>
        <w:t xml:space="preserve"> </w:t>
      </w:r>
      <w:r w:rsidRPr="00FD4A1E">
        <w:rPr>
          <w:rFonts w:asciiTheme="minorHAnsi" w:hAnsiTheme="minorHAnsi" w:cstheme="minorHAnsi"/>
        </w:rPr>
        <w:t>adequate</w:t>
      </w:r>
      <w:r w:rsidRPr="00FD4A1E">
        <w:rPr>
          <w:rFonts w:asciiTheme="minorHAnsi" w:hAnsiTheme="minorHAnsi" w:cstheme="minorHAnsi"/>
          <w:spacing w:val="19"/>
        </w:rPr>
        <w:t xml:space="preserve"> </w:t>
      </w:r>
      <w:r w:rsidRPr="00FD4A1E">
        <w:rPr>
          <w:rFonts w:asciiTheme="minorHAnsi" w:hAnsiTheme="minorHAnsi" w:cstheme="minorHAnsi"/>
        </w:rPr>
        <w:t>space</w:t>
      </w:r>
      <w:r w:rsidRPr="00FD4A1E">
        <w:rPr>
          <w:rFonts w:asciiTheme="minorHAnsi" w:hAnsiTheme="minorHAnsi" w:cstheme="minorHAnsi"/>
          <w:spacing w:val="4"/>
        </w:rPr>
        <w:t xml:space="preserve"> </w:t>
      </w:r>
      <w:r w:rsidRPr="00FD4A1E">
        <w:rPr>
          <w:rFonts w:asciiTheme="minorHAnsi" w:hAnsiTheme="minorHAnsi" w:cstheme="minorHAnsi"/>
        </w:rPr>
        <w:t>for</w:t>
      </w:r>
      <w:r w:rsidRPr="00FD4A1E">
        <w:rPr>
          <w:rFonts w:asciiTheme="minorHAnsi" w:hAnsiTheme="minorHAnsi" w:cstheme="minorHAnsi"/>
          <w:spacing w:val="10"/>
        </w:rPr>
        <w:t xml:space="preserve"> </w:t>
      </w:r>
      <w:r w:rsidRPr="00FD4A1E">
        <w:rPr>
          <w:rFonts w:asciiTheme="minorHAnsi" w:hAnsiTheme="minorHAnsi" w:cstheme="minorHAnsi"/>
        </w:rPr>
        <w:t>standing,</w:t>
      </w:r>
      <w:r w:rsidRPr="00FD4A1E">
        <w:rPr>
          <w:rFonts w:asciiTheme="minorHAnsi" w:hAnsiTheme="minorHAnsi" w:cstheme="minorHAnsi"/>
          <w:spacing w:val="5"/>
        </w:rPr>
        <w:t xml:space="preserve"> </w:t>
      </w:r>
      <w:r w:rsidRPr="00FD4A1E">
        <w:rPr>
          <w:rFonts w:asciiTheme="minorHAnsi" w:hAnsiTheme="minorHAnsi" w:cstheme="minorHAnsi"/>
        </w:rPr>
        <w:t>loading</w:t>
      </w:r>
      <w:r w:rsidRPr="00FD4A1E">
        <w:rPr>
          <w:rFonts w:asciiTheme="minorHAnsi" w:hAnsiTheme="minorHAnsi" w:cstheme="minorHAnsi"/>
          <w:spacing w:val="11"/>
        </w:rPr>
        <w:t xml:space="preserve"> </w:t>
      </w:r>
      <w:r w:rsidRPr="00FD4A1E">
        <w:rPr>
          <w:rFonts w:asciiTheme="minorHAnsi" w:hAnsiTheme="minorHAnsi" w:cstheme="minorHAnsi"/>
        </w:rPr>
        <w:t>and</w:t>
      </w:r>
      <w:r w:rsidRPr="00FD4A1E">
        <w:rPr>
          <w:rFonts w:asciiTheme="minorHAnsi" w:hAnsiTheme="minorHAnsi" w:cstheme="minorHAnsi"/>
          <w:spacing w:val="13"/>
        </w:rPr>
        <w:t xml:space="preserve"> </w:t>
      </w:r>
      <w:r w:rsidRPr="00FD4A1E">
        <w:rPr>
          <w:rFonts w:asciiTheme="minorHAnsi" w:hAnsiTheme="minorHAnsi" w:cstheme="minorHAnsi"/>
        </w:rPr>
        <w:t>unloading</w:t>
      </w:r>
      <w:r w:rsidRPr="00FD4A1E">
        <w:rPr>
          <w:rFonts w:asciiTheme="minorHAnsi" w:hAnsiTheme="minorHAnsi" w:cstheme="minorHAnsi"/>
          <w:spacing w:val="22"/>
        </w:rPr>
        <w:t xml:space="preserve"> </w:t>
      </w:r>
      <w:r w:rsidRPr="00FD4A1E">
        <w:rPr>
          <w:rFonts w:asciiTheme="minorHAnsi" w:hAnsiTheme="minorHAnsi" w:cstheme="minorHAnsi"/>
        </w:rPr>
        <w:t>in</w:t>
      </w:r>
      <w:r w:rsidRPr="00FD4A1E">
        <w:rPr>
          <w:rFonts w:asciiTheme="minorHAnsi" w:hAnsiTheme="minorHAnsi" w:cstheme="minorHAnsi"/>
          <w:spacing w:val="7"/>
        </w:rPr>
        <w:t xml:space="preserve"> </w:t>
      </w:r>
      <w:r w:rsidRPr="00FD4A1E">
        <w:rPr>
          <w:rFonts w:asciiTheme="minorHAnsi" w:hAnsiTheme="minorHAnsi" w:cstheme="minorHAnsi"/>
        </w:rPr>
        <w:t>order</w:t>
      </w:r>
      <w:r w:rsidRPr="00FD4A1E">
        <w:rPr>
          <w:rFonts w:asciiTheme="minorHAnsi" w:hAnsiTheme="minorHAnsi" w:cstheme="minorHAnsi"/>
          <w:spacing w:val="10"/>
        </w:rPr>
        <w:t xml:space="preserve"> </w:t>
      </w:r>
      <w:r w:rsidRPr="00FD4A1E">
        <w:rPr>
          <w:rFonts w:asciiTheme="minorHAnsi" w:hAnsiTheme="minorHAnsi" w:cstheme="minorHAnsi"/>
        </w:rPr>
        <w:t>to</w:t>
      </w:r>
      <w:r w:rsidRPr="00FD4A1E">
        <w:rPr>
          <w:rFonts w:asciiTheme="minorHAnsi" w:hAnsiTheme="minorHAnsi" w:cstheme="minorHAnsi"/>
          <w:w w:val="95"/>
        </w:rPr>
        <w:t xml:space="preserve"> </w:t>
      </w:r>
      <w:r w:rsidRPr="00FD4A1E">
        <w:rPr>
          <w:rFonts w:asciiTheme="minorHAnsi" w:hAnsiTheme="minorHAnsi" w:cstheme="minorHAnsi"/>
        </w:rPr>
        <w:t>avoid</w:t>
      </w:r>
      <w:r w:rsidRPr="00FD4A1E">
        <w:rPr>
          <w:rFonts w:asciiTheme="minorHAnsi" w:hAnsiTheme="minorHAnsi" w:cstheme="minorHAnsi"/>
          <w:spacing w:val="13"/>
        </w:rPr>
        <w:t xml:space="preserve"> </w:t>
      </w:r>
      <w:r w:rsidRPr="00FD4A1E">
        <w:rPr>
          <w:rFonts w:asciiTheme="minorHAnsi" w:hAnsiTheme="minorHAnsi" w:cstheme="minorHAnsi"/>
        </w:rPr>
        <w:t>undue</w:t>
      </w:r>
      <w:r w:rsidRPr="00FD4A1E">
        <w:rPr>
          <w:rFonts w:asciiTheme="minorHAnsi" w:hAnsiTheme="minorHAnsi" w:cstheme="minorHAnsi"/>
          <w:spacing w:val="15"/>
        </w:rPr>
        <w:t xml:space="preserve"> </w:t>
      </w:r>
      <w:r w:rsidRPr="00FD4A1E">
        <w:rPr>
          <w:rFonts w:asciiTheme="minorHAnsi" w:hAnsiTheme="minorHAnsi" w:cstheme="minorHAnsi"/>
        </w:rPr>
        <w:t>interference</w:t>
      </w:r>
      <w:r w:rsidRPr="00FD4A1E">
        <w:rPr>
          <w:rFonts w:asciiTheme="minorHAnsi" w:hAnsiTheme="minorHAnsi" w:cstheme="minorHAnsi"/>
          <w:spacing w:val="13"/>
        </w:rPr>
        <w:t xml:space="preserve"> </w:t>
      </w:r>
      <w:r w:rsidRPr="00FD4A1E">
        <w:rPr>
          <w:rFonts w:asciiTheme="minorHAnsi" w:hAnsiTheme="minorHAnsi" w:cstheme="minorHAnsi"/>
        </w:rPr>
        <w:t>with</w:t>
      </w:r>
      <w:r w:rsidRPr="00FD4A1E">
        <w:rPr>
          <w:rFonts w:asciiTheme="minorHAnsi" w:hAnsiTheme="minorHAnsi" w:cstheme="minorHAnsi"/>
          <w:spacing w:val="10"/>
        </w:rPr>
        <w:t xml:space="preserve"> </w:t>
      </w:r>
      <w:r w:rsidRPr="00FD4A1E">
        <w:rPr>
          <w:rFonts w:asciiTheme="minorHAnsi" w:hAnsiTheme="minorHAnsi" w:cstheme="minorHAnsi"/>
        </w:rPr>
        <w:t>public</w:t>
      </w:r>
      <w:r w:rsidRPr="00FD4A1E">
        <w:rPr>
          <w:rFonts w:asciiTheme="minorHAnsi" w:hAnsiTheme="minorHAnsi" w:cstheme="minorHAnsi"/>
          <w:spacing w:val="10"/>
        </w:rPr>
        <w:t xml:space="preserve"> </w:t>
      </w:r>
      <w:r w:rsidRPr="00FD4A1E">
        <w:rPr>
          <w:rFonts w:asciiTheme="minorHAnsi" w:hAnsiTheme="minorHAnsi" w:cstheme="minorHAnsi"/>
        </w:rPr>
        <w:t>use</w:t>
      </w:r>
      <w:r w:rsidRPr="00FD4A1E">
        <w:rPr>
          <w:rFonts w:asciiTheme="minorHAnsi" w:hAnsiTheme="minorHAnsi" w:cstheme="minorHAnsi"/>
          <w:spacing w:val="16"/>
        </w:rPr>
        <w:t xml:space="preserve"> </w:t>
      </w:r>
      <w:r w:rsidRPr="00FD4A1E">
        <w:rPr>
          <w:rFonts w:asciiTheme="minorHAnsi" w:hAnsiTheme="minorHAnsi" w:cstheme="minorHAnsi"/>
        </w:rPr>
        <w:t>of</w:t>
      </w:r>
      <w:r w:rsidRPr="00FD4A1E">
        <w:rPr>
          <w:rFonts w:asciiTheme="minorHAnsi" w:hAnsiTheme="minorHAnsi" w:cstheme="minorHAnsi"/>
          <w:spacing w:val="-4"/>
        </w:rPr>
        <w:t xml:space="preserve"> </w:t>
      </w:r>
      <w:r w:rsidRPr="00FD4A1E">
        <w:rPr>
          <w:rFonts w:asciiTheme="minorHAnsi" w:hAnsiTheme="minorHAnsi" w:cstheme="minorHAnsi"/>
        </w:rPr>
        <w:t>the</w:t>
      </w:r>
      <w:r w:rsidRPr="00FD4A1E">
        <w:rPr>
          <w:rFonts w:asciiTheme="minorHAnsi" w:hAnsiTheme="minorHAnsi" w:cstheme="minorHAnsi"/>
          <w:spacing w:val="8"/>
        </w:rPr>
        <w:t xml:space="preserve"> </w:t>
      </w:r>
      <w:r w:rsidRPr="00FD4A1E">
        <w:rPr>
          <w:rFonts w:asciiTheme="minorHAnsi" w:hAnsiTheme="minorHAnsi" w:cstheme="minorHAnsi"/>
        </w:rPr>
        <w:t>street</w:t>
      </w:r>
      <w:r w:rsidRPr="00FD4A1E">
        <w:rPr>
          <w:rFonts w:asciiTheme="minorHAnsi" w:hAnsiTheme="minorHAnsi" w:cstheme="minorHAnsi"/>
          <w:spacing w:val="10"/>
        </w:rPr>
        <w:t xml:space="preserve"> </w:t>
      </w:r>
      <w:r w:rsidRPr="00FD4A1E">
        <w:rPr>
          <w:rFonts w:asciiTheme="minorHAnsi" w:hAnsiTheme="minorHAnsi" w:cstheme="minorHAnsi"/>
        </w:rPr>
        <w:t>or alley.</w:t>
      </w:r>
    </w:p>
    <w:p w14:paraId="20EB49DB" w14:textId="77777777" w:rsidR="008A51BC" w:rsidRPr="00FD4A1E" w:rsidRDefault="008A51BC" w:rsidP="008A51BC">
      <w:pPr>
        <w:spacing w:before="8"/>
        <w:rPr>
          <w:rFonts w:asciiTheme="minorHAnsi" w:eastAsia="Times New Roman" w:hAnsiTheme="minorHAnsi" w:cstheme="minorHAnsi"/>
        </w:rPr>
      </w:pPr>
    </w:p>
    <w:p w14:paraId="48BDD509" w14:textId="77777777" w:rsidR="008A51BC" w:rsidRDefault="008A51BC" w:rsidP="002E0C69">
      <w:pPr>
        <w:pStyle w:val="BodyText"/>
        <w:tabs>
          <w:tab w:val="left" w:pos="1682"/>
        </w:tabs>
        <w:autoSpaceDE/>
        <w:autoSpaceDN/>
        <w:spacing w:line="252" w:lineRule="auto"/>
        <w:ind w:left="233" w:right="1678"/>
        <w:rPr>
          <w:rFonts w:asciiTheme="minorHAnsi" w:hAnsiTheme="minorHAnsi" w:cstheme="minorHAnsi"/>
        </w:rPr>
      </w:pPr>
      <w:r w:rsidRPr="00FD4A1E">
        <w:rPr>
          <w:rFonts w:asciiTheme="minorHAnsi" w:hAnsiTheme="minorHAnsi" w:cstheme="minorHAnsi"/>
          <w:noProof/>
        </w:rPr>
        <mc:AlternateContent>
          <mc:Choice Requires="wpg">
            <w:drawing>
              <wp:anchor distT="0" distB="0" distL="114300" distR="114300" simplePos="0" relativeHeight="251685888" behindDoc="0" locked="0" layoutInCell="1" allowOverlap="1" wp14:anchorId="444F2E09" wp14:editId="2CA5DFAB">
                <wp:simplePos x="0" y="0"/>
                <wp:positionH relativeFrom="page">
                  <wp:posOffset>7714615</wp:posOffset>
                </wp:positionH>
                <wp:positionV relativeFrom="paragraph">
                  <wp:posOffset>236855</wp:posOffset>
                </wp:positionV>
                <wp:extent cx="1270" cy="438150"/>
                <wp:effectExtent l="8890" t="12065" r="8890" b="6985"/>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438150"/>
                          <a:chOff x="12149" y="373"/>
                          <a:chExt cx="2" cy="690"/>
                        </a:xfrm>
                      </wpg:grpSpPr>
                      <wps:wsp>
                        <wps:cNvPr id="34" name="Freeform 26"/>
                        <wps:cNvSpPr>
                          <a:spLocks/>
                        </wps:cNvSpPr>
                        <wps:spPr bwMode="auto">
                          <a:xfrm>
                            <a:off x="12149" y="373"/>
                            <a:ext cx="2" cy="690"/>
                          </a:xfrm>
                          <a:custGeom>
                            <a:avLst/>
                            <a:gdLst>
                              <a:gd name="T0" fmla="+- 0 1062 373"/>
                              <a:gd name="T1" fmla="*/ 1062 h 690"/>
                              <a:gd name="T2" fmla="+- 0 373 373"/>
                              <a:gd name="T3" fmla="*/ 373 h 690"/>
                            </a:gdLst>
                            <a:ahLst/>
                            <a:cxnLst>
                              <a:cxn ang="0">
                                <a:pos x="0" y="T1"/>
                              </a:cxn>
                              <a:cxn ang="0">
                                <a:pos x="0" y="T3"/>
                              </a:cxn>
                            </a:cxnLst>
                            <a:rect l="0" t="0" r="r" b="b"/>
                            <a:pathLst>
                              <a:path h="690">
                                <a:moveTo>
                                  <a:pt x="0" y="689"/>
                                </a:moveTo>
                                <a:lnTo>
                                  <a:pt x="0" y="0"/>
                                </a:lnTo>
                              </a:path>
                            </a:pathLst>
                          </a:custGeom>
                          <a:noFill/>
                          <a:ln w="45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3CDA2B4A" id="Group 33" o:spid="_x0000_s1026" style="position:absolute;margin-left:607.45pt;margin-top:18.65pt;width:.1pt;height:34.5pt;z-index:251685888;mso-position-horizontal-relative:page" coordorigin="12149,373" coordsize="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">
                <v:shape id="Freeform 26" o:spid="_x0000_s1027" style="position:absolute;left:12149;top:373;width:2;height:690;visibility:visible;mso-wrap-style:square;v-text-anchor:top" coordsize="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" path="m,689l,e" filled="f" strokeweight=".1264mm">
                  <v:path arrowok="t" o:connecttype="custom" o:connectlocs="0,1062;0,373" o:connectangles="0,0"/>
                </v:shape>
                <w10:wrap anchorx="page"/>
              </v:group>
            </w:pict>
          </mc:Fallback>
        </mc:AlternateContent>
      </w:r>
      <w:r w:rsidRPr="00FD4A1E">
        <w:rPr>
          <w:rFonts w:asciiTheme="minorHAnsi" w:hAnsiTheme="minorHAnsi" w:cstheme="minorHAnsi"/>
          <w:noProof/>
        </w:rPr>
        <mc:AlternateContent>
          <mc:Choice Requires="wpg">
            <w:drawing>
              <wp:anchor distT="0" distB="0" distL="114300" distR="114300" simplePos="0" relativeHeight="251686912" behindDoc="0" locked="0" layoutInCell="1" allowOverlap="1" wp14:anchorId="72827923" wp14:editId="126E21A3">
                <wp:simplePos x="0" y="0"/>
                <wp:positionH relativeFrom="page">
                  <wp:posOffset>7714615</wp:posOffset>
                </wp:positionH>
                <wp:positionV relativeFrom="paragraph">
                  <wp:posOffset>820420</wp:posOffset>
                </wp:positionV>
                <wp:extent cx="1270" cy="542925"/>
                <wp:effectExtent l="8890" t="5080" r="8890" b="4445"/>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542925"/>
                          <a:chOff x="12149" y="1292"/>
                          <a:chExt cx="2" cy="855"/>
                        </a:xfrm>
                      </wpg:grpSpPr>
                      <wps:wsp>
                        <wps:cNvPr id="32" name="Freeform 28"/>
                        <wps:cNvSpPr>
                          <a:spLocks/>
                        </wps:cNvSpPr>
                        <wps:spPr bwMode="auto">
                          <a:xfrm>
                            <a:off x="12149" y="1292"/>
                            <a:ext cx="2" cy="855"/>
                          </a:xfrm>
                          <a:custGeom>
                            <a:avLst/>
                            <a:gdLst>
                              <a:gd name="T0" fmla="+- 0 2146 1292"/>
                              <a:gd name="T1" fmla="*/ 2146 h 855"/>
                              <a:gd name="T2" fmla="+- 0 1292 1292"/>
                              <a:gd name="T3" fmla="*/ 1292 h 855"/>
                            </a:gdLst>
                            <a:ahLst/>
                            <a:cxnLst>
                              <a:cxn ang="0">
                                <a:pos x="0" y="T1"/>
                              </a:cxn>
                              <a:cxn ang="0">
                                <a:pos x="0" y="T3"/>
                              </a:cxn>
                            </a:cxnLst>
                            <a:rect l="0" t="0" r="r" b="b"/>
                            <a:pathLst>
                              <a:path h="855">
                                <a:moveTo>
                                  <a:pt x="0" y="854"/>
                                </a:moveTo>
                                <a:lnTo>
                                  <a:pt x="0" y="0"/>
                                </a:lnTo>
                              </a:path>
                            </a:pathLst>
                          </a:custGeom>
                          <a:noFill/>
                          <a:ln w="45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3725D6E6" id="Group 31" o:spid="_x0000_s1026" style="position:absolute;margin-left:607.45pt;margin-top:64.6pt;width:.1pt;height:42.75pt;z-index:251686912;mso-position-horizontal-relative:page" coordorigin="12149,1292" coordsize="2,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">
                <v:shape id="Freeform 28" o:spid="_x0000_s1027" style="position:absolute;left:12149;top:1292;width:2;height:855;visibility:visible;mso-wrap-style:square;v-text-anchor:top" coordsize="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" path="m,854l,e" filled="f" strokeweight=".1264mm">
                  <v:path arrowok="t" o:connecttype="custom" o:connectlocs="0,2146;0,1292" o:connectangles="0,0"/>
                </v:shape>
                <w10:wrap anchorx="page"/>
              </v:group>
            </w:pict>
          </mc:Fallback>
        </mc:AlternateContent>
      </w:r>
      <w:r w:rsidRPr="00FD4A1E">
        <w:rPr>
          <w:rFonts w:asciiTheme="minorHAnsi" w:hAnsiTheme="minorHAnsi" w:cstheme="minorHAnsi"/>
        </w:rPr>
        <w:t>Such space,</w:t>
      </w:r>
      <w:r w:rsidRPr="00FD4A1E">
        <w:rPr>
          <w:rFonts w:asciiTheme="minorHAnsi" w:hAnsiTheme="minorHAnsi" w:cstheme="minorHAnsi"/>
          <w:spacing w:val="3"/>
        </w:rPr>
        <w:t xml:space="preserve"> </w:t>
      </w:r>
      <w:r w:rsidRPr="00FD4A1E">
        <w:rPr>
          <w:rFonts w:asciiTheme="minorHAnsi" w:hAnsiTheme="minorHAnsi" w:cstheme="minorHAnsi"/>
        </w:rPr>
        <w:t>unless</w:t>
      </w:r>
      <w:r w:rsidRPr="00FD4A1E">
        <w:rPr>
          <w:rFonts w:asciiTheme="minorHAnsi" w:hAnsiTheme="minorHAnsi" w:cstheme="minorHAnsi"/>
          <w:spacing w:val="20"/>
        </w:rPr>
        <w:t xml:space="preserve"> </w:t>
      </w:r>
      <w:r w:rsidRPr="00FD4A1E">
        <w:rPr>
          <w:rFonts w:asciiTheme="minorHAnsi" w:hAnsiTheme="minorHAnsi" w:cstheme="minorHAnsi"/>
        </w:rPr>
        <w:t>otherwise</w:t>
      </w:r>
      <w:r w:rsidRPr="00FD4A1E">
        <w:rPr>
          <w:rFonts w:asciiTheme="minorHAnsi" w:hAnsiTheme="minorHAnsi" w:cstheme="minorHAnsi"/>
          <w:spacing w:val="20"/>
        </w:rPr>
        <w:t xml:space="preserve"> </w:t>
      </w:r>
      <w:r w:rsidRPr="00FD4A1E">
        <w:rPr>
          <w:rFonts w:asciiTheme="minorHAnsi" w:hAnsiTheme="minorHAnsi" w:cstheme="minorHAnsi"/>
        </w:rPr>
        <w:t>ade</w:t>
      </w:r>
      <w:r w:rsidRPr="00FD4A1E">
        <w:rPr>
          <w:rFonts w:asciiTheme="minorHAnsi" w:hAnsiTheme="minorHAnsi" w:cstheme="minorHAnsi"/>
          <w:spacing w:val="23"/>
        </w:rPr>
        <w:t>q</w:t>
      </w:r>
      <w:r w:rsidRPr="00FD4A1E">
        <w:rPr>
          <w:rFonts w:asciiTheme="minorHAnsi" w:hAnsiTheme="minorHAnsi" w:cstheme="minorHAnsi"/>
        </w:rPr>
        <w:t>uately</w:t>
      </w:r>
      <w:r w:rsidRPr="00FD4A1E">
        <w:rPr>
          <w:rFonts w:asciiTheme="minorHAnsi" w:hAnsiTheme="minorHAnsi" w:cstheme="minorHAnsi"/>
          <w:spacing w:val="-1"/>
        </w:rPr>
        <w:t xml:space="preserve"> </w:t>
      </w:r>
      <w:r w:rsidRPr="00FD4A1E">
        <w:rPr>
          <w:rFonts w:asciiTheme="minorHAnsi" w:hAnsiTheme="minorHAnsi" w:cstheme="minorHAnsi"/>
        </w:rPr>
        <w:t>provided</w:t>
      </w:r>
      <w:r w:rsidRPr="00FD4A1E">
        <w:rPr>
          <w:rFonts w:asciiTheme="minorHAnsi" w:hAnsiTheme="minorHAnsi" w:cstheme="minorHAnsi"/>
          <w:spacing w:val="37"/>
        </w:rPr>
        <w:t xml:space="preserve"> </w:t>
      </w:r>
      <w:r w:rsidRPr="00FD4A1E">
        <w:rPr>
          <w:rFonts w:asciiTheme="minorHAnsi" w:hAnsiTheme="minorHAnsi" w:cstheme="minorHAnsi"/>
        </w:rPr>
        <w:t>for,</w:t>
      </w:r>
      <w:r w:rsidRPr="00FD4A1E">
        <w:rPr>
          <w:rFonts w:asciiTheme="minorHAnsi" w:hAnsiTheme="minorHAnsi" w:cstheme="minorHAnsi"/>
          <w:spacing w:val="9"/>
        </w:rPr>
        <w:t xml:space="preserve"> </w:t>
      </w:r>
      <w:r w:rsidRPr="00FD4A1E">
        <w:rPr>
          <w:rFonts w:asciiTheme="minorHAnsi" w:hAnsiTheme="minorHAnsi" w:cstheme="minorHAnsi"/>
        </w:rPr>
        <w:t>shall</w:t>
      </w:r>
      <w:r w:rsidRPr="00FD4A1E">
        <w:rPr>
          <w:rFonts w:asciiTheme="minorHAnsi" w:hAnsiTheme="minorHAnsi" w:cstheme="minorHAnsi"/>
          <w:spacing w:val="7"/>
        </w:rPr>
        <w:t xml:space="preserve"> </w:t>
      </w:r>
      <w:r w:rsidRPr="00FD4A1E">
        <w:rPr>
          <w:rFonts w:asciiTheme="minorHAnsi" w:hAnsiTheme="minorHAnsi" w:cstheme="minorHAnsi"/>
        </w:rPr>
        <w:t>include</w:t>
      </w:r>
      <w:r w:rsidRPr="00FD4A1E">
        <w:rPr>
          <w:rFonts w:asciiTheme="minorHAnsi" w:hAnsiTheme="minorHAnsi" w:cstheme="minorHAnsi"/>
          <w:spacing w:val="14"/>
        </w:rPr>
        <w:t xml:space="preserve"> </w:t>
      </w:r>
      <w:r w:rsidRPr="00FD4A1E">
        <w:rPr>
          <w:rFonts w:asciiTheme="minorHAnsi" w:hAnsiTheme="minorHAnsi" w:cstheme="minorHAnsi"/>
        </w:rPr>
        <w:t>a</w:t>
      </w:r>
      <w:r w:rsidRPr="00FD4A1E">
        <w:rPr>
          <w:rFonts w:asciiTheme="minorHAnsi" w:hAnsiTheme="minorHAnsi" w:cstheme="minorHAnsi"/>
          <w:spacing w:val="-12"/>
        </w:rPr>
        <w:t xml:space="preserve"> </w:t>
      </w:r>
      <w:r w:rsidRPr="00FD4A1E">
        <w:rPr>
          <w:rFonts w:asciiTheme="minorHAnsi" w:hAnsiTheme="minorHAnsi" w:cstheme="minorHAnsi"/>
        </w:rPr>
        <w:t>twelve</w:t>
      </w:r>
      <w:r w:rsidRPr="00FD4A1E">
        <w:rPr>
          <w:rFonts w:asciiTheme="minorHAnsi" w:hAnsiTheme="minorHAnsi" w:cstheme="minorHAnsi"/>
          <w:spacing w:val="17"/>
        </w:rPr>
        <w:t xml:space="preserve"> </w:t>
      </w:r>
      <w:r w:rsidRPr="00FD4A1E">
        <w:rPr>
          <w:rFonts w:asciiTheme="minorHAnsi" w:hAnsiTheme="minorHAnsi" w:cstheme="minorHAnsi"/>
        </w:rPr>
        <w:t>(12)</w:t>
      </w:r>
      <w:r w:rsidRPr="00FD4A1E">
        <w:rPr>
          <w:rFonts w:asciiTheme="minorHAnsi" w:hAnsiTheme="minorHAnsi" w:cstheme="minorHAnsi"/>
          <w:spacing w:val="46"/>
          <w:w w:val="98"/>
        </w:rPr>
        <w:t xml:space="preserve"> </w:t>
      </w:r>
      <w:r w:rsidRPr="00FD4A1E">
        <w:rPr>
          <w:rFonts w:asciiTheme="minorHAnsi" w:hAnsiTheme="minorHAnsi" w:cstheme="minorHAnsi"/>
        </w:rPr>
        <w:t>foot</w:t>
      </w:r>
      <w:r w:rsidRPr="00FD4A1E">
        <w:rPr>
          <w:rFonts w:asciiTheme="minorHAnsi" w:hAnsiTheme="minorHAnsi" w:cstheme="minorHAnsi"/>
          <w:spacing w:val="9"/>
        </w:rPr>
        <w:t xml:space="preserve"> </w:t>
      </w:r>
      <w:r w:rsidRPr="00FD4A1E">
        <w:rPr>
          <w:rFonts w:asciiTheme="minorHAnsi" w:hAnsiTheme="minorHAnsi" w:cstheme="minorHAnsi"/>
        </w:rPr>
        <w:t>by</w:t>
      </w:r>
      <w:r w:rsidRPr="00FD4A1E">
        <w:rPr>
          <w:rFonts w:asciiTheme="minorHAnsi" w:hAnsiTheme="minorHAnsi" w:cstheme="minorHAnsi"/>
          <w:spacing w:val="-1"/>
        </w:rPr>
        <w:t xml:space="preserve"> </w:t>
      </w:r>
      <w:r w:rsidRPr="00FD4A1E">
        <w:rPr>
          <w:rFonts w:asciiTheme="minorHAnsi" w:hAnsiTheme="minorHAnsi" w:cstheme="minorHAnsi"/>
        </w:rPr>
        <w:t>thirty</w:t>
      </w:r>
      <w:r w:rsidRPr="00FD4A1E">
        <w:rPr>
          <w:rFonts w:asciiTheme="minorHAnsi" w:hAnsiTheme="minorHAnsi" w:cstheme="minorHAnsi"/>
          <w:spacing w:val="10"/>
        </w:rPr>
        <w:t xml:space="preserve"> </w:t>
      </w:r>
      <w:r w:rsidRPr="00FD4A1E">
        <w:rPr>
          <w:rFonts w:asciiTheme="minorHAnsi" w:hAnsiTheme="minorHAnsi" w:cstheme="minorHAnsi"/>
        </w:rPr>
        <w:t>(30</w:t>
      </w:r>
      <w:r w:rsidRPr="003C4AFF">
        <w:rPr>
          <w:rFonts w:asciiTheme="minorHAnsi" w:hAnsiTheme="minorHAnsi" w:cstheme="minorHAnsi"/>
          <w:highlight w:val="cyan"/>
        </w:rPr>
        <w:t>)</w:t>
      </w:r>
      <w:r w:rsidRPr="00FD4A1E">
        <w:rPr>
          <w:rFonts w:asciiTheme="minorHAnsi" w:hAnsiTheme="minorHAnsi" w:cstheme="minorHAnsi"/>
          <w:spacing w:val="7"/>
        </w:rPr>
        <w:t xml:space="preserve"> </w:t>
      </w:r>
      <w:r w:rsidRPr="00FD4A1E">
        <w:rPr>
          <w:rFonts w:asciiTheme="minorHAnsi" w:hAnsiTheme="minorHAnsi" w:cstheme="minorHAnsi"/>
        </w:rPr>
        <w:t>foot</w:t>
      </w:r>
      <w:r w:rsidRPr="00FD4A1E">
        <w:rPr>
          <w:rFonts w:asciiTheme="minorHAnsi" w:hAnsiTheme="minorHAnsi" w:cstheme="minorHAnsi"/>
          <w:spacing w:val="9"/>
        </w:rPr>
        <w:t xml:space="preserve"> </w:t>
      </w:r>
      <w:r w:rsidRPr="00FD4A1E">
        <w:rPr>
          <w:rFonts w:asciiTheme="minorHAnsi" w:hAnsiTheme="minorHAnsi" w:cstheme="minorHAnsi"/>
        </w:rPr>
        <w:t>loading</w:t>
      </w:r>
      <w:r w:rsidRPr="00FD4A1E">
        <w:rPr>
          <w:rFonts w:asciiTheme="minorHAnsi" w:hAnsiTheme="minorHAnsi" w:cstheme="minorHAnsi"/>
          <w:spacing w:val="10"/>
        </w:rPr>
        <w:t xml:space="preserve"> </w:t>
      </w:r>
      <w:r w:rsidRPr="00FD4A1E">
        <w:rPr>
          <w:rFonts w:asciiTheme="minorHAnsi" w:hAnsiTheme="minorHAnsi" w:cstheme="minorHAnsi"/>
        </w:rPr>
        <w:t>space</w:t>
      </w:r>
      <w:r w:rsidRPr="00FD4A1E">
        <w:rPr>
          <w:rFonts w:asciiTheme="minorHAnsi" w:hAnsiTheme="minorHAnsi" w:cstheme="minorHAnsi"/>
          <w:spacing w:val="9"/>
        </w:rPr>
        <w:t xml:space="preserve"> </w:t>
      </w:r>
      <w:r w:rsidRPr="00FD4A1E">
        <w:rPr>
          <w:rFonts w:asciiTheme="minorHAnsi" w:hAnsiTheme="minorHAnsi" w:cstheme="minorHAnsi"/>
        </w:rPr>
        <w:t>and</w:t>
      </w:r>
      <w:r w:rsidRPr="00FD4A1E">
        <w:rPr>
          <w:rFonts w:asciiTheme="minorHAnsi" w:hAnsiTheme="minorHAnsi" w:cstheme="minorHAnsi"/>
          <w:spacing w:val="10"/>
        </w:rPr>
        <w:t xml:space="preserve"> </w:t>
      </w:r>
      <w:r w:rsidRPr="00FD4A1E">
        <w:rPr>
          <w:rFonts w:asciiTheme="minorHAnsi" w:hAnsiTheme="minorHAnsi" w:cstheme="minorHAnsi"/>
        </w:rPr>
        <w:t>fourteen</w:t>
      </w:r>
      <w:r w:rsidRPr="00FD4A1E">
        <w:rPr>
          <w:rFonts w:asciiTheme="minorHAnsi" w:hAnsiTheme="minorHAnsi" w:cstheme="minorHAnsi"/>
          <w:spacing w:val="27"/>
        </w:rPr>
        <w:t xml:space="preserve"> </w:t>
      </w:r>
      <w:r w:rsidRPr="00FD4A1E">
        <w:rPr>
          <w:rFonts w:asciiTheme="minorHAnsi" w:hAnsiTheme="minorHAnsi" w:cstheme="minorHAnsi"/>
        </w:rPr>
        <w:t>(14)</w:t>
      </w:r>
      <w:r w:rsidRPr="00FD4A1E">
        <w:rPr>
          <w:rFonts w:asciiTheme="minorHAnsi" w:hAnsiTheme="minorHAnsi" w:cstheme="minorHAnsi"/>
          <w:spacing w:val="15"/>
        </w:rPr>
        <w:t xml:space="preserve"> </w:t>
      </w:r>
      <w:r w:rsidRPr="00FD4A1E">
        <w:rPr>
          <w:rFonts w:asciiTheme="minorHAnsi" w:hAnsiTheme="minorHAnsi" w:cstheme="minorHAnsi"/>
        </w:rPr>
        <w:t>foot</w:t>
      </w:r>
      <w:r w:rsidRPr="00FD4A1E">
        <w:rPr>
          <w:rFonts w:asciiTheme="minorHAnsi" w:hAnsiTheme="minorHAnsi" w:cstheme="minorHAnsi"/>
          <w:spacing w:val="9"/>
        </w:rPr>
        <w:t xml:space="preserve"> </w:t>
      </w:r>
      <w:r w:rsidRPr="00FD4A1E">
        <w:rPr>
          <w:rFonts w:asciiTheme="minorHAnsi" w:hAnsiTheme="minorHAnsi" w:cstheme="minorHAnsi"/>
        </w:rPr>
        <w:t>height</w:t>
      </w:r>
      <w:r w:rsidRPr="00FD4A1E">
        <w:rPr>
          <w:rFonts w:asciiTheme="minorHAnsi" w:hAnsiTheme="minorHAnsi" w:cstheme="minorHAnsi"/>
          <w:spacing w:val="28"/>
        </w:rPr>
        <w:t xml:space="preserve"> </w:t>
      </w:r>
      <w:r w:rsidRPr="00FD4A1E">
        <w:rPr>
          <w:rFonts w:asciiTheme="minorHAnsi" w:hAnsiTheme="minorHAnsi" w:cstheme="minorHAnsi"/>
        </w:rPr>
        <w:t>clearance</w:t>
      </w:r>
      <w:r w:rsidRPr="00FD4A1E">
        <w:rPr>
          <w:rFonts w:asciiTheme="minorHAnsi" w:hAnsiTheme="minorHAnsi" w:cstheme="minorHAnsi"/>
          <w:spacing w:val="16"/>
        </w:rPr>
        <w:t xml:space="preserve"> </w:t>
      </w:r>
      <w:r w:rsidRPr="00FD4A1E">
        <w:rPr>
          <w:rFonts w:asciiTheme="minorHAnsi" w:hAnsiTheme="minorHAnsi" w:cstheme="minorHAnsi"/>
        </w:rPr>
        <w:t>for every</w:t>
      </w:r>
      <w:r w:rsidRPr="00FD4A1E">
        <w:rPr>
          <w:rFonts w:asciiTheme="minorHAnsi" w:hAnsiTheme="minorHAnsi" w:cstheme="minorHAnsi"/>
          <w:spacing w:val="14"/>
        </w:rPr>
        <w:t xml:space="preserve"> </w:t>
      </w:r>
      <w:r w:rsidRPr="00FD4A1E">
        <w:rPr>
          <w:rFonts w:asciiTheme="minorHAnsi" w:hAnsiTheme="minorHAnsi" w:cstheme="minorHAnsi"/>
        </w:rPr>
        <w:t>twenty</w:t>
      </w:r>
      <w:r w:rsidRPr="00FD4A1E">
        <w:rPr>
          <w:rFonts w:asciiTheme="minorHAnsi" w:hAnsiTheme="minorHAnsi" w:cstheme="minorHAnsi"/>
          <w:spacing w:val="16"/>
        </w:rPr>
        <w:t xml:space="preserve"> </w:t>
      </w:r>
      <w:r w:rsidRPr="00FD4A1E">
        <w:rPr>
          <w:rFonts w:asciiTheme="minorHAnsi" w:hAnsiTheme="minorHAnsi" w:cstheme="minorHAnsi"/>
        </w:rPr>
        <w:t>thousand</w:t>
      </w:r>
      <w:r w:rsidRPr="00FD4A1E">
        <w:rPr>
          <w:rFonts w:asciiTheme="minorHAnsi" w:hAnsiTheme="minorHAnsi" w:cstheme="minorHAnsi"/>
          <w:spacing w:val="24"/>
        </w:rPr>
        <w:t xml:space="preserve"> </w:t>
      </w:r>
      <w:r w:rsidRPr="00FD4A1E">
        <w:rPr>
          <w:rFonts w:asciiTheme="minorHAnsi" w:hAnsiTheme="minorHAnsi" w:cstheme="minorHAnsi"/>
        </w:rPr>
        <w:t>(20,000)</w:t>
      </w:r>
      <w:r w:rsidRPr="00FD4A1E">
        <w:rPr>
          <w:rFonts w:asciiTheme="minorHAnsi" w:hAnsiTheme="minorHAnsi" w:cstheme="minorHAnsi"/>
          <w:spacing w:val="8"/>
        </w:rPr>
        <w:t xml:space="preserve"> </w:t>
      </w:r>
      <w:r w:rsidRPr="00FD4A1E">
        <w:rPr>
          <w:rFonts w:asciiTheme="minorHAnsi" w:hAnsiTheme="minorHAnsi" w:cstheme="minorHAnsi"/>
        </w:rPr>
        <w:t>square</w:t>
      </w:r>
      <w:r w:rsidRPr="00FD4A1E">
        <w:rPr>
          <w:rFonts w:asciiTheme="minorHAnsi" w:hAnsiTheme="minorHAnsi" w:cstheme="minorHAnsi"/>
          <w:spacing w:val="11"/>
        </w:rPr>
        <w:t xml:space="preserve"> </w:t>
      </w:r>
      <w:r w:rsidRPr="00FD4A1E">
        <w:rPr>
          <w:rFonts w:asciiTheme="minorHAnsi" w:hAnsiTheme="minorHAnsi" w:cstheme="minorHAnsi"/>
        </w:rPr>
        <w:t>feet</w:t>
      </w:r>
      <w:r w:rsidRPr="00FD4A1E">
        <w:rPr>
          <w:rFonts w:asciiTheme="minorHAnsi" w:hAnsiTheme="minorHAnsi" w:cstheme="minorHAnsi"/>
          <w:spacing w:val="9"/>
        </w:rPr>
        <w:t xml:space="preserve"> </w:t>
      </w:r>
      <w:r w:rsidRPr="00FD4A1E">
        <w:rPr>
          <w:rFonts w:asciiTheme="minorHAnsi" w:hAnsiTheme="minorHAnsi" w:cstheme="minorHAnsi"/>
        </w:rPr>
        <w:t>or</w:t>
      </w:r>
      <w:r w:rsidRPr="00FD4A1E">
        <w:rPr>
          <w:rFonts w:asciiTheme="minorHAnsi" w:hAnsiTheme="minorHAnsi" w:cstheme="minorHAnsi"/>
          <w:spacing w:val="5"/>
        </w:rPr>
        <w:t xml:space="preserve"> </w:t>
      </w:r>
      <w:r w:rsidRPr="00FD4A1E">
        <w:rPr>
          <w:rFonts w:asciiTheme="minorHAnsi" w:hAnsiTheme="minorHAnsi" w:cstheme="minorHAnsi"/>
        </w:rPr>
        <w:t>fraction</w:t>
      </w:r>
      <w:r w:rsidRPr="00FD4A1E">
        <w:rPr>
          <w:rFonts w:asciiTheme="minorHAnsi" w:hAnsiTheme="minorHAnsi" w:cstheme="minorHAnsi"/>
          <w:spacing w:val="11"/>
        </w:rPr>
        <w:t xml:space="preserve"> </w:t>
      </w:r>
      <w:r w:rsidRPr="00FD4A1E">
        <w:rPr>
          <w:rFonts w:asciiTheme="minorHAnsi" w:hAnsiTheme="minorHAnsi" w:cstheme="minorHAnsi"/>
        </w:rPr>
        <w:t>thereof</w:t>
      </w:r>
      <w:r w:rsidRPr="00FD4A1E">
        <w:rPr>
          <w:rFonts w:asciiTheme="minorHAnsi" w:hAnsiTheme="minorHAnsi" w:cstheme="minorHAnsi"/>
          <w:spacing w:val="18"/>
        </w:rPr>
        <w:t xml:space="preserve"> </w:t>
      </w:r>
      <w:r w:rsidRPr="00FD4A1E">
        <w:rPr>
          <w:rFonts w:asciiTheme="minorHAnsi" w:hAnsiTheme="minorHAnsi" w:cstheme="minorHAnsi"/>
        </w:rPr>
        <w:t>in</w:t>
      </w:r>
      <w:r w:rsidRPr="00FD4A1E">
        <w:rPr>
          <w:rFonts w:asciiTheme="minorHAnsi" w:hAnsiTheme="minorHAnsi" w:cstheme="minorHAnsi"/>
          <w:spacing w:val="12"/>
        </w:rPr>
        <w:t xml:space="preserve"> </w:t>
      </w:r>
      <w:r w:rsidRPr="00FD4A1E">
        <w:rPr>
          <w:rFonts w:asciiTheme="minorHAnsi" w:hAnsiTheme="minorHAnsi" w:cstheme="minorHAnsi"/>
        </w:rPr>
        <w:t>excess</w:t>
      </w:r>
      <w:r w:rsidRPr="00FD4A1E">
        <w:rPr>
          <w:rFonts w:asciiTheme="minorHAnsi" w:hAnsiTheme="minorHAnsi" w:cstheme="minorHAnsi"/>
          <w:spacing w:val="27"/>
        </w:rPr>
        <w:t xml:space="preserve"> </w:t>
      </w:r>
      <w:r w:rsidRPr="00FD4A1E">
        <w:rPr>
          <w:rFonts w:asciiTheme="minorHAnsi" w:hAnsiTheme="minorHAnsi" w:cstheme="minorHAnsi"/>
        </w:rPr>
        <w:t>of</w:t>
      </w:r>
      <w:r w:rsidRPr="00FD4A1E">
        <w:rPr>
          <w:rFonts w:asciiTheme="minorHAnsi" w:hAnsiTheme="minorHAnsi" w:cstheme="minorHAnsi"/>
          <w:spacing w:val="-1"/>
        </w:rPr>
        <w:t xml:space="preserve"> </w:t>
      </w:r>
      <w:r w:rsidRPr="00FD4A1E">
        <w:rPr>
          <w:rFonts w:asciiTheme="minorHAnsi" w:hAnsiTheme="minorHAnsi" w:cstheme="minorHAnsi"/>
        </w:rPr>
        <w:t>five thousand</w:t>
      </w:r>
      <w:r w:rsidRPr="00FD4A1E">
        <w:rPr>
          <w:rFonts w:asciiTheme="minorHAnsi" w:hAnsiTheme="minorHAnsi" w:cstheme="minorHAnsi"/>
          <w:spacing w:val="29"/>
        </w:rPr>
        <w:t xml:space="preserve"> </w:t>
      </w:r>
      <w:r w:rsidRPr="00FD4A1E">
        <w:rPr>
          <w:rFonts w:asciiTheme="minorHAnsi" w:hAnsiTheme="minorHAnsi" w:cstheme="minorHAnsi"/>
        </w:rPr>
        <w:t>(5,000)</w:t>
      </w:r>
      <w:r w:rsidRPr="00FD4A1E">
        <w:rPr>
          <w:rFonts w:asciiTheme="minorHAnsi" w:hAnsiTheme="minorHAnsi" w:cstheme="minorHAnsi"/>
          <w:spacing w:val="18"/>
        </w:rPr>
        <w:t xml:space="preserve"> </w:t>
      </w:r>
      <w:r w:rsidRPr="00FD4A1E">
        <w:rPr>
          <w:rFonts w:asciiTheme="minorHAnsi" w:hAnsiTheme="minorHAnsi" w:cstheme="minorHAnsi"/>
        </w:rPr>
        <w:t>square</w:t>
      </w:r>
      <w:r w:rsidRPr="00FD4A1E">
        <w:rPr>
          <w:rFonts w:asciiTheme="minorHAnsi" w:hAnsiTheme="minorHAnsi" w:cstheme="minorHAnsi"/>
          <w:spacing w:val="10"/>
        </w:rPr>
        <w:t xml:space="preserve"> </w:t>
      </w:r>
      <w:r w:rsidRPr="00FD4A1E">
        <w:rPr>
          <w:rFonts w:asciiTheme="minorHAnsi" w:hAnsiTheme="minorHAnsi" w:cstheme="minorHAnsi"/>
        </w:rPr>
        <w:t>feet</w:t>
      </w:r>
      <w:r w:rsidRPr="00FD4A1E">
        <w:rPr>
          <w:rFonts w:asciiTheme="minorHAnsi" w:hAnsiTheme="minorHAnsi" w:cstheme="minorHAnsi"/>
          <w:spacing w:val="4"/>
        </w:rPr>
        <w:t xml:space="preserve"> </w:t>
      </w:r>
      <w:r w:rsidRPr="00FD4A1E">
        <w:rPr>
          <w:rFonts w:asciiTheme="minorHAnsi" w:hAnsiTheme="minorHAnsi" w:cstheme="minorHAnsi"/>
        </w:rPr>
        <w:t>of floor</w:t>
      </w:r>
      <w:r w:rsidRPr="00FD4A1E">
        <w:rPr>
          <w:rFonts w:asciiTheme="minorHAnsi" w:hAnsiTheme="minorHAnsi" w:cstheme="minorHAnsi"/>
          <w:spacing w:val="9"/>
        </w:rPr>
        <w:t xml:space="preserve"> </w:t>
      </w:r>
      <w:r w:rsidRPr="00FD4A1E">
        <w:rPr>
          <w:rFonts w:asciiTheme="minorHAnsi" w:hAnsiTheme="minorHAnsi" w:cstheme="minorHAnsi"/>
        </w:rPr>
        <w:t>and</w:t>
      </w:r>
      <w:r w:rsidRPr="00FD4A1E">
        <w:rPr>
          <w:rFonts w:asciiTheme="minorHAnsi" w:hAnsiTheme="minorHAnsi" w:cstheme="minorHAnsi"/>
          <w:spacing w:val="13"/>
        </w:rPr>
        <w:t xml:space="preserve"> </w:t>
      </w:r>
      <w:r w:rsidRPr="00FD4A1E">
        <w:rPr>
          <w:rFonts w:asciiTheme="minorHAnsi" w:hAnsiTheme="minorHAnsi" w:cstheme="minorHAnsi"/>
        </w:rPr>
        <w:t>land</w:t>
      </w:r>
      <w:r w:rsidRPr="00FD4A1E">
        <w:rPr>
          <w:rFonts w:asciiTheme="minorHAnsi" w:hAnsiTheme="minorHAnsi" w:cstheme="minorHAnsi"/>
          <w:spacing w:val="11"/>
        </w:rPr>
        <w:t xml:space="preserve"> </w:t>
      </w:r>
      <w:r w:rsidRPr="00FD4A1E">
        <w:rPr>
          <w:rFonts w:asciiTheme="minorHAnsi" w:hAnsiTheme="minorHAnsi" w:cstheme="minorHAnsi"/>
        </w:rPr>
        <w:t>area used</w:t>
      </w:r>
      <w:r w:rsidRPr="00FD4A1E">
        <w:rPr>
          <w:rFonts w:asciiTheme="minorHAnsi" w:hAnsiTheme="minorHAnsi" w:cstheme="minorHAnsi"/>
          <w:spacing w:val="17"/>
        </w:rPr>
        <w:t xml:space="preserve"> </w:t>
      </w:r>
      <w:r w:rsidRPr="00FD4A1E">
        <w:rPr>
          <w:rFonts w:asciiTheme="minorHAnsi" w:hAnsiTheme="minorHAnsi" w:cstheme="minorHAnsi"/>
        </w:rPr>
        <w:t>for</w:t>
      </w:r>
      <w:r w:rsidRPr="00FD4A1E">
        <w:rPr>
          <w:rFonts w:asciiTheme="minorHAnsi" w:hAnsiTheme="minorHAnsi" w:cstheme="minorHAnsi"/>
          <w:spacing w:val="-2"/>
        </w:rPr>
        <w:t xml:space="preserve"> </w:t>
      </w:r>
      <w:r w:rsidRPr="00FD4A1E">
        <w:rPr>
          <w:rFonts w:asciiTheme="minorHAnsi" w:hAnsiTheme="minorHAnsi" w:cstheme="minorHAnsi"/>
        </w:rPr>
        <w:t>the</w:t>
      </w:r>
      <w:r w:rsidRPr="00FD4A1E">
        <w:rPr>
          <w:rFonts w:asciiTheme="minorHAnsi" w:hAnsiTheme="minorHAnsi" w:cstheme="minorHAnsi"/>
          <w:spacing w:val="18"/>
        </w:rPr>
        <w:t xml:space="preserve"> </w:t>
      </w:r>
      <w:r w:rsidRPr="00FD4A1E">
        <w:rPr>
          <w:rFonts w:asciiTheme="minorHAnsi" w:hAnsiTheme="minorHAnsi" w:cstheme="minorHAnsi"/>
        </w:rPr>
        <w:t xml:space="preserve">above-mentioned purposes. </w:t>
      </w:r>
      <w:r w:rsidRPr="00FD4A1E">
        <w:rPr>
          <w:rFonts w:asciiTheme="minorHAnsi" w:hAnsiTheme="minorHAnsi" w:cstheme="minorHAnsi"/>
          <w:spacing w:val="28"/>
        </w:rPr>
        <w:t xml:space="preserve"> </w:t>
      </w:r>
      <w:r w:rsidRPr="00FD4A1E">
        <w:rPr>
          <w:rFonts w:asciiTheme="minorHAnsi" w:hAnsiTheme="minorHAnsi" w:cstheme="minorHAnsi"/>
        </w:rPr>
        <w:t>(Ord.</w:t>
      </w:r>
      <w:r w:rsidRPr="00FD4A1E">
        <w:rPr>
          <w:rFonts w:asciiTheme="minorHAnsi" w:hAnsiTheme="minorHAnsi" w:cstheme="minorHAnsi"/>
          <w:spacing w:val="5"/>
        </w:rPr>
        <w:t xml:space="preserve"> </w:t>
      </w:r>
      <w:r w:rsidRPr="00FD4A1E">
        <w:rPr>
          <w:rFonts w:asciiTheme="minorHAnsi" w:hAnsiTheme="minorHAnsi" w:cstheme="minorHAnsi"/>
        </w:rPr>
        <w:t>No.</w:t>
      </w:r>
      <w:r w:rsidRPr="00FD4A1E">
        <w:rPr>
          <w:rFonts w:asciiTheme="minorHAnsi" w:hAnsiTheme="minorHAnsi" w:cstheme="minorHAnsi"/>
          <w:spacing w:val="20"/>
        </w:rPr>
        <w:t xml:space="preserve"> </w:t>
      </w:r>
      <w:r w:rsidRPr="00FD4A1E">
        <w:rPr>
          <w:rFonts w:asciiTheme="minorHAnsi" w:hAnsiTheme="minorHAnsi" w:cstheme="minorHAnsi"/>
        </w:rPr>
        <w:t>05-14,</w:t>
      </w:r>
      <w:r w:rsidRPr="00FD4A1E">
        <w:rPr>
          <w:rFonts w:asciiTheme="minorHAnsi" w:hAnsiTheme="minorHAnsi" w:cstheme="minorHAnsi"/>
          <w:spacing w:val="27"/>
        </w:rPr>
        <w:t xml:space="preserve"> </w:t>
      </w:r>
      <w:r w:rsidRPr="00FD4A1E">
        <w:rPr>
          <w:rFonts w:asciiTheme="minorHAnsi" w:hAnsiTheme="minorHAnsi" w:cstheme="minorHAnsi"/>
        </w:rPr>
        <w:t>Sec.</w:t>
      </w:r>
      <w:r w:rsidRPr="00FD4A1E">
        <w:rPr>
          <w:rFonts w:asciiTheme="minorHAnsi" w:hAnsiTheme="minorHAnsi" w:cstheme="minorHAnsi"/>
          <w:spacing w:val="1"/>
        </w:rPr>
        <w:t xml:space="preserve"> </w:t>
      </w:r>
      <w:r w:rsidRPr="00FD4A1E">
        <w:rPr>
          <w:rFonts w:asciiTheme="minorHAnsi" w:hAnsiTheme="minorHAnsi" w:cstheme="minorHAnsi"/>
        </w:rPr>
        <w:t>7.)</w:t>
      </w:r>
    </w:p>
    <w:p w14:paraId="29AE3AA7" w14:textId="77777777" w:rsidR="002D6B62" w:rsidRDefault="002D6B62" w:rsidP="002E0C69">
      <w:pPr>
        <w:pStyle w:val="BodyText"/>
        <w:tabs>
          <w:tab w:val="left" w:pos="1682"/>
        </w:tabs>
        <w:autoSpaceDE/>
        <w:autoSpaceDN/>
        <w:spacing w:line="252" w:lineRule="auto"/>
        <w:ind w:left="233" w:right="1678"/>
        <w:rPr>
          <w:rFonts w:asciiTheme="minorHAnsi" w:hAnsiTheme="minorHAnsi" w:cstheme="minorHAnsi"/>
        </w:rPr>
      </w:pPr>
    </w:p>
    <w:p w14:paraId="333F8AC2" w14:textId="77777777" w:rsidR="002D6B62" w:rsidRPr="002D6B62" w:rsidRDefault="002D6B62" w:rsidP="002E0C69">
      <w:pPr>
        <w:pStyle w:val="BodyText"/>
        <w:tabs>
          <w:tab w:val="left" w:pos="1682"/>
        </w:tabs>
        <w:autoSpaceDE/>
        <w:autoSpaceDN/>
        <w:spacing w:line="252" w:lineRule="auto"/>
        <w:ind w:left="233" w:right="1678"/>
        <w:rPr>
          <w:rFonts w:asciiTheme="minorHAnsi" w:hAnsiTheme="minorHAnsi" w:cstheme="minorHAnsi"/>
          <w:b/>
          <w:bCs/>
        </w:rPr>
      </w:pPr>
    </w:p>
    <w:p w14:paraId="68759D99" w14:textId="6EAA3A76" w:rsidR="003C4AFF" w:rsidRPr="002C081B" w:rsidRDefault="002D6B62" w:rsidP="002C081B">
      <w:pPr>
        <w:pStyle w:val="BodyText"/>
        <w:tabs>
          <w:tab w:val="left" w:pos="1682"/>
          <w:tab w:val="left" w:pos="3660"/>
        </w:tabs>
        <w:autoSpaceDE/>
        <w:autoSpaceDN/>
        <w:spacing w:line="252" w:lineRule="auto"/>
        <w:ind w:left="233" w:right="1678"/>
        <w:rPr>
          <w:rFonts w:asciiTheme="minorHAnsi" w:hAnsiTheme="minorHAnsi" w:cstheme="minorHAnsi"/>
          <w:u w:val="single"/>
        </w:rPr>
      </w:pPr>
      <w:r w:rsidRPr="002D6B62">
        <w:rPr>
          <w:rFonts w:asciiTheme="minorHAnsi" w:hAnsiTheme="minorHAnsi" w:cstheme="minorHAnsi"/>
          <w:b/>
          <w:bCs/>
        </w:rPr>
        <w:t xml:space="preserve">              </w:t>
      </w:r>
      <w:r w:rsidRPr="002C081B">
        <w:rPr>
          <w:rFonts w:asciiTheme="minorHAnsi" w:hAnsiTheme="minorHAnsi" w:cstheme="minorHAnsi"/>
          <w:b/>
          <w:bCs/>
          <w:u w:val="single"/>
        </w:rPr>
        <w:t>4.1</w:t>
      </w:r>
      <w:r w:rsidR="002C081B">
        <w:rPr>
          <w:rFonts w:asciiTheme="minorHAnsi" w:hAnsiTheme="minorHAnsi" w:cstheme="minorHAnsi"/>
          <w:b/>
          <w:bCs/>
          <w:u w:val="single"/>
        </w:rPr>
        <w:t>0</w:t>
      </w:r>
      <w:r w:rsidRPr="002C081B">
        <w:rPr>
          <w:rFonts w:asciiTheme="minorHAnsi" w:hAnsiTheme="minorHAnsi" w:cstheme="minorHAnsi"/>
          <w:b/>
          <w:bCs/>
          <w:u w:val="single"/>
        </w:rPr>
        <w:t xml:space="preserve">.11 Connectivity    </w:t>
      </w:r>
      <w:r w:rsidRPr="002C081B">
        <w:rPr>
          <w:rFonts w:asciiTheme="minorHAnsi" w:hAnsiTheme="minorHAnsi" w:cstheme="minorHAnsi"/>
        </w:rPr>
        <w:t xml:space="preserve">When a commercial or business occupancy borders or is adjacent to another commercial or business occupancy, connectivity between the </w:t>
      </w:r>
      <w:r w:rsidR="00434028" w:rsidRPr="002C081B">
        <w:rPr>
          <w:rFonts w:asciiTheme="minorHAnsi" w:hAnsiTheme="minorHAnsi" w:cstheme="minorHAnsi"/>
        </w:rPr>
        <w:t>two-parking</w:t>
      </w:r>
      <w:r w:rsidRPr="002C081B">
        <w:rPr>
          <w:rFonts w:asciiTheme="minorHAnsi" w:hAnsiTheme="minorHAnsi" w:cstheme="minorHAnsi"/>
        </w:rPr>
        <w:t xml:space="preserve"> lot and access drives is required.</w:t>
      </w:r>
      <w:r w:rsidR="00354AE0" w:rsidRPr="002C081B">
        <w:rPr>
          <w:rFonts w:asciiTheme="minorHAnsi" w:hAnsiTheme="minorHAnsi" w:cstheme="minorHAnsi"/>
        </w:rPr>
        <w:t xml:space="preserve"> Any request for a deviation from this requirement shall be submitted as a variance with the </w:t>
      </w:r>
      <w:proofErr w:type="gramStart"/>
      <w:r w:rsidR="00354AE0" w:rsidRPr="002C081B">
        <w:rPr>
          <w:rFonts w:asciiTheme="minorHAnsi" w:hAnsiTheme="minorHAnsi" w:cstheme="minorHAnsi"/>
        </w:rPr>
        <w:t>Large Scale</w:t>
      </w:r>
      <w:proofErr w:type="gramEnd"/>
      <w:r w:rsidR="00354AE0" w:rsidRPr="002C081B">
        <w:rPr>
          <w:rFonts w:asciiTheme="minorHAnsi" w:hAnsiTheme="minorHAnsi" w:cstheme="minorHAnsi"/>
        </w:rPr>
        <w:t xml:space="preserve"> Development Plan and should be based on inherent hardships associated with the lot, such as but not limited to, major infrastructure, drainageways, or natural areas that may exist at the time of development. </w:t>
      </w:r>
      <w:r w:rsidRPr="002C081B">
        <w:rPr>
          <w:rFonts w:asciiTheme="minorHAnsi" w:hAnsiTheme="minorHAnsi" w:cstheme="minorHAnsi"/>
        </w:rPr>
        <w:t xml:space="preserve">  A driveway to the property line is required as part of the </w:t>
      </w:r>
      <w:proofErr w:type="gramStart"/>
      <w:r w:rsidRPr="002C081B">
        <w:rPr>
          <w:rFonts w:asciiTheme="minorHAnsi" w:hAnsiTheme="minorHAnsi" w:cstheme="minorHAnsi"/>
        </w:rPr>
        <w:t>large scale</w:t>
      </w:r>
      <w:proofErr w:type="gramEnd"/>
      <w:r w:rsidRPr="002C081B">
        <w:rPr>
          <w:rFonts w:asciiTheme="minorHAnsi" w:hAnsiTheme="minorHAnsi" w:cstheme="minorHAnsi"/>
        </w:rPr>
        <w:t xml:space="preserve"> development approval that allow patrons access to adjacent commercial areas without having to enter and exit traffic unnecessarily.   </w:t>
      </w:r>
      <w:r w:rsidRPr="002C081B">
        <w:rPr>
          <w:rFonts w:asciiTheme="minorHAnsi" w:hAnsiTheme="minorHAnsi" w:cstheme="minorHAnsi"/>
          <w:u w:val="single"/>
        </w:rPr>
        <w:t xml:space="preserve">   </w:t>
      </w:r>
    </w:p>
    <w:p w14:paraId="4493DDA3" w14:textId="77777777" w:rsidR="003C4AFF" w:rsidRPr="002C081B" w:rsidRDefault="003C4AFF" w:rsidP="002D6B62">
      <w:pPr>
        <w:pStyle w:val="BodyText"/>
        <w:tabs>
          <w:tab w:val="left" w:pos="1682"/>
          <w:tab w:val="left" w:pos="3660"/>
        </w:tabs>
        <w:autoSpaceDE/>
        <w:autoSpaceDN/>
        <w:spacing w:line="252" w:lineRule="auto"/>
        <w:ind w:left="233" w:right="1678"/>
        <w:rPr>
          <w:rFonts w:asciiTheme="minorHAnsi" w:hAnsiTheme="minorHAnsi" w:cstheme="minorHAnsi"/>
          <w:u w:val="single"/>
        </w:rPr>
      </w:pPr>
    </w:p>
    <w:p w14:paraId="54DDB7A3" w14:textId="2FEB3DAF" w:rsidR="003C4AFF" w:rsidRPr="003C4AFF" w:rsidRDefault="003C4AFF" w:rsidP="002D6B62">
      <w:pPr>
        <w:pStyle w:val="BodyText"/>
        <w:tabs>
          <w:tab w:val="left" w:pos="1682"/>
          <w:tab w:val="left" w:pos="3660"/>
        </w:tabs>
        <w:autoSpaceDE/>
        <w:autoSpaceDN/>
        <w:spacing w:line="252" w:lineRule="auto"/>
        <w:ind w:left="233" w:right="1678"/>
        <w:rPr>
          <w:rFonts w:asciiTheme="minorHAnsi" w:hAnsiTheme="minorHAnsi" w:cstheme="minorHAnsi"/>
        </w:rPr>
        <w:sectPr w:rsidR="003C4AFF" w:rsidRPr="003C4AFF">
          <w:pgSz w:w="12260" w:h="15840"/>
          <w:pgMar w:top="1620" w:right="0" w:bottom="1940" w:left="1140" w:header="1359" w:footer="1748" w:gutter="0"/>
          <w:cols w:space="720"/>
        </w:sectPr>
      </w:pPr>
      <w:r w:rsidRPr="002C081B">
        <w:rPr>
          <w:rFonts w:asciiTheme="minorHAnsi" w:hAnsiTheme="minorHAnsi" w:cstheme="minorHAnsi"/>
          <w:b/>
          <w:bCs/>
        </w:rPr>
        <w:t xml:space="preserve">            </w:t>
      </w:r>
      <w:r w:rsidRPr="002C081B">
        <w:rPr>
          <w:rFonts w:asciiTheme="minorHAnsi" w:hAnsiTheme="minorHAnsi" w:cstheme="minorHAnsi"/>
          <w:b/>
          <w:bCs/>
          <w:u w:val="single"/>
        </w:rPr>
        <w:t>4.1</w:t>
      </w:r>
      <w:r w:rsidR="002C081B">
        <w:rPr>
          <w:rFonts w:asciiTheme="minorHAnsi" w:hAnsiTheme="minorHAnsi" w:cstheme="minorHAnsi"/>
          <w:b/>
          <w:bCs/>
          <w:u w:val="single"/>
        </w:rPr>
        <w:t>0</w:t>
      </w:r>
      <w:r w:rsidR="008628CB" w:rsidRPr="002C081B">
        <w:rPr>
          <w:rFonts w:asciiTheme="minorHAnsi" w:hAnsiTheme="minorHAnsi" w:cstheme="minorHAnsi"/>
          <w:b/>
          <w:bCs/>
          <w:u w:val="single"/>
        </w:rPr>
        <w:t>.</w:t>
      </w:r>
      <w:r w:rsidRPr="002C081B">
        <w:rPr>
          <w:rFonts w:asciiTheme="minorHAnsi" w:hAnsiTheme="minorHAnsi" w:cstheme="minorHAnsi"/>
          <w:b/>
          <w:bCs/>
          <w:u w:val="single"/>
        </w:rPr>
        <w:t xml:space="preserve">12    Shared Driveways </w:t>
      </w:r>
      <w:r w:rsidRPr="002C081B">
        <w:rPr>
          <w:rFonts w:asciiTheme="minorHAnsi" w:hAnsiTheme="minorHAnsi" w:cstheme="minorHAnsi"/>
        </w:rPr>
        <w:t xml:space="preserve">   Whenever possible adjacent businesses are encouraged to </w:t>
      </w:r>
      <w:proofErr w:type="gramStart"/>
      <w:r w:rsidRPr="002C081B">
        <w:rPr>
          <w:rFonts w:asciiTheme="minorHAnsi" w:hAnsiTheme="minorHAnsi" w:cstheme="minorHAnsi"/>
        </w:rPr>
        <w:t>share  access</w:t>
      </w:r>
      <w:proofErr w:type="gramEnd"/>
      <w:r w:rsidRPr="002C081B">
        <w:rPr>
          <w:rFonts w:asciiTheme="minorHAnsi" w:hAnsiTheme="minorHAnsi" w:cstheme="minorHAnsi"/>
        </w:rPr>
        <w:t xml:space="preserve"> driveways , to be located along lot lines.  The required minimum width for a driveway shall be split between the two </w:t>
      </w:r>
      <w:proofErr w:type="gramStart"/>
      <w:r w:rsidRPr="002C081B">
        <w:rPr>
          <w:rFonts w:asciiTheme="minorHAnsi" w:hAnsiTheme="minorHAnsi" w:cstheme="minorHAnsi"/>
        </w:rPr>
        <w:t>properties .</w:t>
      </w:r>
      <w:proofErr w:type="gramEnd"/>
      <w:r w:rsidRPr="002C081B">
        <w:rPr>
          <w:rFonts w:asciiTheme="minorHAnsi" w:hAnsiTheme="minorHAnsi" w:cstheme="minorHAnsi"/>
        </w:rPr>
        <w:t xml:space="preserve">   If a business plans for a shared driveway but the adjacent property is still not developed, whoever builds first is responsible to construct the entire driveway and shall seek confirmation and </w:t>
      </w:r>
      <w:r w:rsidR="00434028" w:rsidRPr="002C081B">
        <w:rPr>
          <w:rFonts w:asciiTheme="minorHAnsi" w:hAnsiTheme="minorHAnsi" w:cstheme="minorHAnsi"/>
        </w:rPr>
        <w:t>concurrence</w:t>
      </w:r>
      <w:r w:rsidRPr="002C081B">
        <w:rPr>
          <w:rFonts w:asciiTheme="minorHAnsi" w:hAnsiTheme="minorHAnsi" w:cstheme="minorHAnsi"/>
        </w:rPr>
        <w:t xml:space="preserve"> in writing from the adjoining property </w:t>
      </w:r>
      <w:proofErr w:type="gramStart"/>
      <w:r w:rsidRPr="002C081B">
        <w:rPr>
          <w:rFonts w:asciiTheme="minorHAnsi" w:hAnsiTheme="minorHAnsi" w:cstheme="minorHAnsi"/>
        </w:rPr>
        <w:t>owner .</w:t>
      </w:r>
      <w:proofErr w:type="gramEnd"/>
      <w:r w:rsidR="00434028" w:rsidRPr="002C081B">
        <w:rPr>
          <w:rFonts w:asciiTheme="minorHAnsi" w:hAnsiTheme="minorHAnsi" w:cstheme="minorHAnsi"/>
        </w:rPr>
        <w:t xml:space="preserve"> Where access is limited along Highway 62, businesses shall provide easements along the highway frontage for future access to any </w:t>
      </w:r>
      <w:proofErr w:type="spellStart"/>
      <w:r w:rsidR="00434028" w:rsidRPr="002C081B">
        <w:rPr>
          <w:rFonts w:asciiTheme="minorHAnsi" w:hAnsiTheme="minorHAnsi" w:cstheme="minorHAnsi"/>
        </w:rPr>
        <w:t>tract or</w:t>
      </w:r>
      <w:proofErr w:type="spellEnd"/>
      <w:r w:rsidR="00434028" w:rsidRPr="002C081B">
        <w:rPr>
          <w:rFonts w:asciiTheme="minorHAnsi" w:hAnsiTheme="minorHAnsi" w:cstheme="minorHAnsi"/>
        </w:rPr>
        <w:t xml:space="preserve"> lot that may be landlocked due to the limitations of ARDOTS established access points along the highway.</w:t>
      </w:r>
      <w:r w:rsidR="00434028">
        <w:rPr>
          <w:rFonts w:asciiTheme="minorHAnsi" w:hAnsiTheme="minorHAnsi" w:cstheme="minorHAnsi"/>
        </w:rPr>
        <w:t xml:space="preserve"> </w:t>
      </w:r>
    </w:p>
    <w:p w14:paraId="514B407E" w14:textId="77777777" w:rsidR="00FD4A1E" w:rsidRPr="00FD4A1E" w:rsidRDefault="00FD4A1E" w:rsidP="00FD4A1E">
      <w:pPr>
        <w:spacing w:before="11"/>
        <w:rPr>
          <w:rFonts w:asciiTheme="minorHAnsi" w:eastAsia="Times New Roman" w:hAnsiTheme="minorHAnsi" w:cstheme="minorHAnsi"/>
        </w:rPr>
      </w:pPr>
    </w:p>
    <w:p w14:paraId="73FF1133" w14:textId="77777777" w:rsidR="004F02AA" w:rsidRPr="00261CD7" w:rsidRDefault="004F02AA" w:rsidP="00CC2015">
      <w:pPr>
        <w:widowControl/>
        <w:autoSpaceDE/>
        <w:autoSpaceDN/>
        <w:ind w:left="885"/>
        <w:rPr>
          <w:rFonts w:asciiTheme="minorHAnsi" w:hAnsiTheme="minorHAnsi" w:cstheme="minorHAnsi"/>
          <w:b/>
          <w:bCs/>
        </w:rPr>
      </w:pPr>
    </w:p>
    <w:p w14:paraId="181895A3" w14:textId="1F197CCD"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SECTION 4.1</w:t>
      </w:r>
      <w:r w:rsidR="00BB0317">
        <w:rPr>
          <w:rFonts w:asciiTheme="minorHAnsi" w:hAnsiTheme="minorHAnsi" w:cstheme="minorHAnsi"/>
          <w:b/>
          <w:bCs/>
        </w:rPr>
        <w:t>1</w:t>
      </w:r>
      <w:r>
        <w:rPr>
          <w:rFonts w:asciiTheme="minorHAnsi" w:hAnsiTheme="minorHAnsi" w:cstheme="minorHAnsi"/>
          <w:b/>
          <w:bCs/>
        </w:rPr>
        <w:t xml:space="preserve"> SIGN REQUIRMENTS</w:t>
      </w:r>
    </w:p>
    <w:p w14:paraId="41B9FEFC" w14:textId="1777E4E3" w:rsidR="00A81B79" w:rsidRDefault="00A81B79" w:rsidP="00CC2015">
      <w:pPr>
        <w:pStyle w:val="ListParagraph"/>
        <w:widowControl/>
        <w:autoSpaceDE/>
        <w:autoSpaceDN/>
        <w:ind w:left="1320" w:firstLine="0"/>
        <w:rPr>
          <w:rFonts w:asciiTheme="minorHAnsi" w:hAnsiTheme="minorHAnsi" w:cstheme="minorHAnsi"/>
          <w:b/>
          <w:bCs/>
        </w:rPr>
      </w:pPr>
    </w:p>
    <w:p w14:paraId="74E96A18" w14:textId="565CA9C7" w:rsidR="00A81B79" w:rsidRPr="00DA344E" w:rsidRDefault="006752EC" w:rsidP="00A81B79">
      <w:pPr>
        <w:rPr>
          <w:rFonts w:asciiTheme="minorHAnsi" w:hAnsiTheme="minorHAnsi" w:cstheme="minorHAnsi"/>
          <w:b/>
          <w:bCs/>
          <w:color w:val="FF0000"/>
        </w:rPr>
      </w:pPr>
      <w:r>
        <w:rPr>
          <w:sz w:val="26"/>
        </w:rPr>
        <w:tab/>
      </w:r>
      <w:r w:rsidRPr="00DA344E">
        <w:rPr>
          <w:rFonts w:asciiTheme="minorHAnsi" w:hAnsiTheme="minorHAnsi" w:cstheme="minorHAnsi"/>
          <w:b/>
          <w:bCs/>
        </w:rPr>
        <w:t>14.1</w:t>
      </w:r>
      <w:r w:rsidR="00BB0317" w:rsidRPr="00DA344E">
        <w:rPr>
          <w:rFonts w:asciiTheme="minorHAnsi" w:hAnsiTheme="minorHAnsi" w:cstheme="minorHAnsi"/>
          <w:b/>
          <w:bCs/>
        </w:rPr>
        <w:t>1</w:t>
      </w:r>
      <w:r w:rsidRPr="00DA344E">
        <w:rPr>
          <w:rFonts w:asciiTheme="minorHAnsi" w:hAnsiTheme="minorHAnsi" w:cstheme="minorHAnsi"/>
          <w:b/>
          <w:bCs/>
        </w:rPr>
        <w:t>.1 Billboards and Signs</w:t>
      </w:r>
      <w:r w:rsidR="00930306" w:rsidRPr="00DA344E">
        <w:rPr>
          <w:rFonts w:asciiTheme="minorHAnsi" w:hAnsiTheme="minorHAnsi" w:cstheme="minorHAnsi"/>
          <w:b/>
          <w:bCs/>
        </w:rPr>
        <w:t xml:space="preserve">   </w:t>
      </w:r>
    </w:p>
    <w:p w14:paraId="2C5DC74B" w14:textId="77777777" w:rsidR="006752EC" w:rsidRPr="006E2F60" w:rsidRDefault="006752EC" w:rsidP="00A81B79">
      <w:pPr>
        <w:rPr>
          <w:rFonts w:asciiTheme="minorHAnsi" w:hAnsiTheme="minorHAnsi" w:cstheme="minorHAnsi"/>
        </w:rPr>
      </w:pPr>
    </w:p>
    <w:p w14:paraId="39980B90" w14:textId="3FBC590A" w:rsidR="00A81B79" w:rsidRPr="006E2F60" w:rsidRDefault="00A81B79" w:rsidP="00A81B79">
      <w:pPr>
        <w:ind w:left="720"/>
        <w:rPr>
          <w:rFonts w:asciiTheme="minorHAnsi" w:hAnsiTheme="minorHAnsi" w:cstheme="minorHAnsi"/>
        </w:rPr>
      </w:pPr>
      <w:r w:rsidRPr="002C081B">
        <w:rPr>
          <w:rFonts w:asciiTheme="minorHAnsi" w:hAnsiTheme="minorHAnsi" w:cstheme="minorHAnsi"/>
        </w:rPr>
        <w:t>Traffic signs</w:t>
      </w:r>
      <w:r w:rsidR="00DA344E" w:rsidRPr="002C081B">
        <w:rPr>
          <w:rFonts w:asciiTheme="minorHAnsi" w:hAnsiTheme="minorHAnsi" w:cstheme="minorHAnsi"/>
        </w:rPr>
        <w:t xml:space="preserve"> that are</w:t>
      </w:r>
      <w:r w:rsidRPr="002C081B">
        <w:rPr>
          <w:rFonts w:asciiTheme="minorHAnsi" w:hAnsiTheme="minorHAnsi" w:cstheme="minorHAnsi"/>
        </w:rPr>
        <w:t xml:space="preserve"> installed by the State Highway Department, the County Road Department, </w:t>
      </w:r>
      <w:r w:rsidR="00DA344E" w:rsidRPr="002C081B">
        <w:rPr>
          <w:rFonts w:asciiTheme="minorHAnsi" w:hAnsiTheme="minorHAnsi" w:cstheme="minorHAnsi"/>
        </w:rPr>
        <w:t xml:space="preserve">City of Prairie Grove, </w:t>
      </w:r>
      <w:r w:rsidRPr="002C081B">
        <w:rPr>
          <w:rFonts w:asciiTheme="minorHAnsi" w:hAnsiTheme="minorHAnsi" w:cstheme="minorHAnsi"/>
        </w:rPr>
        <w:t>and the City Street Department may be erected in the right-of-way of a public street</w:t>
      </w:r>
      <w:r w:rsidR="00DA344E" w:rsidRPr="002C081B">
        <w:rPr>
          <w:rFonts w:asciiTheme="minorHAnsi" w:hAnsiTheme="minorHAnsi" w:cstheme="minorHAnsi"/>
        </w:rPr>
        <w:t xml:space="preserve"> and do not apply to this ordinance</w:t>
      </w:r>
      <w:r w:rsidRPr="002C081B">
        <w:rPr>
          <w:rFonts w:asciiTheme="minorHAnsi" w:hAnsiTheme="minorHAnsi" w:cstheme="minorHAnsi"/>
        </w:rPr>
        <w:t>.  All other signs are prohibited on public right-of-way without written permission by the State, County or City</w:t>
      </w:r>
      <w:r w:rsidR="00E00990" w:rsidRPr="002C081B">
        <w:rPr>
          <w:rFonts w:asciiTheme="minorHAnsi" w:hAnsiTheme="minorHAnsi" w:cstheme="minorHAnsi"/>
        </w:rPr>
        <w:t>, whichever is applicable.</w:t>
      </w:r>
      <w:r w:rsidR="00E00990">
        <w:rPr>
          <w:rFonts w:asciiTheme="minorHAnsi" w:hAnsiTheme="minorHAnsi" w:cstheme="minorHAnsi"/>
        </w:rPr>
        <w:t xml:space="preserve"> </w:t>
      </w:r>
    </w:p>
    <w:p w14:paraId="19005C12" w14:textId="77777777" w:rsidR="00A81B79" w:rsidRPr="006E2F60" w:rsidRDefault="00A81B79" w:rsidP="00A81B79">
      <w:pPr>
        <w:rPr>
          <w:rFonts w:asciiTheme="minorHAnsi" w:hAnsiTheme="minorHAnsi" w:cstheme="minorHAnsi"/>
        </w:rPr>
      </w:pPr>
    </w:p>
    <w:p w14:paraId="3DD8E054" w14:textId="0D5382FB" w:rsidR="00A81B79" w:rsidRPr="006E2F60" w:rsidRDefault="00A81B79" w:rsidP="00A81B79">
      <w:pPr>
        <w:ind w:firstLine="720"/>
        <w:rPr>
          <w:rFonts w:asciiTheme="minorHAnsi" w:hAnsiTheme="minorHAnsi" w:cstheme="minorHAnsi"/>
        </w:rPr>
      </w:pPr>
      <w:r w:rsidRPr="006E2F60">
        <w:rPr>
          <w:rFonts w:asciiTheme="minorHAnsi" w:hAnsiTheme="minorHAnsi" w:cstheme="minorHAnsi"/>
          <w:b/>
        </w:rPr>
        <w:t>14.1</w:t>
      </w:r>
      <w:r w:rsidR="00BB0317" w:rsidRPr="006E2F60">
        <w:rPr>
          <w:rFonts w:asciiTheme="minorHAnsi" w:hAnsiTheme="minorHAnsi" w:cstheme="minorHAnsi"/>
          <w:b/>
        </w:rPr>
        <w:t>1</w:t>
      </w:r>
      <w:r w:rsidR="006752EC" w:rsidRPr="006E2F60">
        <w:rPr>
          <w:rFonts w:asciiTheme="minorHAnsi" w:hAnsiTheme="minorHAnsi" w:cstheme="minorHAnsi"/>
          <w:b/>
        </w:rPr>
        <w:t>.</w:t>
      </w:r>
      <w:r w:rsidR="00BB0317" w:rsidRPr="006E2F60">
        <w:rPr>
          <w:rFonts w:asciiTheme="minorHAnsi" w:hAnsiTheme="minorHAnsi" w:cstheme="minorHAnsi"/>
          <w:b/>
        </w:rPr>
        <w:t>2</w:t>
      </w:r>
      <w:r w:rsidRPr="006E2F60">
        <w:rPr>
          <w:rFonts w:asciiTheme="minorHAnsi" w:hAnsiTheme="minorHAnsi" w:cstheme="minorHAnsi"/>
          <w:b/>
        </w:rPr>
        <w:tab/>
        <w:t>Commercial Signs</w:t>
      </w:r>
    </w:p>
    <w:p w14:paraId="4422BC6C" w14:textId="77777777" w:rsidR="00A81B79" w:rsidRPr="006E2F60" w:rsidRDefault="00A81B79" w:rsidP="00A81B79">
      <w:pPr>
        <w:rPr>
          <w:rFonts w:asciiTheme="minorHAnsi" w:hAnsiTheme="minorHAnsi" w:cstheme="minorHAnsi"/>
        </w:rPr>
      </w:pPr>
    </w:p>
    <w:p w14:paraId="03A36723" w14:textId="591E5BD3" w:rsidR="00A81B79" w:rsidRPr="006E2F60" w:rsidRDefault="00A81B79" w:rsidP="00A81B79">
      <w:pPr>
        <w:ind w:left="720"/>
        <w:rPr>
          <w:rFonts w:asciiTheme="minorHAnsi" w:hAnsiTheme="minorHAnsi" w:cstheme="minorHAnsi"/>
        </w:rPr>
      </w:pPr>
      <w:r w:rsidRPr="006E2F60">
        <w:rPr>
          <w:rFonts w:asciiTheme="minorHAnsi" w:hAnsiTheme="minorHAnsi" w:cstheme="minorHAnsi"/>
        </w:rPr>
        <w:t xml:space="preserve">All signs shall comply with the visibility at intersections provisions set forth in Section </w:t>
      </w:r>
      <w:r w:rsidR="002E0C69">
        <w:rPr>
          <w:rFonts w:asciiTheme="minorHAnsi" w:hAnsiTheme="minorHAnsi" w:cstheme="minorHAnsi"/>
        </w:rPr>
        <w:t>4.14</w:t>
      </w:r>
      <w:r w:rsidRPr="006E2F60">
        <w:rPr>
          <w:rFonts w:asciiTheme="minorHAnsi" w:hAnsiTheme="minorHAnsi" w:cstheme="minorHAnsi"/>
        </w:rPr>
        <w:t xml:space="preserve"> of this Ordinance.</w:t>
      </w:r>
    </w:p>
    <w:p w14:paraId="2EB84C68" w14:textId="77777777" w:rsidR="00A81B79" w:rsidRPr="006E2F60" w:rsidRDefault="00A81B79" w:rsidP="00A81B79">
      <w:pPr>
        <w:rPr>
          <w:rFonts w:asciiTheme="minorHAnsi" w:hAnsiTheme="minorHAnsi" w:cstheme="minorHAnsi"/>
        </w:rPr>
      </w:pPr>
    </w:p>
    <w:p w14:paraId="6F580F70" w14:textId="708E52D5" w:rsidR="00A81B79" w:rsidRPr="006E2F60" w:rsidRDefault="00A81B79" w:rsidP="00A81B79">
      <w:pPr>
        <w:ind w:firstLine="720"/>
        <w:rPr>
          <w:rFonts w:asciiTheme="minorHAnsi" w:hAnsiTheme="minorHAnsi" w:cstheme="minorHAnsi"/>
        </w:rPr>
      </w:pPr>
      <w:r w:rsidRPr="006E2F60">
        <w:rPr>
          <w:rFonts w:asciiTheme="minorHAnsi" w:hAnsiTheme="minorHAnsi" w:cstheme="minorHAnsi"/>
          <w:b/>
        </w:rPr>
        <w:t>14.</w:t>
      </w:r>
      <w:r w:rsidR="006752EC" w:rsidRPr="006E2F60">
        <w:rPr>
          <w:rFonts w:asciiTheme="minorHAnsi" w:hAnsiTheme="minorHAnsi" w:cstheme="minorHAnsi"/>
          <w:b/>
        </w:rPr>
        <w:t>1</w:t>
      </w:r>
      <w:r w:rsidR="00BB0317" w:rsidRPr="006E2F60">
        <w:rPr>
          <w:rFonts w:asciiTheme="minorHAnsi" w:hAnsiTheme="minorHAnsi" w:cstheme="minorHAnsi"/>
          <w:b/>
        </w:rPr>
        <w:t>1</w:t>
      </w:r>
      <w:r w:rsidR="006752EC" w:rsidRPr="006E2F60">
        <w:rPr>
          <w:rFonts w:asciiTheme="minorHAnsi" w:hAnsiTheme="minorHAnsi" w:cstheme="minorHAnsi"/>
          <w:b/>
        </w:rPr>
        <w:t>.</w:t>
      </w:r>
      <w:r w:rsidR="00BB0317" w:rsidRPr="006E2F60">
        <w:rPr>
          <w:rFonts w:asciiTheme="minorHAnsi" w:hAnsiTheme="minorHAnsi" w:cstheme="minorHAnsi"/>
          <w:b/>
        </w:rPr>
        <w:t>3</w:t>
      </w:r>
      <w:r w:rsidRPr="006E2F60">
        <w:rPr>
          <w:rFonts w:asciiTheme="minorHAnsi" w:hAnsiTheme="minorHAnsi" w:cstheme="minorHAnsi"/>
          <w:b/>
        </w:rPr>
        <w:tab/>
        <w:t>Billboards</w:t>
      </w:r>
    </w:p>
    <w:p w14:paraId="20553DD7" w14:textId="77777777" w:rsidR="00A81B79" w:rsidRPr="00930306" w:rsidRDefault="00A81B79" w:rsidP="00A81B79">
      <w:pPr>
        <w:rPr>
          <w:rFonts w:asciiTheme="minorHAnsi" w:hAnsiTheme="minorHAnsi" w:cstheme="minorHAnsi"/>
          <w:highlight w:val="yellow"/>
        </w:rPr>
      </w:pPr>
    </w:p>
    <w:p w14:paraId="4F98D98E" w14:textId="72584272" w:rsidR="00F82C5B" w:rsidRDefault="00F82C5B" w:rsidP="00A81B79">
      <w:pPr>
        <w:ind w:left="720"/>
        <w:rPr>
          <w:rFonts w:asciiTheme="minorHAnsi" w:hAnsiTheme="minorHAnsi" w:cstheme="minorHAnsi"/>
        </w:rPr>
      </w:pPr>
      <w:r>
        <w:rPr>
          <w:rFonts w:asciiTheme="minorHAnsi" w:hAnsiTheme="minorHAnsi" w:cstheme="minorHAnsi"/>
        </w:rPr>
        <w:t xml:space="preserve">Billboards are freestanding, off-site commercial signs greater than 32 sq. feet in size.  Unless further restricted elsewhere in the code, billboards are limited to four separate signs (two in each direction) of no more than 192 square feet each mounted on a separate structure. </w:t>
      </w:r>
    </w:p>
    <w:p w14:paraId="3EFA0D38" w14:textId="77777777" w:rsidR="00F82C5B" w:rsidRDefault="00F82C5B" w:rsidP="00A81B79">
      <w:pPr>
        <w:ind w:left="720"/>
        <w:rPr>
          <w:rFonts w:asciiTheme="minorHAnsi" w:hAnsiTheme="minorHAnsi" w:cstheme="minorHAnsi"/>
        </w:rPr>
      </w:pPr>
    </w:p>
    <w:p w14:paraId="5667A7F7" w14:textId="61A38532" w:rsidR="00996030" w:rsidRDefault="00996030" w:rsidP="00A81B79">
      <w:pPr>
        <w:ind w:left="720"/>
        <w:rPr>
          <w:rFonts w:asciiTheme="minorHAnsi" w:hAnsiTheme="minorHAnsi" w:cstheme="minorHAnsi"/>
        </w:rPr>
      </w:pPr>
    </w:p>
    <w:p w14:paraId="04F04BCC" w14:textId="77777777" w:rsidR="009678D3" w:rsidRPr="00AE2F43" w:rsidRDefault="009678D3" w:rsidP="002B41F2">
      <w:pPr>
        <w:pStyle w:val="ListParagraph"/>
        <w:widowControl/>
        <w:numPr>
          <w:ilvl w:val="0"/>
          <w:numId w:val="95"/>
        </w:numPr>
        <w:autoSpaceDE/>
        <w:autoSpaceDN/>
        <w:contextualSpacing/>
        <w:rPr>
          <w:rFonts w:ascii="Georgia" w:hAnsi="Georgia"/>
        </w:rPr>
      </w:pPr>
      <w:r w:rsidRPr="00AE2F43">
        <w:rPr>
          <w:rFonts w:ascii="Georgia" w:hAnsi="Georgia"/>
        </w:rPr>
        <w:t>Billboards are prohibited unless specifically permitted by this Ordinance.</w:t>
      </w:r>
    </w:p>
    <w:p w14:paraId="119892AD" w14:textId="77777777" w:rsidR="009678D3" w:rsidRPr="00AE2F43" w:rsidRDefault="009678D3" w:rsidP="002B41F2">
      <w:pPr>
        <w:pStyle w:val="ListParagraph"/>
        <w:widowControl/>
        <w:numPr>
          <w:ilvl w:val="0"/>
          <w:numId w:val="95"/>
        </w:numPr>
        <w:autoSpaceDE/>
        <w:autoSpaceDN/>
        <w:contextualSpacing/>
        <w:rPr>
          <w:rFonts w:ascii="Georgia" w:hAnsi="Georgia"/>
        </w:rPr>
      </w:pPr>
      <w:r w:rsidRPr="00AE2F43">
        <w:rPr>
          <w:rFonts w:ascii="Georgia" w:hAnsi="Georgia"/>
        </w:rPr>
        <w:t>Billboards are permitted along U.S. Highway 62 (Heritage Parkway) from the Eastern City Limits to State Highway 170; and from the Western City Limits to the Muddy Fork of the Illinois River.</w:t>
      </w:r>
    </w:p>
    <w:p w14:paraId="253FA7DA" w14:textId="77777777" w:rsidR="009678D3" w:rsidRPr="00AE2F43" w:rsidRDefault="009678D3" w:rsidP="002B41F2">
      <w:pPr>
        <w:pStyle w:val="ListParagraph"/>
        <w:widowControl/>
        <w:numPr>
          <w:ilvl w:val="0"/>
          <w:numId w:val="95"/>
        </w:numPr>
        <w:autoSpaceDE/>
        <w:autoSpaceDN/>
        <w:contextualSpacing/>
        <w:rPr>
          <w:rFonts w:ascii="Georgia" w:hAnsi="Georgia"/>
        </w:rPr>
      </w:pPr>
      <w:r w:rsidRPr="00AE2F43">
        <w:rPr>
          <w:rFonts w:ascii="Georgia" w:hAnsi="Georgia"/>
        </w:rPr>
        <w:t>Billboards must be spaced a minimum of 1,300 linear feet from any other billboard on either side of the highway.</w:t>
      </w:r>
    </w:p>
    <w:p w14:paraId="16172818" w14:textId="77777777" w:rsidR="009678D3" w:rsidRPr="00AE2F43" w:rsidRDefault="009678D3" w:rsidP="002B41F2">
      <w:pPr>
        <w:pStyle w:val="ListParagraph"/>
        <w:widowControl/>
        <w:numPr>
          <w:ilvl w:val="0"/>
          <w:numId w:val="95"/>
        </w:numPr>
        <w:autoSpaceDE/>
        <w:autoSpaceDN/>
        <w:contextualSpacing/>
        <w:rPr>
          <w:rFonts w:ascii="Georgia" w:hAnsi="Georgia"/>
        </w:rPr>
      </w:pPr>
      <w:r w:rsidRPr="00AE2F43">
        <w:rPr>
          <w:rFonts w:ascii="Georgia" w:hAnsi="Georgia"/>
        </w:rPr>
        <w:t>Billboards are only allowed in commercially zoned districts.</w:t>
      </w:r>
    </w:p>
    <w:p w14:paraId="5939C088" w14:textId="77777777" w:rsidR="00996030" w:rsidRPr="001068B0" w:rsidRDefault="00996030" w:rsidP="00A81B79">
      <w:pPr>
        <w:ind w:left="720"/>
        <w:rPr>
          <w:rFonts w:asciiTheme="minorHAnsi" w:hAnsiTheme="minorHAnsi" w:cstheme="minorHAnsi"/>
        </w:rPr>
      </w:pPr>
    </w:p>
    <w:p w14:paraId="348DAA03" w14:textId="3BEA146E" w:rsidR="00930306" w:rsidRDefault="00930306" w:rsidP="00930306">
      <w:pPr>
        <w:widowControl/>
        <w:overflowPunct w:val="0"/>
        <w:adjustRightInd w:val="0"/>
        <w:ind w:firstLine="720"/>
        <w:textAlignment w:val="baseline"/>
        <w:rPr>
          <w:rFonts w:asciiTheme="minorHAnsi" w:eastAsia="Times New Roman" w:hAnsiTheme="minorHAnsi" w:cstheme="minorHAnsi"/>
          <w:i/>
          <w:u w:val="single"/>
        </w:rPr>
      </w:pPr>
    </w:p>
    <w:p w14:paraId="1E1E9156" w14:textId="5D8099C8" w:rsidR="006E2F60" w:rsidRDefault="006E2F60" w:rsidP="00930306">
      <w:pPr>
        <w:widowControl/>
        <w:overflowPunct w:val="0"/>
        <w:adjustRightInd w:val="0"/>
        <w:ind w:firstLine="720"/>
        <w:textAlignment w:val="baseline"/>
        <w:rPr>
          <w:rFonts w:asciiTheme="minorHAnsi" w:eastAsia="Times New Roman" w:hAnsiTheme="minorHAnsi" w:cstheme="minorHAnsi"/>
          <w:i/>
          <w:u w:val="single"/>
        </w:rPr>
      </w:pPr>
    </w:p>
    <w:p w14:paraId="29987116" w14:textId="77777777" w:rsidR="006E2F60" w:rsidRDefault="006E2F60" w:rsidP="00930306">
      <w:pPr>
        <w:widowControl/>
        <w:overflowPunct w:val="0"/>
        <w:adjustRightInd w:val="0"/>
        <w:ind w:firstLine="720"/>
        <w:textAlignment w:val="baseline"/>
        <w:rPr>
          <w:rFonts w:asciiTheme="minorHAnsi" w:eastAsia="Times New Roman" w:hAnsiTheme="minorHAnsi" w:cstheme="minorHAnsi"/>
          <w:i/>
          <w:u w:val="single"/>
        </w:rPr>
      </w:pPr>
    </w:p>
    <w:p w14:paraId="49000305" w14:textId="7F94348C" w:rsidR="00930306" w:rsidRPr="00581D71" w:rsidRDefault="003B764E" w:rsidP="00930306">
      <w:pPr>
        <w:widowControl/>
        <w:overflowPunct w:val="0"/>
        <w:adjustRightInd w:val="0"/>
        <w:ind w:firstLine="720"/>
        <w:textAlignment w:val="baseline"/>
        <w:rPr>
          <w:rFonts w:asciiTheme="minorHAnsi" w:eastAsia="Times New Roman" w:hAnsiTheme="minorHAnsi" w:cstheme="minorHAnsi"/>
          <w:b/>
          <w:bCs/>
          <w:iCs/>
        </w:rPr>
      </w:pPr>
      <w:proofErr w:type="gramStart"/>
      <w:r>
        <w:rPr>
          <w:rFonts w:asciiTheme="minorHAnsi" w:eastAsia="Times New Roman" w:hAnsiTheme="minorHAnsi" w:cstheme="minorHAnsi"/>
          <w:b/>
          <w:bCs/>
          <w:iCs/>
        </w:rPr>
        <w:t xml:space="preserve">4.11.4 </w:t>
      </w:r>
      <w:r w:rsidR="00930306" w:rsidRPr="00581D71">
        <w:rPr>
          <w:rFonts w:asciiTheme="minorHAnsi" w:eastAsia="Times New Roman" w:hAnsiTheme="minorHAnsi" w:cstheme="minorHAnsi"/>
          <w:b/>
          <w:bCs/>
          <w:iCs/>
        </w:rPr>
        <w:t xml:space="preserve"> Definitions</w:t>
      </w:r>
      <w:proofErr w:type="gramEnd"/>
    </w:p>
    <w:p w14:paraId="16778D1A" w14:textId="77777777" w:rsidR="002005FB" w:rsidRDefault="00930306" w:rsidP="00930306">
      <w:pPr>
        <w:widowControl/>
        <w:overflowPunct w:val="0"/>
        <w:adjustRightInd w:val="0"/>
        <w:textAlignment w:val="baseline"/>
        <w:rPr>
          <w:rFonts w:asciiTheme="minorHAnsi" w:eastAsia="Times New Roman" w:hAnsiTheme="minorHAnsi" w:cstheme="minorHAnsi"/>
        </w:rPr>
      </w:pPr>
      <w:r w:rsidRPr="00930306">
        <w:rPr>
          <w:rFonts w:asciiTheme="minorHAnsi" w:eastAsia="Times New Roman" w:hAnsiTheme="minorHAnsi" w:cstheme="minorHAnsi"/>
        </w:rPr>
        <w:tab/>
      </w:r>
      <w:r w:rsidRPr="00581D71">
        <w:rPr>
          <w:rFonts w:asciiTheme="minorHAnsi" w:eastAsia="Times New Roman" w:hAnsiTheme="minorHAnsi" w:cstheme="minorHAnsi"/>
          <w:i/>
          <w:u w:val="single"/>
        </w:rPr>
        <w:t>Abandoned signs:</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A sign which no longer correctly advertises a bona fide business, lessor, </w:t>
      </w:r>
    </w:p>
    <w:p w14:paraId="2080BFCB" w14:textId="096F8615" w:rsidR="00930306" w:rsidRPr="00930306" w:rsidRDefault="00930306" w:rsidP="002005FB">
      <w:pPr>
        <w:widowControl/>
        <w:overflowPunct w:val="0"/>
        <w:adjustRightInd w:val="0"/>
        <w:ind w:firstLine="720"/>
        <w:textAlignment w:val="baseline"/>
        <w:rPr>
          <w:rFonts w:asciiTheme="minorHAnsi" w:eastAsia="Times New Roman" w:hAnsiTheme="minorHAnsi" w:cstheme="minorHAnsi"/>
        </w:rPr>
      </w:pPr>
      <w:r w:rsidRPr="00930306">
        <w:rPr>
          <w:rFonts w:asciiTheme="minorHAnsi" w:eastAsia="Times New Roman" w:hAnsiTheme="minorHAnsi" w:cstheme="minorHAnsi"/>
        </w:rPr>
        <w:t>owner, product or activity.</w:t>
      </w:r>
    </w:p>
    <w:p w14:paraId="0761B138" w14:textId="145F8CAF" w:rsidR="003D1844" w:rsidRDefault="003D1844" w:rsidP="00F82C5B">
      <w:pPr>
        <w:widowControl/>
        <w:overflowPunct w:val="0"/>
        <w:adjustRightInd w:val="0"/>
        <w:ind w:left="720"/>
        <w:textAlignment w:val="baseline"/>
        <w:rPr>
          <w:rFonts w:asciiTheme="minorHAnsi" w:hAnsiTheme="minorHAnsi" w:cstheme="minorHAnsi"/>
          <w:i/>
          <w:iCs/>
        </w:rPr>
      </w:pPr>
      <w:r>
        <w:rPr>
          <w:rFonts w:asciiTheme="minorHAnsi" w:eastAsia="Times New Roman" w:hAnsiTheme="minorHAnsi" w:cstheme="minorHAnsi"/>
          <w:i/>
          <w:u w:val="single"/>
        </w:rPr>
        <w:t xml:space="preserve">Address Sign </w:t>
      </w:r>
      <w:r>
        <w:rPr>
          <w:rFonts w:asciiTheme="minorHAnsi" w:eastAsia="Times New Roman" w:hAnsiTheme="minorHAnsi" w:cstheme="minorHAnsi"/>
          <w:i/>
        </w:rPr>
        <w:t xml:space="preserve">is an item that would otherwise be a sign under this ordinance. </w:t>
      </w:r>
      <w:r w:rsidRPr="003D1844">
        <w:rPr>
          <w:rFonts w:asciiTheme="minorHAnsi" w:hAnsiTheme="minorHAnsi" w:cstheme="minorHAnsi"/>
          <w:i/>
          <w:iCs/>
        </w:rPr>
        <w:t>but is used solely to identify the address of the location where it is located.  Address signs are not considered a “sign” under this Ordinance and are exempt from regulation.</w:t>
      </w:r>
    </w:p>
    <w:p w14:paraId="30A4D27E" w14:textId="0EEA11BD" w:rsidR="003D1844" w:rsidRPr="003D1844" w:rsidRDefault="003D1844" w:rsidP="00F82C5B">
      <w:pPr>
        <w:widowControl/>
        <w:overflowPunct w:val="0"/>
        <w:adjustRightInd w:val="0"/>
        <w:ind w:left="720"/>
        <w:textAlignment w:val="baseline"/>
        <w:rPr>
          <w:rFonts w:asciiTheme="minorHAnsi" w:eastAsia="Times New Roman" w:hAnsiTheme="minorHAnsi" w:cstheme="minorHAnsi"/>
          <w:i/>
        </w:rPr>
      </w:pPr>
      <w:r>
        <w:rPr>
          <w:rFonts w:asciiTheme="minorHAnsi" w:eastAsia="Times New Roman" w:hAnsiTheme="minorHAnsi" w:cstheme="minorHAnsi"/>
          <w:i/>
          <w:u w:val="single"/>
        </w:rPr>
        <w:t xml:space="preserve">Billboard </w:t>
      </w:r>
      <w:r w:rsidRPr="003D1844">
        <w:rPr>
          <w:rFonts w:asciiTheme="minorHAnsi" w:hAnsiTheme="minorHAnsi" w:cstheme="minorHAnsi"/>
          <w:i/>
          <w:iCs/>
        </w:rPr>
        <w:t>is a freestanding, off-site commercial sign, greater than 32 square feet in size.  Unless further restricted elsewhere, billboards are limited to four separate signs (two in each direction) of no more than 192 square feet each mounted on a single structure</w:t>
      </w:r>
      <w:r w:rsidRPr="00AE2F43">
        <w:rPr>
          <w:rFonts w:ascii="Georgia" w:hAnsi="Georgia"/>
        </w:rPr>
        <w:t>.</w:t>
      </w:r>
    </w:p>
    <w:p w14:paraId="064A9495" w14:textId="3088B3AD" w:rsidR="00930306" w:rsidRPr="00930306" w:rsidRDefault="00930306" w:rsidP="00F82C5B">
      <w:pPr>
        <w:widowControl/>
        <w:overflowPunct w:val="0"/>
        <w:adjustRightInd w:val="0"/>
        <w:ind w:left="720"/>
        <w:textAlignment w:val="baseline"/>
        <w:rPr>
          <w:rFonts w:asciiTheme="minorHAnsi" w:eastAsia="Times New Roman" w:hAnsiTheme="minorHAnsi" w:cstheme="minorHAnsi"/>
          <w:i/>
          <w:u w:val="single"/>
        </w:rPr>
      </w:pPr>
      <w:r w:rsidRPr="00581D71">
        <w:rPr>
          <w:rFonts w:asciiTheme="minorHAnsi" w:eastAsia="Times New Roman" w:hAnsiTheme="minorHAnsi" w:cstheme="minorHAnsi"/>
          <w:i/>
          <w:u w:val="single"/>
        </w:rPr>
        <w:t>Banners</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Any sign printed or displayed upon cloth or other flexible material, with or without frames.</w:t>
      </w:r>
    </w:p>
    <w:p w14:paraId="7632D6B1" w14:textId="1C4CDB70"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Bulletin Board</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Any sign erected by a charitable, educational or religious institution or a public body, which is erected upon the same property as said institution, for purposes of announcing events which are held on the premises.</w:t>
      </w:r>
      <w:r w:rsidRPr="00930306">
        <w:rPr>
          <w:rFonts w:asciiTheme="minorHAnsi" w:eastAsia="Times New Roman" w:hAnsiTheme="minorHAnsi" w:cstheme="minorHAnsi"/>
        </w:rPr>
        <w:tab/>
      </w:r>
    </w:p>
    <w:p w14:paraId="176337D8" w14:textId="6E87390C"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lastRenderedPageBreak/>
        <w:t>Display surface area.</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The net geometric area enclosed by the display surface of the sign including the outer extremities of all letters, characters and delineation’s; provided, however, “display surface area” shall </w:t>
      </w:r>
      <w:proofErr w:type="gramStart"/>
      <w:r w:rsidRPr="00930306">
        <w:rPr>
          <w:rFonts w:asciiTheme="minorHAnsi" w:eastAsia="Times New Roman" w:hAnsiTheme="minorHAnsi" w:cstheme="minorHAnsi"/>
        </w:rPr>
        <w:t>not  include</w:t>
      </w:r>
      <w:proofErr w:type="gramEnd"/>
      <w:r w:rsidRPr="00930306">
        <w:rPr>
          <w:rFonts w:asciiTheme="minorHAnsi" w:eastAsia="Times New Roman" w:hAnsiTheme="minorHAnsi" w:cstheme="minorHAnsi"/>
        </w:rPr>
        <w:t xml:space="preserve"> the structural supports for free standing signs; provided further, that only one face of a double-faced sign as defined shall be considered in determining the display surface area. </w:t>
      </w:r>
    </w:p>
    <w:p w14:paraId="5462108A" w14:textId="54A46BFB"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Free standing sign.</w:t>
      </w:r>
      <w:r w:rsidRPr="00930306">
        <w:rPr>
          <w:rFonts w:asciiTheme="minorHAnsi" w:eastAsia="Times New Roman" w:hAnsiTheme="minorHAnsi" w:cstheme="minorHAnsi"/>
        </w:rPr>
        <w:t xml:space="preserve"> A sign which is attached to or a part of a completely self-supporting structure. The supporting structure shall be set firmly in or below the ground surface and shall not be attached to any building or any other structure whether portable or stationary. </w:t>
      </w:r>
    </w:p>
    <w:p w14:paraId="51216B61" w14:textId="1CD4B473" w:rsidR="00930306" w:rsidRPr="00930306" w:rsidRDefault="00930306" w:rsidP="008A51BC">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Illuminated sign</w:t>
      </w:r>
      <w:r w:rsidRPr="00930306">
        <w:rPr>
          <w:rFonts w:asciiTheme="minorHAnsi" w:eastAsia="Times New Roman" w:hAnsiTheme="minorHAnsi" w:cstheme="minorHAnsi"/>
          <w:i/>
        </w:rPr>
        <w:t>.</w:t>
      </w:r>
      <w:r w:rsidRPr="00930306">
        <w:rPr>
          <w:rFonts w:asciiTheme="minorHAnsi" w:eastAsia="Times New Roman" w:hAnsiTheme="minorHAnsi" w:cstheme="minorHAnsi"/>
        </w:rPr>
        <w:t xml:space="preserve"> Any sign which has characters, letters, figures, designs or outline illuminated by electric lights or</w:t>
      </w:r>
      <w:r w:rsidR="008A51BC">
        <w:rPr>
          <w:rFonts w:asciiTheme="minorHAnsi" w:eastAsia="Times New Roman" w:hAnsiTheme="minorHAnsi" w:cstheme="minorHAnsi"/>
        </w:rPr>
        <w:t xml:space="preserve"> illuminous </w:t>
      </w:r>
      <w:r w:rsidRPr="00930306">
        <w:rPr>
          <w:rFonts w:asciiTheme="minorHAnsi" w:eastAsia="Times New Roman" w:hAnsiTheme="minorHAnsi" w:cstheme="minorHAnsi"/>
        </w:rPr>
        <w:t xml:space="preserve">tubes as a part of the sign proper. </w:t>
      </w:r>
    </w:p>
    <w:p w14:paraId="0A213BA3" w14:textId="19D9F649" w:rsidR="00930306" w:rsidRPr="00930306" w:rsidRDefault="00930306" w:rsidP="00F82C5B">
      <w:pPr>
        <w:widowControl/>
        <w:overflowPunct w:val="0"/>
        <w:adjustRightInd w:val="0"/>
        <w:ind w:left="720"/>
        <w:textAlignment w:val="baseline"/>
        <w:rPr>
          <w:rFonts w:asciiTheme="minorHAnsi" w:eastAsia="Times New Roman" w:hAnsiTheme="minorHAnsi" w:cstheme="minorHAnsi"/>
        </w:rPr>
      </w:pPr>
      <w:r w:rsidRPr="00930306">
        <w:rPr>
          <w:rFonts w:asciiTheme="minorHAnsi" w:eastAsia="Times New Roman" w:hAnsiTheme="minorHAnsi" w:cstheme="minorHAnsi"/>
          <w:i/>
        </w:rPr>
        <w:t xml:space="preserve">Incidental sign: </w:t>
      </w:r>
      <w:r w:rsidRPr="00930306">
        <w:rPr>
          <w:rFonts w:asciiTheme="minorHAnsi" w:eastAsia="Times New Roman" w:hAnsiTheme="minorHAnsi" w:cstheme="minorHAnsi"/>
        </w:rPr>
        <w:t xml:space="preserve"> Signs primarily for identification such as parking signs, informational signs, or instructional signs. </w:t>
      </w:r>
    </w:p>
    <w:p w14:paraId="37F9960F" w14:textId="3CAE1F5E"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Joint identification sign.</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A sign which serves as common or collective identification for a group of persons or businesses operating on the same lot, building, structure, shopping center, or office complex. The sign may include one sign identifying the group or individual signs located on one mount.</w:t>
      </w:r>
    </w:p>
    <w:p w14:paraId="7CFE9FFA" w14:textId="731D0B31"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Mansard roof</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Any roof that has an angle greater than 45 degrees and which derives part of its support </w:t>
      </w:r>
      <w:proofErr w:type="spellStart"/>
      <w:r w:rsidRPr="00930306">
        <w:rPr>
          <w:rFonts w:asciiTheme="minorHAnsi" w:eastAsia="Times New Roman" w:hAnsiTheme="minorHAnsi" w:cstheme="minorHAnsi"/>
        </w:rPr>
        <w:t>form</w:t>
      </w:r>
      <w:proofErr w:type="spellEnd"/>
      <w:r w:rsidRPr="00930306">
        <w:rPr>
          <w:rFonts w:asciiTheme="minorHAnsi" w:eastAsia="Times New Roman" w:hAnsiTheme="minorHAnsi" w:cstheme="minorHAnsi"/>
        </w:rPr>
        <w:t xml:space="preserve"> the building wall and is attached to a low slope roof and which extends along the length of the building. </w:t>
      </w:r>
    </w:p>
    <w:p w14:paraId="4F4C348D" w14:textId="3C4339A2"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3D1844">
        <w:rPr>
          <w:rFonts w:asciiTheme="minorHAnsi" w:eastAsia="Times New Roman" w:hAnsiTheme="minorHAnsi" w:cstheme="minorHAnsi"/>
          <w:i/>
          <w:u w:val="single"/>
        </w:rPr>
        <w:t>Monument signs</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A sign mounted to a permanent ground base of masonry, concrete, wood, stone, or similar materials and not affixed to posts as its primary mounting apparatus. </w:t>
      </w:r>
    </w:p>
    <w:p w14:paraId="3988F371" w14:textId="4473D813"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Non</w:t>
      </w:r>
      <w:r w:rsidR="00581D71">
        <w:rPr>
          <w:rFonts w:asciiTheme="minorHAnsi" w:eastAsia="Times New Roman" w:hAnsiTheme="minorHAnsi" w:cstheme="minorHAnsi"/>
          <w:i/>
          <w:u w:val="single"/>
        </w:rPr>
        <w:t>-</w:t>
      </w:r>
      <w:r w:rsidRPr="00581D71">
        <w:rPr>
          <w:rFonts w:asciiTheme="minorHAnsi" w:eastAsia="Times New Roman" w:hAnsiTheme="minorHAnsi" w:cstheme="minorHAnsi"/>
          <w:i/>
          <w:u w:val="single"/>
        </w:rPr>
        <w:t>conforming sign</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Any sign existing at the effective date of the adoption of this chapter which could not be </w:t>
      </w:r>
      <w:proofErr w:type="spellStart"/>
      <w:r w:rsidRPr="00930306">
        <w:rPr>
          <w:rFonts w:asciiTheme="minorHAnsi" w:eastAsia="Times New Roman" w:hAnsiTheme="minorHAnsi" w:cstheme="minorHAnsi"/>
        </w:rPr>
        <w:t>build</w:t>
      </w:r>
      <w:proofErr w:type="spellEnd"/>
      <w:r w:rsidRPr="00930306">
        <w:rPr>
          <w:rFonts w:asciiTheme="minorHAnsi" w:eastAsia="Times New Roman" w:hAnsiTheme="minorHAnsi" w:cstheme="minorHAnsi"/>
        </w:rPr>
        <w:t xml:space="preserve"> under the terms of this chapter. </w:t>
      </w:r>
    </w:p>
    <w:p w14:paraId="55F0174F" w14:textId="70DF5463"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Portable sign</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 Signs manufactured for portable or mobile use which are not permanently affixed to the ground, posts, or a building. </w:t>
      </w:r>
    </w:p>
    <w:p w14:paraId="76BB02B2" w14:textId="42B5512D"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Projecting sign.</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Any sign that shall be affixed at an angle or perpendicular to the wall of any building in such a manner to read perpendicular or at an angle to the wall on which it is mounted. </w:t>
      </w:r>
    </w:p>
    <w:p w14:paraId="7F634E10" w14:textId="40F804E3"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Real estate sign</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Temporary sign placed upon property for the purpose of advertising to the public the sale or lease of said property. </w:t>
      </w:r>
    </w:p>
    <w:p w14:paraId="1FB6AF21" w14:textId="71CDC766" w:rsidR="00930306" w:rsidRP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Sign</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Every device, frame, letter figure, character, mark, plane, point, design, picture, stroke, stripe, trademark, or reading matter, which is used or intended to be used to attract attention or </w:t>
      </w:r>
      <w:proofErr w:type="gramStart"/>
      <w:r w:rsidRPr="00930306">
        <w:rPr>
          <w:rFonts w:asciiTheme="minorHAnsi" w:eastAsia="Times New Roman" w:hAnsiTheme="minorHAnsi" w:cstheme="minorHAnsi"/>
        </w:rPr>
        <w:t>convey  information</w:t>
      </w:r>
      <w:proofErr w:type="gramEnd"/>
      <w:r w:rsidRPr="00930306">
        <w:rPr>
          <w:rFonts w:asciiTheme="minorHAnsi" w:eastAsia="Times New Roman" w:hAnsiTheme="minorHAnsi" w:cstheme="minorHAnsi"/>
        </w:rPr>
        <w:t xml:space="preserve"> when the same is placed out of doors in view of the general public. A single sign shall be considered a single display surface or display device containing elements organized, related, or composed to form a unit. Where there is no common element and signs are displayed randomly,</w:t>
      </w:r>
      <w:r w:rsidRPr="003D1844">
        <w:rPr>
          <w:rFonts w:asciiTheme="minorHAnsi" w:eastAsia="Times New Roman" w:hAnsiTheme="minorHAnsi" w:cstheme="minorHAnsi"/>
          <w:i/>
          <w:iCs/>
        </w:rPr>
        <w:t xml:space="preserve"> </w:t>
      </w:r>
      <w:r w:rsidR="003D1844" w:rsidRPr="003D1844">
        <w:rPr>
          <w:rFonts w:asciiTheme="minorHAnsi" w:eastAsia="Times New Roman" w:hAnsiTheme="minorHAnsi" w:cstheme="minorHAnsi"/>
          <w:i/>
          <w:iCs/>
        </w:rPr>
        <w:t>it shall be considered one unit.</w:t>
      </w:r>
      <w:r w:rsidRPr="00930306">
        <w:rPr>
          <w:rFonts w:asciiTheme="minorHAnsi" w:eastAsia="Times New Roman" w:hAnsiTheme="minorHAnsi" w:cstheme="minorHAnsi"/>
        </w:rPr>
        <w:t xml:space="preserve"> </w:t>
      </w:r>
    </w:p>
    <w:p w14:paraId="3E694D72" w14:textId="419D96F2" w:rsidR="00930306" w:rsidRDefault="00930306" w:rsidP="00930306">
      <w:pPr>
        <w:widowControl/>
        <w:overflowPunct w:val="0"/>
        <w:adjustRightInd w:val="0"/>
        <w:ind w:left="720"/>
        <w:textAlignment w:val="baseline"/>
        <w:rPr>
          <w:rFonts w:asciiTheme="minorHAnsi" w:eastAsia="Times New Roman" w:hAnsiTheme="minorHAnsi" w:cstheme="minorHAnsi"/>
        </w:rPr>
      </w:pPr>
      <w:r w:rsidRPr="00581D71">
        <w:rPr>
          <w:rFonts w:asciiTheme="minorHAnsi" w:eastAsia="Times New Roman" w:hAnsiTheme="minorHAnsi" w:cstheme="minorHAnsi"/>
          <w:i/>
          <w:u w:val="single"/>
        </w:rPr>
        <w:t>Surface Mounted sign (wall sign):</w:t>
      </w:r>
      <w:r w:rsidRPr="00930306">
        <w:rPr>
          <w:rFonts w:asciiTheme="minorHAnsi" w:eastAsia="Times New Roman" w:hAnsiTheme="minorHAnsi" w:cstheme="minorHAnsi"/>
          <w:i/>
        </w:rPr>
        <w:t xml:space="preserve"> </w:t>
      </w:r>
      <w:r w:rsidRPr="00930306">
        <w:rPr>
          <w:rFonts w:asciiTheme="minorHAnsi" w:eastAsia="Times New Roman" w:hAnsiTheme="minorHAnsi" w:cstheme="minorHAnsi"/>
        </w:rPr>
        <w:t xml:space="preserve">A sign pained on or affixed directly to the surface of a wall or building and not extending vertically from the building. </w:t>
      </w:r>
    </w:p>
    <w:p w14:paraId="55B4A5DE" w14:textId="32E3B114" w:rsidR="00E75579" w:rsidRDefault="00E75579" w:rsidP="00930306">
      <w:pPr>
        <w:widowControl/>
        <w:overflowPunct w:val="0"/>
        <w:adjustRightInd w:val="0"/>
        <w:ind w:left="720"/>
        <w:textAlignment w:val="baseline"/>
        <w:rPr>
          <w:rFonts w:asciiTheme="minorHAnsi" w:hAnsiTheme="minorHAnsi" w:cstheme="minorHAnsi"/>
          <w:i/>
          <w:iCs/>
        </w:rPr>
      </w:pPr>
      <w:r w:rsidRPr="00E75579">
        <w:rPr>
          <w:rFonts w:asciiTheme="minorHAnsi" w:hAnsiTheme="minorHAnsi" w:cstheme="minorHAnsi"/>
          <w:bCs/>
          <w:i/>
          <w:iCs/>
          <w:u w:val="single"/>
        </w:rPr>
        <w:t>Temporary Sign</w:t>
      </w:r>
      <w:r w:rsidRPr="00AE2F43">
        <w:rPr>
          <w:rFonts w:ascii="Georgia" w:hAnsi="Georgia"/>
        </w:rPr>
        <w:t xml:space="preserve"> </w:t>
      </w:r>
      <w:r w:rsidRPr="00E75579">
        <w:rPr>
          <w:rFonts w:asciiTheme="minorHAnsi" w:hAnsiTheme="minorHAnsi" w:cstheme="minorHAnsi"/>
          <w:i/>
          <w:iCs/>
        </w:rPr>
        <w:t>is a sign that is advertising a special or one-time event and is not meant to be permanently erected.</w:t>
      </w:r>
    </w:p>
    <w:p w14:paraId="1595D72B" w14:textId="77777777" w:rsidR="003B764E" w:rsidRPr="00930306" w:rsidRDefault="003B764E" w:rsidP="00930306">
      <w:pPr>
        <w:widowControl/>
        <w:overflowPunct w:val="0"/>
        <w:adjustRightInd w:val="0"/>
        <w:ind w:left="720"/>
        <w:textAlignment w:val="baseline"/>
        <w:rPr>
          <w:rFonts w:asciiTheme="minorHAnsi" w:eastAsia="Times New Roman" w:hAnsiTheme="minorHAnsi" w:cstheme="minorHAnsi"/>
          <w:b/>
          <w:u w:val="single"/>
        </w:rPr>
      </w:pPr>
    </w:p>
    <w:p w14:paraId="15EE8EB2" w14:textId="661743F3" w:rsidR="00930306" w:rsidRPr="00930306" w:rsidRDefault="003B764E" w:rsidP="00930306">
      <w:pPr>
        <w:widowControl/>
        <w:overflowPunct w:val="0"/>
        <w:adjustRightInd w:val="0"/>
        <w:ind w:left="720"/>
        <w:textAlignment w:val="baseline"/>
        <w:rPr>
          <w:rFonts w:asciiTheme="minorHAnsi" w:eastAsia="Times New Roman" w:hAnsiTheme="minorHAnsi" w:cstheme="minorHAnsi"/>
        </w:rPr>
      </w:pPr>
      <w:r w:rsidRPr="003B764E">
        <w:rPr>
          <w:rFonts w:asciiTheme="minorHAnsi" w:eastAsia="Times New Roman" w:hAnsiTheme="minorHAnsi" w:cstheme="minorHAnsi"/>
          <w:b/>
          <w:iCs/>
          <w:u w:val="single"/>
        </w:rPr>
        <w:t>4.11.5</w:t>
      </w:r>
      <w:r w:rsidR="00930306" w:rsidRPr="00930306">
        <w:rPr>
          <w:rFonts w:asciiTheme="minorHAnsi" w:eastAsia="Times New Roman" w:hAnsiTheme="minorHAnsi" w:cstheme="minorHAnsi"/>
        </w:rPr>
        <w:t xml:space="preserve">          </w:t>
      </w:r>
      <w:r w:rsidR="00930306" w:rsidRPr="00930306">
        <w:rPr>
          <w:rFonts w:asciiTheme="minorHAnsi" w:eastAsia="Times New Roman" w:hAnsiTheme="minorHAnsi" w:cstheme="minorHAnsi"/>
          <w:u w:val="single"/>
        </w:rPr>
        <w:t>Visibility Requirements:</w:t>
      </w:r>
      <w:r w:rsidR="00930306" w:rsidRPr="00930306">
        <w:rPr>
          <w:rFonts w:asciiTheme="minorHAnsi" w:eastAsia="Times New Roman" w:hAnsiTheme="minorHAnsi" w:cstheme="minorHAnsi"/>
        </w:rPr>
        <w:t xml:space="preserve">  At no time shall any sign be placed in such a manner as to constitute a vision </w:t>
      </w:r>
      <w:r w:rsidR="00930306">
        <w:rPr>
          <w:rFonts w:asciiTheme="minorHAnsi" w:eastAsia="Times New Roman" w:hAnsiTheme="minorHAnsi" w:cstheme="minorHAnsi"/>
        </w:rPr>
        <w:t>I</w:t>
      </w:r>
      <w:r w:rsidR="00930306" w:rsidRPr="00930306">
        <w:rPr>
          <w:rFonts w:asciiTheme="minorHAnsi" w:eastAsia="Times New Roman" w:hAnsiTheme="minorHAnsi" w:cstheme="minorHAnsi"/>
        </w:rPr>
        <w:t xml:space="preserve">mpairment or distraction for cars and traffic either on abutting streets, roads, or highways, or for cars pulling in or out of the occupation where the sign is placed or within parking areas, driveways, or deliverer lanes on the premises. </w:t>
      </w:r>
      <w:r>
        <w:rPr>
          <w:rFonts w:asciiTheme="minorHAnsi" w:eastAsia="Times New Roman" w:hAnsiTheme="minorHAnsi" w:cstheme="minorHAnsi"/>
        </w:rPr>
        <w:t xml:space="preserve"> See also, section 4.14 of this code regarding visibility.  </w:t>
      </w:r>
    </w:p>
    <w:p w14:paraId="7BE506B2"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    </w:t>
      </w:r>
    </w:p>
    <w:p w14:paraId="1C3ED82C" w14:textId="3863CA36" w:rsidR="00930306" w:rsidRDefault="00930306" w:rsidP="00930306">
      <w:pPr>
        <w:widowControl/>
        <w:overflowPunct w:val="0"/>
        <w:adjustRightInd w:val="0"/>
        <w:ind w:left="72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 </w:t>
      </w:r>
      <w:proofErr w:type="gramStart"/>
      <w:r w:rsidR="003B764E" w:rsidRPr="003B764E">
        <w:rPr>
          <w:rFonts w:asciiTheme="minorHAnsi" w:eastAsia="Times New Roman" w:hAnsiTheme="minorHAnsi" w:cstheme="minorHAnsi"/>
          <w:b/>
          <w:bCs/>
        </w:rPr>
        <w:t>4.11.6</w:t>
      </w:r>
      <w:r w:rsidR="003B764E">
        <w:rPr>
          <w:rFonts w:asciiTheme="minorHAnsi" w:eastAsia="Times New Roman" w:hAnsiTheme="minorHAnsi" w:cstheme="minorHAnsi"/>
        </w:rPr>
        <w:t xml:space="preserve"> </w:t>
      </w:r>
      <w:r w:rsidRPr="00930306">
        <w:rPr>
          <w:rFonts w:asciiTheme="minorHAnsi" w:eastAsia="Times New Roman" w:hAnsiTheme="minorHAnsi" w:cstheme="minorHAnsi"/>
        </w:rPr>
        <w:t>:</w:t>
      </w:r>
      <w:proofErr w:type="gramEnd"/>
      <w:r w:rsidRPr="00930306">
        <w:rPr>
          <w:rFonts w:asciiTheme="minorHAnsi" w:eastAsia="Times New Roman" w:hAnsiTheme="minorHAnsi" w:cstheme="minorHAnsi"/>
        </w:rPr>
        <w:t xml:space="preserve">     </w:t>
      </w:r>
      <w:r w:rsidRPr="00930306">
        <w:rPr>
          <w:rFonts w:asciiTheme="minorHAnsi" w:eastAsia="Times New Roman" w:hAnsiTheme="minorHAnsi" w:cstheme="minorHAnsi"/>
          <w:u w:val="single"/>
        </w:rPr>
        <w:t>Placement of signs in an A District</w:t>
      </w:r>
      <w:r w:rsidRPr="00930306">
        <w:rPr>
          <w:rFonts w:asciiTheme="minorHAnsi" w:eastAsia="Times New Roman" w:hAnsiTheme="minorHAnsi" w:cstheme="minorHAnsi"/>
        </w:rPr>
        <w:t xml:space="preserve">:   </w:t>
      </w:r>
    </w:p>
    <w:p w14:paraId="15EBA6B9" w14:textId="77777777" w:rsidR="00E75579" w:rsidRPr="00930306" w:rsidRDefault="00E75579" w:rsidP="00930306">
      <w:pPr>
        <w:widowControl/>
        <w:overflowPunct w:val="0"/>
        <w:adjustRightInd w:val="0"/>
        <w:ind w:left="720"/>
        <w:textAlignment w:val="baseline"/>
        <w:rPr>
          <w:rFonts w:asciiTheme="minorHAnsi" w:eastAsia="Times New Roman" w:hAnsiTheme="minorHAnsi" w:cstheme="minorHAnsi"/>
        </w:rPr>
      </w:pPr>
    </w:p>
    <w:p w14:paraId="41F7D597" w14:textId="77777777" w:rsidR="00E75579" w:rsidRPr="00AE2F43" w:rsidRDefault="00E75579" w:rsidP="002B41F2">
      <w:pPr>
        <w:pStyle w:val="ListParagraph"/>
        <w:widowControl/>
        <w:numPr>
          <w:ilvl w:val="0"/>
          <w:numId w:val="91"/>
        </w:numPr>
        <w:autoSpaceDE/>
        <w:autoSpaceDN/>
        <w:contextualSpacing/>
        <w:rPr>
          <w:rFonts w:ascii="Georgia" w:hAnsi="Georgia"/>
        </w:rPr>
      </w:pPr>
      <w:r w:rsidRPr="00AE2F43">
        <w:rPr>
          <w:rFonts w:ascii="Georgia" w:hAnsi="Georgia"/>
        </w:rPr>
        <w:t>Two signs, not exceeding 64 square feet, are allowed per tax parcel.</w:t>
      </w:r>
    </w:p>
    <w:p w14:paraId="5BC9E390" w14:textId="77777777" w:rsidR="00E75579" w:rsidRPr="00AE2F43" w:rsidRDefault="00E75579" w:rsidP="002B41F2">
      <w:pPr>
        <w:pStyle w:val="ListParagraph"/>
        <w:widowControl/>
        <w:numPr>
          <w:ilvl w:val="0"/>
          <w:numId w:val="91"/>
        </w:numPr>
        <w:autoSpaceDE/>
        <w:autoSpaceDN/>
        <w:contextualSpacing/>
        <w:rPr>
          <w:rFonts w:ascii="Georgia" w:hAnsi="Georgia"/>
        </w:rPr>
      </w:pPr>
      <w:r w:rsidRPr="00AE2F43">
        <w:rPr>
          <w:rFonts w:ascii="Georgia" w:hAnsi="Georgia"/>
        </w:rPr>
        <w:t>Signs may not be lit in agricultural areas</w:t>
      </w:r>
    </w:p>
    <w:p w14:paraId="31F7CD0D"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u w:val="single"/>
        </w:rPr>
      </w:pPr>
    </w:p>
    <w:p w14:paraId="0A8246FD" w14:textId="500F1989" w:rsidR="00930306" w:rsidRDefault="003B764E" w:rsidP="00930306">
      <w:pPr>
        <w:widowControl/>
        <w:overflowPunct w:val="0"/>
        <w:adjustRightInd w:val="0"/>
        <w:ind w:left="698"/>
        <w:textAlignment w:val="baseline"/>
        <w:rPr>
          <w:rFonts w:asciiTheme="minorHAnsi" w:eastAsia="Times New Roman" w:hAnsiTheme="minorHAnsi" w:cstheme="minorHAnsi"/>
        </w:rPr>
      </w:pPr>
      <w:r w:rsidRPr="003B764E">
        <w:rPr>
          <w:rFonts w:asciiTheme="minorHAnsi" w:eastAsia="Times New Roman" w:hAnsiTheme="minorHAnsi" w:cstheme="minorHAnsi"/>
          <w:b/>
          <w:bCs/>
        </w:rPr>
        <w:t>4.11.7</w:t>
      </w:r>
      <w:r w:rsidR="00930306" w:rsidRPr="003B764E">
        <w:rPr>
          <w:rFonts w:asciiTheme="minorHAnsi" w:eastAsia="Times New Roman" w:hAnsiTheme="minorHAnsi" w:cstheme="minorHAnsi"/>
          <w:b/>
          <w:bCs/>
        </w:rPr>
        <w:t>:</w:t>
      </w:r>
      <w:r w:rsidR="00930306" w:rsidRPr="00E75579">
        <w:rPr>
          <w:rFonts w:asciiTheme="minorHAnsi" w:eastAsia="Times New Roman" w:hAnsiTheme="minorHAnsi" w:cstheme="minorHAnsi"/>
        </w:rPr>
        <w:t xml:space="preserve">      </w:t>
      </w:r>
      <w:r w:rsidR="00930306" w:rsidRPr="00E75579">
        <w:rPr>
          <w:rFonts w:asciiTheme="minorHAnsi" w:eastAsia="Times New Roman" w:hAnsiTheme="minorHAnsi" w:cstheme="minorHAnsi"/>
          <w:u w:val="single"/>
        </w:rPr>
        <w:t>Placement of signs in a R District:</w:t>
      </w:r>
      <w:r w:rsidR="00930306" w:rsidRPr="00E75579">
        <w:rPr>
          <w:rFonts w:asciiTheme="minorHAnsi" w:eastAsia="Times New Roman" w:hAnsiTheme="minorHAnsi" w:cstheme="minorHAnsi"/>
        </w:rPr>
        <w:t xml:space="preserve">    </w:t>
      </w:r>
    </w:p>
    <w:p w14:paraId="1D3B8C9E" w14:textId="77777777" w:rsidR="00E75579" w:rsidRPr="00AE2F43" w:rsidRDefault="00E75579" w:rsidP="002B41F2">
      <w:pPr>
        <w:pStyle w:val="ListParagraph"/>
        <w:widowControl/>
        <w:numPr>
          <w:ilvl w:val="0"/>
          <w:numId w:val="92"/>
        </w:numPr>
        <w:autoSpaceDE/>
        <w:autoSpaceDN/>
        <w:contextualSpacing/>
        <w:rPr>
          <w:rFonts w:ascii="Georgia" w:hAnsi="Georgia"/>
        </w:rPr>
      </w:pPr>
      <w:r w:rsidRPr="00AE2F43">
        <w:rPr>
          <w:rFonts w:ascii="Georgia" w:hAnsi="Georgia"/>
        </w:rPr>
        <w:t>One sign, not exceeding 8 square feet, is allowed per tax parcel.</w:t>
      </w:r>
    </w:p>
    <w:p w14:paraId="108E4C63" w14:textId="77777777" w:rsidR="00E75579" w:rsidRPr="00AE2F43" w:rsidRDefault="00E75579" w:rsidP="002B41F2">
      <w:pPr>
        <w:pStyle w:val="ListParagraph"/>
        <w:widowControl/>
        <w:numPr>
          <w:ilvl w:val="0"/>
          <w:numId w:val="92"/>
        </w:numPr>
        <w:autoSpaceDE/>
        <w:autoSpaceDN/>
        <w:contextualSpacing/>
        <w:rPr>
          <w:rFonts w:ascii="Georgia" w:hAnsi="Georgia"/>
        </w:rPr>
      </w:pPr>
      <w:r w:rsidRPr="00AE2F43">
        <w:rPr>
          <w:rFonts w:ascii="Georgia" w:hAnsi="Georgia"/>
        </w:rPr>
        <w:t>On unimproved lots at the entrance to a platted subdivision, the sign shall not exceed 32 square feet.</w:t>
      </w:r>
    </w:p>
    <w:p w14:paraId="3E153447" w14:textId="77777777" w:rsidR="00E75579" w:rsidRPr="00AE2F43" w:rsidRDefault="00E75579" w:rsidP="002B41F2">
      <w:pPr>
        <w:pStyle w:val="ListParagraph"/>
        <w:widowControl/>
        <w:numPr>
          <w:ilvl w:val="0"/>
          <w:numId w:val="92"/>
        </w:numPr>
        <w:autoSpaceDE/>
        <w:autoSpaceDN/>
        <w:contextualSpacing/>
        <w:rPr>
          <w:rFonts w:ascii="Georgia" w:hAnsi="Georgia"/>
        </w:rPr>
      </w:pPr>
      <w:r w:rsidRPr="00AE2F43">
        <w:rPr>
          <w:rFonts w:ascii="Georgia" w:hAnsi="Georgia"/>
        </w:rPr>
        <w:t>Signs may not be lit in residential areas</w:t>
      </w:r>
    </w:p>
    <w:p w14:paraId="2CA93225" w14:textId="77777777" w:rsidR="00E75579" w:rsidRPr="00930306" w:rsidRDefault="00E75579" w:rsidP="00930306">
      <w:pPr>
        <w:widowControl/>
        <w:overflowPunct w:val="0"/>
        <w:adjustRightInd w:val="0"/>
        <w:ind w:left="698"/>
        <w:textAlignment w:val="baseline"/>
        <w:rPr>
          <w:rFonts w:asciiTheme="minorHAnsi" w:eastAsia="Times New Roman" w:hAnsiTheme="minorHAnsi" w:cstheme="minorHAnsi"/>
        </w:rPr>
      </w:pPr>
    </w:p>
    <w:p w14:paraId="42EA1487"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rPr>
      </w:pPr>
    </w:p>
    <w:p w14:paraId="292256DC" w14:textId="6EB00FE7" w:rsidR="00930306" w:rsidRDefault="003B764E" w:rsidP="00930306">
      <w:pPr>
        <w:widowControl/>
        <w:overflowPunct w:val="0"/>
        <w:adjustRightInd w:val="0"/>
        <w:ind w:left="698"/>
        <w:textAlignment w:val="baseline"/>
        <w:rPr>
          <w:rFonts w:asciiTheme="minorHAnsi" w:eastAsia="Times New Roman" w:hAnsiTheme="minorHAnsi" w:cstheme="minorHAnsi"/>
        </w:rPr>
      </w:pPr>
      <w:bookmarkStart w:id="48" w:name="OLE_LINK1"/>
      <w:bookmarkStart w:id="49" w:name="OLE_LINK2"/>
      <w:r w:rsidRPr="003B764E">
        <w:rPr>
          <w:rFonts w:asciiTheme="minorHAnsi" w:eastAsia="Times New Roman" w:hAnsiTheme="minorHAnsi" w:cstheme="minorHAnsi"/>
          <w:b/>
          <w:bCs/>
        </w:rPr>
        <w:t>4.11.8</w:t>
      </w:r>
      <w:r w:rsidR="00930306" w:rsidRPr="00930306">
        <w:rPr>
          <w:rFonts w:asciiTheme="minorHAnsi" w:eastAsia="Times New Roman" w:hAnsiTheme="minorHAnsi" w:cstheme="minorHAnsi"/>
        </w:rPr>
        <w:t xml:space="preserve">:   </w:t>
      </w:r>
      <w:r w:rsidR="00930306" w:rsidRPr="00930306">
        <w:rPr>
          <w:rFonts w:asciiTheme="minorHAnsi" w:eastAsia="Times New Roman" w:hAnsiTheme="minorHAnsi" w:cstheme="minorHAnsi"/>
          <w:u w:val="single"/>
        </w:rPr>
        <w:t>Placement of signs in a B</w:t>
      </w:r>
      <w:r>
        <w:rPr>
          <w:rFonts w:asciiTheme="minorHAnsi" w:eastAsia="Times New Roman" w:hAnsiTheme="minorHAnsi" w:cstheme="minorHAnsi"/>
          <w:u w:val="single"/>
        </w:rPr>
        <w:t>, MU</w:t>
      </w:r>
      <w:r w:rsidR="00930306" w:rsidRPr="00930306">
        <w:rPr>
          <w:rFonts w:asciiTheme="minorHAnsi" w:eastAsia="Times New Roman" w:hAnsiTheme="minorHAnsi" w:cstheme="minorHAnsi"/>
          <w:u w:val="single"/>
        </w:rPr>
        <w:t xml:space="preserve"> or M District</w:t>
      </w:r>
      <w:r>
        <w:rPr>
          <w:rFonts w:asciiTheme="minorHAnsi" w:eastAsia="Times New Roman" w:hAnsiTheme="minorHAnsi" w:cstheme="minorHAnsi"/>
          <w:u w:val="single"/>
        </w:rPr>
        <w:t>s</w:t>
      </w:r>
      <w:r w:rsidR="00930306" w:rsidRPr="00930306">
        <w:rPr>
          <w:rFonts w:asciiTheme="minorHAnsi" w:eastAsia="Times New Roman" w:hAnsiTheme="minorHAnsi" w:cstheme="minorHAnsi"/>
          <w:u w:val="single"/>
        </w:rPr>
        <w:t>:</w:t>
      </w:r>
      <w:r w:rsidR="00930306" w:rsidRPr="00930306">
        <w:rPr>
          <w:rFonts w:asciiTheme="minorHAnsi" w:eastAsia="Times New Roman" w:hAnsiTheme="minorHAnsi" w:cstheme="minorHAnsi"/>
        </w:rPr>
        <w:t xml:space="preserve">  The following requirements shall apply to all signs placed in a B (business)</w:t>
      </w:r>
      <w:r>
        <w:rPr>
          <w:rFonts w:asciiTheme="minorHAnsi" w:eastAsia="Times New Roman" w:hAnsiTheme="minorHAnsi" w:cstheme="minorHAnsi"/>
        </w:rPr>
        <w:t>, MU (Mixed Use)</w:t>
      </w:r>
      <w:r w:rsidR="00930306" w:rsidRPr="00930306">
        <w:rPr>
          <w:rFonts w:asciiTheme="minorHAnsi" w:eastAsia="Times New Roman" w:hAnsiTheme="minorHAnsi" w:cstheme="minorHAnsi"/>
        </w:rPr>
        <w:t xml:space="preserve"> or M (</w:t>
      </w:r>
      <w:proofErr w:type="gramStart"/>
      <w:r w:rsidR="00930306" w:rsidRPr="00930306">
        <w:rPr>
          <w:rFonts w:asciiTheme="minorHAnsi" w:eastAsia="Times New Roman" w:hAnsiTheme="minorHAnsi" w:cstheme="minorHAnsi"/>
        </w:rPr>
        <w:t>manufacturing )</w:t>
      </w:r>
      <w:proofErr w:type="gramEnd"/>
      <w:r w:rsidR="00930306" w:rsidRPr="00930306">
        <w:rPr>
          <w:rFonts w:asciiTheme="minorHAnsi" w:eastAsia="Times New Roman" w:hAnsiTheme="minorHAnsi" w:cstheme="minorHAnsi"/>
        </w:rPr>
        <w:t xml:space="preserve"> District</w:t>
      </w:r>
    </w:p>
    <w:p w14:paraId="1C111EDE" w14:textId="77777777" w:rsidR="00E75579" w:rsidRPr="00930306" w:rsidRDefault="00E75579" w:rsidP="00930306">
      <w:pPr>
        <w:widowControl/>
        <w:overflowPunct w:val="0"/>
        <w:adjustRightInd w:val="0"/>
        <w:ind w:left="698"/>
        <w:textAlignment w:val="baseline"/>
        <w:rPr>
          <w:rFonts w:asciiTheme="minorHAnsi" w:eastAsia="Times New Roman" w:hAnsiTheme="minorHAnsi" w:cstheme="minorHAnsi"/>
        </w:rPr>
      </w:pPr>
    </w:p>
    <w:bookmarkEnd w:id="48"/>
    <w:bookmarkEnd w:id="49"/>
    <w:p w14:paraId="256B0B44" w14:textId="77777777" w:rsidR="00930306" w:rsidRPr="00930306" w:rsidRDefault="00930306" w:rsidP="00930306">
      <w:pPr>
        <w:widowControl/>
        <w:overflowPunct w:val="0"/>
        <w:adjustRightInd w:val="0"/>
        <w:ind w:firstLine="720"/>
        <w:textAlignment w:val="baseline"/>
        <w:rPr>
          <w:rFonts w:asciiTheme="minorHAnsi" w:eastAsia="Times New Roman" w:hAnsiTheme="minorHAnsi" w:cstheme="minorHAnsi"/>
          <w:u w:val="single"/>
        </w:rPr>
      </w:pPr>
      <w:r w:rsidRPr="00930306">
        <w:rPr>
          <w:rFonts w:asciiTheme="minorHAnsi" w:eastAsia="Times New Roman" w:hAnsiTheme="minorHAnsi" w:cstheme="minorHAnsi"/>
        </w:rPr>
        <w:t>A. Freestanding signs:</w:t>
      </w:r>
    </w:p>
    <w:p w14:paraId="169C0546" w14:textId="77777777" w:rsidR="00930306" w:rsidRPr="00E75579" w:rsidRDefault="00930306" w:rsidP="002B41F2">
      <w:pPr>
        <w:widowControl/>
        <w:numPr>
          <w:ilvl w:val="0"/>
          <w:numId w:val="66"/>
        </w:numPr>
        <w:overflowPunct w:val="0"/>
        <w:adjustRightInd w:val="0"/>
        <w:textAlignment w:val="baseline"/>
        <w:rPr>
          <w:rFonts w:asciiTheme="minorHAnsi" w:eastAsia="Times New Roman" w:hAnsiTheme="minorHAnsi" w:cstheme="minorHAnsi"/>
        </w:rPr>
      </w:pPr>
      <w:r w:rsidRPr="00E75579">
        <w:rPr>
          <w:rFonts w:asciiTheme="minorHAnsi" w:eastAsia="Times New Roman" w:hAnsiTheme="minorHAnsi" w:cstheme="minorHAnsi"/>
        </w:rPr>
        <w:t>Display area not to exceed 60 sq/</w:t>
      </w:r>
      <w:proofErr w:type="gramStart"/>
      <w:r w:rsidRPr="00E75579">
        <w:rPr>
          <w:rFonts w:asciiTheme="minorHAnsi" w:eastAsia="Times New Roman" w:hAnsiTheme="minorHAnsi" w:cstheme="minorHAnsi"/>
        </w:rPr>
        <w:t>f</w:t>
      </w:r>
      <w:r w:rsidRPr="00E75579">
        <w:rPr>
          <w:rFonts w:asciiTheme="minorHAnsi" w:eastAsia="Times New Roman" w:hAnsiTheme="minorHAnsi" w:cstheme="minorHAnsi"/>
          <w:i/>
          <w:u w:val="single"/>
        </w:rPr>
        <w:t>t.</w:t>
      </w:r>
      <w:r w:rsidRPr="00E75579">
        <w:rPr>
          <w:rFonts w:asciiTheme="minorHAnsi" w:eastAsia="Times New Roman" w:hAnsiTheme="minorHAnsi" w:cstheme="minorHAnsi"/>
          <w:i/>
        </w:rPr>
        <w:t xml:space="preserve"> </w:t>
      </w:r>
      <w:r w:rsidRPr="00E75579">
        <w:rPr>
          <w:rFonts w:asciiTheme="minorHAnsi" w:eastAsia="Times New Roman" w:hAnsiTheme="minorHAnsi" w:cstheme="minorHAnsi"/>
        </w:rPr>
        <w:t>,</w:t>
      </w:r>
      <w:proofErr w:type="gramEnd"/>
      <w:r w:rsidRPr="00E75579">
        <w:rPr>
          <w:rFonts w:asciiTheme="minorHAnsi" w:eastAsia="Times New Roman" w:hAnsiTheme="minorHAnsi" w:cstheme="minorHAnsi"/>
        </w:rPr>
        <w:t xml:space="preserve"> provided that the surface  may be increased by 4 sq. ft. for each foot the sign is set back beyond 5’</w:t>
      </w:r>
      <w:r w:rsidRPr="00E75579">
        <w:rPr>
          <w:rFonts w:asciiTheme="minorHAnsi" w:eastAsia="Times New Roman" w:hAnsiTheme="minorHAnsi" w:cstheme="minorHAnsi"/>
          <w:i/>
          <w:u w:val="single"/>
        </w:rPr>
        <w:t xml:space="preserve"> </w:t>
      </w:r>
      <w:r w:rsidRPr="00E75579">
        <w:rPr>
          <w:rFonts w:asciiTheme="minorHAnsi" w:eastAsia="Times New Roman" w:hAnsiTheme="minorHAnsi" w:cstheme="minorHAnsi"/>
        </w:rPr>
        <w:t xml:space="preserve"> of  said ROW. The maximum sign surface shall never exceed 150 sq. ft.</w:t>
      </w:r>
    </w:p>
    <w:p w14:paraId="7A831289" w14:textId="77777777" w:rsidR="00930306" w:rsidRPr="00E75579" w:rsidRDefault="00930306" w:rsidP="002B41F2">
      <w:pPr>
        <w:widowControl/>
        <w:numPr>
          <w:ilvl w:val="0"/>
          <w:numId w:val="66"/>
        </w:numPr>
        <w:overflowPunct w:val="0"/>
        <w:adjustRightInd w:val="0"/>
        <w:ind w:left="1800"/>
        <w:textAlignment w:val="baseline"/>
        <w:rPr>
          <w:rFonts w:asciiTheme="minorHAnsi" w:eastAsia="Times New Roman" w:hAnsiTheme="minorHAnsi" w:cstheme="minorHAnsi"/>
        </w:rPr>
      </w:pPr>
      <w:r w:rsidRPr="00E75579">
        <w:rPr>
          <w:rFonts w:asciiTheme="minorHAnsi" w:eastAsia="Times New Roman" w:hAnsiTheme="minorHAnsi" w:cstheme="minorHAnsi"/>
        </w:rPr>
        <w:t>Shall set back a minimum of 5’</w:t>
      </w:r>
      <w:r w:rsidRPr="00E75579">
        <w:rPr>
          <w:rFonts w:asciiTheme="minorHAnsi" w:eastAsia="Times New Roman" w:hAnsiTheme="minorHAnsi" w:cstheme="minorHAnsi"/>
          <w:i/>
          <w:u w:val="single"/>
        </w:rPr>
        <w:t xml:space="preserve"> </w:t>
      </w:r>
      <w:r w:rsidRPr="00E75579">
        <w:rPr>
          <w:rFonts w:asciiTheme="minorHAnsi" w:eastAsia="Times New Roman" w:hAnsiTheme="minorHAnsi" w:cstheme="minorHAnsi"/>
        </w:rPr>
        <w:t>from the street ROW.</w:t>
      </w:r>
    </w:p>
    <w:p w14:paraId="116B163F" w14:textId="77777777" w:rsidR="00930306" w:rsidRPr="00E75579" w:rsidRDefault="00930306" w:rsidP="002B41F2">
      <w:pPr>
        <w:widowControl/>
        <w:numPr>
          <w:ilvl w:val="0"/>
          <w:numId w:val="66"/>
        </w:numPr>
        <w:overflowPunct w:val="0"/>
        <w:adjustRightInd w:val="0"/>
        <w:ind w:left="1800"/>
        <w:textAlignment w:val="baseline"/>
        <w:rPr>
          <w:rFonts w:asciiTheme="minorHAnsi" w:eastAsia="Times New Roman" w:hAnsiTheme="minorHAnsi" w:cstheme="minorHAnsi"/>
        </w:rPr>
      </w:pPr>
      <w:r w:rsidRPr="00E75579">
        <w:rPr>
          <w:rFonts w:asciiTheme="minorHAnsi" w:eastAsia="Times New Roman" w:hAnsiTheme="minorHAnsi" w:cstheme="minorHAnsi"/>
        </w:rPr>
        <w:t>Shall be set back a minimum of 25’ from the boundary of any R or A district.</w:t>
      </w:r>
    </w:p>
    <w:p w14:paraId="544127C2" w14:textId="77777777" w:rsidR="00930306" w:rsidRPr="00E75579" w:rsidRDefault="00930306" w:rsidP="002B41F2">
      <w:pPr>
        <w:widowControl/>
        <w:numPr>
          <w:ilvl w:val="0"/>
          <w:numId w:val="66"/>
        </w:numPr>
        <w:overflowPunct w:val="0"/>
        <w:adjustRightInd w:val="0"/>
        <w:ind w:left="1800"/>
        <w:textAlignment w:val="baseline"/>
        <w:rPr>
          <w:rFonts w:asciiTheme="minorHAnsi" w:eastAsia="Times New Roman" w:hAnsiTheme="minorHAnsi" w:cstheme="minorHAnsi"/>
        </w:rPr>
      </w:pPr>
      <w:r w:rsidRPr="00E75579">
        <w:rPr>
          <w:rFonts w:asciiTheme="minorHAnsi" w:eastAsia="Times New Roman" w:hAnsiTheme="minorHAnsi" w:cstheme="minorHAnsi"/>
        </w:rPr>
        <w:t xml:space="preserve">signs may be illuminated but only by if the light source points at the sign, or is internal, and does not shine out in the direction of the public. </w:t>
      </w:r>
    </w:p>
    <w:p w14:paraId="629F1225" w14:textId="77777777" w:rsidR="00930306" w:rsidRPr="00930306" w:rsidRDefault="00930306" w:rsidP="002B41F2">
      <w:pPr>
        <w:widowControl/>
        <w:numPr>
          <w:ilvl w:val="0"/>
          <w:numId w:val="66"/>
        </w:numPr>
        <w:overflowPunct w:val="0"/>
        <w:adjustRightInd w:val="0"/>
        <w:ind w:left="180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Fluctuating, flashing, beacons or animated illumination is prohibited. </w:t>
      </w:r>
    </w:p>
    <w:p w14:paraId="0B87F906"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b/>
          <w:i/>
        </w:rPr>
      </w:pPr>
    </w:p>
    <w:p w14:paraId="7A691E03" w14:textId="64A27D36" w:rsidR="00930306" w:rsidRPr="00930306" w:rsidRDefault="00930306" w:rsidP="00930306">
      <w:pPr>
        <w:widowControl/>
        <w:overflowPunct w:val="0"/>
        <w:adjustRightInd w:val="0"/>
        <w:textAlignment w:val="baseline"/>
        <w:rPr>
          <w:rFonts w:asciiTheme="minorHAnsi" w:eastAsia="Times New Roman" w:hAnsiTheme="minorHAnsi" w:cstheme="minorHAnsi"/>
          <w:b/>
        </w:rPr>
      </w:pPr>
      <w:r w:rsidRPr="00930306">
        <w:rPr>
          <w:rFonts w:asciiTheme="minorHAnsi" w:eastAsia="Times New Roman" w:hAnsiTheme="minorHAnsi" w:cstheme="minorHAnsi"/>
        </w:rPr>
        <w:t xml:space="preserve">         </w:t>
      </w:r>
      <w:r>
        <w:rPr>
          <w:rFonts w:asciiTheme="minorHAnsi" w:eastAsia="Times New Roman" w:hAnsiTheme="minorHAnsi" w:cstheme="minorHAnsi"/>
        </w:rPr>
        <w:tab/>
      </w:r>
      <w:r w:rsidRPr="00930306">
        <w:rPr>
          <w:rFonts w:asciiTheme="minorHAnsi" w:eastAsia="Times New Roman" w:hAnsiTheme="minorHAnsi" w:cstheme="minorHAnsi"/>
        </w:rPr>
        <w:t xml:space="preserve">  B. Joint identification signs:</w:t>
      </w:r>
    </w:p>
    <w:p w14:paraId="2DB15A31"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b/>
          <w:i/>
        </w:rPr>
      </w:pPr>
    </w:p>
    <w:p w14:paraId="07DDE272" w14:textId="77777777" w:rsidR="00930306" w:rsidRPr="00930306" w:rsidRDefault="00930306" w:rsidP="00930306">
      <w:pPr>
        <w:widowControl/>
        <w:overflowPunct w:val="0"/>
        <w:adjustRightInd w:val="0"/>
        <w:ind w:left="144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Where more than one freestanding business sign is placed on a single mount, where more than one business share occupy a building or share parking, an allowance of an additional 15 sq. ft. per occupancy will be allowed but not to </w:t>
      </w:r>
      <w:proofErr w:type="gramStart"/>
      <w:r w:rsidRPr="00930306">
        <w:rPr>
          <w:rFonts w:asciiTheme="minorHAnsi" w:eastAsia="Times New Roman" w:hAnsiTheme="minorHAnsi" w:cstheme="minorHAnsi"/>
        </w:rPr>
        <w:t>exceed  45</w:t>
      </w:r>
      <w:proofErr w:type="gramEnd"/>
      <w:r w:rsidRPr="00930306">
        <w:rPr>
          <w:rFonts w:asciiTheme="minorHAnsi" w:eastAsia="Times New Roman" w:hAnsiTheme="minorHAnsi" w:cstheme="minorHAnsi"/>
        </w:rPr>
        <w:t xml:space="preserve"> sq. ft.  of total allowable additional square footage for the surface display </w:t>
      </w:r>
      <w:proofErr w:type="gramStart"/>
      <w:r w:rsidRPr="00930306">
        <w:rPr>
          <w:rFonts w:asciiTheme="minorHAnsi" w:eastAsia="Times New Roman" w:hAnsiTheme="minorHAnsi" w:cstheme="minorHAnsi"/>
        </w:rPr>
        <w:t>area..</w:t>
      </w:r>
      <w:proofErr w:type="gramEnd"/>
    </w:p>
    <w:p w14:paraId="6644DE51"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rPr>
      </w:pPr>
    </w:p>
    <w:p w14:paraId="7B11BE63" w14:textId="44E589CB" w:rsidR="00930306" w:rsidRPr="00930306" w:rsidRDefault="00930306" w:rsidP="00930306">
      <w:pPr>
        <w:widowControl/>
        <w:overflowPunct w:val="0"/>
        <w:adjustRightInd w:val="0"/>
        <w:textAlignment w:val="baseline"/>
        <w:rPr>
          <w:rFonts w:asciiTheme="minorHAnsi" w:eastAsia="Times New Roman" w:hAnsiTheme="minorHAnsi" w:cstheme="minorHAnsi"/>
          <w:b/>
        </w:rPr>
      </w:pPr>
      <w:r w:rsidRPr="00930306">
        <w:rPr>
          <w:rFonts w:asciiTheme="minorHAnsi" w:eastAsia="Times New Roman" w:hAnsiTheme="minorHAnsi" w:cstheme="minorHAnsi"/>
        </w:rPr>
        <w:t xml:space="preserve">           </w:t>
      </w:r>
      <w:r>
        <w:rPr>
          <w:rFonts w:asciiTheme="minorHAnsi" w:eastAsia="Times New Roman" w:hAnsiTheme="minorHAnsi" w:cstheme="minorHAnsi"/>
        </w:rPr>
        <w:tab/>
      </w:r>
      <w:r w:rsidRPr="00930306">
        <w:rPr>
          <w:rFonts w:asciiTheme="minorHAnsi" w:eastAsia="Times New Roman" w:hAnsiTheme="minorHAnsi" w:cstheme="minorHAnsi"/>
        </w:rPr>
        <w:t>C. Projecting signs:</w:t>
      </w:r>
    </w:p>
    <w:p w14:paraId="72C1CA8E" w14:textId="77777777" w:rsidR="00930306" w:rsidRPr="00930306" w:rsidRDefault="00930306" w:rsidP="002B41F2">
      <w:pPr>
        <w:widowControl/>
        <w:numPr>
          <w:ilvl w:val="0"/>
          <w:numId w:val="67"/>
        </w:numPr>
        <w:overflowPunct w:val="0"/>
        <w:adjustRightInd w:val="0"/>
        <w:ind w:left="144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Projecting signs shall not be more than 3/4 of the distance of the sidewalk in front of a business, or within two feet of a street ROW. No </w:t>
      </w:r>
      <w:proofErr w:type="gramStart"/>
      <w:r w:rsidRPr="00930306">
        <w:rPr>
          <w:rFonts w:asciiTheme="minorHAnsi" w:eastAsia="Times New Roman" w:hAnsiTheme="minorHAnsi" w:cstheme="minorHAnsi"/>
        </w:rPr>
        <w:t>projecting  sign</w:t>
      </w:r>
      <w:proofErr w:type="gramEnd"/>
      <w:r w:rsidRPr="00930306">
        <w:rPr>
          <w:rFonts w:asciiTheme="minorHAnsi" w:eastAsia="Times New Roman" w:hAnsiTheme="minorHAnsi" w:cstheme="minorHAnsi"/>
        </w:rPr>
        <w:t xml:space="preserve"> shall project more than 8’ from the surface of the building.</w:t>
      </w:r>
    </w:p>
    <w:p w14:paraId="0F84ADB0" w14:textId="77777777" w:rsidR="00930306" w:rsidRPr="00930306" w:rsidRDefault="00930306" w:rsidP="002B41F2">
      <w:pPr>
        <w:widowControl/>
        <w:numPr>
          <w:ilvl w:val="0"/>
          <w:numId w:val="67"/>
        </w:numPr>
        <w:overflowPunct w:val="0"/>
        <w:adjustRightInd w:val="0"/>
        <w:ind w:left="1440"/>
        <w:textAlignment w:val="baseline"/>
        <w:rPr>
          <w:rFonts w:asciiTheme="minorHAnsi" w:eastAsia="Times New Roman" w:hAnsiTheme="minorHAnsi" w:cstheme="minorHAnsi"/>
        </w:rPr>
      </w:pPr>
      <w:r w:rsidRPr="00930306">
        <w:rPr>
          <w:rFonts w:asciiTheme="minorHAnsi" w:eastAsia="Times New Roman" w:hAnsiTheme="minorHAnsi" w:cstheme="minorHAnsi"/>
        </w:rPr>
        <w:t>Projecting signs must be located on the vertical surface of the building and no higher than the eve or rafter line and no lower than 8’ from the ground line.</w:t>
      </w:r>
    </w:p>
    <w:p w14:paraId="7007F567" w14:textId="77777777" w:rsidR="00930306" w:rsidRPr="00930306" w:rsidRDefault="00930306" w:rsidP="002B41F2">
      <w:pPr>
        <w:widowControl/>
        <w:numPr>
          <w:ilvl w:val="0"/>
          <w:numId w:val="67"/>
        </w:numPr>
        <w:overflowPunct w:val="0"/>
        <w:adjustRightInd w:val="0"/>
        <w:ind w:left="144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Shall not exceed </w:t>
      </w:r>
      <w:r w:rsidRPr="00930306">
        <w:rPr>
          <w:rFonts w:asciiTheme="minorHAnsi" w:eastAsia="Times New Roman" w:hAnsiTheme="minorHAnsi" w:cstheme="minorHAnsi"/>
          <w:i/>
          <w:u w:val="single"/>
        </w:rPr>
        <w:t>30</w:t>
      </w:r>
      <w:r w:rsidRPr="00930306">
        <w:rPr>
          <w:rFonts w:asciiTheme="minorHAnsi" w:eastAsia="Times New Roman" w:hAnsiTheme="minorHAnsi" w:cstheme="minorHAnsi"/>
        </w:rPr>
        <w:t xml:space="preserve"> sq. ft.   in surface area.</w:t>
      </w:r>
    </w:p>
    <w:p w14:paraId="7C5E60A8"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b/>
          <w:i/>
        </w:rPr>
      </w:pPr>
      <w:r w:rsidRPr="00930306">
        <w:rPr>
          <w:rFonts w:asciiTheme="minorHAnsi" w:eastAsia="Times New Roman" w:hAnsiTheme="minorHAnsi" w:cstheme="minorHAnsi"/>
          <w:b/>
          <w:i/>
        </w:rPr>
        <w:t xml:space="preserve"> </w:t>
      </w:r>
    </w:p>
    <w:p w14:paraId="4BAF1121" w14:textId="77777777" w:rsidR="00930306" w:rsidRPr="00930306" w:rsidRDefault="00930306" w:rsidP="00930306">
      <w:pPr>
        <w:widowControl/>
        <w:overflowPunct w:val="0"/>
        <w:adjustRightInd w:val="0"/>
        <w:ind w:left="270" w:firstLine="720"/>
        <w:textAlignment w:val="baseline"/>
        <w:rPr>
          <w:rFonts w:asciiTheme="minorHAnsi" w:eastAsia="Times New Roman" w:hAnsiTheme="minorHAnsi" w:cstheme="minorHAnsi"/>
          <w:b/>
        </w:rPr>
      </w:pPr>
      <w:r w:rsidRPr="00930306">
        <w:rPr>
          <w:rFonts w:asciiTheme="minorHAnsi" w:eastAsia="Times New Roman" w:hAnsiTheme="minorHAnsi" w:cstheme="minorHAnsi"/>
        </w:rPr>
        <w:t>D.  Wall signs</w:t>
      </w:r>
      <w:r w:rsidRPr="00930306">
        <w:rPr>
          <w:rFonts w:asciiTheme="minorHAnsi" w:eastAsia="Times New Roman" w:hAnsiTheme="minorHAnsi" w:cstheme="minorHAnsi"/>
          <w:b/>
        </w:rPr>
        <w:t>:</w:t>
      </w:r>
    </w:p>
    <w:p w14:paraId="163101D2" w14:textId="77777777" w:rsidR="00930306" w:rsidRPr="00930306" w:rsidRDefault="00930306" w:rsidP="002B41F2">
      <w:pPr>
        <w:widowControl/>
        <w:numPr>
          <w:ilvl w:val="0"/>
          <w:numId w:val="68"/>
        </w:numPr>
        <w:overflowPunct w:val="0"/>
        <w:adjustRightInd w:val="0"/>
        <w:ind w:left="1350"/>
        <w:textAlignment w:val="baseline"/>
        <w:rPr>
          <w:rFonts w:asciiTheme="minorHAnsi" w:eastAsia="Times New Roman" w:hAnsiTheme="minorHAnsi" w:cstheme="minorHAnsi"/>
        </w:rPr>
      </w:pPr>
      <w:r w:rsidRPr="00930306">
        <w:rPr>
          <w:rFonts w:asciiTheme="minorHAnsi" w:eastAsia="Times New Roman" w:hAnsiTheme="minorHAnsi" w:cstheme="minorHAnsi"/>
        </w:rPr>
        <w:t>May not project in excess of 18” from the surface of the building with the exception of mansard type roofs which can allow at least one edge to be flush so long as the sign is perpendicular to the ground</w:t>
      </w:r>
      <w:proofErr w:type="gramStart"/>
      <w:r w:rsidRPr="00930306">
        <w:rPr>
          <w:rFonts w:asciiTheme="minorHAnsi" w:eastAsia="Times New Roman" w:hAnsiTheme="minorHAnsi" w:cstheme="minorHAnsi"/>
        </w:rPr>
        <w:t>. .</w:t>
      </w:r>
      <w:proofErr w:type="gramEnd"/>
    </w:p>
    <w:p w14:paraId="711F9F2A" w14:textId="77777777" w:rsidR="00930306" w:rsidRPr="00930306" w:rsidRDefault="00930306" w:rsidP="002B41F2">
      <w:pPr>
        <w:widowControl/>
        <w:numPr>
          <w:ilvl w:val="0"/>
          <w:numId w:val="68"/>
        </w:numPr>
        <w:overflowPunct w:val="0"/>
        <w:adjustRightInd w:val="0"/>
        <w:ind w:left="135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Wall signs are limited to one identification sign, per business, per street exposure of the building. Up to two additional secondary signs may be used per street exposure as long as the maximum display surface area is not exceeded. </w:t>
      </w:r>
    </w:p>
    <w:p w14:paraId="652A1234" w14:textId="77777777" w:rsidR="00930306" w:rsidRPr="00930306" w:rsidRDefault="00930306" w:rsidP="002B41F2">
      <w:pPr>
        <w:widowControl/>
        <w:numPr>
          <w:ilvl w:val="0"/>
          <w:numId w:val="68"/>
        </w:numPr>
        <w:overflowPunct w:val="0"/>
        <w:adjustRightInd w:val="0"/>
        <w:ind w:left="1350"/>
        <w:textAlignment w:val="baseline"/>
        <w:rPr>
          <w:rFonts w:asciiTheme="minorHAnsi" w:eastAsia="Times New Roman" w:hAnsiTheme="minorHAnsi" w:cstheme="minorHAnsi"/>
        </w:rPr>
      </w:pPr>
      <w:r w:rsidRPr="00930306">
        <w:rPr>
          <w:rFonts w:asciiTheme="minorHAnsi" w:eastAsia="Times New Roman" w:hAnsiTheme="minorHAnsi" w:cstheme="minorHAnsi"/>
        </w:rPr>
        <w:lastRenderedPageBreak/>
        <w:t>The total of all wall signs shall not exceed 200 sq. ft.  on any one wall surface or 20% of the total wall surface. \</w:t>
      </w:r>
    </w:p>
    <w:p w14:paraId="1A095026" w14:textId="77777777" w:rsidR="00930306" w:rsidRPr="00930306" w:rsidRDefault="00930306" w:rsidP="002B41F2">
      <w:pPr>
        <w:widowControl/>
        <w:numPr>
          <w:ilvl w:val="0"/>
          <w:numId w:val="68"/>
        </w:numPr>
        <w:overflowPunct w:val="0"/>
        <w:adjustRightInd w:val="0"/>
        <w:ind w:left="135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Illuminated or flashing sign requirements are the same as those for free standing signs. </w:t>
      </w:r>
    </w:p>
    <w:p w14:paraId="725493EC" w14:textId="77777777" w:rsidR="00930306" w:rsidRPr="00930306" w:rsidRDefault="00930306" w:rsidP="00930306">
      <w:pPr>
        <w:widowControl/>
        <w:overflowPunct w:val="0"/>
        <w:adjustRightInd w:val="0"/>
        <w:ind w:left="990"/>
        <w:textAlignment w:val="baseline"/>
        <w:rPr>
          <w:rFonts w:asciiTheme="minorHAnsi" w:eastAsia="Times New Roman" w:hAnsiTheme="minorHAnsi" w:cstheme="minorHAnsi"/>
        </w:rPr>
      </w:pPr>
    </w:p>
    <w:p w14:paraId="31BBC7EF" w14:textId="77777777" w:rsidR="00930306" w:rsidRPr="00930306" w:rsidRDefault="00930306" w:rsidP="00930306">
      <w:pPr>
        <w:widowControl/>
        <w:overflowPunct w:val="0"/>
        <w:adjustRightInd w:val="0"/>
        <w:ind w:firstLine="720"/>
        <w:textAlignment w:val="baseline"/>
        <w:rPr>
          <w:rFonts w:asciiTheme="minorHAnsi" w:eastAsia="Times New Roman" w:hAnsiTheme="minorHAnsi" w:cstheme="minorHAnsi"/>
        </w:rPr>
      </w:pPr>
      <w:r w:rsidRPr="00930306">
        <w:rPr>
          <w:rFonts w:asciiTheme="minorHAnsi" w:eastAsia="Times New Roman" w:hAnsiTheme="minorHAnsi" w:cstheme="minorHAnsi"/>
        </w:rPr>
        <w:t>E. Monument Signs</w:t>
      </w:r>
    </w:p>
    <w:p w14:paraId="0BF1F7C4" w14:textId="77777777" w:rsidR="00930306" w:rsidRPr="00930306" w:rsidRDefault="00930306" w:rsidP="002B41F2">
      <w:pPr>
        <w:widowControl/>
        <w:numPr>
          <w:ilvl w:val="0"/>
          <w:numId w:val="69"/>
        </w:numPr>
        <w:overflowPunct w:val="0"/>
        <w:adjustRightInd w:val="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Monument Signs shall not exceed 8 feet in height nor have greater than 60 square </w:t>
      </w:r>
      <w:proofErr w:type="spellStart"/>
      <w:r w:rsidRPr="00930306">
        <w:rPr>
          <w:rFonts w:asciiTheme="minorHAnsi" w:eastAsia="Times New Roman" w:hAnsiTheme="minorHAnsi" w:cstheme="minorHAnsi"/>
        </w:rPr>
        <w:t>fee</w:t>
      </w:r>
      <w:proofErr w:type="spellEnd"/>
      <w:r w:rsidRPr="00930306">
        <w:rPr>
          <w:rFonts w:asciiTheme="minorHAnsi" w:eastAsia="Times New Roman" w:hAnsiTheme="minorHAnsi" w:cstheme="minorHAnsi"/>
        </w:rPr>
        <w:t xml:space="preserve"> of surface area. </w:t>
      </w:r>
    </w:p>
    <w:p w14:paraId="5CBAC8CF" w14:textId="0B45FD4F" w:rsidR="00930306" w:rsidRPr="00930306" w:rsidRDefault="00930306" w:rsidP="002B41F2">
      <w:pPr>
        <w:widowControl/>
        <w:numPr>
          <w:ilvl w:val="0"/>
          <w:numId w:val="69"/>
        </w:numPr>
        <w:overflowPunct w:val="0"/>
        <w:adjustRightInd w:val="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Must be mounted in a manner as not to create </w:t>
      </w:r>
      <w:proofErr w:type="gramStart"/>
      <w:r w:rsidRPr="00930306">
        <w:rPr>
          <w:rFonts w:asciiTheme="minorHAnsi" w:eastAsia="Times New Roman" w:hAnsiTheme="minorHAnsi" w:cstheme="minorHAnsi"/>
        </w:rPr>
        <w:t>a  hazard</w:t>
      </w:r>
      <w:proofErr w:type="gramEnd"/>
      <w:r w:rsidRPr="00930306">
        <w:rPr>
          <w:rFonts w:asciiTheme="minorHAnsi" w:eastAsia="Times New Roman" w:hAnsiTheme="minorHAnsi" w:cstheme="minorHAnsi"/>
        </w:rPr>
        <w:t xml:space="preserve"> for vehicular movement or traffic on premises or off and </w:t>
      </w:r>
      <w:r w:rsidR="008C3128" w:rsidRPr="00930306">
        <w:rPr>
          <w:rFonts w:asciiTheme="minorHAnsi" w:eastAsia="Times New Roman" w:hAnsiTheme="minorHAnsi" w:cstheme="minorHAnsi"/>
        </w:rPr>
        <w:t>cannot</w:t>
      </w:r>
      <w:r w:rsidRPr="00930306">
        <w:rPr>
          <w:rFonts w:asciiTheme="minorHAnsi" w:eastAsia="Times New Roman" w:hAnsiTheme="minorHAnsi" w:cstheme="minorHAnsi"/>
        </w:rPr>
        <w:t xml:space="preserve"> restrict the line of sight at intersections within parking lots, at entrances to public roads, or for the delivery of goods. </w:t>
      </w:r>
    </w:p>
    <w:p w14:paraId="04B6864B" w14:textId="77777777" w:rsidR="00930306" w:rsidRPr="00930306" w:rsidRDefault="00930306" w:rsidP="002B41F2">
      <w:pPr>
        <w:widowControl/>
        <w:numPr>
          <w:ilvl w:val="0"/>
          <w:numId w:val="69"/>
        </w:numPr>
        <w:overflowPunct w:val="0"/>
        <w:adjustRightInd w:val="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Illuminated or flashing sign requirements are the same as for free standing signs. </w:t>
      </w:r>
    </w:p>
    <w:p w14:paraId="694A9D99" w14:textId="77777777" w:rsidR="00930306" w:rsidRPr="00930306" w:rsidRDefault="00930306" w:rsidP="00930306">
      <w:pPr>
        <w:widowControl/>
        <w:overflowPunct w:val="0"/>
        <w:adjustRightInd w:val="0"/>
        <w:ind w:left="1080"/>
        <w:textAlignment w:val="baseline"/>
        <w:rPr>
          <w:rFonts w:asciiTheme="minorHAnsi" w:eastAsia="Times New Roman" w:hAnsiTheme="minorHAnsi" w:cstheme="minorHAnsi"/>
        </w:rPr>
      </w:pPr>
    </w:p>
    <w:p w14:paraId="6E8CD2D1" w14:textId="77777777" w:rsidR="00930306" w:rsidRPr="00930306" w:rsidRDefault="00930306" w:rsidP="00930306">
      <w:pPr>
        <w:widowControl/>
        <w:overflowPunct w:val="0"/>
        <w:adjustRightInd w:val="0"/>
        <w:ind w:firstLine="720"/>
        <w:textAlignment w:val="baseline"/>
        <w:rPr>
          <w:rFonts w:asciiTheme="minorHAnsi" w:eastAsia="Times New Roman" w:hAnsiTheme="minorHAnsi" w:cstheme="minorHAnsi"/>
        </w:rPr>
      </w:pPr>
      <w:r w:rsidRPr="00930306">
        <w:rPr>
          <w:rFonts w:asciiTheme="minorHAnsi" w:eastAsia="Times New Roman" w:hAnsiTheme="minorHAnsi" w:cstheme="minorHAnsi"/>
        </w:rPr>
        <w:t>F. Portable Signs</w:t>
      </w:r>
    </w:p>
    <w:p w14:paraId="2B808CC5" w14:textId="77777777" w:rsidR="00930306" w:rsidRPr="00930306" w:rsidRDefault="00930306" w:rsidP="002B41F2">
      <w:pPr>
        <w:widowControl/>
        <w:numPr>
          <w:ilvl w:val="0"/>
          <w:numId w:val="70"/>
        </w:numPr>
        <w:overflowPunct w:val="0"/>
        <w:adjustRightInd w:val="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One portable sign may be allowed for any single commercial occupancy by conditional use approval only. </w:t>
      </w:r>
    </w:p>
    <w:p w14:paraId="7DA52A51" w14:textId="77777777" w:rsidR="00930306" w:rsidRPr="00930306" w:rsidRDefault="00930306" w:rsidP="002B41F2">
      <w:pPr>
        <w:widowControl/>
        <w:numPr>
          <w:ilvl w:val="0"/>
          <w:numId w:val="70"/>
        </w:numPr>
        <w:overflowPunct w:val="0"/>
        <w:adjustRightInd w:val="0"/>
        <w:textAlignment w:val="baseline"/>
        <w:rPr>
          <w:rFonts w:asciiTheme="minorHAnsi" w:eastAsia="Times New Roman" w:hAnsiTheme="minorHAnsi" w:cstheme="minorHAnsi"/>
        </w:rPr>
      </w:pPr>
      <w:r w:rsidRPr="00930306">
        <w:rPr>
          <w:rFonts w:asciiTheme="minorHAnsi" w:eastAsia="Times New Roman" w:hAnsiTheme="minorHAnsi" w:cstheme="minorHAnsi"/>
        </w:rPr>
        <w:t xml:space="preserve">Illuminated or flashing sign requirements are the same as those for free standing signs. </w:t>
      </w:r>
    </w:p>
    <w:p w14:paraId="445573F1"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rPr>
      </w:pPr>
    </w:p>
    <w:p w14:paraId="1D4DAA9C" w14:textId="77777777" w:rsidR="00930306" w:rsidRPr="008C3128" w:rsidRDefault="00930306" w:rsidP="00930306">
      <w:pPr>
        <w:widowControl/>
        <w:overflowPunct w:val="0"/>
        <w:adjustRightInd w:val="0"/>
        <w:ind w:firstLine="720"/>
        <w:textAlignment w:val="baseline"/>
        <w:rPr>
          <w:rFonts w:asciiTheme="minorHAnsi" w:eastAsia="Times New Roman" w:hAnsiTheme="minorHAnsi" w:cstheme="minorHAnsi"/>
        </w:rPr>
      </w:pPr>
      <w:r w:rsidRPr="008C3128">
        <w:rPr>
          <w:rFonts w:asciiTheme="minorHAnsi" w:eastAsia="Times New Roman" w:hAnsiTheme="minorHAnsi" w:cstheme="minorHAnsi"/>
        </w:rPr>
        <w:t>G. Bulletin Boards</w:t>
      </w:r>
    </w:p>
    <w:p w14:paraId="4796F624" w14:textId="77777777" w:rsidR="00930306" w:rsidRPr="00930306" w:rsidRDefault="00930306" w:rsidP="00930306">
      <w:pPr>
        <w:widowControl/>
        <w:overflowPunct w:val="0"/>
        <w:adjustRightInd w:val="0"/>
        <w:ind w:left="1440"/>
        <w:textAlignment w:val="baseline"/>
        <w:rPr>
          <w:rFonts w:asciiTheme="minorHAnsi" w:eastAsia="Times New Roman" w:hAnsiTheme="minorHAnsi" w:cstheme="minorHAnsi"/>
        </w:rPr>
      </w:pPr>
      <w:r w:rsidRPr="008C3128">
        <w:rPr>
          <w:rFonts w:asciiTheme="minorHAnsi" w:eastAsia="Times New Roman" w:hAnsiTheme="minorHAnsi" w:cstheme="minorHAnsi"/>
        </w:rPr>
        <w:t>Bulletin Boards can be placed on commercial buildings for informational or community use, but may not be used as a substitution to enhance on premise advertising or identification.</w:t>
      </w:r>
      <w:r w:rsidRPr="00930306">
        <w:rPr>
          <w:rFonts w:asciiTheme="minorHAnsi" w:eastAsia="Times New Roman" w:hAnsiTheme="minorHAnsi" w:cstheme="minorHAnsi"/>
        </w:rPr>
        <w:t xml:space="preserve"> </w:t>
      </w:r>
    </w:p>
    <w:p w14:paraId="5FA9B73C"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rPr>
      </w:pPr>
    </w:p>
    <w:p w14:paraId="0CE753EA" w14:textId="485EB05D" w:rsidR="00930306" w:rsidRPr="008C3128" w:rsidRDefault="001D39D5" w:rsidP="00930306">
      <w:pPr>
        <w:widowControl/>
        <w:overflowPunct w:val="0"/>
        <w:adjustRightInd w:val="0"/>
        <w:ind w:firstLine="720"/>
        <w:textAlignment w:val="baseline"/>
        <w:rPr>
          <w:rFonts w:asciiTheme="minorHAnsi" w:eastAsia="Times New Roman" w:hAnsiTheme="minorHAnsi" w:cstheme="minorHAnsi"/>
        </w:rPr>
      </w:pPr>
      <w:r w:rsidRPr="008C3128">
        <w:rPr>
          <w:rFonts w:asciiTheme="minorHAnsi" w:eastAsia="Times New Roman" w:hAnsiTheme="minorHAnsi" w:cstheme="minorHAnsi"/>
        </w:rPr>
        <w:t>H</w:t>
      </w:r>
      <w:r w:rsidR="00930306" w:rsidRPr="008C3128">
        <w:rPr>
          <w:rFonts w:asciiTheme="minorHAnsi" w:eastAsia="Times New Roman" w:hAnsiTheme="minorHAnsi" w:cstheme="minorHAnsi"/>
        </w:rPr>
        <w:t xml:space="preserve">. Abandoned Signs: </w:t>
      </w:r>
    </w:p>
    <w:p w14:paraId="218AE6B1" w14:textId="77777777" w:rsidR="00930306" w:rsidRPr="00930306" w:rsidRDefault="00930306" w:rsidP="00930306">
      <w:pPr>
        <w:widowControl/>
        <w:overflowPunct w:val="0"/>
        <w:adjustRightInd w:val="0"/>
        <w:ind w:left="1440"/>
        <w:textAlignment w:val="baseline"/>
        <w:rPr>
          <w:rFonts w:asciiTheme="minorHAnsi" w:eastAsia="Times New Roman" w:hAnsiTheme="minorHAnsi" w:cstheme="minorHAnsi"/>
        </w:rPr>
      </w:pPr>
      <w:r w:rsidRPr="008C3128">
        <w:rPr>
          <w:rFonts w:asciiTheme="minorHAnsi" w:eastAsia="Times New Roman" w:hAnsiTheme="minorHAnsi" w:cstheme="minorHAnsi"/>
        </w:rPr>
        <w:t>Abandoned signs shall be removed, if they remain after 12 months of non-use in a commercial occupancy.</w:t>
      </w:r>
    </w:p>
    <w:p w14:paraId="68C0CDFE" w14:textId="77E701D4" w:rsidR="00930306" w:rsidRPr="00707832" w:rsidRDefault="001D39D5" w:rsidP="00930306">
      <w:pPr>
        <w:widowControl/>
        <w:overflowPunct w:val="0"/>
        <w:adjustRightInd w:val="0"/>
        <w:ind w:firstLine="720"/>
        <w:textAlignment w:val="baseline"/>
        <w:rPr>
          <w:rFonts w:asciiTheme="minorHAnsi" w:eastAsia="Times New Roman" w:hAnsiTheme="minorHAnsi" w:cstheme="minorHAnsi"/>
        </w:rPr>
      </w:pPr>
      <w:r w:rsidRPr="00707832">
        <w:rPr>
          <w:rFonts w:asciiTheme="minorHAnsi" w:eastAsia="Times New Roman" w:hAnsiTheme="minorHAnsi" w:cstheme="minorHAnsi"/>
        </w:rPr>
        <w:t>I</w:t>
      </w:r>
      <w:r w:rsidR="00930306" w:rsidRPr="00707832">
        <w:rPr>
          <w:rFonts w:asciiTheme="minorHAnsi" w:eastAsia="Times New Roman" w:hAnsiTheme="minorHAnsi" w:cstheme="minorHAnsi"/>
        </w:rPr>
        <w:t xml:space="preserve">. Off-site Commercial Signs: </w:t>
      </w:r>
    </w:p>
    <w:p w14:paraId="2F32CA65" w14:textId="4710D2D8" w:rsidR="00707832" w:rsidRPr="00707832" w:rsidRDefault="00707832" w:rsidP="00707832">
      <w:pPr>
        <w:ind w:left="1440"/>
        <w:rPr>
          <w:rFonts w:asciiTheme="minorHAnsi" w:eastAsiaTheme="minorHAnsi" w:hAnsiTheme="minorHAnsi" w:cstheme="minorHAnsi"/>
        </w:rPr>
      </w:pPr>
      <w:r w:rsidRPr="00707832">
        <w:rPr>
          <w:rFonts w:asciiTheme="minorHAnsi" w:hAnsiTheme="minorHAnsi" w:cstheme="minorHAnsi"/>
        </w:rPr>
        <w:t xml:space="preserve">All commercial signs installed after the adoption of this ordinance shall be allowed only on or within three hundred (300) feet of the property line of the business, service or facility being advertised on the sign, except in the case of billboards.  All signs shall comply with the visibility at intersections provisions set forth in Section </w:t>
      </w:r>
      <w:r w:rsidR="003B764E">
        <w:rPr>
          <w:rFonts w:asciiTheme="minorHAnsi" w:hAnsiTheme="minorHAnsi" w:cstheme="minorHAnsi"/>
        </w:rPr>
        <w:t xml:space="preserve">4.11.5 and 4.14 </w:t>
      </w:r>
      <w:r w:rsidRPr="00707832">
        <w:rPr>
          <w:rFonts w:asciiTheme="minorHAnsi" w:hAnsiTheme="minorHAnsi" w:cstheme="minorHAnsi"/>
        </w:rPr>
        <w:t xml:space="preserve">of this </w:t>
      </w:r>
      <w:r w:rsidR="003B764E">
        <w:rPr>
          <w:rFonts w:asciiTheme="minorHAnsi" w:hAnsiTheme="minorHAnsi" w:cstheme="minorHAnsi"/>
        </w:rPr>
        <w:t>Code</w:t>
      </w:r>
      <w:r w:rsidRPr="00707832">
        <w:rPr>
          <w:rFonts w:asciiTheme="minorHAnsi" w:hAnsiTheme="minorHAnsi" w:cstheme="minorHAnsi"/>
        </w:rPr>
        <w:t>.</w:t>
      </w:r>
    </w:p>
    <w:p w14:paraId="68B50515" w14:textId="3B907B36" w:rsidR="00F82C5B" w:rsidRDefault="00F82C5B" w:rsidP="00F82C5B">
      <w:pPr>
        <w:widowControl/>
        <w:overflowPunct w:val="0"/>
        <w:adjustRightInd w:val="0"/>
        <w:ind w:left="1440"/>
        <w:textAlignment w:val="baseline"/>
        <w:rPr>
          <w:rFonts w:asciiTheme="minorHAnsi" w:eastAsia="Times New Roman" w:hAnsiTheme="minorHAnsi" w:cstheme="minorHAnsi"/>
        </w:rPr>
      </w:pPr>
      <w:r w:rsidRPr="00707832">
        <w:rPr>
          <w:rFonts w:asciiTheme="minorHAnsi" w:eastAsia="Times New Roman" w:hAnsiTheme="minorHAnsi" w:cstheme="minorHAnsi"/>
        </w:rPr>
        <w:t>Any off-site sign of no more than 32 square feet, either directing persons or traffic to a specific location, or signs advertising commercial establishments</w:t>
      </w:r>
      <w:r w:rsidR="006E2F60" w:rsidRPr="00707832">
        <w:rPr>
          <w:rFonts w:asciiTheme="minorHAnsi" w:eastAsia="Times New Roman" w:hAnsiTheme="minorHAnsi" w:cstheme="minorHAnsi"/>
        </w:rPr>
        <w:t xml:space="preserve"> that are not located on the premises of the business must first be approved by conditional approval of the Prairie Grove Board of Sign Appeals.  Any sign located an off-site location shall require written agreement between the person or entity placing the sign and the owner of the property where the sign will be located.</w:t>
      </w:r>
      <w:r w:rsidR="006E2F60">
        <w:rPr>
          <w:rFonts w:asciiTheme="minorHAnsi" w:eastAsia="Times New Roman" w:hAnsiTheme="minorHAnsi" w:cstheme="minorHAnsi"/>
        </w:rPr>
        <w:t xml:space="preserve"> </w:t>
      </w:r>
    </w:p>
    <w:p w14:paraId="19FCA80C"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rPr>
      </w:pPr>
    </w:p>
    <w:p w14:paraId="0CC79B52" w14:textId="26D27C15" w:rsidR="00930306" w:rsidRPr="00930306" w:rsidRDefault="007F4430" w:rsidP="006E2F60">
      <w:pPr>
        <w:widowControl/>
        <w:overflowPunct w:val="0"/>
        <w:adjustRightInd w:val="0"/>
        <w:ind w:left="720"/>
        <w:textAlignment w:val="baseline"/>
        <w:rPr>
          <w:rFonts w:asciiTheme="minorHAnsi" w:eastAsia="Times New Roman" w:hAnsiTheme="minorHAnsi" w:cstheme="minorHAnsi"/>
        </w:rPr>
      </w:pPr>
      <w:r w:rsidRPr="007F4430">
        <w:rPr>
          <w:rFonts w:asciiTheme="minorHAnsi" w:eastAsia="Times New Roman" w:hAnsiTheme="minorHAnsi" w:cstheme="minorHAnsi"/>
          <w:b/>
          <w:bCs/>
        </w:rPr>
        <w:t>4.11.9</w:t>
      </w:r>
      <w:r w:rsidR="00930306" w:rsidRPr="00930306">
        <w:rPr>
          <w:rFonts w:asciiTheme="minorHAnsi" w:eastAsia="Times New Roman" w:hAnsiTheme="minorHAnsi" w:cstheme="minorHAnsi"/>
        </w:rPr>
        <w:t xml:space="preserve">   </w:t>
      </w:r>
      <w:r w:rsidR="00930306" w:rsidRPr="00930306">
        <w:rPr>
          <w:rFonts w:asciiTheme="minorHAnsi" w:eastAsia="Times New Roman" w:hAnsiTheme="minorHAnsi" w:cstheme="minorHAnsi"/>
          <w:u w:val="single"/>
        </w:rPr>
        <w:t>Exemptions:</w:t>
      </w:r>
      <w:r w:rsidR="00930306" w:rsidRPr="00930306">
        <w:rPr>
          <w:rFonts w:asciiTheme="minorHAnsi" w:eastAsia="Times New Roman" w:hAnsiTheme="minorHAnsi" w:cstheme="minorHAnsi"/>
        </w:rPr>
        <w:t xml:space="preserve">   The following signs and types of signs shall be exempt from the requirements of this ordinance: </w:t>
      </w:r>
    </w:p>
    <w:p w14:paraId="2889ACD7" w14:textId="5AF957A4" w:rsidR="001D39D5" w:rsidRPr="001D39D5" w:rsidRDefault="001D39D5" w:rsidP="002B41F2">
      <w:pPr>
        <w:pStyle w:val="ListParagraph"/>
        <w:widowControl/>
        <w:numPr>
          <w:ilvl w:val="0"/>
          <w:numId w:val="93"/>
        </w:numPr>
        <w:autoSpaceDE/>
        <w:autoSpaceDN/>
        <w:contextualSpacing/>
        <w:rPr>
          <w:rFonts w:asciiTheme="minorHAnsi" w:hAnsiTheme="minorHAnsi" w:cstheme="minorHAnsi"/>
        </w:rPr>
      </w:pPr>
      <w:r w:rsidRPr="001D39D5">
        <w:rPr>
          <w:rFonts w:asciiTheme="minorHAnsi" w:hAnsiTheme="minorHAnsi" w:cstheme="minorHAnsi"/>
        </w:rPr>
        <w:t>Window signs in business and manufacturing districts are exempt.</w:t>
      </w:r>
    </w:p>
    <w:p w14:paraId="44B86E7A" w14:textId="77777777" w:rsidR="001D39D5" w:rsidRPr="001D39D5" w:rsidRDefault="001D39D5" w:rsidP="002B41F2">
      <w:pPr>
        <w:pStyle w:val="ListParagraph"/>
        <w:widowControl/>
        <w:numPr>
          <w:ilvl w:val="0"/>
          <w:numId w:val="93"/>
        </w:numPr>
        <w:autoSpaceDE/>
        <w:autoSpaceDN/>
        <w:contextualSpacing/>
        <w:rPr>
          <w:rFonts w:asciiTheme="minorHAnsi" w:hAnsiTheme="minorHAnsi" w:cstheme="minorHAnsi"/>
        </w:rPr>
      </w:pPr>
      <w:r w:rsidRPr="001D39D5">
        <w:rPr>
          <w:rFonts w:asciiTheme="minorHAnsi" w:hAnsiTheme="minorHAnsi" w:cstheme="minorHAnsi"/>
        </w:rPr>
        <w:t>A single sign, not exceeding 50 square feet, is allowed at the primary entrance to any subdivision.  Additional signs, not exceeding 10 square feet, are allowed at any secondary entrance to any subdivision.</w:t>
      </w:r>
    </w:p>
    <w:p w14:paraId="727304E6" w14:textId="77777777" w:rsidR="001D39D5" w:rsidRPr="001D39D5" w:rsidRDefault="001D39D5" w:rsidP="002B41F2">
      <w:pPr>
        <w:pStyle w:val="ListParagraph"/>
        <w:widowControl/>
        <w:numPr>
          <w:ilvl w:val="0"/>
          <w:numId w:val="93"/>
        </w:numPr>
        <w:autoSpaceDE/>
        <w:autoSpaceDN/>
        <w:contextualSpacing/>
        <w:rPr>
          <w:rFonts w:asciiTheme="minorHAnsi" w:hAnsiTheme="minorHAnsi" w:cstheme="minorHAnsi"/>
        </w:rPr>
      </w:pPr>
      <w:r w:rsidRPr="001D39D5">
        <w:rPr>
          <w:rFonts w:asciiTheme="minorHAnsi" w:hAnsiTheme="minorHAnsi" w:cstheme="minorHAnsi"/>
        </w:rPr>
        <w:t>Traffic signs placed by governmental entities directing traffic and providing travel information.</w:t>
      </w:r>
    </w:p>
    <w:p w14:paraId="418FEFCE" w14:textId="77777777" w:rsidR="001D39D5" w:rsidRPr="001D39D5" w:rsidRDefault="001D39D5" w:rsidP="002B41F2">
      <w:pPr>
        <w:pStyle w:val="ListParagraph"/>
        <w:widowControl/>
        <w:numPr>
          <w:ilvl w:val="0"/>
          <w:numId w:val="93"/>
        </w:numPr>
        <w:autoSpaceDE/>
        <w:autoSpaceDN/>
        <w:contextualSpacing/>
        <w:rPr>
          <w:rFonts w:asciiTheme="minorHAnsi" w:hAnsiTheme="minorHAnsi" w:cstheme="minorHAnsi"/>
        </w:rPr>
      </w:pPr>
      <w:r w:rsidRPr="001D39D5">
        <w:rPr>
          <w:rFonts w:asciiTheme="minorHAnsi" w:hAnsiTheme="minorHAnsi" w:cstheme="minorHAnsi"/>
        </w:rPr>
        <w:lastRenderedPageBreak/>
        <w:t>During the period of time 60 days prior to and 7 days following an election taking place within the city limits of Prairie Grove, all sign restrictions governing the number and total size of signs shall be exempt.  The requirements of 14.16.02 concerning visibility shall always be in force.</w:t>
      </w:r>
    </w:p>
    <w:p w14:paraId="49EF7C3D" w14:textId="77777777" w:rsidR="001D39D5" w:rsidRPr="001D39D5" w:rsidRDefault="001D39D5" w:rsidP="002B41F2">
      <w:pPr>
        <w:pStyle w:val="ListParagraph"/>
        <w:widowControl/>
        <w:numPr>
          <w:ilvl w:val="0"/>
          <w:numId w:val="93"/>
        </w:numPr>
        <w:autoSpaceDE/>
        <w:autoSpaceDN/>
        <w:contextualSpacing/>
        <w:rPr>
          <w:rFonts w:asciiTheme="minorHAnsi" w:hAnsiTheme="minorHAnsi" w:cstheme="minorHAnsi"/>
        </w:rPr>
      </w:pPr>
      <w:r w:rsidRPr="001D39D5">
        <w:rPr>
          <w:rFonts w:asciiTheme="minorHAnsi" w:hAnsiTheme="minorHAnsi" w:cstheme="minorHAnsi"/>
        </w:rPr>
        <w:t>If a property is currently for sale or lease, additional signs may be allowed as follows:</w:t>
      </w:r>
    </w:p>
    <w:p w14:paraId="037E182A" w14:textId="77777777" w:rsidR="001D39D5" w:rsidRPr="001D39D5" w:rsidRDefault="001D39D5" w:rsidP="002B41F2">
      <w:pPr>
        <w:pStyle w:val="ListParagraph"/>
        <w:widowControl/>
        <w:numPr>
          <w:ilvl w:val="1"/>
          <w:numId w:val="93"/>
        </w:numPr>
        <w:autoSpaceDE/>
        <w:autoSpaceDN/>
        <w:contextualSpacing/>
        <w:rPr>
          <w:rFonts w:asciiTheme="minorHAnsi" w:hAnsiTheme="minorHAnsi" w:cstheme="minorHAnsi"/>
        </w:rPr>
      </w:pPr>
      <w:r w:rsidRPr="001D39D5">
        <w:rPr>
          <w:rFonts w:asciiTheme="minorHAnsi" w:hAnsiTheme="minorHAnsi" w:cstheme="minorHAnsi"/>
        </w:rPr>
        <w:t>In an R District, two additional signs, each not exceeding 9 square feet may be allowed.</w:t>
      </w:r>
    </w:p>
    <w:p w14:paraId="1771BB3B" w14:textId="72D537AD" w:rsidR="001D39D5" w:rsidRDefault="001D39D5" w:rsidP="002B41F2">
      <w:pPr>
        <w:pStyle w:val="ListParagraph"/>
        <w:widowControl/>
        <w:numPr>
          <w:ilvl w:val="1"/>
          <w:numId w:val="93"/>
        </w:numPr>
        <w:autoSpaceDE/>
        <w:autoSpaceDN/>
        <w:contextualSpacing/>
        <w:rPr>
          <w:rFonts w:asciiTheme="minorHAnsi" w:hAnsiTheme="minorHAnsi" w:cstheme="minorHAnsi"/>
        </w:rPr>
      </w:pPr>
      <w:r w:rsidRPr="001D39D5">
        <w:rPr>
          <w:rFonts w:asciiTheme="minorHAnsi" w:hAnsiTheme="minorHAnsi" w:cstheme="minorHAnsi"/>
        </w:rPr>
        <w:t>In an A, B or M District, two additional signs, each not exceeding 60 square feet may be allowed.</w:t>
      </w:r>
    </w:p>
    <w:p w14:paraId="551F4D55" w14:textId="77777777" w:rsidR="001D39D5" w:rsidRPr="005522CF" w:rsidRDefault="001D39D5" w:rsidP="002B41F2">
      <w:pPr>
        <w:pStyle w:val="ListParagraph"/>
        <w:widowControl/>
        <w:numPr>
          <w:ilvl w:val="0"/>
          <w:numId w:val="93"/>
        </w:numPr>
        <w:overflowPunct w:val="0"/>
        <w:adjustRightInd w:val="0"/>
        <w:textAlignment w:val="baseline"/>
        <w:rPr>
          <w:rFonts w:asciiTheme="minorHAnsi" w:eastAsia="Times New Roman" w:hAnsiTheme="minorHAnsi" w:cstheme="minorHAnsi"/>
        </w:rPr>
      </w:pPr>
      <w:r w:rsidRPr="005522CF">
        <w:rPr>
          <w:rFonts w:asciiTheme="minorHAnsi" w:hAnsiTheme="minorHAnsi" w:cstheme="minorHAnsi"/>
        </w:rPr>
        <w:t xml:space="preserve">Incidental signs: </w:t>
      </w:r>
      <w:r w:rsidRPr="005522CF">
        <w:rPr>
          <w:rFonts w:asciiTheme="minorHAnsi" w:eastAsia="Times New Roman" w:hAnsiTheme="minorHAnsi" w:cstheme="minorHAnsi"/>
        </w:rPr>
        <w:t xml:space="preserve">Signs placed for identification purposes above restrooms, phones, fuel pumps, parking signs, directional signs, and other areas are permitted, and shall not count toward total surface areas of other sign requirements. A signage plan shall be submitted to the planning office prior to placement. </w:t>
      </w:r>
    </w:p>
    <w:p w14:paraId="6B890986" w14:textId="77ABC7F7" w:rsidR="001D39D5" w:rsidRPr="005522CF" w:rsidRDefault="001D39D5" w:rsidP="002B41F2">
      <w:pPr>
        <w:pStyle w:val="ListParagraph"/>
        <w:widowControl/>
        <w:numPr>
          <w:ilvl w:val="0"/>
          <w:numId w:val="93"/>
        </w:numPr>
        <w:overflowPunct w:val="0"/>
        <w:adjustRightInd w:val="0"/>
        <w:textAlignment w:val="baseline"/>
        <w:rPr>
          <w:rFonts w:asciiTheme="minorHAnsi" w:eastAsia="Times New Roman" w:hAnsiTheme="minorHAnsi" w:cstheme="minorHAnsi"/>
        </w:rPr>
      </w:pPr>
      <w:r w:rsidRPr="005522CF">
        <w:rPr>
          <w:rFonts w:asciiTheme="minorHAnsi" w:eastAsia="Times New Roman" w:hAnsiTheme="minorHAnsi" w:cstheme="minorHAnsi"/>
        </w:rPr>
        <w:t xml:space="preserve">Banners for advertising community events, special events, or nonprofit identification are permitted by approval of the City planning office. Special event banners must be taken down within 48 hours of an advertised event and not placed more than 30 days prior to an event. Commercial banners may be placed at commercial locations, however only one may be permitted at a single business location and must be approved by conditional approval by the Prairie Grove Board of Sign appeals. At no time shall commercial banners be allowed on public property or within public right of ways. </w:t>
      </w:r>
    </w:p>
    <w:p w14:paraId="78C5E6B3" w14:textId="2ED3CB39" w:rsidR="001D39D5" w:rsidRPr="001D39D5" w:rsidRDefault="001D39D5" w:rsidP="001D39D5">
      <w:pPr>
        <w:pStyle w:val="ListParagraph"/>
        <w:widowControl/>
        <w:autoSpaceDE/>
        <w:autoSpaceDN/>
        <w:ind w:left="1440" w:firstLine="0"/>
        <w:contextualSpacing/>
        <w:rPr>
          <w:rFonts w:asciiTheme="minorHAnsi" w:hAnsiTheme="minorHAnsi" w:cstheme="minorHAnsi"/>
        </w:rPr>
      </w:pPr>
    </w:p>
    <w:p w14:paraId="42FDE162" w14:textId="01289437" w:rsidR="00930306" w:rsidRPr="00930306" w:rsidRDefault="00930306" w:rsidP="001D39D5">
      <w:pPr>
        <w:widowControl/>
        <w:overflowPunct w:val="0"/>
        <w:adjustRightInd w:val="0"/>
        <w:textAlignment w:val="baseline"/>
        <w:rPr>
          <w:rFonts w:asciiTheme="minorHAnsi" w:eastAsia="Times New Roman" w:hAnsiTheme="minorHAnsi" w:cstheme="minorHAnsi"/>
        </w:rPr>
      </w:pPr>
    </w:p>
    <w:p w14:paraId="20BC3522" w14:textId="0E2DF293" w:rsidR="00930306" w:rsidRDefault="00930306" w:rsidP="00930306">
      <w:pPr>
        <w:widowControl/>
        <w:overflowPunct w:val="0"/>
        <w:adjustRightInd w:val="0"/>
        <w:textAlignment w:val="baseline"/>
        <w:rPr>
          <w:rFonts w:asciiTheme="minorHAnsi" w:eastAsia="Times New Roman" w:hAnsiTheme="minorHAnsi" w:cstheme="minorHAnsi"/>
        </w:rPr>
      </w:pPr>
      <w:r w:rsidRPr="007F4430">
        <w:rPr>
          <w:rFonts w:asciiTheme="minorHAnsi" w:eastAsia="Times New Roman" w:hAnsiTheme="minorHAnsi" w:cstheme="minorHAnsi"/>
          <w:b/>
          <w:bCs/>
        </w:rPr>
        <w:t xml:space="preserve">     </w:t>
      </w:r>
      <w:r w:rsidR="007F4430" w:rsidRPr="007F4430">
        <w:rPr>
          <w:rFonts w:asciiTheme="minorHAnsi" w:eastAsia="Times New Roman" w:hAnsiTheme="minorHAnsi" w:cstheme="minorHAnsi"/>
          <w:b/>
          <w:bCs/>
        </w:rPr>
        <w:t>4.11.10</w:t>
      </w:r>
      <w:r w:rsidRPr="00930306">
        <w:rPr>
          <w:rFonts w:asciiTheme="minorHAnsi" w:eastAsia="Times New Roman" w:hAnsiTheme="minorHAnsi" w:cstheme="minorHAnsi"/>
        </w:rPr>
        <w:t xml:space="preserve">:   </w:t>
      </w:r>
      <w:r w:rsidRPr="00930306">
        <w:rPr>
          <w:rFonts w:asciiTheme="minorHAnsi" w:eastAsia="Times New Roman" w:hAnsiTheme="minorHAnsi" w:cstheme="minorHAnsi"/>
          <w:u w:val="single"/>
        </w:rPr>
        <w:t xml:space="preserve">Sign Permit and Plan submittals: </w:t>
      </w:r>
      <w:r w:rsidRPr="00930306">
        <w:rPr>
          <w:rFonts w:asciiTheme="minorHAnsi" w:eastAsia="Times New Roman" w:hAnsiTheme="minorHAnsi" w:cstheme="minorHAnsi"/>
        </w:rPr>
        <w:t xml:space="preserve"> </w:t>
      </w:r>
    </w:p>
    <w:p w14:paraId="55163EF9" w14:textId="517AC4AD" w:rsidR="00996030" w:rsidRPr="00996030" w:rsidRDefault="00996030" w:rsidP="00930306">
      <w:pPr>
        <w:widowControl/>
        <w:overflowPunct w:val="0"/>
        <w:adjustRightInd w:val="0"/>
        <w:textAlignment w:val="baseline"/>
        <w:rPr>
          <w:rFonts w:asciiTheme="minorHAnsi" w:eastAsia="Times New Roman" w:hAnsiTheme="minorHAnsi" w:cstheme="minorHAnsi"/>
        </w:rPr>
      </w:pPr>
    </w:p>
    <w:p w14:paraId="27074450" w14:textId="77777777" w:rsidR="00996030" w:rsidRPr="00996030" w:rsidRDefault="00996030" w:rsidP="002B41F2">
      <w:pPr>
        <w:pStyle w:val="ListParagraph"/>
        <w:widowControl/>
        <w:numPr>
          <w:ilvl w:val="0"/>
          <w:numId w:val="94"/>
        </w:numPr>
        <w:autoSpaceDE/>
        <w:autoSpaceDN/>
        <w:contextualSpacing/>
        <w:rPr>
          <w:rFonts w:asciiTheme="minorHAnsi" w:hAnsiTheme="minorHAnsi" w:cstheme="minorHAnsi"/>
        </w:rPr>
      </w:pPr>
      <w:r w:rsidRPr="00996030">
        <w:rPr>
          <w:rFonts w:asciiTheme="minorHAnsi" w:eastAsia="Times New Roman" w:hAnsiTheme="minorHAnsi" w:cstheme="minorHAnsi"/>
        </w:rPr>
        <w:tab/>
      </w:r>
      <w:r w:rsidRPr="00996030">
        <w:rPr>
          <w:rFonts w:asciiTheme="minorHAnsi" w:hAnsiTheme="minorHAnsi" w:cstheme="minorHAnsi"/>
        </w:rPr>
        <w:t>Any permanent sign erected in a commercial or manufacturing zone shall require a one-time permit of $25.00.</w:t>
      </w:r>
    </w:p>
    <w:p w14:paraId="5CD484FB" w14:textId="77777777" w:rsidR="00996030" w:rsidRPr="00996030" w:rsidRDefault="00996030" w:rsidP="002B41F2">
      <w:pPr>
        <w:pStyle w:val="ListParagraph"/>
        <w:widowControl/>
        <w:numPr>
          <w:ilvl w:val="0"/>
          <w:numId w:val="94"/>
        </w:numPr>
        <w:autoSpaceDE/>
        <w:autoSpaceDN/>
        <w:contextualSpacing/>
        <w:rPr>
          <w:rFonts w:asciiTheme="minorHAnsi" w:hAnsiTheme="minorHAnsi" w:cstheme="minorHAnsi"/>
        </w:rPr>
      </w:pPr>
      <w:r w:rsidRPr="00996030">
        <w:rPr>
          <w:rFonts w:asciiTheme="minorHAnsi" w:hAnsiTheme="minorHAnsi" w:cstheme="minorHAnsi"/>
        </w:rPr>
        <w:t>Prior to construction or erection of any such sign, a plan submittal shall be made to the Planning Office to determine compliance with this Ordinance.</w:t>
      </w:r>
    </w:p>
    <w:p w14:paraId="5FFE7BCE" w14:textId="77777777" w:rsidR="00996030" w:rsidRPr="00996030" w:rsidRDefault="00996030" w:rsidP="002B41F2">
      <w:pPr>
        <w:pStyle w:val="ListParagraph"/>
        <w:widowControl/>
        <w:numPr>
          <w:ilvl w:val="0"/>
          <w:numId w:val="94"/>
        </w:numPr>
        <w:autoSpaceDE/>
        <w:autoSpaceDN/>
        <w:contextualSpacing/>
        <w:rPr>
          <w:rFonts w:asciiTheme="minorHAnsi" w:hAnsiTheme="minorHAnsi" w:cstheme="minorHAnsi"/>
        </w:rPr>
      </w:pPr>
      <w:r w:rsidRPr="00996030">
        <w:rPr>
          <w:rFonts w:asciiTheme="minorHAnsi" w:hAnsiTheme="minorHAnsi" w:cstheme="minorHAnsi"/>
        </w:rPr>
        <w:t>Any permit issued for a sign shall expire 180 days after issuance if the permitted sign is not erected.</w:t>
      </w:r>
    </w:p>
    <w:p w14:paraId="40E079E2" w14:textId="77777777" w:rsidR="00996030" w:rsidRPr="00996030" w:rsidRDefault="00996030" w:rsidP="002B41F2">
      <w:pPr>
        <w:pStyle w:val="ListParagraph"/>
        <w:widowControl/>
        <w:numPr>
          <w:ilvl w:val="0"/>
          <w:numId w:val="94"/>
        </w:numPr>
        <w:autoSpaceDE/>
        <w:autoSpaceDN/>
        <w:contextualSpacing/>
        <w:rPr>
          <w:rFonts w:asciiTheme="minorHAnsi" w:hAnsiTheme="minorHAnsi" w:cstheme="minorHAnsi"/>
        </w:rPr>
      </w:pPr>
      <w:r w:rsidRPr="00996030">
        <w:rPr>
          <w:rFonts w:asciiTheme="minorHAnsi" w:hAnsiTheme="minorHAnsi" w:cstheme="minorHAnsi"/>
        </w:rPr>
        <w:t>If a permitted sign is later removed for longer than six months, the permit for that sign shall expire.</w:t>
      </w:r>
    </w:p>
    <w:p w14:paraId="7EB0AA17" w14:textId="77777777" w:rsidR="00996030" w:rsidRPr="00996030" w:rsidRDefault="00996030" w:rsidP="002B41F2">
      <w:pPr>
        <w:pStyle w:val="ListParagraph"/>
        <w:widowControl/>
        <w:numPr>
          <w:ilvl w:val="0"/>
          <w:numId w:val="94"/>
        </w:numPr>
        <w:autoSpaceDE/>
        <w:autoSpaceDN/>
        <w:contextualSpacing/>
        <w:rPr>
          <w:rFonts w:asciiTheme="minorHAnsi" w:hAnsiTheme="minorHAnsi" w:cstheme="minorHAnsi"/>
        </w:rPr>
      </w:pPr>
      <w:r w:rsidRPr="00996030">
        <w:rPr>
          <w:rFonts w:asciiTheme="minorHAnsi" w:hAnsiTheme="minorHAnsi" w:cstheme="minorHAnsi"/>
        </w:rPr>
        <w:t>Permits for temporary signs shall have no charge.</w:t>
      </w:r>
    </w:p>
    <w:p w14:paraId="6DD8021A" w14:textId="5A7A3023" w:rsidR="00996030" w:rsidRPr="00930306" w:rsidRDefault="00996030" w:rsidP="00930306">
      <w:pPr>
        <w:widowControl/>
        <w:overflowPunct w:val="0"/>
        <w:adjustRightInd w:val="0"/>
        <w:textAlignment w:val="baseline"/>
        <w:rPr>
          <w:rFonts w:asciiTheme="minorHAnsi" w:eastAsia="Times New Roman" w:hAnsiTheme="minorHAnsi" w:cstheme="minorHAnsi"/>
        </w:rPr>
      </w:pPr>
    </w:p>
    <w:p w14:paraId="6F4F2C98" w14:textId="77777777" w:rsidR="00930306" w:rsidRPr="00930306" w:rsidRDefault="00930306" w:rsidP="00930306">
      <w:pPr>
        <w:widowControl/>
        <w:overflowPunct w:val="0"/>
        <w:adjustRightInd w:val="0"/>
        <w:textAlignment w:val="baseline"/>
        <w:rPr>
          <w:rFonts w:asciiTheme="minorHAnsi" w:eastAsia="Times New Roman" w:hAnsiTheme="minorHAnsi" w:cstheme="minorHAnsi"/>
        </w:rPr>
      </w:pPr>
    </w:p>
    <w:p w14:paraId="4B6EBBDA" w14:textId="288FA560" w:rsidR="00930306" w:rsidRPr="00930306" w:rsidRDefault="00930306" w:rsidP="00930306">
      <w:pPr>
        <w:widowControl/>
        <w:overflowPunct w:val="0"/>
        <w:adjustRightInd w:val="0"/>
        <w:textAlignment w:val="baseline"/>
        <w:rPr>
          <w:rFonts w:asciiTheme="minorHAnsi" w:eastAsia="Times New Roman" w:hAnsiTheme="minorHAnsi" w:cstheme="minorHAnsi"/>
        </w:rPr>
      </w:pPr>
      <w:r w:rsidRPr="007F4430">
        <w:rPr>
          <w:rFonts w:asciiTheme="minorHAnsi" w:eastAsia="Times New Roman" w:hAnsiTheme="minorHAnsi" w:cstheme="minorHAnsi"/>
          <w:b/>
          <w:bCs/>
        </w:rPr>
        <w:t xml:space="preserve">    </w:t>
      </w:r>
      <w:r w:rsidR="007F4430" w:rsidRPr="007F4430">
        <w:rPr>
          <w:rFonts w:asciiTheme="minorHAnsi" w:eastAsia="Times New Roman" w:hAnsiTheme="minorHAnsi" w:cstheme="minorHAnsi"/>
          <w:b/>
          <w:bCs/>
        </w:rPr>
        <w:t>4.11.11</w:t>
      </w:r>
      <w:r w:rsidRPr="00930306">
        <w:rPr>
          <w:rFonts w:asciiTheme="minorHAnsi" w:eastAsia="Times New Roman" w:hAnsiTheme="minorHAnsi" w:cstheme="minorHAnsi"/>
        </w:rPr>
        <w:t xml:space="preserve">:   </w:t>
      </w:r>
      <w:r w:rsidRPr="00930306">
        <w:rPr>
          <w:rFonts w:asciiTheme="minorHAnsi" w:eastAsia="Times New Roman" w:hAnsiTheme="minorHAnsi" w:cstheme="minorHAnsi"/>
          <w:u w:val="single"/>
        </w:rPr>
        <w:t xml:space="preserve">Variances or Appeals: </w:t>
      </w:r>
      <w:r w:rsidRPr="00930306">
        <w:rPr>
          <w:rFonts w:asciiTheme="minorHAnsi" w:eastAsia="Times New Roman" w:hAnsiTheme="minorHAnsi" w:cstheme="minorHAnsi"/>
        </w:rPr>
        <w:t xml:space="preserve"> The board of adjustment shall serve in the capacity of the board of sign appeals by the planning office. All variances will require the posting of public notice at the site of the proposed sign, at least 10 days prior to the public hearing. A $25.00 fee is required for a request for variance under this ordinance. </w:t>
      </w:r>
    </w:p>
    <w:p w14:paraId="7229851E" w14:textId="77777777" w:rsidR="00930306" w:rsidRPr="00930306" w:rsidRDefault="00930306" w:rsidP="00930306">
      <w:pPr>
        <w:widowControl/>
        <w:overflowPunct w:val="0"/>
        <w:adjustRightInd w:val="0"/>
        <w:textAlignment w:val="baseline"/>
        <w:rPr>
          <w:rFonts w:ascii="Times New Roman" w:eastAsia="Times New Roman" w:hAnsi="Times New Roman" w:cs="Times New Roman"/>
          <w:sz w:val="28"/>
          <w:szCs w:val="20"/>
        </w:rPr>
      </w:pPr>
    </w:p>
    <w:p w14:paraId="1FAE796D" w14:textId="03751CF3" w:rsidR="00A81B79" w:rsidRDefault="00A81B79" w:rsidP="00CC2015">
      <w:pPr>
        <w:pStyle w:val="ListParagraph"/>
        <w:widowControl/>
        <w:autoSpaceDE/>
        <w:autoSpaceDN/>
        <w:ind w:left="1320" w:firstLine="0"/>
        <w:rPr>
          <w:rFonts w:asciiTheme="minorHAnsi" w:hAnsiTheme="minorHAnsi" w:cstheme="minorHAnsi"/>
          <w:b/>
          <w:bCs/>
        </w:rPr>
      </w:pPr>
    </w:p>
    <w:p w14:paraId="3EE43B4B" w14:textId="77777777" w:rsidR="00A81B79" w:rsidRDefault="00A81B79" w:rsidP="00CC2015">
      <w:pPr>
        <w:pStyle w:val="ListParagraph"/>
        <w:widowControl/>
        <w:autoSpaceDE/>
        <w:autoSpaceDN/>
        <w:ind w:left="1320" w:firstLine="0"/>
        <w:rPr>
          <w:rFonts w:asciiTheme="minorHAnsi" w:hAnsiTheme="minorHAnsi" w:cstheme="minorHAnsi"/>
          <w:b/>
          <w:bCs/>
        </w:rPr>
      </w:pPr>
    </w:p>
    <w:p w14:paraId="02315494" w14:textId="2F7FE012" w:rsidR="00CC2015" w:rsidRPr="00540961" w:rsidRDefault="00CC2015" w:rsidP="00CC2015">
      <w:pPr>
        <w:pStyle w:val="ListParagraph"/>
        <w:widowControl/>
        <w:autoSpaceDE/>
        <w:autoSpaceDN/>
        <w:ind w:left="1320" w:firstLine="0"/>
        <w:rPr>
          <w:rFonts w:asciiTheme="minorHAnsi" w:hAnsiTheme="minorHAnsi" w:cstheme="minorHAnsi"/>
          <w:b/>
          <w:bCs/>
          <w:sz w:val="28"/>
          <w:szCs w:val="28"/>
        </w:rPr>
      </w:pPr>
      <w:r w:rsidRPr="00540961">
        <w:rPr>
          <w:rFonts w:asciiTheme="minorHAnsi" w:hAnsiTheme="minorHAnsi" w:cstheme="minorHAnsi"/>
          <w:b/>
          <w:bCs/>
          <w:sz w:val="28"/>
          <w:szCs w:val="28"/>
        </w:rPr>
        <w:t>SECTION 4.1</w:t>
      </w:r>
      <w:r w:rsidR="00581D71" w:rsidRPr="00540961">
        <w:rPr>
          <w:rFonts w:asciiTheme="minorHAnsi" w:hAnsiTheme="minorHAnsi" w:cstheme="minorHAnsi"/>
          <w:b/>
          <w:bCs/>
          <w:sz w:val="28"/>
          <w:szCs w:val="28"/>
        </w:rPr>
        <w:t>2</w:t>
      </w:r>
      <w:r w:rsidRPr="00540961">
        <w:rPr>
          <w:rFonts w:asciiTheme="minorHAnsi" w:hAnsiTheme="minorHAnsi" w:cstheme="minorHAnsi"/>
          <w:b/>
          <w:bCs/>
          <w:sz w:val="28"/>
          <w:szCs w:val="28"/>
        </w:rPr>
        <w:t xml:space="preserve"> LANDSCAPE REQUIREMENTS</w:t>
      </w:r>
    </w:p>
    <w:p w14:paraId="7857E747" w14:textId="5F5097C3" w:rsidR="00540961" w:rsidRDefault="00540961" w:rsidP="00CC2015">
      <w:pPr>
        <w:pStyle w:val="ListParagraph"/>
        <w:widowControl/>
        <w:autoSpaceDE/>
        <w:autoSpaceDN/>
        <w:ind w:left="1320" w:firstLine="0"/>
        <w:rPr>
          <w:rFonts w:asciiTheme="minorHAnsi" w:hAnsiTheme="minorHAnsi" w:cstheme="minorHAnsi"/>
          <w:b/>
          <w:bCs/>
        </w:rPr>
      </w:pPr>
    </w:p>
    <w:p w14:paraId="2984140E" w14:textId="32AB4921" w:rsidR="00540961" w:rsidRPr="00540961" w:rsidRDefault="00DA344E" w:rsidP="00540961">
      <w:pPr>
        <w:ind w:left="309"/>
        <w:rPr>
          <w:rFonts w:asciiTheme="minorHAnsi" w:hAnsiTheme="minorHAnsi" w:cstheme="minorHAnsi"/>
        </w:rPr>
      </w:pPr>
      <w:r>
        <w:rPr>
          <w:rFonts w:asciiTheme="minorHAnsi" w:hAnsiTheme="minorHAnsi" w:cstheme="minorHAnsi"/>
          <w:b/>
        </w:rPr>
        <w:t>4.12.1</w:t>
      </w:r>
      <w:r w:rsidR="00540961" w:rsidRPr="00540961">
        <w:rPr>
          <w:rFonts w:asciiTheme="minorHAnsi" w:hAnsiTheme="minorHAnsi" w:cstheme="minorHAnsi"/>
          <w:b/>
        </w:rPr>
        <w:tab/>
        <w:t>STATEMENT OF PURPOSE</w:t>
      </w:r>
    </w:p>
    <w:p w14:paraId="4B022F22" w14:textId="77777777" w:rsidR="00540961" w:rsidRPr="00540961" w:rsidRDefault="00540961" w:rsidP="00540961">
      <w:pPr>
        <w:spacing w:before="2"/>
        <w:rPr>
          <w:rFonts w:asciiTheme="minorHAnsi" w:hAnsiTheme="minorHAnsi" w:cstheme="minorHAnsi"/>
          <w:b/>
          <w:bCs/>
        </w:rPr>
      </w:pPr>
    </w:p>
    <w:p w14:paraId="2DD70139" w14:textId="77777777" w:rsidR="00540961" w:rsidRPr="00540961" w:rsidRDefault="00540961" w:rsidP="00540961">
      <w:pPr>
        <w:pStyle w:val="BodyText"/>
        <w:spacing w:line="278" w:lineRule="auto"/>
        <w:ind w:left="281" w:right="118" w:firstLine="745"/>
        <w:rPr>
          <w:rFonts w:asciiTheme="minorHAnsi" w:hAnsiTheme="minorHAnsi" w:cstheme="minorHAnsi"/>
        </w:rPr>
      </w:pPr>
      <w:r w:rsidRPr="00540961">
        <w:rPr>
          <w:rFonts w:asciiTheme="minorHAnsi" w:hAnsiTheme="minorHAnsi" w:cstheme="minorHAnsi"/>
        </w:rPr>
        <w:t xml:space="preserve">The requirements set forth herein are enacted to: promote the health, safety and general </w:t>
      </w:r>
      <w:r w:rsidRPr="00540961">
        <w:rPr>
          <w:rFonts w:asciiTheme="minorHAnsi" w:hAnsiTheme="minorHAnsi" w:cstheme="minorHAnsi"/>
        </w:rPr>
        <w:lastRenderedPageBreak/>
        <w:t>welfare of the citizens of Prairie Grove; enhance the attractiveness of the City by establishing standards for landscaping of new developments or additions in certain zones; protect native and specimen trees from unnecessary removal and from damage during construction; prevent unnecessary grading of land during construction; provide for tree, plant, and other natural vegetation material replacement; provide visual screening and sound buffers;  screen incompatible land uses; improve air quality; slow or prevent storm water runoff; enhance appearance of parking lots; provide option of establishing parks within developments; provide enhanced habitat for wildlife; and ensure compliance with these standards in new developments and renovations.</w:t>
      </w:r>
    </w:p>
    <w:p w14:paraId="2C56A154" w14:textId="77777777" w:rsidR="00540961" w:rsidRPr="00540961" w:rsidRDefault="00540961" w:rsidP="00540961">
      <w:pPr>
        <w:spacing w:before="4"/>
        <w:rPr>
          <w:rFonts w:asciiTheme="minorHAnsi" w:hAnsiTheme="minorHAnsi" w:cstheme="minorHAnsi"/>
        </w:rPr>
      </w:pPr>
    </w:p>
    <w:p w14:paraId="1277E125" w14:textId="6766E49F" w:rsidR="00540961" w:rsidRPr="00540961" w:rsidRDefault="00DA344E" w:rsidP="00540961">
      <w:pPr>
        <w:ind w:left="309"/>
        <w:rPr>
          <w:rFonts w:asciiTheme="minorHAnsi" w:hAnsiTheme="minorHAnsi" w:cstheme="minorHAnsi"/>
        </w:rPr>
      </w:pPr>
      <w:r>
        <w:rPr>
          <w:rFonts w:asciiTheme="minorHAnsi" w:hAnsiTheme="minorHAnsi" w:cstheme="minorHAnsi"/>
          <w:b/>
        </w:rPr>
        <w:t>4.12.2</w:t>
      </w:r>
      <w:r w:rsidR="00540961" w:rsidRPr="00540961">
        <w:rPr>
          <w:rFonts w:asciiTheme="minorHAnsi" w:hAnsiTheme="minorHAnsi" w:cstheme="minorHAnsi"/>
          <w:b/>
        </w:rPr>
        <w:t xml:space="preserve">   JURISDICTION</w:t>
      </w:r>
    </w:p>
    <w:p w14:paraId="1C0502D0" w14:textId="77777777" w:rsidR="00540961" w:rsidRPr="00540961" w:rsidRDefault="00540961" w:rsidP="00540961">
      <w:pPr>
        <w:spacing w:before="2"/>
        <w:rPr>
          <w:rFonts w:asciiTheme="minorHAnsi" w:hAnsiTheme="minorHAnsi" w:cstheme="minorHAnsi"/>
          <w:b/>
          <w:bCs/>
        </w:rPr>
      </w:pPr>
    </w:p>
    <w:p w14:paraId="0749AC26" w14:textId="1170A3AC" w:rsidR="00540961" w:rsidRPr="00540961" w:rsidRDefault="00540961" w:rsidP="00540961">
      <w:pPr>
        <w:pStyle w:val="BodyText"/>
        <w:spacing w:line="277" w:lineRule="auto"/>
        <w:ind w:left="259" w:right="146" w:firstLine="723"/>
        <w:rPr>
          <w:rFonts w:asciiTheme="minorHAnsi" w:hAnsiTheme="minorHAnsi" w:cstheme="minorHAnsi"/>
        </w:rPr>
      </w:pPr>
      <w:r w:rsidRPr="00540961">
        <w:rPr>
          <w:rFonts w:asciiTheme="minorHAnsi" w:hAnsiTheme="minorHAnsi" w:cstheme="minorHAnsi"/>
        </w:rPr>
        <w:t>The jurisdiction of this ordinance shall include all land within the city limits of Prairie Grove, Arkansas, any land added to the city limits, and/or planning district, for whatever reason, after the adoption of this ordinance</w:t>
      </w:r>
      <w:r w:rsidRPr="005522CF">
        <w:rPr>
          <w:rFonts w:asciiTheme="minorHAnsi" w:hAnsiTheme="minorHAnsi" w:cstheme="minorHAnsi"/>
        </w:rPr>
        <w:t>.</w:t>
      </w:r>
      <w:r w:rsidR="00FB0B30" w:rsidRPr="005522CF">
        <w:rPr>
          <w:rFonts w:asciiTheme="minorHAnsi" w:hAnsiTheme="minorHAnsi" w:cstheme="minorHAnsi"/>
        </w:rPr>
        <w:t xml:space="preserve"> The Planning Commission and Planning Staff of the City of Prairie Grove shall review all landscape plans as part of the development process.</w:t>
      </w:r>
      <w:r w:rsidR="00FB0B30">
        <w:rPr>
          <w:rFonts w:asciiTheme="minorHAnsi" w:hAnsiTheme="minorHAnsi" w:cstheme="minorHAnsi"/>
        </w:rPr>
        <w:t xml:space="preserve"> </w:t>
      </w:r>
    </w:p>
    <w:p w14:paraId="305DE554" w14:textId="77777777" w:rsidR="00540961" w:rsidRPr="00540961" w:rsidRDefault="00540961" w:rsidP="00540961">
      <w:pPr>
        <w:spacing w:before="7"/>
        <w:rPr>
          <w:rFonts w:asciiTheme="minorHAnsi" w:hAnsiTheme="minorHAnsi" w:cstheme="minorHAnsi"/>
        </w:rPr>
      </w:pPr>
    </w:p>
    <w:p w14:paraId="1D3391D9" w14:textId="33763B7D" w:rsidR="00540961" w:rsidRPr="00540961" w:rsidRDefault="00DA344E" w:rsidP="00540961">
      <w:pPr>
        <w:ind w:left="309"/>
        <w:rPr>
          <w:rFonts w:asciiTheme="minorHAnsi" w:hAnsiTheme="minorHAnsi" w:cstheme="minorHAnsi"/>
        </w:rPr>
      </w:pPr>
      <w:r>
        <w:rPr>
          <w:rFonts w:asciiTheme="minorHAnsi" w:hAnsiTheme="minorHAnsi" w:cstheme="minorHAnsi"/>
          <w:b/>
        </w:rPr>
        <w:t>4.12.3</w:t>
      </w:r>
      <w:r w:rsidR="00540961" w:rsidRPr="00540961">
        <w:rPr>
          <w:rFonts w:asciiTheme="minorHAnsi" w:hAnsiTheme="minorHAnsi" w:cstheme="minorHAnsi"/>
          <w:b/>
        </w:rPr>
        <w:tab/>
        <w:t>APPLICABILITY</w:t>
      </w:r>
    </w:p>
    <w:p w14:paraId="5E6EEC80" w14:textId="77777777" w:rsidR="00540961" w:rsidRPr="00540961" w:rsidRDefault="00540961" w:rsidP="00540961">
      <w:pPr>
        <w:spacing w:before="2"/>
        <w:rPr>
          <w:rFonts w:asciiTheme="minorHAnsi" w:hAnsiTheme="minorHAnsi" w:cstheme="minorHAnsi"/>
          <w:b/>
          <w:bCs/>
        </w:rPr>
      </w:pPr>
    </w:p>
    <w:p w14:paraId="6073CCF4" w14:textId="77777777" w:rsidR="00540961" w:rsidRPr="00540961" w:rsidRDefault="00540961" w:rsidP="002B41F2">
      <w:pPr>
        <w:pStyle w:val="BodyText"/>
        <w:numPr>
          <w:ilvl w:val="0"/>
          <w:numId w:val="86"/>
        </w:numPr>
        <w:autoSpaceDE/>
        <w:autoSpaceDN/>
        <w:rPr>
          <w:rFonts w:asciiTheme="minorHAnsi" w:hAnsiTheme="minorHAnsi" w:cstheme="minorHAnsi"/>
        </w:rPr>
      </w:pPr>
      <w:r w:rsidRPr="00540961">
        <w:rPr>
          <w:rFonts w:asciiTheme="minorHAnsi" w:hAnsiTheme="minorHAnsi" w:cstheme="minorHAnsi"/>
        </w:rPr>
        <w:t>The requirements of this ordinance shall apply in full, after the date that this ordinance is adopted, to:</w:t>
      </w:r>
    </w:p>
    <w:p w14:paraId="558AA067" w14:textId="77777777" w:rsidR="00540961" w:rsidRPr="00540961" w:rsidRDefault="00540961" w:rsidP="00540961">
      <w:pPr>
        <w:spacing w:before="2"/>
        <w:rPr>
          <w:rFonts w:asciiTheme="minorHAnsi" w:hAnsiTheme="minorHAnsi" w:cstheme="minorHAnsi"/>
        </w:rPr>
      </w:pPr>
    </w:p>
    <w:p w14:paraId="4238819C" w14:textId="64B78812" w:rsidR="00540961" w:rsidRPr="00540961" w:rsidRDefault="00540961" w:rsidP="002B41F2">
      <w:pPr>
        <w:pStyle w:val="BodyText"/>
        <w:numPr>
          <w:ilvl w:val="0"/>
          <w:numId w:val="85"/>
        </w:numPr>
        <w:tabs>
          <w:tab w:val="left" w:pos="1665"/>
        </w:tabs>
        <w:autoSpaceDE/>
        <w:autoSpaceDN/>
        <w:spacing w:line="279" w:lineRule="auto"/>
        <w:ind w:right="160" w:hanging="710"/>
        <w:rPr>
          <w:rFonts w:asciiTheme="minorHAnsi" w:hAnsiTheme="minorHAnsi" w:cstheme="minorHAnsi"/>
        </w:rPr>
      </w:pPr>
      <w:r w:rsidRPr="00540961">
        <w:rPr>
          <w:rFonts w:asciiTheme="minorHAnsi" w:hAnsiTheme="minorHAnsi" w:cstheme="minorHAnsi"/>
        </w:rPr>
        <w:t xml:space="preserve">Zoning Districts for which a building permit is required by the City of Prairie Grove for new construction or addition to existing structure: </w:t>
      </w:r>
      <w:r w:rsidR="00FB0B30">
        <w:rPr>
          <w:rFonts w:asciiTheme="minorHAnsi" w:hAnsiTheme="minorHAnsi" w:cstheme="minorHAnsi"/>
        </w:rPr>
        <w:t xml:space="preserve">Thoroughfare Commercial (TC), Central Business District (CBD); and Multi-Family Residential Zone (R-3), and Manufacturing (LM&amp;HM).  Mixed use zones, such as </w:t>
      </w:r>
      <w:proofErr w:type="gramStart"/>
      <w:r w:rsidR="00FB0B30">
        <w:rPr>
          <w:rFonts w:asciiTheme="minorHAnsi" w:hAnsiTheme="minorHAnsi" w:cstheme="minorHAnsi"/>
        </w:rPr>
        <w:t>Mixed Use</w:t>
      </w:r>
      <w:proofErr w:type="gramEnd"/>
      <w:r w:rsidR="00FB0B30">
        <w:rPr>
          <w:rFonts w:asciiTheme="minorHAnsi" w:hAnsiTheme="minorHAnsi" w:cstheme="minorHAnsi"/>
        </w:rPr>
        <w:t xml:space="preserve"> Commercial (MUC</w:t>
      </w:r>
      <w:r w:rsidRPr="00540961">
        <w:rPr>
          <w:rFonts w:asciiTheme="minorHAnsi" w:hAnsiTheme="minorHAnsi" w:cstheme="minorHAnsi"/>
        </w:rPr>
        <w:t xml:space="preserve">), </w:t>
      </w:r>
      <w:r w:rsidR="00FB0B30">
        <w:rPr>
          <w:rFonts w:asciiTheme="minorHAnsi" w:hAnsiTheme="minorHAnsi" w:cstheme="minorHAnsi"/>
        </w:rPr>
        <w:t xml:space="preserve">Residential Mixed Use (RMU), shall be included for all areas that are designated as commercial or multi-family (&gt;4 units) that are developed as part of those plans.  </w:t>
      </w:r>
    </w:p>
    <w:p w14:paraId="0CD1109F" w14:textId="77777777" w:rsidR="00540961" w:rsidRPr="00540961" w:rsidRDefault="00540961" w:rsidP="00540961">
      <w:pPr>
        <w:spacing w:before="11"/>
        <w:rPr>
          <w:rFonts w:asciiTheme="minorHAnsi" w:hAnsiTheme="minorHAnsi" w:cstheme="minorHAnsi"/>
        </w:rPr>
      </w:pPr>
    </w:p>
    <w:p w14:paraId="4B775A29" w14:textId="77777777" w:rsidR="00540961" w:rsidRPr="00540961" w:rsidRDefault="00540961" w:rsidP="00540961">
      <w:pPr>
        <w:spacing w:before="2"/>
        <w:rPr>
          <w:rFonts w:asciiTheme="minorHAnsi" w:hAnsiTheme="minorHAnsi" w:cstheme="minorHAnsi"/>
        </w:rPr>
      </w:pPr>
    </w:p>
    <w:p w14:paraId="3CCAABCA" w14:textId="77777777" w:rsidR="00540961" w:rsidRPr="00540961" w:rsidRDefault="00540961" w:rsidP="002B41F2">
      <w:pPr>
        <w:pStyle w:val="BodyText"/>
        <w:numPr>
          <w:ilvl w:val="0"/>
          <w:numId w:val="85"/>
        </w:numPr>
        <w:tabs>
          <w:tab w:val="left" w:pos="1629"/>
        </w:tabs>
        <w:autoSpaceDE/>
        <w:autoSpaceDN/>
        <w:spacing w:line="282" w:lineRule="auto"/>
        <w:ind w:left="1614" w:right="168" w:hanging="710"/>
        <w:rPr>
          <w:rFonts w:asciiTheme="minorHAnsi" w:hAnsiTheme="minorHAnsi" w:cstheme="minorHAnsi"/>
        </w:rPr>
      </w:pPr>
      <w:r w:rsidRPr="00540961">
        <w:rPr>
          <w:rFonts w:asciiTheme="minorHAnsi" w:hAnsiTheme="minorHAnsi" w:cstheme="minorHAnsi"/>
        </w:rPr>
        <w:t>New parking lots or expansion of existing parking lots in any zone, which will increase parking spaces to sixty (60) or more spaces, or to parking lots with fewer than sixty (60) spaces, when the Planning Commission deems necessary for improved control and safety of pedestrians and motorists.</w:t>
      </w:r>
    </w:p>
    <w:p w14:paraId="462D3681" w14:textId="77777777" w:rsidR="00540961" w:rsidRPr="00540961" w:rsidRDefault="00540961" w:rsidP="00540961">
      <w:pPr>
        <w:pStyle w:val="BodyText"/>
        <w:tabs>
          <w:tab w:val="left" w:pos="1629"/>
        </w:tabs>
        <w:spacing w:line="282" w:lineRule="auto"/>
        <w:ind w:left="1614" w:right="168"/>
        <w:rPr>
          <w:rFonts w:asciiTheme="minorHAnsi" w:hAnsiTheme="minorHAnsi" w:cstheme="minorHAnsi"/>
        </w:rPr>
      </w:pPr>
    </w:p>
    <w:p w14:paraId="4F90CFB3" w14:textId="698C6E91" w:rsidR="00540961" w:rsidRPr="00540961" w:rsidRDefault="00540961" w:rsidP="002B41F2">
      <w:pPr>
        <w:pStyle w:val="BodyText"/>
        <w:numPr>
          <w:ilvl w:val="0"/>
          <w:numId w:val="85"/>
        </w:numPr>
        <w:tabs>
          <w:tab w:val="left" w:pos="1629"/>
        </w:tabs>
        <w:autoSpaceDE/>
        <w:autoSpaceDN/>
        <w:spacing w:line="282" w:lineRule="auto"/>
        <w:ind w:left="1614" w:right="168" w:hanging="710"/>
        <w:rPr>
          <w:rFonts w:asciiTheme="minorHAnsi" w:hAnsiTheme="minorHAnsi" w:cstheme="minorHAnsi"/>
        </w:rPr>
      </w:pPr>
      <w:r w:rsidRPr="00540961">
        <w:rPr>
          <w:rFonts w:asciiTheme="minorHAnsi" w:hAnsiTheme="minorHAnsi" w:cstheme="minorHAnsi"/>
        </w:rPr>
        <w:t>Any conversion of an existing, pervious, parking lot or driveway to an impervious parking lot or driveway, in any area zoned General Commercial (B-1), Quiet Business (B-2), Residential (R-2), Residential (R-3), Multi-Family Residential (R-2), Office (O-1), Office (O-</w:t>
      </w:r>
      <w:r w:rsidR="00434028" w:rsidRPr="00540961">
        <w:rPr>
          <w:rFonts w:asciiTheme="minorHAnsi" w:hAnsiTheme="minorHAnsi" w:cstheme="minorHAnsi"/>
        </w:rPr>
        <w:t>2) and</w:t>
      </w:r>
      <w:r w:rsidRPr="00540961">
        <w:rPr>
          <w:rFonts w:asciiTheme="minorHAnsi" w:hAnsiTheme="minorHAnsi" w:cstheme="minorHAnsi"/>
        </w:rPr>
        <w:t xml:space="preserve"> </w:t>
      </w:r>
      <w:r w:rsidR="00434028" w:rsidRPr="00540961">
        <w:rPr>
          <w:rFonts w:asciiTheme="minorHAnsi" w:hAnsiTheme="minorHAnsi" w:cstheme="minorHAnsi"/>
        </w:rPr>
        <w:t>Manufacturing (</w:t>
      </w:r>
      <w:r w:rsidRPr="00540961">
        <w:rPr>
          <w:rFonts w:asciiTheme="minorHAnsi" w:hAnsiTheme="minorHAnsi" w:cstheme="minorHAnsi"/>
        </w:rPr>
        <w:t>M).</w:t>
      </w:r>
    </w:p>
    <w:p w14:paraId="017CE1E5" w14:textId="77777777" w:rsidR="00540961" w:rsidRPr="00540961" w:rsidRDefault="00540961" w:rsidP="00540961">
      <w:pPr>
        <w:pStyle w:val="BodyText"/>
        <w:tabs>
          <w:tab w:val="left" w:pos="1629"/>
        </w:tabs>
        <w:spacing w:line="282" w:lineRule="auto"/>
        <w:ind w:left="1614" w:right="168"/>
        <w:rPr>
          <w:rFonts w:asciiTheme="minorHAnsi" w:hAnsiTheme="minorHAnsi" w:cstheme="minorHAnsi"/>
        </w:rPr>
      </w:pPr>
    </w:p>
    <w:p w14:paraId="2EF2B5D4" w14:textId="77777777" w:rsidR="00540961" w:rsidRPr="00540961" w:rsidRDefault="00540961" w:rsidP="002B41F2">
      <w:pPr>
        <w:pStyle w:val="ListParagraph"/>
        <w:numPr>
          <w:ilvl w:val="0"/>
          <w:numId w:val="86"/>
        </w:numPr>
        <w:autoSpaceDE/>
        <w:autoSpaceDN/>
        <w:spacing w:before="2"/>
        <w:rPr>
          <w:rFonts w:asciiTheme="minorHAnsi" w:hAnsiTheme="minorHAnsi" w:cstheme="minorHAnsi"/>
        </w:rPr>
      </w:pPr>
      <w:r w:rsidRPr="00540961">
        <w:rPr>
          <w:rFonts w:asciiTheme="minorHAnsi" w:hAnsiTheme="minorHAnsi" w:cstheme="minorHAnsi"/>
        </w:rPr>
        <w:t xml:space="preserve">In Central Business District (CBD) zones the requirements of this ordinance shall apply to any development where the building setbacks to the property lines are adequate to meet the landscape requirements set forth. </w:t>
      </w:r>
    </w:p>
    <w:p w14:paraId="3036633B" w14:textId="77777777" w:rsidR="00540961" w:rsidRPr="00540961" w:rsidRDefault="00540961" w:rsidP="00540961">
      <w:pPr>
        <w:pStyle w:val="ListParagraph"/>
        <w:spacing w:before="2"/>
        <w:ind w:left="1314"/>
        <w:rPr>
          <w:rFonts w:asciiTheme="minorHAnsi" w:hAnsiTheme="minorHAnsi" w:cstheme="minorHAnsi"/>
        </w:rPr>
      </w:pPr>
    </w:p>
    <w:p w14:paraId="31898BEA" w14:textId="551017C3" w:rsidR="00540961" w:rsidRPr="00540961" w:rsidRDefault="00540961" w:rsidP="002B41F2">
      <w:pPr>
        <w:pStyle w:val="ListParagraph"/>
        <w:numPr>
          <w:ilvl w:val="0"/>
          <w:numId w:val="86"/>
        </w:numPr>
        <w:autoSpaceDE/>
        <w:autoSpaceDN/>
        <w:spacing w:before="2"/>
        <w:rPr>
          <w:rFonts w:asciiTheme="minorHAnsi" w:hAnsiTheme="minorHAnsi" w:cstheme="minorHAnsi"/>
        </w:rPr>
      </w:pPr>
      <w:r w:rsidRPr="00540961">
        <w:rPr>
          <w:rFonts w:asciiTheme="minorHAnsi" w:hAnsiTheme="minorHAnsi" w:cstheme="minorHAnsi"/>
        </w:rPr>
        <w:lastRenderedPageBreak/>
        <w:t xml:space="preserve">Residential Zoning Districts; R-1, R-1.5, and R-1.75 are exempt from the mandatory requirements of this ordinance however </w:t>
      </w:r>
      <w:r w:rsidR="00434028" w:rsidRPr="00540961">
        <w:rPr>
          <w:rFonts w:asciiTheme="minorHAnsi" w:hAnsiTheme="minorHAnsi" w:cstheme="minorHAnsi"/>
        </w:rPr>
        <w:t>single-family</w:t>
      </w:r>
      <w:r w:rsidRPr="00540961">
        <w:rPr>
          <w:rFonts w:asciiTheme="minorHAnsi" w:hAnsiTheme="minorHAnsi" w:cstheme="minorHAnsi"/>
        </w:rPr>
        <w:t xml:space="preserve"> developments are encouraged to plant a minimum of two (2) trees and four (4) shrubs, of any size, in the front yard of any </w:t>
      </w:r>
      <w:r w:rsidR="00434028" w:rsidRPr="00540961">
        <w:rPr>
          <w:rFonts w:asciiTheme="minorHAnsi" w:hAnsiTheme="minorHAnsi" w:cstheme="minorHAnsi"/>
        </w:rPr>
        <w:t>single-family</w:t>
      </w:r>
      <w:r w:rsidRPr="00540961">
        <w:rPr>
          <w:rFonts w:asciiTheme="minorHAnsi" w:hAnsiTheme="minorHAnsi" w:cstheme="minorHAnsi"/>
        </w:rPr>
        <w:t xml:space="preserve"> development.  Any builder meeting the requirements of this voluntary requirement shall receive an incentive credit from the city of $25.00 that can be utilized on their next building permit.  </w:t>
      </w:r>
    </w:p>
    <w:p w14:paraId="04C9580E" w14:textId="77777777" w:rsidR="00540961" w:rsidRPr="00540961" w:rsidRDefault="00540961" w:rsidP="00540961">
      <w:pPr>
        <w:pStyle w:val="ListParagraph"/>
        <w:spacing w:before="2"/>
        <w:ind w:left="1440"/>
        <w:rPr>
          <w:rFonts w:asciiTheme="minorHAnsi" w:hAnsiTheme="minorHAnsi" w:cstheme="minorHAnsi"/>
        </w:rPr>
      </w:pPr>
      <w:r w:rsidRPr="00540961">
        <w:rPr>
          <w:rFonts w:asciiTheme="minorHAnsi" w:hAnsiTheme="minorHAnsi" w:cstheme="minorHAnsi"/>
        </w:rPr>
        <w:t xml:space="preserve">   </w:t>
      </w:r>
      <w:r w:rsidRPr="00540961">
        <w:rPr>
          <w:rFonts w:asciiTheme="minorHAnsi" w:hAnsiTheme="minorHAnsi" w:cstheme="minorHAnsi"/>
        </w:rPr>
        <w:tab/>
      </w:r>
    </w:p>
    <w:p w14:paraId="3B43CA38" w14:textId="4AFB0204" w:rsidR="00540961" w:rsidRPr="00540961" w:rsidRDefault="00DA344E" w:rsidP="00540961">
      <w:pPr>
        <w:ind w:left="309"/>
        <w:rPr>
          <w:rFonts w:asciiTheme="minorHAnsi" w:hAnsiTheme="minorHAnsi" w:cstheme="minorHAnsi"/>
          <w:b/>
        </w:rPr>
      </w:pPr>
      <w:r>
        <w:rPr>
          <w:rFonts w:asciiTheme="minorHAnsi" w:hAnsiTheme="minorHAnsi" w:cstheme="minorHAnsi"/>
          <w:b/>
        </w:rPr>
        <w:t>4.12.</w:t>
      </w:r>
      <w:r w:rsidR="00540961" w:rsidRPr="00540961">
        <w:rPr>
          <w:rFonts w:asciiTheme="minorHAnsi" w:hAnsiTheme="minorHAnsi" w:cstheme="minorHAnsi"/>
          <w:b/>
        </w:rPr>
        <w:t>4</w:t>
      </w:r>
      <w:r w:rsidR="00540961" w:rsidRPr="00540961">
        <w:rPr>
          <w:rFonts w:asciiTheme="minorHAnsi" w:hAnsiTheme="minorHAnsi" w:cstheme="minorHAnsi"/>
          <w:b/>
        </w:rPr>
        <w:tab/>
        <w:t>LANDSCAPE SITE PLAN REQUIREMENTS</w:t>
      </w:r>
    </w:p>
    <w:p w14:paraId="32B1A039" w14:textId="77777777" w:rsidR="00540961" w:rsidRPr="00540961" w:rsidRDefault="00540961" w:rsidP="00540961">
      <w:pPr>
        <w:pStyle w:val="BodyText"/>
        <w:spacing w:before="59" w:line="300" w:lineRule="auto"/>
        <w:ind w:right="104"/>
        <w:rPr>
          <w:rFonts w:asciiTheme="minorHAnsi" w:hAnsiTheme="minorHAnsi" w:cstheme="minorHAnsi"/>
        </w:rPr>
      </w:pPr>
    </w:p>
    <w:p w14:paraId="635C6CA4" w14:textId="77777777" w:rsidR="00540961" w:rsidRPr="002005FB" w:rsidRDefault="00540961" w:rsidP="00540961">
      <w:pPr>
        <w:pStyle w:val="BodyText"/>
        <w:spacing w:before="59" w:line="300" w:lineRule="auto"/>
        <w:ind w:right="104"/>
        <w:rPr>
          <w:rFonts w:asciiTheme="minorHAnsi" w:hAnsiTheme="minorHAnsi" w:cstheme="minorHAnsi"/>
        </w:rPr>
      </w:pPr>
      <w:r w:rsidRPr="002005FB">
        <w:rPr>
          <w:rFonts w:asciiTheme="minorHAnsi" w:hAnsiTheme="minorHAnsi" w:cstheme="minorHAnsi"/>
        </w:rPr>
        <w:t xml:space="preserve">Nine copies of the Landscape Plan shall be submitted with the Site Plan to the City of Prairie Grove for review and plan approval with the building permit application.  For projects that are subject to Large Scale Development Approval, the plan shall be presented by a licensed architect, engineer, or landscape architect, with the LSD plans at the time of Planning Commission Review. </w:t>
      </w:r>
    </w:p>
    <w:p w14:paraId="6BC0C9C9" w14:textId="77777777" w:rsidR="00540961" w:rsidRPr="002005FB" w:rsidRDefault="00540961" w:rsidP="00540961">
      <w:pPr>
        <w:spacing w:before="5"/>
        <w:rPr>
          <w:rFonts w:asciiTheme="minorHAnsi" w:hAnsiTheme="minorHAnsi" w:cstheme="minorHAnsi"/>
        </w:rPr>
      </w:pPr>
    </w:p>
    <w:p w14:paraId="5E0A07AC" w14:textId="77777777" w:rsidR="00540961" w:rsidRPr="002005FB" w:rsidRDefault="00540961" w:rsidP="002B41F2">
      <w:pPr>
        <w:pStyle w:val="BodyText"/>
        <w:numPr>
          <w:ilvl w:val="0"/>
          <w:numId w:val="84"/>
        </w:numPr>
        <w:tabs>
          <w:tab w:val="left" w:pos="1519"/>
        </w:tabs>
        <w:autoSpaceDE/>
        <w:autoSpaceDN/>
        <w:ind w:hanging="683"/>
        <w:jc w:val="left"/>
        <w:rPr>
          <w:rFonts w:asciiTheme="minorHAnsi" w:hAnsiTheme="minorHAnsi" w:cstheme="minorHAnsi"/>
        </w:rPr>
      </w:pPr>
      <w:r w:rsidRPr="002005FB">
        <w:rPr>
          <w:rFonts w:asciiTheme="minorHAnsi" w:hAnsiTheme="minorHAnsi" w:cstheme="minorHAnsi"/>
        </w:rPr>
        <w:t>Total square footage of proposed landscape area.</w:t>
      </w:r>
    </w:p>
    <w:p w14:paraId="41D541CD" w14:textId="77777777" w:rsidR="00540961" w:rsidRPr="002005FB" w:rsidRDefault="00540961" w:rsidP="00540961">
      <w:pPr>
        <w:spacing w:before="3"/>
        <w:rPr>
          <w:rFonts w:asciiTheme="minorHAnsi" w:hAnsiTheme="minorHAnsi" w:cstheme="minorHAnsi"/>
        </w:rPr>
      </w:pPr>
    </w:p>
    <w:p w14:paraId="2D4A3A07" w14:textId="29890476" w:rsidR="00540961" w:rsidRPr="002005FB" w:rsidRDefault="00540961" w:rsidP="002B41F2">
      <w:pPr>
        <w:pStyle w:val="BodyText"/>
        <w:numPr>
          <w:ilvl w:val="0"/>
          <w:numId w:val="84"/>
        </w:numPr>
        <w:tabs>
          <w:tab w:val="left" w:pos="1526"/>
        </w:tabs>
        <w:autoSpaceDE/>
        <w:autoSpaceDN/>
        <w:spacing w:line="277" w:lineRule="auto"/>
        <w:ind w:right="115" w:hanging="697"/>
        <w:jc w:val="left"/>
        <w:rPr>
          <w:rFonts w:asciiTheme="minorHAnsi" w:hAnsiTheme="minorHAnsi" w:cstheme="minorHAnsi"/>
        </w:rPr>
      </w:pPr>
      <w:r w:rsidRPr="002005FB">
        <w:rPr>
          <w:rFonts w:asciiTheme="minorHAnsi" w:hAnsiTheme="minorHAnsi" w:cstheme="minorHAnsi"/>
        </w:rPr>
        <w:t xml:space="preserve">Development project title with </w:t>
      </w:r>
      <w:r w:rsidR="00434028" w:rsidRPr="002005FB">
        <w:rPr>
          <w:rFonts w:asciiTheme="minorHAnsi" w:hAnsiTheme="minorHAnsi" w:cstheme="minorHAnsi"/>
        </w:rPr>
        <w:t>names and contact information</w:t>
      </w:r>
      <w:r w:rsidRPr="002005FB">
        <w:rPr>
          <w:rFonts w:asciiTheme="minorHAnsi" w:hAnsiTheme="minorHAnsi" w:cstheme="minorHAnsi"/>
        </w:rPr>
        <w:t xml:space="preserve"> </w:t>
      </w:r>
      <w:r w:rsidR="00434028" w:rsidRPr="002005FB">
        <w:rPr>
          <w:rFonts w:asciiTheme="minorHAnsi" w:hAnsiTheme="minorHAnsi" w:cstheme="minorHAnsi"/>
        </w:rPr>
        <w:t>of project planner, developer</w:t>
      </w:r>
      <w:r w:rsidRPr="002005FB">
        <w:rPr>
          <w:rFonts w:asciiTheme="minorHAnsi" w:hAnsiTheme="minorHAnsi" w:cstheme="minorHAnsi"/>
        </w:rPr>
        <w:t>, owner, landscape architect or landscaper; scale, date, legend, North Arrow, and general vicinity map indicating existing land uses abutting all boundaries of the proposed development.</w:t>
      </w:r>
    </w:p>
    <w:p w14:paraId="13A0EF3E" w14:textId="77777777" w:rsidR="00540961" w:rsidRPr="002005FB" w:rsidRDefault="00540961" w:rsidP="00540961">
      <w:pPr>
        <w:spacing w:before="3"/>
        <w:rPr>
          <w:rFonts w:asciiTheme="minorHAnsi" w:hAnsiTheme="minorHAnsi" w:cstheme="minorHAnsi"/>
        </w:rPr>
      </w:pPr>
    </w:p>
    <w:p w14:paraId="2006E90E" w14:textId="77777777" w:rsidR="00540961" w:rsidRPr="002005FB" w:rsidRDefault="00540961" w:rsidP="002B41F2">
      <w:pPr>
        <w:pStyle w:val="BodyText"/>
        <w:numPr>
          <w:ilvl w:val="0"/>
          <w:numId w:val="84"/>
        </w:numPr>
        <w:tabs>
          <w:tab w:val="left" w:pos="1497"/>
        </w:tabs>
        <w:autoSpaceDE/>
        <w:autoSpaceDN/>
        <w:spacing w:line="281" w:lineRule="auto"/>
        <w:ind w:left="1482" w:right="433" w:hanging="682"/>
        <w:jc w:val="left"/>
        <w:rPr>
          <w:rFonts w:asciiTheme="minorHAnsi" w:hAnsiTheme="minorHAnsi" w:cstheme="minorHAnsi"/>
        </w:rPr>
      </w:pPr>
      <w:r w:rsidRPr="002005FB">
        <w:rPr>
          <w:rFonts w:asciiTheme="minorHAnsi" w:hAnsiTheme="minorHAnsi" w:cstheme="minorHAnsi"/>
        </w:rPr>
        <w:t>Street Frontage Buffer, Perimeter Buffer of sides and back with landscaping area marked with legend symbols for proposed landscaping, right of way, and easements.  See 11.48.06 and 11.48.07 for specific requirements.</w:t>
      </w:r>
    </w:p>
    <w:p w14:paraId="44277529" w14:textId="77777777" w:rsidR="00540961" w:rsidRPr="002005FB" w:rsidRDefault="00540961" w:rsidP="00540961">
      <w:pPr>
        <w:spacing w:before="11"/>
        <w:rPr>
          <w:rFonts w:asciiTheme="minorHAnsi" w:hAnsiTheme="minorHAnsi" w:cstheme="minorHAnsi"/>
        </w:rPr>
      </w:pPr>
    </w:p>
    <w:p w14:paraId="38C66CC7" w14:textId="77777777" w:rsidR="00540961" w:rsidRPr="002005FB" w:rsidRDefault="00540961" w:rsidP="002B41F2">
      <w:pPr>
        <w:pStyle w:val="BodyText"/>
        <w:numPr>
          <w:ilvl w:val="0"/>
          <w:numId w:val="84"/>
        </w:numPr>
        <w:tabs>
          <w:tab w:val="left" w:pos="1490"/>
        </w:tabs>
        <w:autoSpaceDE/>
        <w:autoSpaceDN/>
        <w:spacing w:line="281" w:lineRule="auto"/>
        <w:ind w:left="1475" w:right="110" w:hanging="697"/>
        <w:jc w:val="left"/>
        <w:rPr>
          <w:rFonts w:asciiTheme="minorHAnsi" w:hAnsiTheme="minorHAnsi" w:cstheme="minorHAnsi"/>
        </w:rPr>
      </w:pPr>
      <w:r w:rsidRPr="002005FB">
        <w:rPr>
          <w:rFonts w:asciiTheme="minorHAnsi" w:hAnsiTheme="minorHAnsi" w:cstheme="minorHAnsi"/>
        </w:rPr>
        <w:t>Proposed Parking Lot Buffer landscaping, as required in 11.48.08, marked with legend symbols, including number of parking spaces; location of ingress, egress, and access roadways; location of pedestrian walkways.</w:t>
      </w:r>
    </w:p>
    <w:p w14:paraId="2F47E1B1" w14:textId="77777777" w:rsidR="00540961" w:rsidRPr="002005FB" w:rsidRDefault="00540961" w:rsidP="00540961">
      <w:pPr>
        <w:spacing w:before="8"/>
        <w:rPr>
          <w:rFonts w:asciiTheme="minorHAnsi" w:hAnsiTheme="minorHAnsi" w:cstheme="minorHAnsi"/>
        </w:rPr>
      </w:pPr>
    </w:p>
    <w:p w14:paraId="73A9FD25" w14:textId="77777777" w:rsidR="00540961" w:rsidRPr="002005FB" w:rsidRDefault="00540961" w:rsidP="002B41F2">
      <w:pPr>
        <w:pStyle w:val="BodyText"/>
        <w:numPr>
          <w:ilvl w:val="0"/>
          <w:numId w:val="84"/>
        </w:numPr>
        <w:tabs>
          <w:tab w:val="left" w:pos="1476"/>
        </w:tabs>
        <w:autoSpaceDE/>
        <w:autoSpaceDN/>
        <w:spacing w:line="285" w:lineRule="auto"/>
        <w:ind w:left="1468" w:right="137" w:hanging="704"/>
        <w:jc w:val="left"/>
        <w:rPr>
          <w:rFonts w:asciiTheme="minorHAnsi" w:hAnsiTheme="minorHAnsi" w:cstheme="minorHAnsi"/>
        </w:rPr>
      </w:pPr>
      <w:r w:rsidRPr="002005FB">
        <w:rPr>
          <w:rFonts w:asciiTheme="minorHAnsi" w:hAnsiTheme="minorHAnsi" w:cstheme="minorHAnsi"/>
        </w:rPr>
        <w:t>Landscaping areas immediately adjacent to front of building(s). See 11.48.09 -LANDSCAPING REQUIREMENTS ADJACENT TO BUILDINGS.</w:t>
      </w:r>
    </w:p>
    <w:p w14:paraId="5B6156F9" w14:textId="77777777" w:rsidR="00540961" w:rsidRPr="002005FB" w:rsidRDefault="00540961" w:rsidP="00540961">
      <w:pPr>
        <w:spacing w:before="7"/>
        <w:rPr>
          <w:rFonts w:asciiTheme="minorHAnsi" w:hAnsiTheme="minorHAnsi" w:cstheme="minorHAnsi"/>
        </w:rPr>
      </w:pPr>
    </w:p>
    <w:p w14:paraId="405262E7" w14:textId="77777777" w:rsidR="00540961" w:rsidRPr="002005FB" w:rsidRDefault="00540961" w:rsidP="002B41F2">
      <w:pPr>
        <w:pStyle w:val="BodyText"/>
        <w:numPr>
          <w:ilvl w:val="0"/>
          <w:numId w:val="84"/>
        </w:numPr>
        <w:tabs>
          <w:tab w:val="left" w:pos="1461"/>
        </w:tabs>
        <w:autoSpaceDE/>
        <w:autoSpaceDN/>
        <w:spacing w:line="271" w:lineRule="auto"/>
        <w:ind w:left="1446" w:right="118" w:hanging="697"/>
        <w:jc w:val="left"/>
        <w:rPr>
          <w:rFonts w:asciiTheme="minorHAnsi" w:hAnsiTheme="minorHAnsi" w:cstheme="minorHAnsi"/>
        </w:rPr>
      </w:pPr>
      <w:r w:rsidRPr="002005FB">
        <w:rPr>
          <w:rFonts w:asciiTheme="minorHAnsi" w:hAnsiTheme="minorHAnsi" w:cstheme="minorHAnsi"/>
        </w:rPr>
        <w:t>Location and general species of existing trees with a DBH of six (6) inches or greater and all Specimen Trees, located within street buffer planting area(s), required side and rear buffers, parking lot, areas, and other open areas. Trees that developer will preserve and trees developer requests to remove shall be clearly indicated.</w:t>
      </w:r>
    </w:p>
    <w:p w14:paraId="33A90698" w14:textId="77777777" w:rsidR="00540961" w:rsidRPr="002005FB" w:rsidRDefault="00540961" w:rsidP="00540961">
      <w:pPr>
        <w:rPr>
          <w:rFonts w:asciiTheme="minorHAnsi" w:hAnsiTheme="minorHAnsi" w:cstheme="minorHAnsi"/>
        </w:rPr>
      </w:pPr>
    </w:p>
    <w:p w14:paraId="766EC46A" w14:textId="77777777" w:rsidR="00540961" w:rsidRPr="002005FB" w:rsidRDefault="00540961" w:rsidP="002B41F2">
      <w:pPr>
        <w:pStyle w:val="BodyText"/>
        <w:numPr>
          <w:ilvl w:val="0"/>
          <w:numId w:val="84"/>
        </w:numPr>
        <w:tabs>
          <w:tab w:val="left" w:pos="1433"/>
        </w:tabs>
        <w:autoSpaceDE/>
        <w:autoSpaceDN/>
        <w:spacing w:line="285" w:lineRule="auto"/>
        <w:ind w:left="1417" w:right="131" w:hanging="696"/>
        <w:jc w:val="left"/>
        <w:rPr>
          <w:rFonts w:asciiTheme="minorHAnsi" w:hAnsiTheme="minorHAnsi" w:cstheme="minorHAnsi"/>
        </w:rPr>
      </w:pPr>
      <w:r w:rsidRPr="002005FB">
        <w:rPr>
          <w:rFonts w:asciiTheme="minorHAnsi" w:hAnsiTheme="minorHAnsi" w:cstheme="minorHAnsi"/>
        </w:rPr>
        <w:t>Description of barrier protection that shall be used around preserved vegetation during construction. See 11.48.05 - GENERAL PROVISIONS, D. 3.</w:t>
      </w:r>
    </w:p>
    <w:p w14:paraId="1272167D" w14:textId="77777777" w:rsidR="00540961" w:rsidRPr="002005FB" w:rsidRDefault="00540961" w:rsidP="00540961">
      <w:pPr>
        <w:spacing w:before="7"/>
        <w:rPr>
          <w:rFonts w:asciiTheme="minorHAnsi" w:hAnsiTheme="minorHAnsi" w:cstheme="minorHAnsi"/>
        </w:rPr>
      </w:pPr>
    </w:p>
    <w:p w14:paraId="3DD5762D" w14:textId="77777777" w:rsidR="00540961" w:rsidRPr="002005FB" w:rsidRDefault="00540961" w:rsidP="002B41F2">
      <w:pPr>
        <w:pStyle w:val="BodyText"/>
        <w:numPr>
          <w:ilvl w:val="0"/>
          <w:numId w:val="84"/>
        </w:numPr>
        <w:tabs>
          <w:tab w:val="left" w:pos="1418"/>
        </w:tabs>
        <w:autoSpaceDE/>
        <w:autoSpaceDN/>
        <w:spacing w:line="277" w:lineRule="auto"/>
        <w:ind w:left="1403" w:right="137" w:hanging="697"/>
        <w:jc w:val="left"/>
        <w:rPr>
          <w:rFonts w:asciiTheme="minorHAnsi" w:hAnsiTheme="minorHAnsi" w:cstheme="minorHAnsi"/>
        </w:rPr>
      </w:pPr>
      <w:r w:rsidRPr="002005FB">
        <w:rPr>
          <w:rFonts w:asciiTheme="minorHAnsi" w:hAnsiTheme="minorHAnsi" w:cstheme="minorHAnsi"/>
        </w:rPr>
        <w:t xml:space="preserve">Plant list including plants, trees, ornamental grasses, and shrubs with common name and botanical name, cultivar or variety (including distinctive features such as flower </w:t>
      </w:r>
      <w:r w:rsidRPr="002005FB">
        <w:rPr>
          <w:rFonts w:asciiTheme="minorHAnsi" w:hAnsiTheme="minorHAnsi" w:cstheme="minorHAnsi"/>
        </w:rPr>
        <w:lastRenderedPageBreak/>
        <w:t>color), size of container or tree caliper. See 11.48.12 for suggested landscape materials suitable for the Northwest Arkansas Planting Zone 6b.</w:t>
      </w:r>
    </w:p>
    <w:p w14:paraId="4123821A" w14:textId="77777777" w:rsidR="00540961" w:rsidRPr="002005FB" w:rsidRDefault="00540961" w:rsidP="00540961">
      <w:pPr>
        <w:spacing w:before="3"/>
        <w:rPr>
          <w:rFonts w:asciiTheme="minorHAnsi" w:hAnsiTheme="minorHAnsi" w:cstheme="minorHAnsi"/>
        </w:rPr>
      </w:pPr>
    </w:p>
    <w:p w14:paraId="0A42EC8D" w14:textId="77777777" w:rsidR="00540961" w:rsidRPr="002005FB" w:rsidRDefault="00540961" w:rsidP="002B41F2">
      <w:pPr>
        <w:pStyle w:val="BodyText"/>
        <w:numPr>
          <w:ilvl w:val="0"/>
          <w:numId w:val="84"/>
        </w:numPr>
        <w:tabs>
          <w:tab w:val="left" w:pos="1397"/>
        </w:tabs>
        <w:autoSpaceDE/>
        <w:autoSpaceDN/>
        <w:spacing w:line="277" w:lineRule="auto"/>
        <w:ind w:left="1381" w:right="147" w:hanging="696"/>
        <w:jc w:val="left"/>
        <w:rPr>
          <w:rFonts w:asciiTheme="minorHAnsi" w:hAnsiTheme="minorHAnsi" w:cstheme="minorHAnsi"/>
        </w:rPr>
      </w:pPr>
      <w:r w:rsidRPr="002005FB">
        <w:rPr>
          <w:rFonts w:asciiTheme="minorHAnsi" w:hAnsiTheme="minorHAnsi" w:cstheme="minorHAnsi"/>
        </w:rPr>
        <w:t>Planting and installation details for shrubs and trees to ensure conformance with all required standards of this ordinance.</w:t>
      </w:r>
    </w:p>
    <w:p w14:paraId="44798D2D" w14:textId="77777777" w:rsidR="00540961" w:rsidRPr="002005FB" w:rsidRDefault="00540961" w:rsidP="00540961">
      <w:pPr>
        <w:spacing w:before="7"/>
        <w:rPr>
          <w:rFonts w:asciiTheme="minorHAnsi" w:hAnsiTheme="minorHAnsi" w:cstheme="minorHAnsi"/>
        </w:rPr>
      </w:pPr>
    </w:p>
    <w:p w14:paraId="0629DAC8" w14:textId="77777777" w:rsidR="00540961" w:rsidRPr="002005FB" w:rsidRDefault="00540961" w:rsidP="002B41F2">
      <w:pPr>
        <w:pStyle w:val="BodyText"/>
        <w:numPr>
          <w:ilvl w:val="0"/>
          <w:numId w:val="84"/>
        </w:numPr>
        <w:tabs>
          <w:tab w:val="left" w:pos="1382"/>
        </w:tabs>
        <w:autoSpaceDE/>
        <w:autoSpaceDN/>
        <w:spacing w:line="277" w:lineRule="auto"/>
        <w:ind w:left="1353" w:right="121" w:hanging="683"/>
        <w:jc w:val="left"/>
        <w:rPr>
          <w:rFonts w:asciiTheme="minorHAnsi" w:hAnsiTheme="minorHAnsi" w:cstheme="minorHAnsi"/>
        </w:rPr>
      </w:pPr>
      <w:r w:rsidRPr="002005FB">
        <w:rPr>
          <w:rFonts w:asciiTheme="minorHAnsi" w:hAnsiTheme="minorHAnsi" w:cstheme="minorHAnsi"/>
        </w:rPr>
        <w:t xml:space="preserve">Location, description and size of other proposed or existing landscape improvements such as sidewalks, walls, fences, screens, earth berms; storm water collection facilities such as rain gardens and detention ponds; sculptures, statues, fountains, street </w:t>
      </w:r>
      <w:proofErr w:type="gramStart"/>
      <w:r w:rsidRPr="002005FB">
        <w:rPr>
          <w:rFonts w:asciiTheme="minorHAnsi" w:hAnsiTheme="minorHAnsi" w:cstheme="minorHAnsi"/>
        </w:rPr>
        <w:t>furniture,  outdoor</w:t>
      </w:r>
      <w:proofErr w:type="gramEnd"/>
      <w:r w:rsidRPr="002005FB">
        <w:rPr>
          <w:rFonts w:asciiTheme="minorHAnsi" w:hAnsiTheme="minorHAnsi" w:cstheme="minorHAnsi"/>
        </w:rPr>
        <w:t xml:space="preserve">  lighting, courtyards, or other paved areas.</w:t>
      </w:r>
    </w:p>
    <w:p w14:paraId="0EBADF8F" w14:textId="77777777" w:rsidR="00540961" w:rsidRPr="002005FB" w:rsidRDefault="00540961" w:rsidP="00540961">
      <w:pPr>
        <w:spacing w:before="10"/>
        <w:rPr>
          <w:rFonts w:asciiTheme="minorHAnsi" w:hAnsiTheme="minorHAnsi" w:cstheme="minorHAnsi"/>
        </w:rPr>
      </w:pPr>
    </w:p>
    <w:p w14:paraId="321F2D91" w14:textId="77777777" w:rsidR="00540961" w:rsidRPr="002005FB" w:rsidRDefault="00540961" w:rsidP="002B41F2">
      <w:pPr>
        <w:pStyle w:val="BodyText"/>
        <w:numPr>
          <w:ilvl w:val="0"/>
          <w:numId w:val="84"/>
        </w:numPr>
        <w:tabs>
          <w:tab w:val="left" w:pos="1354"/>
        </w:tabs>
        <w:autoSpaceDE/>
        <w:autoSpaceDN/>
        <w:spacing w:line="277" w:lineRule="auto"/>
        <w:ind w:left="1338" w:right="176" w:hanging="704"/>
        <w:jc w:val="left"/>
        <w:rPr>
          <w:rFonts w:asciiTheme="minorHAnsi" w:hAnsiTheme="minorHAnsi" w:cstheme="minorHAnsi"/>
        </w:rPr>
      </w:pPr>
      <w:r w:rsidRPr="002005FB">
        <w:rPr>
          <w:rFonts w:asciiTheme="minorHAnsi" w:hAnsiTheme="minorHAnsi" w:cstheme="minorHAnsi"/>
        </w:rPr>
        <w:t>Location of existing and proposed physical features such as easements, streets, utilities, buildings, signs, and waterways.</w:t>
      </w:r>
    </w:p>
    <w:p w14:paraId="7123EB7D" w14:textId="77777777" w:rsidR="00540961" w:rsidRPr="002005FB" w:rsidRDefault="00540961" w:rsidP="00540961">
      <w:pPr>
        <w:spacing w:before="3"/>
        <w:rPr>
          <w:rFonts w:asciiTheme="minorHAnsi" w:hAnsiTheme="minorHAnsi" w:cstheme="minorHAnsi"/>
        </w:rPr>
      </w:pPr>
    </w:p>
    <w:p w14:paraId="0A0E161F" w14:textId="77777777" w:rsidR="00540961" w:rsidRPr="002005FB" w:rsidRDefault="00540961" w:rsidP="002B41F2">
      <w:pPr>
        <w:pStyle w:val="BodyText"/>
        <w:numPr>
          <w:ilvl w:val="0"/>
          <w:numId w:val="84"/>
        </w:numPr>
        <w:tabs>
          <w:tab w:val="left" w:pos="1339"/>
        </w:tabs>
        <w:autoSpaceDE/>
        <w:autoSpaceDN/>
        <w:spacing w:line="277" w:lineRule="auto"/>
        <w:ind w:left="1317" w:right="178"/>
        <w:jc w:val="left"/>
        <w:rPr>
          <w:rFonts w:asciiTheme="minorHAnsi" w:hAnsiTheme="minorHAnsi" w:cstheme="minorHAnsi"/>
        </w:rPr>
      </w:pPr>
      <w:r w:rsidRPr="002005FB">
        <w:rPr>
          <w:rFonts w:asciiTheme="minorHAnsi" w:hAnsiTheme="minorHAnsi" w:cstheme="minorHAnsi"/>
        </w:rPr>
        <w:t>Location of trash/refuse bin(s), service bays, loading areas or docks, outdoor storage areas, mechanical equipment, walk-in coolers, and description of proposed required screening. See 11.48.05 General Provisions, M., N. O. and P.</w:t>
      </w:r>
    </w:p>
    <w:p w14:paraId="5973528A" w14:textId="77777777" w:rsidR="00540961" w:rsidRPr="002005FB" w:rsidRDefault="00540961" w:rsidP="00540961">
      <w:pPr>
        <w:pStyle w:val="BodyText"/>
        <w:tabs>
          <w:tab w:val="left" w:pos="1339"/>
        </w:tabs>
        <w:spacing w:line="277" w:lineRule="auto"/>
        <w:ind w:right="178"/>
        <w:jc w:val="right"/>
        <w:rPr>
          <w:rFonts w:asciiTheme="minorHAnsi" w:hAnsiTheme="minorHAnsi" w:cstheme="minorHAnsi"/>
        </w:rPr>
      </w:pPr>
    </w:p>
    <w:p w14:paraId="38326993" w14:textId="77777777" w:rsidR="00540961" w:rsidRPr="002005FB" w:rsidRDefault="00540961" w:rsidP="002B41F2">
      <w:pPr>
        <w:pStyle w:val="BodyText"/>
        <w:numPr>
          <w:ilvl w:val="0"/>
          <w:numId w:val="84"/>
        </w:numPr>
        <w:tabs>
          <w:tab w:val="left" w:pos="1339"/>
        </w:tabs>
        <w:autoSpaceDE/>
        <w:autoSpaceDN/>
        <w:spacing w:line="277" w:lineRule="auto"/>
        <w:ind w:left="1317" w:right="178"/>
        <w:jc w:val="left"/>
        <w:rPr>
          <w:rFonts w:asciiTheme="minorHAnsi" w:hAnsiTheme="minorHAnsi" w:cstheme="minorHAnsi"/>
        </w:rPr>
      </w:pPr>
      <w:r w:rsidRPr="002005FB">
        <w:rPr>
          <w:rFonts w:asciiTheme="minorHAnsi" w:hAnsiTheme="minorHAnsi" w:cstheme="minorHAnsi"/>
        </w:rPr>
        <w:t xml:space="preserve"> Type of irrigation system(s). Include details such as spray, drip, or other type of irrigation (such as well water), controller, backflow device, pressure reducer, waterline, and meter locations. Irrigation is mandatory in all B-1, B-2, M, O-1, O-2 districts and in any R-3 District where the </w:t>
      </w:r>
      <w:proofErr w:type="spellStart"/>
      <w:r w:rsidRPr="002005FB">
        <w:rPr>
          <w:rFonts w:asciiTheme="minorHAnsi" w:hAnsiTheme="minorHAnsi" w:cstheme="minorHAnsi"/>
        </w:rPr>
        <w:t>muliti</w:t>
      </w:r>
      <w:proofErr w:type="spellEnd"/>
      <w:r w:rsidRPr="002005FB">
        <w:rPr>
          <w:rFonts w:asciiTheme="minorHAnsi" w:hAnsiTheme="minorHAnsi" w:cstheme="minorHAnsi"/>
        </w:rPr>
        <w:t xml:space="preserve">-family development is or will exceed 12 units. </w:t>
      </w:r>
    </w:p>
    <w:p w14:paraId="01090665" w14:textId="77777777" w:rsidR="00540961" w:rsidRPr="002005FB" w:rsidRDefault="00540961" w:rsidP="00540961">
      <w:pPr>
        <w:pStyle w:val="BodyText"/>
        <w:tabs>
          <w:tab w:val="left" w:pos="1339"/>
        </w:tabs>
        <w:spacing w:line="277" w:lineRule="auto"/>
        <w:ind w:right="178"/>
        <w:jc w:val="right"/>
        <w:rPr>
          <w:rFonts w:asciiTheme="minorHAnsi" w:hAnsiTheme="minorHAnsi" w:cstheme="minorHAnsi"/>
        </w:rPr>
      </w:pPr>
    </w:p>
    <w:p w14:paraId="524709F0" w14:textId="77777777" w:rsidR="00540961" w:rsidRPr="002005FB" w:rsidRDefault="00540961" w:rsidP="002B41F2">
      <w:pPr>
        <w:pStyle w:val="BodyText"/>
        <w:numPr>
          <w:ilvl w:val="0"/>
          <w:numId w:val="84"/>
        </w:numPr>
        <w:tabs>
          <w:tab w:val="left" w:pos="1339"/>
        </w:tabs>
        <w:autoSpaceDE/>
        <w:autoSpaceDN/>
        <w:spacing w:line="277" w:lineRule="auto"/>
        <w:ind w:left="1317" w:right="178"/>
        <w:jc w:val="left"/>
        <w:rPr>
          <w:rFonts w:asciiTheme="minorHAnsi" w:hAnsiTheme="minorHAnsi" w:cstheme="minorHAnsi"/>
        </w:rPr>
      </w:pPr>
      <w:r w:rsidRPr="002005FB">
        <w:rPr>
          <w:rFonts w:asciiTheme="minorHAnsi" w:hAnsiTheme="minorHAnsi" w:cstheme="minorHAnsi"/>
        </w:rPr>
        <w:t>These landscaping requirements are perpetual.  Should landscaping features die, become storm damaged, be removed, etc., the property owner shall be responsible for replacing the landscaping features to bring the property into compliance with the requirements of this Chapter.</w:t>
      </w:r>
    </w:p>
    <w:p w14:paraId="0A550D57" w14:textId="77777777" w:rsidR="00540961" w:rsidRPr="002005FB" w:rsidRDefault="00540961" w:rsidP="00540961">
      <w:pPr>
        <w:spacing w:before="3"/>
        <w:rPr>
          <w:rFonts w:asciiTheme="minorHAnsi" w:hAnsiTheme="minorHAnsi" w:cstheme="minorHAnsi"/>
        </w:rPr>
      </w:pPr>
    </w:p>
    <w:p w14:paraId="7BED76AD" w14:textId="77777777" w:rsidR="00540961" w:rsidRPr="002005FB" w:rsidRDefault="00540961" w:rsidP="002B41F2">
      <w:pPr>
        <w:pStyle w:val="BodyText"/>
        <w:numPr>
          <w:ilvl w:val="0"/>
          <w:numId w:val="84"/>
        </w:numPr>
        <w:tabs>
          <w:tab w:val="left" w:pos="1339"/>
        </w:tabs>
        <w:autoSpaceDE/>
        <w:autoSpaceDN/>
        <w:spacing w:line="277" w:lineRule="auto"/>
        <w:ind w:left="1317" w:right="178"/>
        <w:jc w:val="left"/>
        <w:rPr>
          <w:rFonts w:asciiTheme="minorHAnsi" w:hAnsiTheme="minorHAnsi" w:cstheme="minorHAnsi"/>
        </w:rPr>
      </w:pPr>
      <w:r w:rsidRPr="002005FB">
        <w:rPr>
          <w:rFonts w:asciiTheme="minorHAnsi" w:hAnsiTheme="minorHAnsi" w:cstheme="minorHAnsi"/>
        </w:rPr>
        <w:t>"Sight-Triangle" at entryways clearly marked and proposed landscaping shown. See 11.48.05 General Provisions, K. Sight-Triangle Requirements at Entryways.</w:t>
      </w:r>
    </w:p>
    <w:p w14:paraId="5FEED444" w14:textId="77777777" w:rsidR="00540961" w:rsidRPr="002005FB" w:rsidRDefault="00540961" w:rsidP="00540961">
      <w:pPr>
        <w:spacing w:before="2"/>
        <w:rPr>
          <w:rFonts w:asciiTheme="minorHAnsi" w:hAnsiTheme="minorHAnsi" w:cstheme="minorHAnsi"/>
        </w:rPr>
      </w:pPr>
    </w:p>
    <w:p w14:paraId="685213A3" w14:textId="77777777" w:rsidR="00540961" w:rsidRPr="002005FB" w:rsidRDefault="00540961" w:rsidP="002B41F2">
      <w:pPr>
        <w:pStyle w:val="BodyText"/>
        <w:numPr>
          <w:ilvl w:val="0"/>
          <w:numId w:val="84"/>
        </w:numPr>
        <w:tabs>
          <w:tab w:val="left" w:pos="1339"/>
        </w:tabs>
        <w:autoSpaceDE/>
        <w:autoSpaceDN/>
        <w:spacing w:line="277" w:lineRule="auto"/>
        <w:ind w:left="1317" w:right="178"/>
        <w:jc w:val="left"/>
        <w:rPr>
          <w:rFonts w:asciiTheme="minorHAnsi" w:hAnsiTheme="minorHAnsi" w:cstheme="minorHAnsi"/>
        </w:rPr>
      </w:pPr>
      <w:r w:rsidRPr="002005FB">
        <w:rPr>
          <w:rFonts w:asciiTheme="minorHAnsi" w:hAnsiTheme="minorHAnsi" w:cstheme="minorHAnsi"/>
        </w:rPr>
        <w:t>Parking and/or storage location of any service vehicles, portable machinery and equipment, large tools, construction equipment, food cooking devices, or other business-related equipment, and type of required screening that will shield them from public view.</w:t>
      </w:r>
    </w:p>
    <w:p w14:paraId="2FC83360" w14:textId="77777777" w:rsidR="00540961" w:rsidRPr="002005FB" w:rsidRDefault="00540961" w:rsidP="00540961">
      <w:pPr>
        <w:spacing w:before="9"/>
        <w:rPr>
          <w:rFonts w:asciiTheme="minorHAnsi" w:hAnsiTheme="minorHAnsi" w:cstheme="minorHAnsi"/>
        </w:rPr>
      </w:pPr>
    </w:p>
    <w:p w14:paraId="2E67B794" w14:textId="20208B6A" w:rsidR="00540961" w:rsidRPr="00DA344E" w:rsidRDefault="00540961" w:rsidP="002B41F2">
      <w:pPr>
        <w:pStyle w:val="ListParagraph"/>
        <w:numPr>
          <w:ilvl w:val="1"/>
          <w:numId w:val="95"/>
        </w:numPr>
        <w:rPr>
          <w:rFonts w:asciiTheme="minorHAnsi" w:hAnsiTheme="minorHAnsi" w:cstheme="minorHAnsi"/>
          <w:b/>
        </w:rPr>
      </w:pPr>
      <w:r w:rsidRPr="00DA344E">
        <w:rPr>
          <w:rFonts w:asciiTheme="minorHAnsi" w:hAnsiTheme="minorHAnsi" w:cstheme="minorHAnsi"/>
          <w:b/>
        </w:rPr>
        <w:t>5</w:t>
      </w:r>
      <w:r w:rsidRPr="00DA344E">
        <w:rPr>
          <w:rFonts w:asciiTheme="minorHAnsi" w:hAnsiTheme="minorHAnsi" w:cstheme="minorHAnsi"/>
          <w:b/>
        </w:rPr>
        <w:tab/>
        <w:t>GENERAL PROVISIONS</w:t>
      </w:r>
    </w:p>
    <w:p w14:paraId="5BFA6A1A" w14:textId="77777777" w:rsidR="00540961" w:rsidRPr="002005FB" w:rsidRDefault="00540961" w:rsidP="00540961">
      <w:pPr>
        <w:spacing w:before="5"/>
        <w:rPr>
          <w:rFonts w:asciiTheme="minorHAnsi" w:hAnsiTheme="minorHAnsi" w:cstheme="minorHAnsi"/>
          <w:b/>
          <w:bCs/>
        </w:rPr>
      </w:pPr>
    </w:p>
    <w:p w14:paraId="30C55045" w14:textId="77777777" w:rsidR="00540961" w:rsidRPr="002005FB" w:rsidRDefault="00540961" w:rsidP="002B41F2">
      <w:pPr>
        <w:pStyle w:val="BodyText"/>
        <w:numPr>
          <w:ilvl w:val="0"/>
          <w:numId w:val="83"/>
        </w:numPr>
        <w:tabs>
          <w:tab w:val="left" w:pos="868"/>
        </w:tabs>
        <w:autoSpaceDE/>
        <w:autoSpaceDN/>
        <w:spacing w:line="273" w:lineRule="auto"/>
        <w:ind w:right="123" w:hanging="709"/>
        <w:rPr>
          <w:rFonts w:asciiTheme="minorHAnsi" w:hAnsiTheme="minorHAnsi" w:cstheme="minorHAnsi"/>
        </w:rPr>
      </w:pPr>
      <w:r w:rsidRPr="002005FB">
        <w:rPr>
          <w:rFonts w:asciiTheme="minorHAnsi" w:hAnsiTheme="minorHAnsi" w:cstheme="minorHAnsi"/>
        </w:rPr>
        <w:t xml:space="preserve">Permits for building, paving, utilities, or construction shall not be issued until a Landscape Site Plan including all required information is approved by the Planning Commission and/or planning office. The Landscape Site Plan must be submitted with the Site Plan if required to have </w:t>
      </w:r>
      <w:proofErr w:type="gramStart"/>
      <w:r w:rsidRPr="002005FB">
        <w:rPr>
          <w:rFonts w:asciiTheme="minorHAnsi" w:hAnsiTheme="minorHAnsi" w:cstheme="minorHAnsi"/>
        </w:rPr>
        <w:t>an</w:t>
      </w:r>
      <w:proofErr w:type="gramEnd"/>
      <w:r w:rsidRPr="002005FB">
        <w:rPr>
          <w:rFonts w:asciiTheme="minorHAnsi" w:hAnsiTheme="minorHAnsi" w:cstheme="minorHAnsi"/>
        </w:rPr>
        <w:t xml:space="preserve"> Large Scale Development plan approval, or at the time of applying for a building </w:t>
      </w:r>
      <w:r w:rsidRPr="002005FB">
        <w:rPr>
          <w:rFonts w:asciiTheme="minorHAnsi" w:hAnsiTheme="minorHAnsi" w:cstheme="minorHAnsi"/>
        </w:rPr>
        <w:lastRenderedPageBreak/>
        <w:t>permit if not required to get LSD approval.</w:t>
      </w:r>
    </w:p>
    <w:p w14:paraId="1CA54554" w14:textId="77777777" w:rsidR="00540961" w:rsidRPr="002005FB" w:rsidRDefault="00540961" w:rsidP="00540961">
      <w:pPr>
        <w:spacing w:before="1"/>
        <w:rPr>
          <w:rFonts w:asciiTheme="minorHAnsi" w:hAnsiTheme="minorHAnsi" w:cstheme="minorHAnsi"/>
        </w:rPr>
      </w:pPr>
    </w:p>
    <w:p w14:paraId="0B616E54" w14:textId="77777777" w:rsidR="00540961" w:rsidRPr="002005FB" w:rsidRDefault="00540961" w:rsidP="002B41F2">
      <w:pPr>
        <w:pStyle w:val="BodyText"/>
        <w:numPr>
          <w:ilvl w:val="0"/>
          <w:numId w:val="83"/>
        </w:numPr>
        <w:tabs>
          <w:tab w:val="left" w:pos="840"/>
        </w:tabs>
        <w:autoSpaceDE/>
        <w:autoSpaceDN/>
        <w:spacing w:line="277" w:lineRule="auto"/>
        <w:ind w:left="832" w:right="135" w:hanging="688"/>
        <w:rPr>
          <w:rFonts w:asciiTheme="minorHAnsi" w:hAnsiTheme="minorHAnsi" w:cstheme="minorHAnsi"/>
        </w:rPr>
      </w:pPr>
      <w:r w:rsidRPr="002005FB">
        <w:rPr>
          <w:rFonts w:asciiTheme="minorHAnsi" w:hAnsiTheme="minorHAnsi" w:cstheme="minorHAnsi"/>
        </w:rPr>
        <w:t>All landscaping design plans shall be designed with public safety in mind. Landscaping shall not interfere with motorist or pedestrian visibility and safety.</w:t>
      </w:r>
    </w:p>
    <w:p w14:paraId="33D23295" w14:textId="77777777" w:rsidR="00540961" w:rsidRPr="002005FB" w:rsidRDefault="00540961" w:rsidP="00540961">
      <w:pPr>
        <w:spacing w:before="2"/>
        <w:rPr>
          <w:rFonts w:asciiTheme="minorHAnsi" w:hAnsiTheme="minorHAnsi" w:cstheme="minorHAnsi"/>
        </w:rPr>
      </w:pPr>
    </w:p>
    <w:p w14:paraId="21EB3C19" w14:textId="77777777" w:rsidR="00540961" w:rsidRPr="002005FB" w:rsidRDefault="00540961" w:rsidP="002B41F2">
      <w:pPr>
        <w:pStyle w:val="BodyText"/>
        <w:numPr>
          <w:ilvl w:val="0"/>
          <w:numId w:val="83"/>
        </w:numPr>
        <w:tabs>
          <w:tab w:val="left" w:pos="833"/>
        </w:tabs>
        <w:autoSpaceDE/>
        <w:autoSpaceDN/>
        <w:spacing w:line="277" w:lineRule="auto"/>
        <w:ind w:left="817" w:right="147" w:hanging="702"/>
        <w:rPr>
          <w:rFonts w:asciiTheme="minorHAnsi" w:hAnsiTheme="minorHAnsi" w:cstheme="minorHAnsi"/>
        </w:rPr>
      </w:pPr>
      <w:r w:rsidRPr="002005FB">
        <w:rPr>
          <w:rFonts w:asciiTheme="minorHAnsi" w:hAnsiTheme="minorHAnsi" w:cstheme="minorHAnsi"/>
        </w:rPr>
        <w:t>Landscaping shall not interfere with the general function, safety, or accessibility of any gas, electric, water, sewer, telephone, television cable, or other utility easement; fire hydrant, traffic sign, or traffic signal.</w:t>
      </w:r>
    </w:p>
    <w:p w14:paraId="586D46E0" w14:textId="77777777" w:rsidR="00540961" w:rsidRPr="002005FB" w:rsidRDefault="00540961" w:rsidP="00540961">
      <w:pPr>
        <w:spacing w:before="2"/>
        <w:rPr>
          <w:rFonts w:asciiTheme="minorHAnsi" w:hAnsiTheme="minorHAnsi" w:cstheme="minorHAnsi"/>
        </w:rPr>
      </w:pPr>
    </w:p>
    <w:p w14:paraId="7344D743" w14:textId="77777777" w:rsidR="00540961" w:rsidRPr="002005FB" w:rsidRDefault="00540961" w:rsidP="002B41F2">
      <w:pPr>
        <w:pStyle w:val="BodyText"/>
        <w:numPr>
          <w:ilvl w:val="0"/>
          <w:numId w:val="83"/>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Preservation of existing vegetation:</w:t>
      </w:r>
    </w:p>
    <w:p w14:paraId="33032804" w14:textId="77777777" w:rsidR="00540961" w:rsidRPr="002005FB" w:rsidRDefault="00540961" w:rsidP="00540961">
      <w:pPr>
        <w:spacing w:before="4"/>
        <w:rPr>
          <w:rFonts w:asciiTheme="minorHAnsi" w:hAnsiTheme="minorHAnsi" w:cstheme="minorHAnsi"/>
        </w:rPr>
      </w:pPr>
    </w:p>
    <w:p w14:paraId="1B22F2E7" w14:textId="77777777" w:rsidR="00540961" w:rsidRPr="002005FB" w:rsidRDefault="00540961" w:rsidP="002B41F2">
      <w:pPr>
        <w:pStyle w:val="BodyText"/>
        <w:numPr>
          <w:ilvl w:val="1"/>
          <w:numId w:val="83"/>
        </w:numPr>
        <w:tabs>
          <w:tab w:val="left" w:pos="1520"/>
        </w:tabs>
        <w:autoSpaceDE/>
        <w:autoSpaceDN/>
        <w:spacing w:line="277" w:lineRule="auto"/>
        <w:ind w:right="148" w:hanging="695"/>
        <w:rPr>
          <w:rFonts w:asciiTheme="minorHAnsi" w:hAnsiTheme="minorHAnsi" w:cstheme="minorHAnsi"/>
        </w:rPr>
      </w:pPr>
      <w:r w:rsidRPr="002005FB">
        <w:rPr>
          <w:rFonts w:asciiTheme="minorHAnsi" w:hAnsiTheme="minorHAnsi" w:cstheme="minorHAnsi"/>
        </w:rPr>
        <w:t xml:space="preserve">Retain and incorporate as is practical, substantial stands of healthy, </w:t>
      </w:r>
      <w:proofErr w:type="gramStart"/>
      <w:r w:rsidRPr="002005FB">
        <w:rPr>
          <w:rFonts w:asciiTheme="minorHAnsi" w:hAnsiTheme="minorHAnsi" w:cstheme="minorHAnsi"/>
        </w:rPr>
        <w:t>disease free</w:t>
      </w:r>
      <w:proofErr w:type="gramEnd"/>
      <w:r w:rsidRPr="002005FB">
        <w:rPr>
          <w:rFonts w:asciiTheme="minorHAnsi" w:hAnsiTheme="minorHAnsi" w:cstheme="minorHAnsi"/>
        </w:rPr>
        <w:t xml:space="preserve"> vegetation and environmentally sensitive or significant natural areas such as woodlands, prairie, and wetlands, into the development site. This does not include invasive plants or plants that are potentially dangerous or harmful to humans or wildlife. (</w:t>
      </w:r>
      <w:proofErr w:type="gramStart"/>
      <w:r w:rsidRPr="002005FB">
        <w:rPr>
          <w:rFonts w:asciiTheme="minorHAnsi" w:hAnsiTheme="minorHAnsi" w:cstheme="minorHAnsi"/>
        </w:rPr>
        <w:t>for</w:t>
      </w:r>
      <w:proofErr w:type="gramEnd"/>
      <w:r w:rsidRPr="002005FB">
        <w:rPr>
          <w:rFonts w:asciiTheme="minorHAnsi" w:hAnsiTheme="minorHAnsi" w:cstheme="minorHAnsi"/>
        </w:rPr>
        <w:t xml:space="preserve"> example, honey locust, kudzu, poison ivy, or sumac. </w:t>
      </w:r>
    </w:p>
    <w:p w14:paraId="26CD4C67" w14:textId="77777777" w:rsidR="00540961" w:rsidRPr="002005FB" w:rsidRDefault="00540961" w:rsidP="00540961">
      <w:pPr>
        <w:spacing w:before="2"/>
        <w:rPr>
          <w:rFonts w:asciiTheme="minorHAnsi" w:hAnsiTheme="minorHAnsi" w:cstheme="minorHAnsi"/>
        </w:rPr>
      </w:pPr>
    </w:p>
    <w:p w14:paraId="2CF8E602" w14:textId="77777777" w:rsidR="00540961" w:rsidRPr="002005FB" w:rsidRDefault="00540961" w:rsidP="002B41F2">
      <w:pPr>
        <w:pStyle w:val="BodyText"/>
        <w:numPr>
          <w:ilvl w:val="1"/>
          <w:numId w:val="83"/>
        </w:numPr>
        <w:tabs>
          <w:tab w:val="left" w:pos="1499"/>
        </w:tabs>
        <w:autoSpaceDE/>
        <w:autoSpaceDN/>
        <w:spacing w:line="281" w:lineRule="auto"/>
        <w:ind w:left="1484" w:right="149" w:hanging="695"/>
        <w:rPr>
          <w:rFonts w:asciiTheme="minorHAnsi" w:hAnsiTheme="minorHAnsi" w:cstheme="minorHAnsi"/>
        </w:rPr>
      </w:pPr>
      <w:r w:rsidRPr="002005FB">
        <w:rPr>
          <w:rFonts w:asciiTheme="minorHAnsi" w:hAnsiTheme="minorHAnsi" w:cstheme="minorHAnsi"/>
        </w:rPr>
        <w:t xml:space="preserve">Credit for preservation of trees with a </w:t>
      </w:r>
      <w:proofErr w:type="gramStart"/>
      <w:r w:rsidRPr="002005FB">
        <w:rPr>
          <w:rFonts w:asciiTheme="minorHAnsi" w:hAnsiTheme="minorHAnsi" w:cstheme="minorHAnsi"/>
        </w:rPr>
        <w:t>six inch</w:t>
      </w:r>
      <w:proofErr w:type="gramEnd"/>
      <w:r w:rsidRPr="002005FB">
        <w:rPr>
          <w:rFonts w:asciiTheme="minorHAnsi" w:hAnsiTheme="minorHAnsi" w:cstheme="minorHAnsi"/>
        </w:rPr>
        <w:t xml:space="preserve"> (6") diameter or larger, or Specimen Trees, may result in reduction of number of required new trees and/or shrubs, after review and approval of developer's tree preservation proposal by Planning Commission.</w:t>
      </w:r>
    </w:p>
    <w:p w14:paraId="639CA55A" w14:textId="77777777" w:rsidR="00540961" w:rsidRPr="002005FB" w:rsidRDefault="00540961" w:rsidP="00540961">
      <w:pPr>
        <w:spacing w:before="3"/>
        <w:rPr>
          <w:rFonts w:asciiTheme="minorHAnsi" w:hAnsiTheme="minorHAnsi" w:cstheme="minorHAnsi"/>
        </w:rPr>
      </w:pPr>
    </w:p>
    <w:p w14:paraId="0B806A9B" w14:textId="77777777" w:rsidR="00540961" w:rsidRPr="002005FB" w:rsidRDefault="00540961" w:rsidP="002B41F2">
      <w:pPr>
        <w:pStyle w:val="BodyText"/>
        <w:numPr>
          <w:ilvl w:val="1"/>
          <w:numId w:val="83"/>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Preserved trees and other preserved vegetation shall be shown on Landscape Plan. Before construction work begins, trees shall be protected by installation of chain-link fencing or some other type of protection barriers at drip-line of tree to prevent of tree root compaction in the critical root zone during building construction. Protections may be removed as necessary for final job completion. Other preserved vegetation shall be clearly marked with colored tape and flags.</w:t>
      </w:r>
    </w:p>
    <w:p w14:paraId="588667EA" w14:textId="77777777" w:rsidR="00540961" w:rsidRPr="002005FB" w:rsidRDefault="00540961" w:rsidP="00540961">
      <w:pPr>
        <w:pStyle w:val="BodyText"/>
        <w:tabs>
          <w:tab w:val="left" w:pos="1477"/>
        </w:tabs>
        <w:spacing w:line="277" w:lineRule="auto"/>
        <w:ind w:right="157"/>
        <w:rPr>
          <w:rFonts w:asciiTheme="minorHAnsi" w:hAnsiTheme="minorHAnsi" w:cstheme="minorHAnsi"/>
        </w:rPr>
      </w:pPr>
    </w:p>
    <w:p w14:paraId="374D7145" w14:textId="77777777" w:rsidR="00540961" w:rsidRPr="002005FB" w:rsidRDefault="00540961" w:rsidP="002B41F2">
      <w:pPr>
        <w:pStyle w:val="BodyText"/>
        <w:numPr>
          <w:ilvl w:val="1"/>
          <w:numId w:val="83"/>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Grading and removal of soil shall not occur within the drip line of canopy of tree(s) .to be preserved.</w:t>
      </w:r>
    </w:p>
    <w:p w14:paraId="30FF482C" w14:textId="77777777" w:rsidR="00540961" w:rsidRPr="002005FB" w:rsidRDefault="00540961" w:rsidP="00540961">
      <w:pPr>
        <w:pStyle w:val="BodyText"/>
        <w:tabs>
          <w:tab w:val="left" w:pos="1477"/>
        </w:tabs>
        <w:spacing w:line="277" w:lineRule="auto"/>
        <w:ind w:right="157"/>
        <w:rPr>
          <w:rFonts w:asciiTheme="minorHAnsi" w:hAnsiTheme="minorHAnsi" w:cstheme="minorHAnsi"/>
        </w:rPr>
      </w:pPr>
    </w:p>
    <w:p w14:paraId="4C808D3C" w14:textId="77777777" w:rsidR="00540961" w:rsidRPr="002005FB" w:rsidRDefault="00540961" w:rsidP="002B41F2">
      <w:pPr>
        <w:pStyle w:val="BodyText"/>
        <w:numPr>
          <w:ilvl w:val="1"/>
          <w:numId w:val="83"/>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Any type of construction debris or chemicals shall not be placed within twenty-five feet (25') of preserved trees.</w:t>
      </w:r>
    </w:p>
    <w:p w14:paraId="7AB71B0C" w14:textId="77777777" w:rsidR="00540961" w:rsidRPr="002005FB" w:rsidRDefault="00540961" w:rsidP="00540961">
      <w:pPr>
        <w:spacing w:before="1"/>
        <w:rPr>
          <w:rFonts w:asciiTheme="minorHAnsi" w:hAnsiTheme="minorHAnsi" w:cstheme="minorHAnsi"/>
        </w:rPr>
      </w:pPr>
    </w:p>
    <w:p w14:paraId="5D959CE9" w14:textId="77777777" w:rsidR="00540961" w:rsidRPr="002005FB" w:rsidRDefault="00540961" w:rsidP="002B41F2">
      <w:pPr>
        <w:pStyle w:val="BodyText"/>
        <w:numPr>
          <w:ilvl w:val="0"/>
          <w:numId w:val="83"/>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Trees, shrubs, and plants used in the landscape design shall be:</w:t>
      </w:r>
    </w:p>
    <w:p w14:paraId="4FB172BB" w14:textId="77777777" w:rsidR="00540961" w:rsidRPr="002005FB" w:rsidRDefault="00540961" w:rsidP="00540961">
      <w:pPr>
        <w:spacing w:before="9"/>
        <w:rPr>
          <w:rFonts w:asciiTheme="minorHAnsi" w:hAnsiTheme="minorHAnsi" w:cstheme="minorHAnsi"/>
        </w:rPr>
      </w:pPr>
    </w:p>
    <w:p w14:paraId="658B52D6" w14:textId="77777777" w:rsidR="00540961" w:rsidRPr="002005FB" w:rsidRDefault="00540961" w:rsidP="002B41F2">
      <w:pPr>
        <w:pStyle w:val="BodyText"/>
        <w:numPr>
          <w:ilvl w:val="1"/>
          <w:numId w:val="83"/>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Appropriate to the soil, sunlight, and soil-moisture conditions in which they are planted thus resulting in low maintenance, high-quality design, with limited water requirements. Vegetation native to the area is encouraged.</w:t>
      </w:r>
    </w:p>
    <w:p w14:paraId="2CF5D2F4" w14:textId="77777777" w:rsidR="00540961" w:rsidRPr="002005FB" w:rsidRDefault="00540961" w:rsidP="00540961">
      <w:pPr>
        <w:spacing w:before="9"/>
        <w:rPr>
          <w:rFonts w:asciiTheme="minorHAnsi" w:hAnsiTheme="minorHAnsi" w:cstheme="minorHAnsi"/>
        </w:rPr>
      </w:pPr>
    </w:p>
    <w:p w14:paraId="6DAAB41A" w14:textId="77777777" w:rsidR="00540961" w:rsidRPr="002005FB" w:rsidRDefault="00540961" w:rsidP="002B41F2">
      <w:pPr>
        <w:pStyle w:val="BodyText"/>
        <w:numPr>
          <w:ilvl w:val="1"/>
          <w:numId w:val="83"/>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 xml:space="preserve">High-quality, nursery-grown stock of healthy condition that meets the American </w:t>
      </w:r>
      <w:r w:rsidRPr="002005FB">
        <w:rPr>
          <w:rFonts w:asciiTheme="minorHAnsi" w:hAnsiTheme="minorHAnsi" w:cstheme="minorHAnsi"/>
        </w:rPr>
        <w:lastRenderedPageBreak/>
        <w:t>Association of Nurserymen standards as specified by the American National Standards Institute in ANSI Z60.1- 1986, or as may be amended in the future.</w:t>
      </w:r>
    </w:p>
    <w:p w14:paraId="48CC4500" w14:textId="77777777" w:rsidR="00540961" w:rsidRPr="002005FB" w:rsidRDefault="00540961" w:rsidP="00540961">
      <w:pPr>
        <w:spacing w:before="6"/>
        <w:rPr>
          <w:rFonts w:asciiTheme="minorHAnsi" w:hAnsiTheme="minorHAnsi" w:cstheme="minorHAnsi"/>
        </w:rPr>
      </w:pPr>
    </w:p>
    <w:p w14:paraId="5F7FFF11" w14:textId="77777777" w:rsidR="00540961" w:rsidRPr="002005FB" w:rsidRDefault="00540961" w:rsidP="002B41F2">
      <w:pPr>
        <w:pStyle w:val="BodyText"/>
        <w:numPr>
          <w:ilvl w:val="1"/>
          <w:numId w:val="83"/>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Planted in a manner that ensures availability of sufficient soil and water immediately after planting, and with sufficient nutrients, weed barrier, irrigation system, and mulching, to sustain healthy growth.</w:t>
      </w:r>
    </w:p>
    <w:p w14:paraId="4C6928DC" w14:textId="77777777" w:rsidR="00540961" w:rsidRPr="002005FB" w:rsidRDefault="00540961" w:rsidP="00540961">
      <w:pPr>
        <w:spacing w:before="1"/>
        <w:rPr>
          <w:rFonts w:asciiTheme="minorHAnsi" w:hAnsiTheme="minorHAnsi" w:cstheme="minorHAnsi"/>
        </w:rPr>
      </w:pPr>
    </w:p>
    <w:p w14:paraId="79515929" w14:textId="77777777" w:rsidR="00540961" w:rsidRPr="002005FB" w:rsidRDefault="00540961" w:rsidP="002B41F2">
      <w:pPr>
        <w:pStyle w:val="BodyText"/>
        <w:numPr>
          <w:ilvl w:val="1"/>
          <w:numId w:val="83"/>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Be planted in protected areas where vehicular traffic shall not compact the soil in trees' root­ spread area. A minimum of 25 square feet of permeable ground surface area per tree is recommended.</w:t>
      </w:r>
    </w:p>
    <w:p w14:paraId="40D6608C" w14:textId="77777777" w:rsidR="00540961" w:rsidRPr="002005FB" w:rsidRDefault="00540961" w:rsidP="00540961">
      <w:pPr>
        <w:spacing w:before="1"/>
        <w:rPr>
          <w:rFonts w:asciiTheme="minorHAnsi" w:hAnsiTheme="minorHAnsi" w:cstheme="minorHAnsi"/>
        </w:rPr>
      </w:pPr>
    </w:p>
    <w:p w14:paraId="7B42AF00" w14:textId="77777777" w:rsidR="00540961" w:rsidRPr="002005FB" w:rsidRDefault="00540961" w:rsidP="002B41F2">
      <w:pPr>
        <w:pStyle w:val="BodyText"/>
        <w:numPr>
          <w:ilvl w:val="1"/>
          <w:numId w:val="83"/>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Trees, shrubs and other vegetation, at planting, shall meet the following specifications:</w:t>
      </w:r>
    </w:p>
    <w:p w14:paraId="48409287" w14:textId="77777777" w:rsidR="00540961" w:rsidRPr="002005FB" w:rsidRDefault="00540961" w:rsidP="00540961">
      <w:pPr>
        <w:spacing w:before="11"/>
        <w:rPr>
          <w:rFonts w:asciiTheme="minorHAnsi" w:hAnsiTheme="minorHAnsi" w:cstheme="minorHAnsi"/>
        </w:rPr>
      </w:pPr>
    </w:p>
    <w:tbl>
      <w:tblPr>
        <w:tblW w:w="9422" w:type="dxa"/>
        <w:tblInd w:w="27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185"/>
        <w:gridCol w:w="3148"/>
        <w:gridCol w:w="3089"/>
      </w:tblGrid>
      <w:tr w:rsidR="002005FB" w:rsidRPr="002005FB" w14:paraId="0287676A" w14:textId="77777777" w:rsidTr="001E3558">
        <w:trPr>
          <w:trHeight w:hRule="exact" w:val="1482"/>
        </w:trPr>
        <w:tc>
          <w:tcPr>
            <w:tcW w:w="3185" w:type="dxa"/>
          </w:tcPr>
          <w:p w14:paraId="704224E0" w14:textId="77777777" w:rsidR="00540961" w:rsidRPr="002005FB" w:rsidRDefault="00540961" w:rsidP="001E3558">
            <w:pPr>
              <w:pStyle w:val="TableParagraph"/>
              <w:rPr>
                <w:rFonts w:asciiTheme="minorHAnsi" w:hAnsiTheme="minorHAnsi" w:cstheme="minorHAnsi"/>
              </w:rPr>
            </w:pPr>
          </w:p>
          <w:p w14:paraId="348D8B6E" w14:textId="77777777" w:rsidR="00540961" w:rsidRPr="002005FB" w:rsidRDefault="00540961" w:rsidP="001E3558">
            <w:pPr>
              <w:pStyle w:val="TableParagraph"/>
              <w:spacing w:before="1"/>
              <w:rPr>
                <w:rFonts w:asciiTheme="minorHAnsi" w:hAnsiTheme="minorHAnsi" w:cstheme="minorHAnsi"/>
              </w:rPr>
            </w:pPr>
          </w:p>
          <w:p w14:paraId="352ABDB9" w14:textId="77777777" w:rsidR="00540961" w:rsidRPr="002005FB" w:rsidRDefault="00540961" w:rsidP="001E3558">
            <w:pPr>
              <w:pStyle w:val="TableParagraph"/>
              <w:ind w:left="443"/>
              <w:rPr>
                <w:rFonts w:asciiTheme="minorHAnsi" w:hAnsiTheme="minorHAnsi" w:cstheme="minorHAnsi"/>
              </w:rPr>
            </w:pPr>
            <w:r w:rsidRPr="002005FB">
              <w:rPr>
                <w:rFonts w:asciiTheme="minorHAnsi" w:hAnsiTheme="minorHAnsi" w:cstheme="minorHAnsi"/>
                <w:b/>
              </w:rPr>
              <w:t>Vegetation Type</w:t>
            </w:r>
          </w:p>
        </w:tc>
        <w:tc>
          <w:tcPr>
            <w:tcW w:w="3148" w:type="dxa"/>
          </w:tcPr>
          <w:p w14:paraId="43BD35FA" w14:textId="77777777" w:rsidR="00540961" w:rsidRPr="002005FB" w:rsidRDefault="00540961" w:rsidP="001E3558">
            <w:pPr>
              <w:pStyle w:val="TableParagraph"/>
              <w:spacing w:before="101" w:line="291" w:lineRule="auto"/>
              <w:ind w:left="216" w:right="179" w:firstLine="15"/>
              <w:rPr>
                <w:rFonts w:asciiTheme="minorHAnsi" w:hAnsiTheme="minorHAnsi" w:cstheme="minorHAnsi"/>
              </w:rPr>
            </w:pPr>
            <w:r w:rsidRPr="002005FB">
              <w:rPr>
                <w:rFonts w:asciiTheme="minorHAnsi" w:hAnsiTheme="minorHAnsi" w:cstheme="minorHAnsi"/>
                <w:b/>
              </w:rPr>
              <w:t>Minimum Diameter (when measured at height of 4.5 feet above ground level)</w:t>
            </w:r>
          </w:p>
        </w:tc>
        <w:tc>
          <w:tcPr>
            <w:tcW w:w="3089" w:type="dxa"/>
          </w:tcPr>
          <w:p w14:paraId="4CCC9482" w14:textId="77777777" w:rsidR="00540961" w:rsidRPr="002005FB" w:rsidRDefault="00540961" w:rsidP="001E3558">
            <w:pPr>
              <w:pStyle w:val="TableParagraph"/>
              <w:rPr>
                <w:rFonts w:asciiTheme="minorHAnsi" w:hAnsiTheme="minorHAnsi" w:cstheme="minorHAnsi"/>
              </w:rPr>
            </w:pPr>
          </w:p>
          <w:p w14:paraId="5F6A0D27" w14:textId="77777777" w:rsidR="00540961" w:rsidRPr="002005FB" w:rsidRDefault="00540961" w:rsidP="001E3558">
            <w:pPr>
              <w:pStyle w:val="TableParagraph"/>
              <w:spacing w:before="152"/>
              <w:ind w:left="250"/>
              <w:rPr>
                <w:rFonts w:asciiTheme="minorHAnsi" w:hAnsiTheme="minorHAnsi" w:cstheme="minorHAnsi"/>
              </w:rPr>
            </w:pPr>
            <w:r w:rsidRPr="002005FB">
              <w:rPr>
                <w:rFonts w:asciiTheme="minorHAnsi" w:hAnsiTheme="minorHAnsi" w:cstheme="minorHAnsi"/>
                <w:b/>
              </w:rPr>
              <w:t>Minimum Height at Planting</w:t>
            </w:r>
          </w:p>
        </w:tc>
      </w:tr>
      <w:tr w:rsidR="002005FB" w:rsidRPr="002005FB" w14:paraId="037A8FFF" w14:textId="77777777" w:rsidTr="001E3558">
        <w:trPr>
          <w:trHeight w:hRule="exact" w:val="280"/>
        </w:trPr>
        <w:tc>
          <w:tcPr>
            <w:tcW w:w="3185" w:type="dxa"/>
          </w:tcPr>
          <w:p w14:paraId="1F97039C" w14:textId="77777777" w:rsidR="00540961" w:rsidRPr="002005FB" w:rsidRDefault="00540961" w:rsidP="001E3558">
            <w:pPr>
              <w:pStyle w:val="TableParagraph"/>
              <w:spacing w:before="22"/>
              <w:ind w:left="193"/>
              <w:rPr>
                <w:rFonts w:asciiTheme="minorHAnsi" w:hAnsiTheme="minorHAnsi" w:cstheme="minorHAnsi"/>
              </w:rPr>
            </w:pPr>
            <w:r w:rsidRPr="002005FB">
              <w:rPr>
                <w:rFonts w:asciiTheme="minorHAnsi" w:hAnsiTheme="minorHAnsi" w:cstheme="minorHAnsi"/>
                <w:b/>
              </w:rPr>
              <w:t>Shade trees</w:t>
            </w:r>
          </w:p>
        </w:tc>
        <w:tc>
          <w:tcPr>
            <w:tcW w:w="3148" w:type="dxa"/>
          </w:tcPr>
          <w:p w14:paraId="7F7230B1" w14:textId="77777777" w:rsidR="00540961" w:rsidRPr="002005FB" w:rsidRDefault="00540961" w:rsidP="001E3558">
            <w:pPr>
              <w:pStyle w:val="TableParagraph"/>
              <w:spacing w:before="18"/>
              <w:ind w:left="10"/>
              <w:jc w:val="center"/>
              <w:rPr>
                <w:rFonts w:asciiTheme="minorHAnsi" w:hAnsiTheme="minorHAnsi" w:cstheme="minorHAnsi"/>
              </w:rPr>
            </w:pPr>
            <w:r w:rsidRPr="002005FB">
              <w:rPr>
                <w:rFonts w:asciiTheme="minorHAnsi" w:hAnsiTheme="minorHAnsi" w:cstheme="minorHAnsi"/>
              </w:rPr>
              <w:t>2.5"</w:t>
            </w:r>
          </w:p>
        </w:tc>
        <w:tc>
          <w:tcPr>
            <w:tcW w:w="3089" w:type="dxa"/>
          </w:tcPr>
          <w:p w14:paraId="5AC2EFE8" w14:textId="77777777" w:rsidR="00540961" w:rsidRPr="002005FB" w:rsidRDefault="00540961" w:rsidP="001E3558">
            <w:pPr>
              <w:pStyle w:val="TableParagraph"/>
              <w:spacing w:before="11"/>
              <w:ind w:left="700"/>
              <w:rPr>
                <w:rFonts w:asciiTheme="minorHAnsi" w:hAnsiTheme="minorHAnsi" w:cstheme="minorHAnsi"/>
              </w:rPr>
            </w:pPr>
            <w:r w:rsidRPr="002005FB">
              <w:rPr>
                <w:rFonts w:asciiTheme="minorHAnsi" w:hAnsiTheme="minorHAnsi" w:cstheme="minorHAnsi"/>
              </w:rPr>
              <w:t>Variable (8' - 10')</w:t>
            </w:r>
          </w:p>
        </w:tc>
      </w:tr>
      <w:tr w:rsidR="002005FB" w:rsidRPr="002005FB" w14:paraId="0108BE09" w14:textId="77777777" w:rsidTr="001E3558">
        <w:trPr>
          <w:trHeight w:hRule="exact" w:val="272"/>
        </w:trPr>
        <w:tc>
          <w:tcPr>
            <w:tcW w:w="3185" w:type="dxa"/>
          </w:tcPr>
          <w:p w14:paraId="0FF2CEA8" w14:textId="77777777" w:rsidR="00540961" w:rsidRPr="002005FB" w:rsidRDefault="00540961" w:rsidP="001E3558">
            <w:pPr>
              <w:pStyle w:val="TableParagraph"/>
              <w:spacing w:before="15"/>
              <w:ind w:left="185"/>
              <w:rPr>
                <w:rFonts w:asciiTheme="minorHAnsi" w:hAnsiTheme="minorHAnsi" w:cstheme="minorHAnsi"/>
              </w:rPr>
            </w:pPr>
            <w:r w:rsidRPr="002005FB">
              <w:rPr>
                <w:rFonts w:asciiTheme="minorHAnsi" w:hAnsiTheme="minorHAnsi" w:cstheme="minorHAnsi"/>
                <w:b/>
              </w:rPr>
              <w:t>Ornamental trees</w:t>
            </w:r>
          </w:p>
        </w:tc>
        <w:tc>
          <w:tcPr>
            <w:tcW w:w="3148" w:type="dxa"/>
          </w:tcPr>
          <w:p w14:paraId="70EEAC2A" w14:textId="77777777" w:rsidR="00540961" w:rsidRPr="002005FB" w:rsidRDefault="00540961" w:rsidP="001E3558">
            <w:pPr>
              <w:pStyle w:val="TableParagraph"/>
              <w:spacing w:before="14"/>
              <w:ind w:left="12"/>
              <w:jc w:val="center"/>
              <w:rPr>
                <w:rFonts w:asciiTheme="minorHAnsi" w:eastAsia="Times New Roman" w:hAnsiTheme="minorHAnsi" w:cstheme="minorHAnsi"/>
              </w:rPr>
            </w:pPr>
            <w:r w:rsidRPr="002005FB">
              <w:rPr>
                <w:rFonts w:asciiTheme="minorHAnsi" w:hAnsiTheme="minorHAnsi" w:cstheme="minorHAnsi"/>
              </w:rPr>
              <w:t>1.5"</w:t>
            </w:r>
          </w:p>
        </w:tc>
        <w:tc>
          <w:tcPr>
            <w:tcW w:w="3089" w:type="dxa"/>
          </w:tcPr>
          <w:p w14:paraId="0F4FBCC0" w14:textId="77777777" w:rsidR="00540961" w:rsidRPr="002005FB" w:rsidRDefault="00540961" w:rsidP="001E3558">
            <w:pPr>
              <w:pStyle w:val="TableParagraph"/>
              <w:spacing w:before="3"/>
              <w:ind w:left="764"/>
              <w:rPr>
                <w:rFonts w:asciiTheme="minorHAnsi" w:hAnsiTheme="minorHAnsi" w:cstheme="minorHAnsi"/>
              </w:rPr>
            </w:pPr>
            <w:r w:rsidRPr="002005FB">
              <w:rPr>
                <w:rFonts w:asciiTheme="minorHAnsi" w:hAnsiTheme="minorHAnsi" w:cstheme="minorHAnsi"/>
              </w:rPr>
              <w:t>Variable (6' - 8')</w:t>
            </w:r>
          </w:p>
        </w:tc>
      </w:tr>
      <w:tr w:rsidR="002005FB" w:rsidRPr="002005FB" w14:paraId="397EB1D7" w14:textId="77777777" w:rsidTr="001E3558">
        <w:trPr>
          <w:trHeight w:hRule="exact" w:val="272"/>
        </w:trPr>
        <w:tc>
          <w:tcPr>
            <w:tcW w:w="3185" w:type="dxa"/>
          </w:tcPr>
          <w:p w14:paraId="476F2028" w14:textId="77777777" w:rsidR="00540961" w:rsidRPr="002005FB" w:rsidRDefault="00540961" w:rsidP="001E3558">
            <w:pPr>
              <w:pStyle w:val="TableParagraph"/>
              <w:spacing w:before="15"/>
              <w:ind w:left="185"/>
              <w:rPr>
                <w:rFonts w:asciiTheme="minorHAnsi" w:hAnsiTheme="minorHAnsi" w:cstheme="minorHAnsi"/>
              </w:rPr>
            </w:pPr>
            <w:r w:rsidRPr="002005FB">
              <w:rPr>
                <w:rFonts w:asciiTheme="minorHAnsi" w:hAnsiTheme="minorHAnsi" w:cstheme="minorHAnsi"/>
                <w:b/>
              </w:rPr>
              <w:t>Evergreen trees</w:t>
            </w:r>
          </w:p>
        </w:tc>
        <w:tc>
          <w:tcPr>
            <w:tcW w:w="3148" w:type="dxa"/>
          </w:tcPr>
          <w:p w14:paraId="0D3183EA" w14:textId="77777777" w:rsidR="00540961" w:rsidRPr="002005FB" w:rsidRDefault="00540961" w:rsidP="001E3558">
            <w:pPr>
              <w:pStyle w:val="TableParagraph"/>
              <w:spacing w:line="258" w:lineRule="exact"/>
              <w:ind w:right="14"/>
              <w:jc w:val="center"/>
              <w:rPr>
                <w:rFonts w:asciiTheme="minorHAnsi" w:eastAsia="Times New Roman" w:hAnsiTheme="minorHAnsi" w:cstheme="minorHAnsi"/>
              </w:rPr>
            </w:pPr>
            <w:r w:rsidRPr="002005FB">
              <w:rPr>
                <w:rFonts w:asciiTheme="minorHAnsi" w:hAnsiTheme="minorHAnsi" w:cstheme="minorHAnsi"/>
              </w:rPr>
              <w:t>---</w:t>
            </w:r>
          </w:p>
        </w:tc>
        <w:tc>
          <w:tcPr>
            <w:tcW w:w="3089" w:type="dxa"/>
          </w:tcPr>
          <w:p w14:paraId="3F9E5DBB" w14:textId="77777777" w:rsidR="00540961" w:rsidRPr="002005FB" w:rsidRDefault="00540961" w:rsidP="001E3558">
            <w:pPr>
              <w:pStyle w:val="TableParagraph"/>
              <w:spacing w:before="3"/>
              <w:ind w:left="843"/>
              <w:rPr>
                <w:rFonts w:asciiTheme="minorHAnsi" w:hAnsiTheme="minorHAnsi" w:cstheme="minorHAnsi"/>
              </w:rPr>
            </w:pPr>
            <w:r w:rsidRPr="002005FB">
              <w:rPr>
                <w:rFonts w:asciiTheme="minorHAnsi" w:hAnsiTheme="minorHAnsi" w:cstheme="minorHAnsi"/>
              </w:rPr>
              <w:t>Minimum of 6'</w:t>
            </w:r>
          </w:p>
        </w:tc>
      </w:tr>
      <w:tr w:rsidR="002005FB" w:rsidRPr="002005FB" w14:paraId="34698DFF" w14:textId="77777777" w:rsidTr="001E3558">
        <w:trPr>
          <w:trHeight w:hRule="exact" w:val="272"/>
        </w:trPr>
        <w:tc>
          <w:tcPr>
            <w:tcW w:w="3185" w:type="dxa"/>
          </w:tcPr>
          <w:p w14:paraId="4C7955F4" w14:textId="77777777" w:rsidR="00540961" w:rsidRPr="002005FB" w:rsidRDefault="00540961" w:rsidP="001E3558">
            <w:pPr>
              <w:rPr>
                <w:rFonts w:asciiTheme="minorHAnsi" w:hAnsiTheme="minorHAnsi" w:cstheme="minorHAnsi"/>
              </w:rPr>
            </w:pPr>
          </w:p>
        </w:tc>
        <w:tc>
          <w:tcPr>
            <w:tcW w:w="3148" w:type="dxa"/>
          </w:tcPr>
          <w:p w14:paraId="65E34B1A" w14:textId="77777777" w:rsidR="00540961" w:rsidRPr="002005FB" w:rsidRDefault="00540961" w:rsidP="001E3558">
            <w:pPr>
              <w:pStyle w:val="TableParagraph"/>
              <w:spacing w:before="29"/>
              <w:ind w:left="902"/>
              <w:rPr>
                <w:rFonts w:asciiTheme="minorHAnsi" w:hAnsiTheme="minorHAnsi" w:cstheme="minorHAnsi"/>
              </w:rPr>
            </w:pPr>
            <w:r w:rsidRPr="002005FB">
              <w:rPr>
                <w:rFonts w:asciiTheme="minorHAnsi" w:hAnsiTheme="minorHAnsi" w:cstheme="minorHAnsi"/>
                <w:b/>
              </w:rPr>
              <w:t>Container Size</w:t>
            </w:r>
          </w:p>
        </w:tc>
        <w:tc>
          <w:tcPr>
            <w:tcW w:w="3089" w:type="dxa"/>
          </w:tcPr>
          <w:p w14:paraId="5BC52000" w14:textId="77777777" w:rsidR="00540961" w:rsidRPr="002005FB" w:rsidRDefault="00540961" w:rsidP="001E3558">
            <w:pPr>
              <w:rPr>
                <w:rFonts w:asciiTheme="minorHAnsi" w:hAnsiTheme="minorHAnsi" w:cstheme="minorHAnsi"/>
              </w:rPr>
            </w:pPr>
          </w:p>
        </w:tc>
      </w:tr>
      <w:tr w:rsidR="002005FB" w:rsidRPr="002005FB" w14:paraId="1FD8967D" w14:textId="77777777" w:rsidTr="001E3558">
        <w:trPr>
          <w:trHeight w:hRule="exact" w:val="600"/>
        </w:trPr>
        <w:tc>
          <w:tcPr>
            <w:tcW w:w="3185" w:type="dxa"/>
          </w:tcPr>
          <w:p w14:paraId="50793BFD" w14:textId="77777777" w:rsidR="00540961" w:rsidRPr="002005FB" w:rsidRDefault="00540961" w:rsidP="001E3558">
            <w:pPr>
              <w:pStyle w:val="TableParagraph"/>
              <w:spacing w:before="22"/>
              <w:ind w:left="164"/>
              <w:rPr>
                <w:rFonts w:asciiTheme="minorHAnsi" w:hAnsiTheme="minorHAnsi" w:cstheme="minorHAnsi"/>
              </w:rPr>
            </w:pPr>
            <w:r w:rsidRPr="002005FB">
              <w:rPr>
                <w:rFonts w:asciiTheme="minorHAnsi" w:hAnsiTheme="minorHAnsi" w:cstheme="minorHAnsi"/>
                <w:b/>
              </w:rPr>
              <w:t>Shrubs</w:t>
            </w:r>
          </w:p>
        </w:tc>
        <w:tc>
          <w:tcPr>
            <w:tcW w:w="3148" w:type="dxa"/>
          </w:tcPr>
          <w:p w14:paraId="55FF3645" w14:textId="77777777" w:rsidR="00540961" w:rsidRPr="002005FB" w:rsidRDefault="00540961" w:rsidP="001E3558">
            <w:pPr>
              <w:pStyle w:val="TableParagraph"/>
              <w:spacing w:before="18"/>
              <w:ind w:right="24"/>
              <w:jc w:val="center"/>
              <w:rPr>
                <w:rFonts w:asciiTheme="minorHAnsi" w:hAnsiTheme="minorHAnsi" w:cstheme="minorHAnsi"/>
              </w:rPr>
            </w:pPr>
            <w:r w:rsidRPr="002005FB">
              <w:rPr>
                <w:rFonts w:asciiTheme="minorHAnsi" w:hAnsiTheme="minorHAnsi" w:cstheme="minorHAnsi"/>
              </w:rPr>
              <w:t xml:space="preserve">3 </w:t>
            </w:r>
            <w:proofErr w:type="gramStart"/>
            <w:r w:rsidRPr="002005FB">
              <w:rPr>
                <w:rFonts w:asciiTheme="minorHAnsi" w:hAnsiTheme="minorHAnsi" w:cstheme="minorHAnsi"/>
              </w:rPr>
              <w:t>gallon</w:t>
            </w:r>
            <w:proofErr w:type="gramEnd"/>
          </w:p>
        </w:tc>
        <w:tc>
          <w:tcPr>
            <w:tcW w:w="3089" w:type="dxa"/>
          </w:tcPr>
          <w:p w14:paraId="3AD1DB58" w14:textId="77777777" w:rsidR="00540961" w:rsidRPr="002005FB" w:rsidRDefault="00540961" w:rsidP="001E3558">
            <w:pPr>
              <w:pStyle w:val="TableParagraph"/>
              <w:spacing w:before="11"/>
              <w:ind w:left="114"/>
              <w:jc w:val="center"/>
              <w:rPr>
                <w:rFonts w:asciiTheme="minorHAnsi" w:hAnsiTheme="minorHAnsi" w:cstheme="minorHAnsi"/>
              </w:rPr>
            </w:pPr>
            <w:r w:rsidRPr="002005FB">
              <w:rPr>
                <w:rFonts w:asciiTheme="minorHAnsi" w:hAnsiTheme="minorHAnsi" w:cstheme="minorHAnsi"/>
              </w:rPr>
              <w:t>2'-3' feet depending on variety</w:t>
            </w:r>
          </w:p>
        </w:tc>
      </w:tr>
      <w:tr w:rsidR="00540961" w:rsidRPr="002005FB" w14:paraId="106C367E" w14:textId="77777777" w:rsidTr="001E3558">
        <w:trPr>
          <w:trHeight w:hRule="exact" w:val="717"/>
        </w:trPr>
        <w:tc>
          <w:tcPr>
            <w:tcW w:w="3185" w:type="dxa"/>
          </w:tcPr>
          <w:p w14:paraId="5311F2E1" w14:textId="77777777" w:rsidR="00540961" w:rsidRPr="002005FB" w:rsidRDefault="00540961" w:rsidP="001E3558">
            <w:pPr>
              <w:pStyle w:val="TableParagraph"/>
              <w:ind w:left="158" w:right="403"/>
              <w:rPr>
                <w:rFonts w:asciiTheme="minorHAnsi" w:hAnsiTheme="minorHAnsi" w:cstheme="minorHAnsi"/>
                <w:b/>
              </w:rPr>
            </w:pPr>
            <w:r w:rsidRPr="002005FB">
              <w:rPr>
                <w:rFonts w:asciiTheme="minorHAnsi" w:hAnsiTheme="minorHAnsi" w:cstheme="minorHAnsi"/>
                <w:b/>
              </w:rPr>
              <w:t>Ornamental</w:t>
            </w:r>
          </w:p>
          <w:p w14:paraId="729F87CA" w14:textId="77777777" w:rsidR="00540961" w:rsidRPr="002005FB" w:rsidRDefault="00540961" w:rsidP="001E3558">
            <w:pPr>
              <w:pStyle w:val="TableParagraph"/>
              <w:ind w:left="158" w:right="403"/>
              <w:rPr>
                <w:rFonts w:asciiTheme="minorHAnsi" w:hAnsiTheme="minorHAnsi" w:cstheme="minorHAnsi"/>
              </w:rPr>
            </w:pPr>
            <w:r w:rsidRPr="002005FB">
              <w:rPr>
                <w:rFonts w:asciiTheme="minorHAnsi" w:hAnsiTheme="minorHAnsi" w:cstheme="minorHAnsi"/>
                <w:b/>
              </w:rPr>
              <w:t>grasses (perennial)</w:t>
            </w:r>
          </w:p>
        </w:tc>
        <w:tc>
          <w:tcPr>
            <w:tcW w:w="3148" w:type="dxa"/>
          </w:tcPr>
          <w:p w14:paraId="6D29395B" w14:textId="77777777" w:rsidR="00540961" w:rsidRPr="002005FB" w:rsidRDefault="00540961" w:rsidP="001E3558">
            <w:pPr>
              <w:pStyle w:val="TableParagraph"/>
              <w:spacing w:before="11"/>
              <w:ind w:right="10"/>
              <w:jc w:val="center"/>
              <w:rPr>
                <w:rFonts w:asciiTheme="minorHAnsi" w:hAnsiTheme="minorHAnsi" w:cstheme="minorHAnsi"/>
              </w:rPr>
            </w:pPr>
            <w:r w:rsidRPr="002005FB">
              <w:rPr>
                <w:rFonts w:asciiTheme="minorHAnsi" w:hAnsiTheme="minorHAnsi" w:cstheme="minorHAnsi"/>
              </w:rPr>
              <w:t>1gallon</w:t>
            </w:r>
          </w:p>
        </w:tc>
        <w:tc>
          <w:tcPr>
            <w:tcW w:w="3089" w:type="dxa"/>
          </w:tcPr>
          <w:p w14:paraId="618A4454" w14:textId="77777777" w:rsidR="00540961" w:rsidRPr="002005FB" w:rsidRDefault="00540961" w:rsidP="001E3558">
            <w:pPr>
              <w:pStyle w:val="TableParagraph"/>
              <w:spacing w:before="11"/>
              <w:ind w:right="88"/>
              <w:jc w:val="center"/>
              <w:rPr>
                <w:rFonts w:asciiTheme="minorHAnsi" w:hAnsiTheme="minorHAnsi" w:cstheme="minorHAnsi"/>
              </w:rPr>
            </w:pPr>
            <w:r w:rsidRPr="002005FB">
              <w:rPr>
                <w:rFonts w:asciiTheme="minorHAnsi" w:hAnsiTheme="minorHAnsi" w:cstheme="minorHAnsi"/>
              </w:rPr>
              <w:t>Variable</w:t>
            </w:r>
          </w:p>
        </w:tc>
      </w:tr>
    </w:tbl>
    <w:p w14:paraId="22732970" w14:textId="77777777" w:rsidR="00540961" w:rsidRPr="002005FB" w:rsidRDefault="00540961" w:rsidP="00540961">
      <w:pPr>
        <w:spacing w:before="5"/>
        <w:rPr>
          <w:rFonts w:asciiTheme="minorHAnsi" w:hAnsiTheme="minorHAnsi" w:cstheme="minorHAnsi"/>
        </w:rPr>
      </w:pPr>
    </w:p>
    <w:p w14:paraId="370960DD" w14:textId="77777777" w:rsidR="00540961" w:rsidRPr="002005FB" w:rsidRDefault="00540961" w:rsidP="002B41F2">
      <w:pPr>
        <w:pStyle w:val="BodyText"/>
        <w:numPr>
          <w:ilvl w:val="1"/>
          <w:numId w:val="83"/>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Where it is impossible or impractical to plant trees, developer may request approval from Planning Commission to substitute 3-gallon-size shrubs in a ratio of ten shrubs per one required shade tree.</w:t>
      </w:r>
    </w:p>
    <w:p w14:paraId="7DD5DA72" w14:textId="77777777" w:rsidR="00540961" w:rsidRPr="002005FB" w:rsidRDefault="00540961" w:rsidP="00540961">
      <w:pPr>
        <w:spacing w:before="1"/>
        <w:rPr>
          <w:rFonts w:asciiTheme="minorHAnsi" w:hAnsiTheme="minorHAnsi" w:cstheme="minorHAnsi"/>
        </w:rPr>
      </w:pPr>
    </w:p>
    <w:p w14:paraId="102A314A" w14:textId="77777777" w:rsidR="00540961" w:rsidRPr="002005FB" w:rsidRDefault="00540961" w:rsidP="002B41F2">
      <w:pPr>
        <w:pStyle w:val="BodyText"/>
        <w:numPr>
          <w:ilvl w:val="1"/>
          <w:numId w:val="83"/>
        </w:numPr>
        <w:tabs>
          <w:tab w:val="left" w:pos="1477"/>
        </w:tabs>
        <w:autoSpaceDE/>
        <w:autoSpaceDN/>
        <w:spacing w:line="277" w:lineRule="auto"/>
        <w:ind w:left="1455" w:right="157" w:hanging="695"/>
        <w:rPr>
          <w:rFonts w:asciiTheme="minorHAnsi" w:hAnsiTheme="minorHAnsi" w:cstheme="minorHAnsi"/>
        </w:rPr>
      </w:pPr>
      <w:r w:rsidRPr="002005FB">
        <w:rPr>
          <w:rFonts w:asciiTheme="minorHAnsi" w:hAnsiTheme="minorHAnsi" w:cstheme="minorHAnsi"/>
        </w:rPr>
        <w:t>Only non-invasive vegetation shall be planted. (See 11.48.12</w:t>
      </w:r>
      <w:r w:rsidRPr="002005FB">
        <w:rPr>
          <w:rFonts w:asciiTheme="minorHAnsi" w:hAnsiTheme="minorHAnsi" w:cstheme="minorHAnsi"/>
          <w:i/>
        </w:rPr>
        <w:t xml:space="preserve"> </w:t>
      </w:r>
      <w:r w:rsidRPr="002005FB">
        <w:rPr>
          <w:rFonts w:asciiTheme="minorHAnsi" w:hAnsiTheme="minorHAnsi" w:cstheme="minorHAnsi"/>
        </w:rPr>
        <w:t>for list of banned trees, shrubs, and other invasive vegetation.)</w:t>
      </w:r>
    </w:p>
    <w:p w14:paraId="3DB1B0AF" w14:textId="77777777" w:rsidR="00540961" w:rsidRPr="002005FB" w:rsidRDefault="00540961" w:rsidP="00540961">
      <w:pPr>
        <w:pStyle w:val="BodyText"/>
        <w:tabs>
          <w:tab w:val="left" w:pos="1477"/>
        </w:tabs>
        <w:spacing w:line="277" w:lineRule="auto"/>
        <w:ind w:right="157"/>
        <w:rPr>
          <w:rFonts w:asciiTheme="minorHAnsi" w:hAnsiTheme="minorHAnsi" w:cstheme="minorHAnsi"/>
        </w:rPr>
      </w:pPr>
    </w:p>
    <w:p w14:paraId="64D40A61" w14:textId="77777777" w:rsidR="00540961" w:rsidRPr="002005FB" w:rsidRDefault="00540961" w:rsidP="002B41F2">
      <w:pPr>
        <w:pStyle w:val="BodyText"/>
        <w:numPr>
          <w:ilvl w:val="0"/>
          <w:numId w:val="83"/>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Groundcover Requirements in specified landscape design areas:</w:t>
      </w:r>
    </w:p>
    <w:p w14:paraId="359F1F27" w14:textId="77777777" w:rsidR="00540961" w:rsidRPr="002005FB" w:rsidRDefault="00540961" w:rsidP="00540961">
      <w:pPr>
        <w:spacing w:before="6"/>
        <w:rPr>
          <w:rFonts w:asciiTheme="minorHAnsi" w:hAnsiTheme="minorHAnsi" w:cstheme="minorHAnsi"/>
        </w:rPr>
      </w:pPr>
    </w:p>
    <w:p w14:paraId="347AF4EF" w14:textId="77777777" w:rsidR="00540961" w:rsidRPr="002005FB" w:rsidRDefault="00540961" w:rsidP="002B41F2">
      <w:pPr>
        <w:numPr>
          <w:ilvl w:val="1"/>
          <w:numId w:val="82"/>
        </w:numPr>
        <w:tabs>
          <w:tab w:val="left" w:pos="1529"/>
        </w:tabs>
        <w:autoSpaceDE/>
        <w:autoSpaceDN/>
        <w:spacing w:line="259" w:lineRule="auto"/>
        <w:ind w:left="1514" w:right="214"/>
        <w:jc w:val="left"/>
        <w:rPr>
          <w:rFonts w:asciiTheme="minorHAnsi" w:hAnsiTheme="minorHAnsi" w:cstheme="minorHAnsi"/>
        </w:rPr>
      </w:pPr>
      <w:r w:rsidRPr="002005FB">
        <w:rPr>
          <w:rFonts w:asciiTheme="minorHAnsi" w:hAnsiTheme="minorHAnsi" w:cstheme="minorHAnsi"/>
        </w:rPr>
        <w:t>Living plant material. Grass or evergreen groundcover plants shall make up a minimum of 50% of the groundcover for landscaped areas. However, a larger percentage of evergreen groundcover is encouraged.</w:t>
      </w:r>
    </w:p>
    <w:p w14:paraId="6C133F86" w14:textId="77777777" w:rsidR="00540961" w:rsidRPr="002005FB" w:rsidRDefault="00540961" w:rsidP="00540961">
      <w:pPr>
        <w:spacing w:before="5"/>
        <w:rPr>
          <w:rFonts w:asciiTheme="minorHAnsi" w:hAnsiTheme="minorHAnsi" w:cstheme="minorHAnsi"/>
        </w:rPr>
      </w:pPr>
    </w:p>
    <w:p w14:paraId="3978FB8E" w14:textId="77777777" w:rsidR="00540961" w:rsidRPr="002005FB" w:rsidRDefault="00540961" w:rsidP="002B41F2">
      <w:pPr>
        <w:numPr>
          <w:ilvl w:val="1"/>
          <w:numId w:val="82"/>
        </w:numPr>
        <w:tabs>
          <w:tab w:val="left" w:pos="1507"/>
        </w:tabs>
        <w:autoSpaceDE/>
        <w:autoSpaceDN/>
        <w:ind w:left="1506" w:hanging="729"/>
        <w:jc w:val="left"/>
        <w:rPr>
          <w:rFonts w:asciiTheme="minorHAnsi" w:hAnsiTheme="minorHAnsi" w:cstheme="minorHAnsi"/>
        </w:rPr>
      </w:pPr>
      <w:r w:rsidRPr="002005FB">
        <w:rPr>
          <w:rFonts w:asciiTheme="minorHAnsi" w:hAnsiTheme="minorHAnsi" w:cstheme="minorHAnsi"/>
        </w:rPr>
        <w:t>Mulch.</w:t>
      </w:r>
    </w:p>
    <w:p w14:paraId="7157446F" w14:textId="77777777" w:rsidR="00540961" w:rsidRPr="002005FB" w:rsidRDefault="00540961" w:rsidP="002B41F2">
      <w:pPr>
        <w:pStyle w:val="BodyText"/>
        <w:numPr>
          <w:ilvl w:val="2"/>
          <w:numId w:val="82"/>
        </w:numPr>
        <w:tabs>
          <w:tab w:val="left" w:pos="2250"/>
        </w:tabs>
        <w:autoSpaceDE/>
        <w:autoSpaceDN/>
        <w:ind w:left="2250" w:right="202" w:hanging="720"/>
        <w:rPr>
          <w:rFonts w:asciiTheme="minorHAnsi" w:hAnsiTheme="minorHAnsi" w:cstheme="minorHAnsi"/>
        </w:rPr>
      </w:pPr>
      <w:r w:rsidRPr="002005FB">
        <w:rPr>
          <w:rFonts w:asciiTheme="minorHAnsi" w:hAnsiTheme="minorHAnsi" w:cstheme="minorHAnsi"/>
        </w:rPr>
        <w:t xml:space="preserve">Commercially sold hardwood mulch shall be placed in all areas where there </w:t>
      </w:r>
      <w:r w:rsidRPr="002005FB">
        <w:rPr>
          <w:rFonts w:asciiTheme="minorHAnsi" w:hAnsiTheme="minorHAnsi" w:cstheme="minorHAnsi"/>
        </w:rPr>
        <w:lastRenderedPageBreak/>
        <w:t>is no grass or evergreen groundcover.</w:t>
      </w:r>
    </w:p>
    <w:p w14:paraId="3BE94BF6" w14:textId="77777777" w:rsidR="00540961" w:rsidRPr="002005FB" w:rsidRDefault="00540961" w:rsidP="002B41F2">
      <w:pPr>
        <w:pStyle w:val="BodyText"/>
        <w:numPr>
          <w:ilvl w:val="2"/>
          <w:numId w:val="82"/>
        </w:numPr>
        <w:tabs>
          <w:tab w:val="left" w:pos="2250"/>
        </w:tabs>
        <w:autoSpaceDE/>
        <w:autoSpaceDN/>
        <w:ind w:left="2250" w:right="202" w:hanging="720"/>
        <w:rPr>
          <w:rFonts w:asciiTheme="minorHAnsi" w:hAnsiTheme="minorHAnsi" w:cstheme="minorHAnsi"/>
        </w:rPr>
      </w:pPr>
      <w:r w:rsidRPr="002005FB">
        <w:rPr>
          <w:rFonts w:asciiTheme="minorHAnsi" w:hAnsiTheme="minorHAnsi" w:cstheme="minorHAnsi"/>
        </w:rPr>
        <w:t>Artificially colored mulch may not be used unless appealed to and approved by the Planning Commission.</w:t>
      </w:r>
    </w:p>
    <w:p w14:paraId="0013FD1B" w14:textId="77777777" w:rsidR="00540961" w:rsidRPr="002005FB" w:rsidRDefault="00540961" w:rsidP="002B41F2">
      <w:pPr>
        <w:pStyle w:val="BodyText"/>
        <w:numPr>
          <w:ilvl w:val="2"/>
          <w:numId w:val="82"/>
        </w:numPr>
        <w:tabs>
          <w:tab w:val="left" w:pos="2250"/>
        </w:tabs>
        <w:autoSpaceDE/>
        <w:autoSpaceDN/>
        <w:ind w:left="2250" w:right="202" w:hanging="720"/>
        <w:rPr>
          <w:rFonts w:asciiTheme="minorHAnsi" w:hAnsiTheme="minorHAnsi" w:cstheme="minorHAnsi"/>
        </w:rPr>
      </w:pPr>
      <w:r w:rsidRPr="002005FB">
        <w:rPr>
          <w:rFonts w:asciiTheme="minorHAnsi" w:hAnsiTheme="minorHAnsi" w:cstheme="minorHAnsi"/>
        </w:rPr>
        <w:t>The minimum depth of the wood mulch shall be three (3) inches.</w:t>
      </w:r>
    </w:p>
    <w:p w14:paraId="19E19508" w14:textId="77777777" w:rsidR="00540961" w:rsidRPr="002005FB" w:rsidRDefault="00540961" w:rsidP="002B41F2">
      <w:pPr>
        <w:pStyle w:val="BodyText"/>
        <w:numPr>
          <w:ilvl w:val="2"/>
          <w:numId w:val="82"/>
        </w:numPr>
        <w:tabs>
          <w:tab w:val="left" w:pos="2250"/>
        </w:tabs>
        <w:autoSpaceDE/>
        <w:autoSpaceDN/>
        <w:ind w:left="2250" w:right="202" w:hanging="720"/>
        <w:rPr>
          <w:rFonts w:asciiTheme="minorHAnsi" w:hAnsiTheme="minorHAnsi" w:cstheme="minorHAnsi"/>
        </w:rPr>
      </w:pPr>
      <w:r w:rsidRPr="002005FB">
        <w:rPr>
          <w:rFonts w:asciiTheme="minorHAnsi" w:hAnsiTheme="minorHAnsi" w:cstheme="minorHAnsi"/>
        </w:rPr>
        <w:t>Owner shall be responsible for replacing or supplementing mulch annually to maintain a 3" depth.</w:t>
      </w:r>
    </w:p>
    <w:p w14:paraId="7E1F0B6D" w14:textId="77777777" w:rsidR="00540961" w:rsidRPr="002005FB" w:rsidRDefault="00540961" w:rsidP="00540961">
      <w:pPr>
        <w:spacing w:before="10"/>
        <w:rPr>
          <w:rFonts w:asciiTheme="minorHAnsi" w:hAnsiTheme="minorHAnsi" w:cstheme="minorHAnsi"/>
        </w:rPr>
      </w:pPr>
    </w:p>
    <w:p w14:paraId="080652F3" w14:textId="77777777" w:rsidR="00540961" w:rsidRPr="002005FB" w:rsidRDefault="00540961" w:rsidP="002B41F2">
      <w:pPr>
        <w:numPr>
          <w:ilvl w:val="1"/>
          <w:numId w:val="82"/>
        </w:numPr>
        <w:tabs>
          <w:tab w:val="left" w:pos="1507"/>
        </w:tabs>
        <w:autoSpaceDE/>
        <w:autoSpaceDN/>
        <w:ind w:left="1506" w:hanging="729"/>
        <w:jc w:val="left"/>
        <w:rPr>
          <w:rFonts w:asciiTheme="minorHAnsi" w:hAnsiTheme="minorHAnsi" w:cstheme="minorHAnsi"/>
        </w:rPr>
      </w:pPr>
      <w:r w:rsidRPr="002005FB">
        <w:rPr>
          <w:rFonts w:asciiTheme="minorHAnsi" w:hAnsiTheme="minorHAnsi" w:cstheme="minorHAnsi"/>
        </w:rPr>
        <w:t>Prohibited groundcover. Gravel base material white chat, lava rock, asphalt, concrete, brick pavers, cement pavers, or other specific paver varieties, aggregate pavement material or other pavement material shall not be used, unless approved by appeal to the planning commission. Invasive plants and invasive groundcover (listed in 11.48.12) shall not be used.</w:t>
      </w:r>
    </w:p>
    <w:p w14:paraId="75A8E966" w14:textId="77777777" w:rsidR="00540961" w:rsidRPr="002005FB" w:rsidRDefault="00540961" w:rsidP="00540961">
      <w:pPr>
        <w:spacing w:before="6"/>
        <w:rPr>
          <w:rFonts w:asciiTheme="minorHAnsi" w:hAnsiTheme="minorHAnsi" w:cstheme="minorHAnsi"/>
        </w:rPr>
      </w:pPr>
    </w:p>
    <w:p w14:paraId="6C0EE5F0" w14:textId="77777777" w:rsidR="00540961" w:rsidRPr="002005FB" w:rsidRDefault="00540961" w:rsidP="002B41F2">
      <w:pPr>
        <w:numPr>
          <w:ilvl w:val="1"/>
          <w:numId w:val="82"/>
        </w:numPr>
        <w:tabs>
          <w:tab w:val="left" w:pos="1507"/>
        </w:tabs>
        <w:autoSpaceDE/>
        <w:autoSpaceDN/>
        <w:ind w:left="1506" w:hanging="729"/>
        <w:jc w:val="left"/>
        <w:rPr>
          <w:rFonts w:asciiTheme="minorHAnsi" w:hAnsiTheme="minorHAnsi" w:cstheme="minorHAnsi"/>
        </w:rPr>
      </w:pPr>
      <w:r w:rsidRPr="002005FB">
        <w:rPr>
          <w:rFonts w:asciiTheme="minorHAnsi" w:hAnsiTheme="minorHAnsi" w:cstheme="minorHAnsi"/>
        </w:rPr>
        <w:t>Brick pavers, cement pavers, or other specific paver varieties shall not be used as groundcover but they may be used to create walkway s.</w:t>
      </w:r>
    </w:p>
    <w:p w14:paraId="12981A02" w14:textId="77777777" w:rsidR="00540961" w:rsidRPr="002005FB" w:rsidRDefault="00540961" w:rsidP="00540961">
      <w:pPr>
        <w:spacing w:before="7"/>
        <w:rPr>
          <w:rFonts w:asciiTheme="minorHAnsi" w:hAnsiTheme="minorHAnsi" w:cstheme="minorHAnsi"/>
        </w:rPr>
      </w:pPr>
    </w:p>
    <w:p w14:paraId="702A6EE7" w14:textId="77777777" w:rsidR="00540961" w:rsidRPr="002005FB" w:rsidRDefault="00540961" w:rsidP="002B41F2">
      <w:pPr>
        <w:pStyle w:val="BodyText"/>
        <w:numPr>
          <w:ilvl w:val="0"/>
          <w:numId w:val="83"/>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Massing, clustering, or grouping of required vegetative plant materials adds visual interest and is encouraged. Maximum distance between massed groups is twenty-five feet (25'). Groupings must be integrated into a planting bed or in a curbed area for easier maintenance and tidier appearance.</w:t>
      </w:r>
    </w:p>
    <w:p w14:paraId="26ED8C41" w14:textId="77777777" w:rsidR="00540961" w:rsidRPr="002005FB" w:rsidRDefault="00540961" w:rsidP="00540961">
      <w:pPr>
        <w:pStyle w:val="BodyText"/>
        <w:tabs>
          <w:tab w:val="left" w:pos="818"/>
        </w:tabs>
        <w:ind w:left="817"/>
        <w:rPr>
          <w:rFonts w:asciiTheme="minorHAnsi" w:hAnsiTheme="minorHAnsi" w:cstheme="minorHAnsi"/>
        </w:rPr>
      </w:pPr>
    </w:p>
    <w:p w14:paraId="022A68AB" w14:textId="77777777" w:rsidR="00540961" w:rsidRPr="002005FB" w:rsidRDefault="00540961" w:rsidP="002B41F2">
      <w:pPr>
        <w:pStyle w:val="BodyText"/>
        <w:numPr>
          <w:ilvl w:val="0"/>
          <w:numId w:val="83"/>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 xml:space="preserve">Planting in rain gardens or other innovative ways to control ground run-off is encouraged.  The planning commission may make allowances on plant types and number if landscaping includes these types of plantings. </w:t>
      </w:r>
    </w:p>
    <w:p w14:paraId="2FFE0D70" w14:textId="77777777" w:rsidR="00540961" w:rsidRPr="002005FB" w:rsidRDefault="00540961" w:rsidP="00540961">
      <w:pPr>
        <w:rPr>
          <w:rFonts w:asciiTheme="minorHAnsi" w:hAnsiTheme="minorHAnsi" w:cstheme="minorHAnsi"/>
        </w:rPr>
      </w:pPr>
    </w:p>
    <w:p w14:paraId="405646B3" w14:textId="77777777" w:rsidR="00540961" w:rsidRPr="002005FB" w:rsidRDefault="00540961" w:rsidP="002B41F2">
      <w:pPr>
        <w:pStyle w:val="BodyText"/>
        <w:numPr>
          <w:ilvl w:val="0"/>
          <w:numId w:val="83"/>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 xml:space="preserve">Any development subject to the requirements for submitting Large Scale Development Plans shall include plans for installing irrigation devices in all areas required to have landscaping.  </w:t>
      </w:r>
    </w:p>
    <w:p w14:paraId="48E316AC" w14:textId="77777777" w:rsidR="00540961" w:rsidRPr="002005FB" w:rsidRDefault="00540961" w:rsidP="00540961">
      <w:pPr>
        <w:spacing w:before="7"/>
        <w:rPr>
          <w:rFonts w:asciiTheme="minorHAnsi" w:hAnsiTheme="minorHAnsi" w:cstheme="minorHAnsi"/>
        </w:rPr>
      </w:pPr>
    </w:p>
    <w:p w14:paraId="4AE98F90" w14:textId="77777777" w:rsidR="00540961" w:rsidRPr="002005FB" w:rsidRDefault="00540961" w:rsidP="002B41F2">
      <w:pPr>
        <w:pStyle w:val="BodyText"/>
        <w:numPr>
          <w:ilvl w:val="0"/>
          <w:numId w:val="83"/>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Required landscape areas shall not include artificial trees, shrubs, plants, or any synthetic carpeting designed to mimic grass unless specifically approved by the Planning Commission.</w:t>
      </w:r>
    </w:p>
    <w:p w14:paraId="7D35614C" w14:textId="77777777" w:rsidR="00540961" w:rsidRPr="002005FB" w:rsidRDefault="00540961" w:rsidP="00540961">
      <w:pPr>
        <w:spacing w:before="10"/>
        <w:rPr>
          <w:rFonts w:asciiTheme="minorHAnsi" w:hAnsiTheme="minorHAnsi" w:cstheme="minorHAnsi"/>
        </w:rPr>
      </w:pPr>
    </w:p>
    <w:p w14:paraId="03E2A696" w14:textId="77777777" w:rsidR="00540961" w:rsidRPr="002005FB" w:rsidRDefault="00540961" w:rsidP="002B41F2">
      <w:pPr>
        <w:pStyle w:val="BodyText"/>
        <w:numPr>
          <w:ilvl w:val="0"/>
          <w:numId w:val="83"/>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Street and highway rights-of-way shall be restored and maintained with turf grass or other vegetative ground cover.</w:t>
      </w:r>
    </w:p>
    <w:p w14:paraId="291D7347" w14:textId="77777777" w:rsidR="00540961" w:rsidRPr="002005FB" w:rsidRDefault="00540961" w:rsidP="00540961">
      <w:pPr>
        <w:spacing w:before="3"/>
        <w:rPr>
          <w:rFonts w:asciiTheme="minorHAnsi" w:hAnsiTheme="minorHAnsi" w:cstheme="minorHAnsi"/>
        </w:rPr>
      </w:pPr>
    </w:p>
    <w:p w14:paraId="69DC39C4" w14:textId="77777777" w:rsidR="00540961" w:rsidRPr="002005FB" w:rsidRDefault="00540961" w:rsidP="00540961">
      <w:pPr>
        <w:spacing w:line="20" w:lineRule="atLeast"/>
        <w:ind w:left="7110"/>
        <w:rPr>
          <w:rFonts w:asciiTheme="minorHAnsi" w:hAnsiTheme="minorHAnsi" w:cstheme="minorHAnsi"/>
        </w:rPr>
      </w:pPr>
      <w:r w:rsidRPr="002005FB">
        <w:rPr>
          <w:rFonts w:asciiTheme="minorHAnsi" w:hAnsiTheme="minorHAnsi" w:cstheme="minorHAnsi"/>
          <w:noProof/>
        </w:rPr>
        <mc:AlternateContent>
          <mc:Choice Requires="wpg">
            <w:drawing>
              <wp:inline distT="0" distB="0" distL="0" distR="0" wp14:anchorId="3577972A" wp14:editId="47EEFC93">
                <wp:extent cx="1774190" cy="18415"/>
                <wp:effectExtent l="0" t="0" r="5715" b="0"/>
                <wp:docPr id="976" name="Group 1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4190" cy="18415"/>
                          <a:chOff x="0" y="0"/>
                          <a:chExt cx="2794" cy="29"/>
                        </a:xfrm>
                      </wpg:grpSpPr>
                      <wpg:grpSp>
                        <wpg:cNvPr id="977" name="Group 1048"/>
                        <wpg:cNvGrpSpPr>
                          <a:grpSpLocks/>
                        </wpg:cNvGrpSpPr>
                        <wpg:grpSpPr bwMode="auto">
                          <a:xfrm>
                            <a:off x="14" y="14"/>
                            <a:ext cx="2765" cy="2"/>
                            <a:chOff x="14" y="14"/>
                            <a:chExt cx="2765" cy="2"/>
                          </a:xfrm>
                        </wpg:grpSpPr>
                        <wps:wsp>
                          <wps:cNvPr id="978" name="Freeform 1049"/>
                          <wps:cNvSpPr>
                            <a:spLocks/>
                          </wps:cNvSpPr>
                          <wps:spPr bwMode="auto">
                            <a:xfrm>
                              <a:off x="14" y="14"/>
                              <a:ext cx="2765" cy="2"/>
                            </a:xfrm>
                            <a:custGeom>
                              <a:avLst/>
                              <a:gdLst>
                                <a:gd name="T0" fmla="+- 0 14 14"/>
                                <a:gd name="T1" fmla="*/ T0 w 2765"/>
                                <a:gd name="T2" fmla="+- 0 2779 14"/>
                                <a:gd name="T3" fmla="*/ T2 w 2765"/>
                              </a:gdLst>
                              <a:ahLst/>
                              <a:cxnLst>
                                <a:cxn ang="0">
                                  <a:pos x="T1" y="0"/>
                                </a:cxn>
                                <a:cxn ang="0">
                                  <a:pos x="T3" y="0"/>
                                </a:cxn>
                              </a:cxnLst>
                              <a:rect l="0" t="0" r="r" b="b"/>
                              <a:pathLst>
                                <a:path w="2765">
                                  <a:moveTo>
                                    <a:pt x="0" y="0"/>
                                  </a:moveTo>
                                  <a:lnTo>
                                    <a:pt x="2765" y="0"/>
                                  </a:lnTo>
                                </a:path>
                              </a:pathLst>
                            </a:custGeom>
                            <a:noFill/>
                            <a:ln w="18288">
                              <a:solidFill>
                                <a:srgbClr val="6460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du="http://schemas.microsoft.com/office/word/2023/wordml/word16du">
            <w:pict>
              <v:group w14:anchorId="433BA880" id="Group 1047" o:spid="_x0000_s1026" style="width:139.7pt;height:1.45pt;mso-position-horizontal-relative:char;mso-position-vertical-relative:line" coordsize="279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">
                <v:group id="Group 1048" o:spid="_x0000_s1027" style="position:absolute;left:14;top:14;width:2765;height:2" coordorigin="14,14" coordsize="2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">
                  <v:shape id="Freeform 1049" o:spid="_x0000_s1028" style="position:absolute;left:14;top:14;width:2765;height:2;visibility:visible;mso-wrap-style:square;v-text-anchor:top" coordsize="2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" path="m,l2765,e" filled="f" strokecolor="#646067" strokeweight="1.44pt">
                    <v:path arrowok="t" o:connecttype="custom" o:connectlocs="0,0;2765,0" o:connectangles="0,0"/>
                  </v:shape>
                </v:group>
                <w10:anchorlock/>
              </v:group>
            </w:pict>
          </mc:Fallback>
        </mc:AlternateContent>
      </w:r>
    </w:p>
    <w:p w14:paraId="40A0FF47" w14:textId="77777777" w:rsidR="00540961" w:rsidRPr="002005FB" w:rsidRDefault="00540961" w:rsidP="002B41F2">
      <w:pPr>
        <w:pStyle w:val="BodyText"/>
        <w:numPr>
          <w:ilvl w:val="0"/>
          <w:numId w:val="83"/>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Sight-Triangle requirements for business entryway:</w:t>
      </w:r>
      <w:r w:rsidRPr="002005FB">
        <w:rPr>
          <w:rFonts w:asciiTheme="minorHAnsi" w:hAnsiTheme="minorHAnsi" w:cstheme="minorHAnsi"/>
        </w:rPr>
        <w:tab/>
      </w:r>
      <w:r w:rsidRPr="002005FB">
        <w:rPr>
          <w:rFonts w:asciiTheme="minorHAnsi" w:hAnsiTheme="minorHAnsi" w:cstheme="minorHAnsi"/>
        </w:rPr>
        <w:tab/>
      </w:r>
      <w:r w:rsidRPr="002005FB">
        <w:rPr>
          <w:rFonts w:asciiTheme="minorHAnsi" w:hAnsiTheme="minorHAnsi" w:cstheme="minorHAnsi"/>
        </w:rPr>
        <w:tab/>
      </w:r>
      <w:r w:rsidRPr="002005FB">
        <w:rPr>
          <w:rFonts w:asciiTheme="minorHAnsi" w:hAnsiTheme="minorHAnsi" w:cstheme="minorHAnsi"/>
        </w:rPr>
        <w:tab/>
        <w:t>street</w:t>
      </w:r>
    </w:p>
    <w:p w14:paraId="7B6E0FEB" w14:textId="77777777" w:rsidR="00540961" w:rsidRPr="002005FB" w:rsidRDefault="00540961" w:rsidP="00540961">
      <w:pPr>
        <w:pStyle w:val="BodyText"/>
        <w:spacing w:before="14" w:line="277" w:lineRule="auto"/>
        <w:ind w:left="810" w:firstLine="14"/>
        <w:rPr>
          <w:rFonts w:asciiTheme="minorHAnsi" w:hAnsiTheme="minorHAnsi" w:cstheme="minorHAnsi"/>
          <w:noProof/>
        </w:rPr>
      </w:pPr>
      <w:r w:rsidRPr="002005FB">
        <w:rPr>
          <w:rFonts w:asciiTheme="minorHAnsi" w:hAnsiTheme="minorHAnsi" w:cstheme="minorHAnsi"/>
          <w:noProof/>
        </w:rPr>
        <w:drawing>
          <wp:anchor distT="0" distB="0" distL="114300" distR="114300" simplePos="0" relativeHeight="251689984" behindDoc="1" locked="0" layoutInCell="1" allowOverlap="1" wp14:anchorId="365C76D5" wp14:editId="1447A4A5">
            <wp:simplePos x="0" y="0"/>
            <wp:positionH relativeFrom="page">
              <wp:posOffset>6642100</wp:posOffset>
            </wp:positionH>
            <wp:positionV relativeFrom="paragraph">
              <wp:posOffset>124460</wp:posOffset>
            </wp:positionV>
            <wp:extent cx="795655" cy="987425"/>
            <wp:effectExtent l="0" t="0" r="0" b="3175"/>
            <wp:wrapSquare wrapText="bothSides"/>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flipH="1">
                      <a:off x="0" y="0"/>
                      <a:ext cx="795655" cy="987425"/>
                    </a:xfrm>
                    <a:prstGeom prst="rect">
                      <a:avLst/>
                    </a:prstGeom>
                    <a:noFill/>
                  </pic:spPr>
                </pic:pic>
              </a:graphicData>
            </a:graphic>
            <wp14:sizeRelH relativeFrom="page">
              <wp14:pctWidth>0</wp14:pctWidth>
            </wp14:sizeRelH>
            <wp14:sizeRelV relativeFrom="page">
              <wp14:pctHeight>0</wp14:pctHeight>
            </wp14:sizeRelV>
          </wp:anchor>
        </w:drawing>
      </w:r>
      <w:r w:rsidRPr="002005FB">
        <w:rPr>
          <w:rFonts w:asciiTheme="minorHAnsi" w:hAnsiTheme="minorHAnsi" w:cstheme="minorHAnsi"/>
          <w:noProof/>
        </w:rPr>
        <w:drawing>
          <wp:anchor distT="0" distB="0" distL="114300" distR="114300" simplePos="0" relativeHeight="251688960" behindDoc="1" locked="0" layoutInCell="1" allowOverlap="1" wp14:anchorId="1B840A90" wp14:editId="3395E7C4">
            <wp:simplePos x="0" y="0"/>
            <wp:positionH relativeFrom="page">
              <wp:posOffset>5524500</wp:posOffset>
            </wp:positionH>
            <wp:positionV relativeFrom="paragraph">
              <wp:posOffset>124460</wp:posOffset>
            </wp:positionV>
            <wp:extent cx="795655" cy="987425"/>
            <wp:effectExtent l="0" t="0" r="0" b="3175"/>
            <wp:wrapSquare wrapText="bothSides"/>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95655" cy="987425"/>
                    </a:xfrm>
                    <a:prstGeom prst="rect">
                      <a:avLst/>
                    </a:prstGeom>
                    <a:noFill/>
                  </pic:spPr>
                </pic:pic>
              </a:graphicData>
            </a:graphic>
            <wp14:sizeRelH relativeFrom="page">
              <wp14:pctWidth>0</wp14:pctWidth>
            </wp14:sizeRelH>
            <wp14:sizeRelV relativeFrom="page">
              <wp14:pctHeight>0</wp14:pctHeight>
            </wp14:sizeRelV>
          </wp:anchor>
        </w:drawing>
      </w:r>
      <w:r w:rsidRPr="002005FB">
        <w:rPr>
          <w:rFonts w:asciiTheme="minorHAnsi" w:hAnsiTheme="minorHAnsi" w:cstheme="minorHAnsi"/>
        </w:rPr>
        <w:t>Sight-Triangle shall measure fifteen (15) feet along the entryway and fifteen (15) feet along the Public Street or Highway.</w:t>
      </w:r>
      <w:r w:rsidRPr="002005FB">
        <w:rPr>
          <w:rFonts w:asciiTheme="minorHAnsi" w:hAnsiTheme="minorHAnsi" w:cstheme="minorHAnsi"/>
          <w:noProof/>
        </w:rPr>
        <w:t xml:space="preserve"> </w:t>
      </w:r>
    </w:p>
    <w:p w14:paraId="4865B55D" w14:textId="77777777" w:rsidR="00540961" w:rsidRPr="002005FB" w:rsidRDefault="00540961" w:rsidP="00540961">
      <w:pPr>
        <w:pStyle w:val="BodyText"/>
        <w:spacing w:before="14" w:line="277" w:lineRule="auto"/>
        <w:ind w:left="720" w:firstLine="14"/>
        <w:rPr>
          <w:rFonts w:asciiTheme="minorHAnsi" w:hAnsiTheme="minorHAnsi" w:cstheme="minorHAnsi"/>
        </w:rPr>
      </w:pPr>
    </w:p>
    <w:p w14:paraId="00EB8888" w14:textId="77777777" w:rsidR="00540961" w:rsidRPr="002005FB" w:rsidRDefault="00540961" w:rsidP="00540961">
      <w:pPr>
        <w:pStyle w:val="BodyText"/>
        <w:spacing w:line="277" w:lineRule="auto"/>
        <w:ind w:left="810" w:right="3246" w:firstLine="7"/>
        <w:rPr>
          <w:rFonts w:asciiTheme="minorHAnsi" w:hAnsiTheme="minorHAnsi" w:cstheme="minorHAnsi"/>
        </w:rPr>
      </w:pPr>
      <w:r w:rsidRPr="002005FB">
        <w:rPr>
          <w:rFonts w:asciiTheme="minorHAnsi" w:hAnsiTheme="minorHAnsi" w:cstheme="minorHAnsi"/>
        </w:rPr>
        <w:t>Vegetation planted within sight-triangle shall be a maximum height of 30" - 36" at maturity. Trees may be included if limbs are pruned up to provide clear view of traffic for pedestrians and motorists.</w:t>
      </w:r>
    </w:p>
    <w:p w14:paraId="66E1716A" w14:textId="77777777" w:rsidR="00540961" w:rsidRPr="002005FB" w:rsidRDefault="00540961" w:rsidP="00540961">
      <w:pPr>
        <w:pStyle w:val="BodyText"/>
        <w:spacing w:before="14" w:line="277" w:lineRule="auto"/>
        <w:ind w:left="720" w:firstLine="14"/>
        <w:rPr>
          <w:rFonts w:asciiTheme="minorHAnsi" w:hAnsiTheme="minorHAnsi" w:cstheme="minorHAnsi"/>
        </w:rPr>
      </w:pPr>
    </w:p>
    <w:p w14:paraId="71C8EF8F" w14:textId="77777777" w:rsidR="00540961" w:rsidRPr="002005FB" w:rsidRDefault="00540961" w:rsidP="00540961">
      <w:pPr>
        <w:rPr>
          <w:rFonts w:asciiTheme="minorHAnsi" w:hAnsiTheme="minorHAnsi" w:cstheme="minorHAnsi"/>
        </w:rPr>
      </w:pPr>
    </w:p>
    <w:p w14:paraId="449B3683" w14:textId="77777777" w:rsidR="00540961" w:rsidRPr="002005FB" w:rsidRDefault="00540961" w:rsidP="00540961">
      <w:pPr>
        <w:spacing w:before="1"/>
        <w:rPr>
          <w:rFonts w:asciiTheme="minorHAnsi" w:eastAsia="Times New Roman" w:hAnsiTheme="minorHAnsi" w:cstheme="minorHAnsi"/>
        </w:rPr>
      </w:pPr>
    </w:p>
    <w:p w14:paraId="11871948" w14:textId="77777777" w:rsidR="00540961" w:rsidRPr="002005FB" w:rsidRDefault="00540961" w:rsidP="00540961">
      <w:pPr>
        <w:spacing w:before="10"/>
        <w:rPr>
          <w:rFonts w:asciiTheme="minorHAnsi" w:eastAsia="Times New Roman" w:hAnsiTheme="minorHAnsi" w:cstheme="minorHAnsi"/>
        </w:rPr>
      </w:pPr>
    </w:p>
    <w:p w14:paraId="06E1A2E5" w14:textId="77777777" w:rsidR="00540961" w:rsidRPr="002005FB" w:rsidRDefault="00540961" w:rsidP="00540961">
      <w:pPr>
        <w:spacing w:line="435" w:lineRule="exact"/>
        <w:ind w:left="467"/>
        <w:rPr>
          <w:rFonts w:asciiTheme="minorHAnsi" w:hAnsiTheme="minorHAnsi" w:cstheme="minorHAnsi"/>
        </w:rPr>
      </w:pPr>
    </w:p>
    <w:p w14:paraId="1932E676" w14:textId="77777777" w:rsidR="00540961" w:rsidRPr="002005FB" w:rsidRDefault="00540961" w:rsidP="00540961">
      <w:pPr>
        <w:spacing w:before="1"/>
        <w:rPr>
          <w:rFonts w:asciiTheme="minorHAnsi" w:hAnsiTheme="minorHAnsi" w:cstheme="minorHAnsi"/>
        </w:rPr>
      </w:pPr>
    </w:p>
    <w:p w14:paraId="50C00A58" w14:textId="77777777" w:rsidR="00540961" w:rsidRPr="002005FB" w:rsidRDefault="00540961" w:rsidP="002B41F2">
      <w:pPr>
        <w:pStyle w:val="BodyText"/>
        <w:numPr>
          <w:ilvl w:val="0"/>
          <w:numId w:val="83"/>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Detention Pond and Water Quality Pond Landscaping:</w:t>
      </w:r>
      <w:r w:rsidRPr="002005FB">
        <w:rPr>
          <w:rFonts w:asciiTheme="minorHAnsi" w:hAnsiTheme="minorHAnsi" w:cstheme="minorHAnsi"/>
        </w:rPr>
        <w:tab/>
      </w:r>
    </w:p>
    <w:p w14:paraId="7259A4C3" w14:textId="77777777" w:rsidR="00540961" w:rsidRPr="002005FB" w:rsidRDefault="00540961" w:rsidP="00540961">
      <w:pPr>
        <w:spacing w:before="11"/>
        <w:rPr>
          <w:rFonts w:asciiTheme="minorHAnsi" w:hAnsiTheme="minorHAnsi" w:cstheme="minorHAnsi"/>
          <w:b/>
          <w:bCs/>
        </w:rPr>
      </w:pPr>
    </w:p>
    <w:p w14:paraId="7412C206" w14:textId="77777777" w:rsidR="00540961" w:rsidRPr="002005FB" w:rsidRDefault="00540961" w:rsidP="002B41F2">
      <w:pPr>
        <w:pStyle w:val="BodyText"/>
        <w:numPr>
          <w:ilvl w:val="1"/>
          <w:numId w:val="81"/>
        </w:numPr>
        <w:autoSpaceDE/>
        <w:autoSpaceDN/>
        <w:spacing w:line="277" w:lineRule="auto"/>
        <w:ind w:left="1620" w:right="268" w:hanging="630"/>
        <w:rPr>
          <w:rFonts w:asciiTheme="minorHAnsi" w:hAnsiTheme="minorHAnsi" w:cstheme="minorHAnsi"/>
        </w:rPr>
      </w:pPr>
      <w:r w:rsidRPr="002005FB">
        <w:rPr>
          <w:rFonts w:asciiTheme="minorHAnsi" w:hAnsiTheme="minorHAnsi" w:cstheme="minorHAnsi"/>
        </w:rPr>
        <w:t xml:space="preserve">Perimeter of pond shall be landscaped with low, dense vegetation that hinders or prevents access into the detention pond </w:t>
      </w:r>
      <w:proofErr w:type="gramStart"/>
      <w:r w:rsidRPr="002005FB">
        <w:rPr>
          <w:rFonts w:asciiTheme="minorHAnsi" w:hAnsiTheme="minorHAnsi" w:cstheme="minorHAnsi"/>
        </w:rPr>
        <w:t>area  by</w:t>
      </w:r>
      <w:proofErr w:type="gramEnd"/>
      <w:r w:rsidRPr="002005FB">
        <w:rPr>
          <w:rFonts w:asciiTheme="minorHAnsi" w:hAnsiTheme="minorHAnsi" w:cstheme="minorHAnsi"/>
        </w:rPr>
        <w:t xml:space="preserve"> small children, while maintaining a  clear view of pond.</w:t>
      </w:r>
    </w:p>
    <w:p w14:paraId="0EAA63AF" w14:textId="77777777" w:rsidR="00540961" w:rsidRPr="002005FB" w:rsidRDefault="00540961" w:rsidP="00540961">
      <w:pPr>
        <w:pStyle w:val="BodyText"/>
        <w:spacing w:line="277" w:lineRule="auto"/>
        <w:ind w:left="1620" w:right="268"/>
        <w:rPr>
          <w:rFonts w:asciiTheme="minorHAnsi" w:hAnsiTheme="minorHAnsi" w:cstheme="minorHAnsi"/>
        </w:rPr>
      </w:pPr>
    </w:p>
    <w:p w14:paraId="39BEDBA9" w14:textId="77777777" w:rsidR="00540961" w:rsidRPr="002005FB" w:rsidRDefault="00540961" w:rsidP="002B41F2">
      <w:pPr>
        <w:pStyle w:val="BodyText"/>
        <w:numPr>
          <w:ilvl w:val="1"/>
          <w:numId w:val="81"/>
        </w:numPr>
        <w:autoSpaceDE/>
        <w:autoSpaceDN/>
        <w:spacing w:line="277" w:lineRule="auto"/>
        <w:ind w:left="1620" w:right="268" w:hanging="630"/>
        <w:rPr>
          <w:rFonts w:asciiTheme="minorHAnsi" w:hAnsiTheme="minorHAnsi" w:cstheme="minorHAnsi"/>
        </w:rPr>
      </w:pPr>
      <w:r w:rsidRPr="002005FB">
        <w:rPr>
          <w:rFonts w:asciiTheme="minorHAnsi" w:hAnsiTheme="minorHAnsi" w:cstheme="minorHAnsi"/>
        </w:rPr>
        <w:t>Pond landscaping shall be maintained to prevent clogged drains.</w:t>
      </w:r>
    </w:p>
    <w:p w14:paraId="69FDA6E0" w14:textId="77777777" w:rsidR="00540961" w:rsidRPr="002005FB" w:rsidRDefault="00540961" w:rsidP="00540961">
      <w:pPr>
        <w:pStyle w:val="BodyText"/>
        <w:tabs>
          <w:tab w:val="left" w:pos="2247"/>
        </w:tabs>
        <w:spacing w:before="43"/>
        <w:ind w:left="2246"/>
        <w:jc w:val="right"/>
        <w:rPr>
          <w:rFonts w:asciiTheme="minorHAnsi" w:hAnsiTheme="minorHAnsi" w:cstheme="minorHAnsi"/>
        </w:rPr>
      </w:pPr>
    </w:p>
    <w:p w14:paraId="42F7E054" w14:textId="77777777" w:rsidR="00540961" w:rsidRPr="002005FB" w:rsidRDefault="00540961" w:rsidP="002B41F2">
      <w:pPr>
        <w:pStyle w:val="BodyText"/>
        <w:numPr>
          <w:ilvl w:val="0"/>
          <w:numId w:val="83"/>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Trash/Refuse/Garbage Storage Areas Screening:</w:t>
      </w:r>
    </w:p>
    <w:p w14:paraId="3A65C125" w14:textId="77777777" w:rsidR="00540961" w:rsidRPr="002005FB" w:rsidRDefault="00540961" w:rsidP="00540961">
      <w:pPr>
        <w:spacing w:before="4"/>
        <w:rPr>
          <w:rFonts w:asciiTheme="minorHAnsi" w:hAnsiTheme="minorHAnsi" w:cstheme="minorHAnsi"/>
        </w:rPr>
      </w:pPr>
    </w:p>
    <w:p w14:paraId="6CAF7EFB" w14:textId="77777777" w:rsidR="00540961" w:rsidRPr="002005FB" w:rsidRDefault="00540961" w:rsidP="002B41F2">
      <w:pPr>
        <w:pStyle w:val="BodyText"/>
        <w:numPr>
          <w:ilvl w:val="1"/>
          <w:numId w:val="80"/>
        </w:numPr>
        <w:tabs>
          <w:tab w:val="left" w:pos="1664"/>
        </w:tabs>
        <w:autoSpaceDE/>
        <w:autoSpaceDN/>
        <w:ind w:left="1620" w:hanging="654"/>
        <w:rPr>
          <w:rFonts w:asciiTheme="minorHAnsi" w:hAnsiTheme="minorHAnsi" w:cstheme="minorHAnsi"/>
        </w:rPr>
      </w:pPr>
      <w:r w:rsidRPr="002005FB">
        <w:rPr>
          <w:rFonts w:asciiTheme="minorHAnsi" w:hAnsiTheme="minorHAnsi" w:cstheme="minorHAnsi"/>
        </w:rPr>
        <w:t>Shall be located behind the building unless Planning Commission approves another location.</w:t>
      </w:r>
    </w:p>
    <w:p w14:paraId="23A75B85" w14:textId="77777777" w:rsidR="00540961" w:rsidRPr="002005FB" w:rsidRDefault="00540961" w:rsidP="00540961">
      <w:pPr>
        <w:spacing w:before="8"/>
        <w:rPr>
          <w:rFonts w:asciiTheme="minorHAnsi" w:hAnsiTheme="minorHAnsi" w:cstheme="minorHAnsi"/>
        </w:rPr>
      </w:pPr>
    </w:p>
    <w:p w14:paraId="666ECC5D" w14:textId="77777777" w:rsidR="00540961" w:rsidRPr="002005FB" w:rsidRDefault="00540961" w:rsidP="002B41F2">
      <w:pPr>
        <w:pStyle w:val="BodyText"/>
        <w:numPr>
          <w:ilvl w:val="1"/>
          <w:numId w:val="80"/>
        </w:numPr>
        <w:tabs>
          <w:tab w:val="left" w:pos="1664"/>
        </w:tabs>
        <w:autoSpaceDE/>
        <w:autoSpaceDN/>
        <w:ind w:left="1620" w:hanging="654"/>
        <w:rPr>
          <w:rFonts w:asciiTheme="minorHAnsi" w:hAnsiTheme="minorHAnsi" w:cstheme="minorHAnsi"/>
        </w:rPr>
      </w:pPr>
      <w:r w:rsidRPr="002005FB">
        <w:rPr>
          <w:rFonts w:asciiTheme="minorHAnsi" w:hAnsiTheme="minorHAnsi" w:cstheme="minorHAnsi"/>
        </w:rPr>
        <w:t>Shall be located a minimum of fifty (50) feet from any Residential or Multi-Family zoned property.</w:t>
      </w:r>
    </w:p>
    <w:p w14:paraId="43A2FDD3" w14:textId="77777777" w:rsidR="00540961" w:rsidRPr="002005FB" w:rsidRDefault="00540961" w:rsidP="00540961">
      <w:pPr>
        <w:pStyle w:val="BodyText"/>
        <w:tabs>
          <w:tab w:val="left" w:pos="2945"/>
        </w:tabs>
        <w:spacing w:line="277" w:lineRule="auto"/>
        <w:ind w:right="1348"/>
        <w:rPr>
          <w:rFonts w:asciiTheme="minorHAnsi" w:hAnsiTheme="minorHAnsi" w:cstheme="minorHAnsi"/>
        </w:rPr>
      </w:pPr>
    </w:p>
    <w:p w14:paraId="5EF07306" w14:textId="77777777" w:rsidR="00540961" w:rsidRPr="002005FB" w:rsidRDefault="00540961" w:rsidP="002B41F2">
      <w:pPr>
        <w:pStyle w:val="BodyText"/>
        <w:numPr>
          <w:ilvl w:val="1"/>
          <w:numId w:val="80"/>
        </w:numPr>
        <w:tabs>
          <w:tab w:val="left" w:pos="1664"/>
        </w:tabs>
        <w:autoSpaceDE/>
        <w:autoSpaceDN/>
        <w:ind w:left="1620" w:hanging="654"/>
        <w:rPr>
          <w:rFonts w:asciiTheme="minorHAnsi" w:hAnsiTheme="minorHAnsi" w:cstheme="minorHAnsi"/>
        </w:rPr>
      </w:pPr>
      <w:r w:rsidRPr="002005FB">
        <w:rPr>
          <w:rFonts w:asciiTheme="minorHAnsi" w:hAnsiTheme="minorHAnsi" w:cstheme="minorHAnsi"/>
        </w:rPr>
        <w:t>Shall be screened five feet (5') high on all sides by walls constructed of materials matching the primary building, masonry or by wood fencing, and shall have a secure access gate.</w:t>
      </w:r>
    </w:p>
    <w:p w14:paraId="4979922F" w14:textId="77777777" w:rsidR="00540961" w:rsidRPr="002005FB" w:rsidRDefault="00540961" w:rsidP="00540961">
      <w:pPr>
        <w:spacing w:before="3"/>
        <w:rPr>
          <w:rFonts w:asciiTheme="minorHAnsi" w:hAnsiTheme="minorHAnsi" w:cstheme="minorHAnsi"/>
        </w:rPr>
      </w:pPr>
    </w:p>
    <w:p w14:paraId="57E9E938" w14:textId="77777777" w:rsidR="00540961" w:rsidRPr="002005FB" w:rsidRDefault="00540961" w:rsidP="002B41F2">
      <w:pPr>
        <w:pStyle w:val="BodyText"/>
        <w:numPr>
          <w:ilvl w:val="1"/>
          <w:numId w:val="80"/>
        </w:numPr>
        <w:tabs>
          <w:tab w:val="left" w:pos="1664"/>
        </w:tabs>
        <w:autoSpaceDE/>
        <w:autoSpaceDN/>
        <w:ind w:left="1620" w:hanging="654"/>
        <w:rPr>
          <w:rFonts w:asciiTheme="minorHAnsi" w:hAnsiTheme="minorHAnsi" w:cstheme="minorHAnsi"/>
        </w:rPr>
      </w:pPr>
      <w:r w:rsidRPr="002005FB">
        <w:rPr>
          <w:rFonts w:asciiTheme="minorHAnsi" w:hAnsiTheme="minorHAnsi" w:cstheme="minorHAnsi"/>
        </w:rPr>
        <w:t>Shall be landscaped with some type of vegetation planted in front of sides seen from street, highway, or adjacent residential dwellings. Vegetative screening shall be equally effective in all seasons of the year.</w:t>
      </w:r>
    </w:p>
    <w:p w14:paraId="43A4E282" w14:textId="77777777" w:rsidR="00540961" w:rsidRPr="002005FB" w:rsidRDefault="00540961" w:rsidP="00540961">
      <w:pPr>
        <w:spacing w:before="6"/>
        <w:rPr>
          <w:rFonts w:asciiTheme="minorHAnsi" w:hAnsiTheme="minorHAnsi" w:cstheme="minorHAnsi"/>
        </w:rPr>
      </w:pPr>
    </w:p>
    <w:p w14:paraId="279274E9" w14:textId="77777777" w:rsidR="00540961" w:rsidRPr="002005FB" w:rsidRDefault="00540961" w:rsidP="002B41F2">
      <w:pPr>
        <w:pStyle w:val="BodyText"/>
        <w:numPr>
          <w:ilvl w:val="1"/>
          <w:numId w:val="80"/>
        </w:numPr>
        <w:tabs>
          <w:tab w:val="left" w:pos="1664"/>
        </w:tabs>
        <w:autoSpaceDE/>
        <w:autoSpaceDN/>
        <w:ind w:left="1620" w:hanging="654"/>
        <w:rPr>
          <w:rFonts w:asciiTheme="minorHAnsi" w:hAnsiTheme="minorHAnsi" w:cstheme="minorHAnsi"/>
        </w:rPr>
      </w:pPr>
      <w:r w:rsidRPr="002005FB">
        <w:rPr>
          <w:rFonts w:asciiTheme="minorHAnsi" w:hAnsiTheme="minorHAnsi" w:cstheme="minorHAnsi"/>
        </w:rPr>
        <w:t>All types of chain-link fence screening and plain, unembellished concrete block walls shall be prohibited.</w:t>
      </w:r>
    </w:p>
    <w:p w14:paraId="389BE6C3" w14:textId="77777777" w:rsidR="00540961" w:rsidRPr="002005FB" w:rsidRDefault="00540961" w:rsidP="00540961">
      <w:pPr>
        <w:spacing w:before="1"/>
        <w:rPr>
          <w:rFonts w:asciiTheme="minorHAnsi" w:hAnsiTheme="minorHAnsi" w:cstheme="minorHAnsi"/>
        </w:rPr>
      </w:pPr>
    </w:p>
    <w:p w14:paraId="4FF091B1" w14:textId="77777777" w:rsidR="00540961" w:rsidRPr="002005FB" w:rsidRDefault="00540961" w:rsidP="002B41F2">
      <w:pPr>
        <w:pStyle w:val="BodyText"/>
        <w:numPr>
          <w:ilvl w:val="1"/>
          <w:numId w:val="80"/>
        </w:numPr>
        <w:tabs>
          <w:tab w:val="left" w:pos="1664"/>
        </w:tabs>
        <w:autoSpaceDE/>
        <w:autoSpaceDN/>
        <w:ind w:left="1620" w:hanging="654"/>
        <w:rPr>
          <w:rFonts w:asciiTheme="minorHAnsi" w:hAnsiTheme="minorHAnsi" w:cstheme="minorHAnsi"/>
        </w:rPr>
      </w:pPr>
      <w:r w:rsidRPr="002005FB">
        <w:rPr>
          <w:rFonts w:asciiTheme="minorHAnsi" w:hAnsiTheme="minorHAnsi" w:cstheme="minorHAnsi"/>
        </w:rPr>
        <w:t>Shall be located on a reinforced concrete slab a minimum of six inches thick and sloped to drain.</w:t>
      </w:r>
    </w:p>
    <w:p w14:paraId="5B121EBF" w14:textId="77777777" w:rsidR="00540961" w:rsidRPr="002005FB" w:rsidRDefault="00540961" w:rsidP="00540961">
      <w:pPr>
        <w:spacing w:before="3"/>
        <w:rPr>
          <w:rFonts w:asciiTheme="minorHAnsi" w:hAnsiTheme="minorHAnsi" w:cstheme="minorHAnsi"/>
        </w:rPr>
      </w:pPr>
    </w:p>
    <w:p w14:paraId="6132715B" w14:textId="77777777" w:rsidR="00540961" w:rsidRPr="002005FB" w:rsidRDefault="00540961" w:rsidP="002B41F2">
      <w:pPr>
        <w:pStyle w:val="BodyText"/>
        <w:numPr>
          <w:ilvl w:val="0"/>
          <w:numId w:val="83"/>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Mechanical equipment screening.</w:t>
      </w:r>
    </w:p>
    <w:p w14:paraId="6733A671" w14:textId="77777777" w:rsidR="00540961" w:rsidRPr="002005FB" w:rsidRDefault="00540961" w:rsidP="00540961">
      <w:pPr>
        <w:spacing w:before="10"/>
        <w:rPr>
          <w:rFonts w:asciiTheme="minorHAnsi" w:hAnsiTheme="minorHAnsi" w:cstheme="minorHAnsi"/>
        </w:rPr>
      </w:pPr>
    </w:p>
    <w:p w14:paraId="43853CF4" w14:textId="77777777" w:rsidR="00540961" w:rsidRPr="002005FB" w:rsidRDefault="00540961" w:rsidP="002B41F2">
      <w:pPr>
        <w:pStyle w:val="BodyText"/>
        <w:numPr>
          <w:ilvl w:val="0"/>
          <w:numId w:val="88"/>
        </w:numPr>
        <w:tabs>
          <w:tab w:val="left" w:pos="1664"/>
        </w:tabs>
        <w:autoSpaceDE/>
        <w:autoSpaceDN/>
        <w:ind w:left="1620" w:hanging="630"/>
        <w:rPr>
          <w:rFonts w:asciiTheme="minorHAnsi" w:hAnsiTheme="minorHAnsi" w:cstheme="minorHAnsi"/>
        </w:rPr>
      </w:pPr>
      <w:r w:rsidRPr="002005FB">
        <w:rPr>
          <w:rFonts w:asciiTheme="minorHAnsi" w:hAnsiTheme="minorHAnsi" w:cstheme="minorHAnsi"/>
        </w:rPr>
        <w:t xml:space="preserve">All roof, ground, and wall-mounted mechanical equipment such as air handling equipment, compressors, ductwork, transformers and elevator equipment located within 150 feet of a street or highway right-of-way, residential housing, </w:t>
      </w:r>
      <w:proofErr w:type="gramStart"/>
      <w:r w:rsidRPr="002005FB">
        <w:rPr>
          <w:rFonts w:asciiTheme="minorHAnsi" w:hAnsiTheme="minorHAnsi" w:cstheme="minorHAnsi"/>
        </w:rPr>
        <w:t>or  public</w:t>
      </w:r>
      <w:proofErr w:type="gramEnd"/>
      <w:r w:rsidRPr="002005FB">
        <w:rPr>
          <w:rFonts w:asciiTheme="minorHAnsi" w:hAnsiTheme="minorHAnsi" w:cstheme="minorHAnsi"/>
        </w:rPr>
        <w:t xml:space="preserve"> park areas, shall be screened from view or positioned so that they are not highly visible.</w:t>
      </w:r>
    </w:p>
    <w:p w14:paraId="698038CD" w14:textId="77777777" w:rsidR="00540961" w:rsidRPr="002005FB" w:rsidRDefault="00540961" w:rsidP="00540961">
      <w:pPr>
        <w:spacing w:before="11"/>
        <w:rPr>
          <w:rFonts w:asciiTheme="minorHAnsi" w:hAnsiTheme="minorHAnsi" w:cstheme="minorHAnsi"/>
        </w:rPr>
      </w:pPr>
    </w:p>
    <w:p w14:paraId="770FFA58" w14:textId="77777777" w:rsidR="00540961" w:rsidRPr="002005FB" w:rsidRDefault="00540961" w:rsidP="002B41F2">
      <w:pPr>
        <w:pStyle w:val="BodyText"/>
        <w:numPr>
          <w:ilvl w:val="0"/>
          <w:numId w:val="88"/>
        </w:numPr>
        <w:tabs>
          <w:tab w:val="left" w:pos="1664"/>
        </w:tabs>
        <w:autoSpaceDE/>
        <w:autoSpaceDN/>
        <w:ind w:left="1710" w:hanging="720"/>
        <w:rPr>
          <w:rFonts w:asciiTheme="minorHAnsi" w:hAnsiTheme="minorHAnsi" w:cstheme="minorHAnsi"/>
        </w:rPr>
      </w:pPr>
      <w:r w:rsidRPr="002005FB">
        <w:rPr>
          <w:rFonts w:asciiTheme="minorHAnsi" w:hAnsiTheme="minorHAnsi" w:cstheme="minorHAnsi"/>
        </w:rPr>
        <w:t>Wall- or ground-mounted equipment shall be screened by any combination of: vegetative screening, brick, stone, reinforced concrete, stucco, or other similar masonry materials; or other materials that match the primary building and allow proper ventilation and service access.</w:t>
      </w:r>
    </w:p>
    <w:p w14:paraId="3B03F50F" w14:textId="77777777" w:rsidR="00540961" w:rsidRPr="002005FB" w:rsidRDefault="00540961" w:rsidP="00540961">
      <w:pPr>
        <w:spacing w:before="11"/>
        <w:rPr>
          <w:rFonts w:asciiTheme="minorHAnsi" w:hAnsiTheme="minorHAnsi" w:cstheme="minorHAnsi"/>
        </w:rPr>
      </w:pPr>
    </w:p>
    <w:p w14:paraId="21DD1A4A" w14:textId="77777777" w:rsidR="00540961" w:rsidRPr="002005FB" w:rsidRDefault="00540961" w:rsidP="002B41F2">
      <w:pPr>
        <w:pStyle w:val="BodyText"/>
        <w:numPr>
          <w:ilvl w:val="0"/>
          <w:numId w:val="83"/>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 xml:space="preserve">Loading dock screening when located adjacent to all Residential, Business, Office, or </w:t>
      </w:r>
      <w:r w:rsidRPr="002005FB">
        <w:rPr>
          <w:rFonts w:asciiTheme="minorHAnsi" w:hAnsiTheme="minorHAnsi" w:cstheme="minorHAnsi"/>
        </w:rPr>
        <w:lastRenderedPageBreak/>
        <w:t>Manufacturing zoning districts, or can be viewed from a street or highway:</w:t>
      </w:r>
    </w:p>
    <w:p w14:paraId="3A465A8E" w14:textId="77777777" w:rsidR="00540961" w:rsidRPr="002005FB" w:rsidRDefault="00540961" w:rsidP="00540961">
      <w:pPr>
        <w:spacing w:before="3"/>
        <w:rPr>
          <w:rFonts w:asciiTheme="minorHAnsi" w:hAnsiTheme="minorHAnsi" w:cstheme="minorHAnsi"/>
        </w:rPr>
      </w:pPr>
    </w:p>
    <w:p w14:paraId="380CD2FA" w14:textId="77777777" w:rsidR="00540961" w:rsidRPr="002005FB" w:rsidRDefault="00540961" w:rsidP="002B41F2">
      <w:pPr>
        <w:pStyle w:val="BodyText"/>
        <w:numPr>
          <w:ilvl w:val="0"/>
          <w:numId w:val="89"/>
        </w:numPr>
        <w:tabs>
          <w:tab w:val="left" w:pos="1710"/>
        </w:tabs>
        <w:autoSpaceDE/>
        <w:autoSpaceDN/>
        <w:ind w:left="1710"/>
        <w:rPr>
          <w:rFonts w:asciiTheme="minorHAnsi" w:hAnsiTheme="minorHAnsi" w:cstheme="minorHAnsi"/>
        </w:rPr>
      </w:pPr>
      <w:r w:rsidRPr="002005FB">
        <w:rPr>
          <w:rFonts w:asciiTheme="minorHAnsi" w:hAnsiTheme="minorHAnsi" w:cstheme="minorHAnsi"/>
        </w:rPr>
        <w:t xml:space="preserve">Shall be located at the side {toward the back of structure) or rear of building. </w:t>
      </w:r>
    </w:p>
    <w:p w14:paraId="5F068F0B" w14:textId="77777777" w:rsidR="00540961" w:rsidRPr="002005FB" w:rsidRDefault="00540961" w:rsidP="00540961">
      <w:pPr>
        <w:spacing w:before="10"/>
        <w:rPr>
          <w:rFonts w:asciiTheme="minorHAnsi" w:hAnsiTheme="minorHAnsi" w:cstheme="minorHAnsi"/>
        </w:rPr>
      </w:pPr>
    </w:p>
    <w:p w14:paraId="19AA8B1D" w14:textId="77777777" w:rsidR="00540961" w:rsidRPr="002005FB" w:rsidRDefault="00540961" w:rsidP="002B41F2">
      <w:pPr>
        <w:pStyle w:val="BodyText"/>
        <w:numPr>
          <w:ilvl w:val="0"/>
          <w:numId w:val="89"/>
        </w:numPr>
        <w:tabs>
          <w:tab w:val="left" w:pos="1710"/>
        </w:tabs>
        <w:autoSpaceDE/>
        <w:autoSpaceDN/>
        <w:ind w:left="1710"/>
        <w:rPr>
          <w:rFonts w:asciiTheme="minorHAnsi" w:hAnsiTheme="minorHAnsi" w:cstheme="minorHAnsi"/>
        </w:rPr>
      </w:pPr>
      <w:r w:rsidRPr="002005FB">
        <w:rPr>
          <w:rFonts w:asciiTheme="minorHAnsi" w:hAnsiTheme="minorHAnsi" w:cstheme="minorHAnsi"/>
        </w:rPr>
        <w:t>Shall not be located closer than 25 feet to any residential zone, unless loading dock area is wholly enclosed within a building.</w:t>
      </w:r>
    </w:p>
    <w:p w14:paraId="3EA7A383" w14:textId="77777777" w:rsidR="00540961" w:rsidRPr="002005FB" w:rsidRDefault="00540961" w:rsidP="00540961">
      <w:pPr>
        <w:spacing w:before="7"/>
        <w:rPr>
          <w:rFonts w:asciiTheme="minorHAnsi" w:hAnsiTheme="minorHAnsi" w:cstheme="minorHAnsi"/>
        </w:rPr>
      </w:pPr>
    </w:p>
    <w:p w14:paraId="4038B979" w14:textId="77777777" w:rsidR="00540961" w:rsidRPr="002005FB" w:rsidRDefault="00540961" w:rsidP="002B41F2">
      <w:pPr>
        <w:pStyle w:val="BodyText"/>
        <w:numPr>
          <w:ilvl w:val="0"/>
          <w:numId w:val="89"/>
        </w:numPr>
        <w:tabs>
          <w:tab w:val="left" w:pos="1710"/>
        </w:tabs>
        <w:autoSpaceDE/>
        <w:autoSpaceDN/>
        <w:ind w:left="1710"/>
        <w:rPr>
          <w:rFonts w:asciiTheme="minorHAnsi" w:hAnsiTheme="minorHAnsi" w:cstheme="minorHAnsi"/>
        </w:rPr>
      </w:pPr>
      <w:r w:rsidRPr="002005FB">
        <w:rPr>
          <w:rFonts w:asciiTheme="minorHAnsi" w:hAnsiTheme="minorHAnsi" w:cstheme="minorHAnsi"/>
        </w:rPr>
        <w:t xml:space="preserve">Shall be screened on all visible sides either by a wall with exterior finish similar to primary structure, or with vegetative screening that will be a minimum of seven feet {7') at maturity, and dense enough such as evergreens to completely conceal the loading </w:t>
      </w:r>
      <w:proofErr w:type="gramStart"/>
      <w:r w:rsidRPr="002005FB">
        <w:rPr>
          <w:rFonts w:asciiTheme="minorHAnsi" w:hAnsiTheme="minorHAnsi" w:cstheme="minorHAnsi"/>
        </w:rPr>
        <w:t>facility .</w:t>
      </w:r>
      <w:proofErr w:type="gramEnd"/>
    </w:p>
    <w:p w14:paraId="5B302B7A" w14:textId="77777777" w:rsidR="00540961" w:rsidRPr="002005FB" w:rsidRDefault="00540961" w:rsidP="00540961">
      <w:pPr>
        <w:spacing w:before="8"/>
        <w:rPr>
          <w:rFonts w:asciiTheme="minorHAnsi" w:hAnsiTheme="minorHAnsi" w:cstheme="minorHAnsi"/>
        </w:rPr>
      </w:pPr>
    </w:p>
    <w:p w14:paraId="6200BCF6" w14:textId="77777777" w:rsidR="00540961" w:rsidRPr="002005FB" w:rsidRDefault="00540961" w:rsidP="002B41F2">
      <w:pPr>
        <w:pStyle w:val="BodyText"/>
        <w:numPr>
          <w:ilvl w:val="0"/>
          <w:numId w:val="83"/>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Walk-in Cooler Screening:</w:t>
      </w:r>
    </w:p>
    <w:p w14:paraId="515E1ACF" w14:textId="77777777" w:rsidR="00540961" w:rsidRPr="002005FB" w:rsidRDefault="00540961" w:rsidP="00540961">
      <w:pPr>
        <w:spacing w:before="10"/>
        <w:rPr>
          <w:rFonts w:asciiTheme="minorHAnsi" w:hAnsiTheme="minorHAnsi" w:cstheme="minorHAnsi"/>
        </w:rPr>
      </w:pPr>
    </w:p>
    <w:p w14:paraId="22375131" w14:textId="77777777" w:rsidR="00540961" w:rsidRPr="002005FB" w:rsidRDefault="00540961" w:rsidP="002B41F2">
      <w:pPr>
        <w:pStyle w:val="BodyText"/>
        <w:numPr>
          <w:ilvl w:val="1"/>
          <w:numId w:val="79"/>
        </w:numPr>
        <w:tabs>
          <w:tab w:val="left" w:pos="1614"/>
        </w:tabs>
        <w:autoSpaceDE/>
        <w:autoSpaceDN/>
        <w:spacing w:line="277" w:lineRule="auto"/>
        <w:ind w:right="176" w:hanging="697"/>
        <w:rPr>
          <w:rFonts w:asciiTheme="minorHAnsi" w:hAnsiTheme="minorHAnsi" w:cstheme="minorHAnsi"/>
        </w:rPr>
      </w:pPr>
      <w:r w:rsidRPr="002005FB">
        <w:rPr>
          <w:rFonts w:asciiTheme="minorHAnsi" w:hAnsiTheme="minorHAnsi" w:cstheme="minorHAnsi"/>
        </w:rPr>
        <w:t>Shall be structurally integrated into the primary structure by screening walls with exterior finish similar to primary structure.</w:t>
      </w:r>
    </w:p>
    <w:p w14:paraId="3F327E0C" w14:textId="77777777" w:rsidR="00540961" w:rsidRPr="002005FB" w:rsidRDefault="00540961" w:rsidP="00540961">
      <w:pPr>
        <w:spacing w:before="8"/>
        <w:rPr>
          <w:rFonts w:asciiTheme="minorHAnsi" w:hAnsiTheme="minorHAnsi" w:cstheme="minorHAnsi"/>
        </w:rPr>
      </w:pPr>
    </w:p>
    <w:p w14:paraId="0F1A6383" w14:textId="77777777" w:rsidR="00540961" w:rsidRPr="002005FB" w:rsidRDefault="00540961" w:rsidP="002B41F2">
      <w:pPr>
        <w:pStyle w:val="BodyText"/>
        <w:numPr>
          <w:ilvl w:val="1"/>
          <w:numId w:val="79"/>
        </w:numPr>
        <w:tabs>
          <w:tab w:val="left" w:pos="1599"/>
        </w:tabs>
        <w:autoSpaceDE/>
        <w:autoSpaceDN/>
        <w:spacing w:line="285" w:lineRule="auto"/>
        <w:ind w:left="1591" w:right="176" w:hanging="689"/>
        <w:rPr>
          <w:rFonts w:asciiTheme="minorHAnsi" w:hAnsiTheme="minorHAnsi" w:cstheme="minorHAnsi"/>
        </w:rPr>
      </w:pPr>
      <w:r w:rsidRPr="002005FB">
        <w:rPr>
          <w:rFonts w:asciiTheme="minorHAnsi" w:hAnsiTheme="minorHAnsi" w:cstheme="minorHAnsi"/>
        </w:rPr>
        <w:t>Vegetative screening with minimum height at maturity of seven feet (7') shall be planted in front of screening walls that are visible from residential areas and roadways.</w:t>
      </w:r>
    </w:p>
    <w:p w14:paraId="02684134" w14:textId="77777777" w:rsidR="00540961" w:rsidRPr="002005FB" w:rsidRDefault="00540961" w:rsidP="00540961">
      <w:pPr>
        <w:pStyle w:val="BodyText"/>
        <w:tabs>
          <w:tab w:val="left" w:pos="1599"/>
        </w:tabs>
        <w:spacing w:line="285" w:lineRule="auto"/>
        <w:ind w:right="176"/>
        <w:rPr>
          <w:rFonts w:asciiTheme="minorHAnsi" w:hAnsiTheme="minorHAnsi" w:cstheme="minorHAnsi"/>
        </w:rPr>
      </w:pPr>
    </w:p>
    <w:p w14:paraId="749A2C99" w14:textId="77777777" w:rsidR="00540961" w:rsidRPr="002005FB" w:rsidRDefault="00540961" w:rsidP="002B41F2">
      <w:pPr>
        <w:pStyle w:val="BodyText"/>
        <w:numPr>
          <w:ilvl w:val="1"/>
          <w:numId w:val="79"/>
        </w:numPr>
        <w:tabs>
          <w:tab w:val="left" w:pos="1599"/>
        </w:tabs>
        <w:autoSpaceDE/>
        <w:autoSpaceDN/>
        <w:spacing w:line="285" w:lineRule="auto"/>
        <w:ind w:left="1591" w:right="176" w:hanging="689"/>
        <w:rPr>
          <w:rFonts w:asciiTheme="minorHAnsi" w:hAnsiTheme="minorHAnsi" w:cstheme="minorHAnsi"/>
        </w:rPr>
      </w:pPr>
      <w:r w:rsidRPr="002005FB">
        <w:rPr>
          <w:rFonts w:asciiTheme="minorHAnsi" w:hAnsiTheme="minorHAnsi" w:cstheme="minorHAnsi"/>
        </w:rPr>
        <w:t>Alternative, innovative screening combinations may be considered and approved by the Planning Commission.</w:t>
      </w:r>
    </w:p>
    <w:p w14:paraId="59ADD914" w14:textId="77777777" w:rsidR="00540961" w:rsidRPr="002005FB" w:rsidRDefault="00540961" w:rsidP="00540961">
      <w:pPr>
        <w:spacing w:before="7"/>
        <w:rPr>
          <w:rFonts w:asciiTheme="minorHAnsi" w:hAnsiTheme="minorHAnsi" w:cstheme="minorHAnsi"/>
        </w:rPr>
      </w:pPr>
    </w:p>
    <w:p w14:paraId="7D6DA99B" w14:textId="77777777" w:rsidR="00540961" w:rsidRPr="002005FB" w:rsidRDefault="00540961" w:rsidP="002B41F2">
      <w:pPr>
        <w:pStyle w:val="BodyText"/>
        <w:numPr>
          <w:ilvl w:val="0"/>
          <w:numId w:val="83"/>
        </w:numPr>
        <w:tabs>
          <w:tab w:val="left" w:pos="818"/>
        </w:tabs>
        <w:autoSpaceDE/>
        <w:autoSpaceDN/>
        <w:ind w:left="817" w:hanging="709"/>
        <w:rPr>
          <w:rFonts w:asciiTheme="minorHAnsi" w:hAnsiTheme="minorHAnsi" w:cstheme="minorHAnsi"/>
        </w:rPr>
      </w:pPr>
      <w:r w:rsidRPr="002005FB">
        <w:rPr>
          <w:rFonts w:asciiTheme="minorHAnsi" w:hAnsiTheme="minorHAnsi" w:cstheme="minorHAnsi"/>
        </w:rPr>
        <w:t>Protection of Public Safety and Welfare.</w:t>
      </w:r>
    </w:p>
    <w:p w14:paraId="73109B3D" w14:textId="77777777" w:rsidR="00540961" w:rsidRPr="002005FB" w:rsidRDefault="00540961" w:rsidP="00540961">
      <w:pPr>
        <w:pStyle w:val="Heading5"/>
        <w:spacing w:before="44" w:line="257" w:lineRule="auto"/>
        <w:ind w:left="918" w:right="105"/>
        <w:rPr>
          <w:rFonts w:asciiTheme="minorHAnsi" w:hAnsiTheme="minorHAnsi" w:cstheme="minorHAnsi"/>
          <w:color w:val="auto"/>
        </w:rPr>
      </w:pPr>
    </w:p>
    <w:p w14:paraId="5F205DC8" w14:textId="77777777" w:rsidR="00540961" w:rsidRPr="002005FB" w:rsidRDefault="00540961" w:rsidP="00540961">
      <w:pPr>
        <w:pStyle w:val="Heading5"/>
        <w:spacing w:before="44" w:line="257" w:lineRule="auto"/>
        <w:ind w:left="918" w:right="105"/>
        <w:rPr>
          <w:rFonts w:asciiTheme="minorHAnsi" w:hAnsiTheme="minorHAnsi" w:cstheme="minorHAnsi"/>
          <w:color w:val="auto"/>
        </w:rPr>
      </w:pPr>
      <w:r w:rsidRPr="002005FB">
        <w:rPr>
          <w:rFonts w:asciiTheme="minorHAnsi" w:hAnsiTheme="minorHAnsi" w:cstheme="minorHAnsi"/>
          <w:color w:val="auto"/>
        </w:rPr>
        <w:t>Whenever deemed necessary to protect the aesthetic value of property being developed, or adjoining or nearby properties, and to otherwise promote public health, safety or welfare, the Planning Commission shall specify additional conditions.</w:t>
      </w:r>
    </w:p>
    <w:p w14:paraId="77BAADC6" w14:textId="77777777" w:rsidR="00540961" w:rsidRPr="002005FB" w:rsidRDefault="00540961" w:rsidP="00540961">
      <w:pPr>
        <w:rPr>
          <w:rFonts w:asciiTheme="minorHAnsi" w:hAnsiTheme="minorHAnsi" w:cstheme="minorHAnsi"/>
        </w:rPr>
      </w:pPr>
    </w:p>
    <w:p w14:paraId="4FA98941" w14:textId="77777777" w:rsidR="00540961" w:rsidRPr="002005FB" w:rsidRDefault="00540961" w:rsidP="00540961">
      <w:pPr>
        <w:spacing w:before="4"/>
        <w:rPr>
          <w:rFonts w:asciiTheme="minorHAnsi" w:hAnsiTheme="minorHAnsi" w:cstheme="minorHAnsi"/>
        </w:rPr>
      </w:pPr>
    </w:p>
    <w:p w14:paraId="36035410" w14:textId="06D6C4D3" w:rsidR="00540961" w:rsidRPr="002005FB" w:rsidRDefault="00DA344E" w:rsidP="00540961">
      <w:pPr>
        <w:ind w:left="1440" w:hanging="1440"/>
        <w:rPr>
          <w:rFonts w:asciiTheme="minorHAnsi" w:hAnsiTheme="minorHAnsi" w:cstheme="minorHAnsi"/>
        </w:rPr>
      </w:pPr>
      <w:r>
        <w:rPr>
          <w:rFonts w:asciiTheme="minorHAnsi" w:hAnsiTheme="minorHAnsi" w:cstheme="minorHAnsi"/>
          <w:b/>
        </w:rPr>
        <w:t>4.12.</w:t>
      </w:r>
      <w:r w:rsidR="00540961" w:rsidRPr="002005FB">
        <w:rPr>
          <w:rFonts w:asciiTheme="minorHAnsi" w:hAnsiTheme="minorHAnsi" w:cstheme="minorHAnsi"/>
          <w:b/>
        </w:rPr>
        <w:t xml:space="preserve">6 </w:t>
      </w:r>
      <w:r w:rsidR="00540961" w:rsidRPr="002005FB">
        <w:rPr>
          <w:rFonts w:asciiTheme="minorHAnsi" w:hAnsiTheme="minorHAnsi" w:cstheme="minorHAnsi"/>
          <w:b/>
        </w:rPr>
        <w:tab/>
        <w:t>STREET</w:t>
      </w:r>
      <w:r w:rsidR="00540961" w:rsidRPr="002005FB">
        <w:rPr>
          <w:rFonts w:asciiTheme="minorHAnsi" w:hAnsiTheme="minorHAnsi" w:cstheme="minorHAnsi"/>
          <w:b/>
          <w:bCs/>
        </w:rPr>
        <w:t xml:space="preserve"> FRONTAGE BUFFER LANDSCAPING IN B-1, B-2, R-2, R-3, O-1, O-2 ZONES</w:t>
      </w:r>
    </w:p>
    <w:p w14:paraId="38BCAE4C" w14:textId="77777777" w:rsidR="00540961" w:rsidRPr="002005FB" w:rsidRDefault="00540961" w:rsidP="00540961">
      <w:pPr>
        <w:spacing w:before="10"/>
        <w:rPr>
          <w:rFonts w:asciiTheme="minorHAnsi" w:hAnsiTheme="minorHAnsi" w:cstheme="minorHAnsi"/>
          <w:b/>
          <w:bCs/>
        </w:rPr>
      </w:pPr>
    </w:p>
    <w:p w14:paraId="39777433" w14:textId="77777777" w:rsidR="00540961" w:rsidRPr="002005FB" w:rsidRDefault="00540961" w:rsidP="002B41F2">
      <w:pPr>
        <w:numPr>
          <w:ilvl w:val="0"/>
          <w:numId w:val="78"/>
        </w:numPr>
        <w:tabs>
          <w:tab w:val="left" w:pos="876"/>
          <w:tab w:val="left" w:pos="8010"/>
          <w:tab w:val="left" w:pos="8967"/>
          <w:tab w:val="left" w:pos="9673"/>
          <w:tab w:val="left" w:pos="9975"/>
        </w:tabs>
        <w:autoSpaceDE/>
        <w:autoSpaceDN/>
        <w:spacing w:line="264" w:lineRule="auto"/>
        <w:ind w:right="105" w:firstLine="14"/>
        <w:rPr>
          <w:rFonts w:asciiTheme="minorHAnsi" w:hAnsiTheme="minorHAnsi" w:cstheme="minorHAnsi"/>
        </w:rPr>
      </w:pPr>
      <w:r w:rsidRPr="002005FB">
        <w:rPr>
          <w:rFonts w:asciiTheme="minorHAnsi" w:hAnsiTheme="minorHAnsi" w:cstheme="minorHAnsi"/>
          <w:b/>
        </w:rPr>
        <w:t xml:space="preserve">Purpose. </w:t>
      </w:r>
      <w:r w:rsidRPr="002005FB">
        <w:rPr>
          <w:rFonts w:asciiTheme="minorHAnsi" w:hAnsiTheme="minorHAnsi" w:cstheme="minorHAnsi"/>
        </w:rPr>
        <w:t>To enhance the overall appearance of the City of Prairie Grove; to provide a landscaped transition from the public right-of-way to private property buildings and parking lots; to provide a visual buffer from projecting headlights that might interfere with the vision of passing motorists and pedestrians; to improve the appearance of parking lots located adjacent to a public right-of-way, and to encourage preservation of existing trees and other existing vegetation.</w:t>
      </w:r>
    </w:p>
    <w:p w14:paraId="36B19328" w14:textId="77777777" w:rsidR="00540961" w:rsidRPr="002005FB" w:rsidRDefault="00540961" w:rsidP="00540961">
      <w:pPr>
        <w:spacing w:before="3"/>
        <w:rPr>
          <w:rFonts w:asciiTheme="minorHAnsi" w:hAnsiTheme="minorHAnsi" w:cstheme="minorHAnsi"/>
        </w:rPr>
      </w:pPr>
    </w:p>
    <w:p w14:paraId="55673C13" w14:textId="77777777" w:rsidR="00540961" w:rsidRPr="002005FB" w:rsidRDefault="00540961" w:rsidP="002B41F2">
      <w:pPr>
        <w:numPr>
          <w:ilvl w:val="0"/>
          <w:numId w:val="78"/>
        </w:numPr>
        <w:tabs>
          <w:tab w:val="left" w:pos="840"/>
        </w:tabs>
        <w:autoSpaceDE/>
        <w:autoSpaceDN/>
        <w:ind w:left="839" w:hanging="720"/>
        <w:rPr>
          <w:rFonts w:asciiTheme="minorHAnsi" w:hAnsiTheme="minorHAnsi" w:cstheme="minorHAnsi"/>
        </w:rPr>
      </w:pPr>
      <w:r w:rsidRPr="002005FB">
        <w:rPr>
          <w:rFonts w:asciiTheme="minorHAnsi" w:hAnsiTheme="minorHAnsi" w:cstheme="minorHAnsi"/>
          <w:b/>
        </w:rPr>
        <w:t>General Provisions.</w:t>
      </w:r>
    </w:p>
    <w:p w14:paraId="747876DF" w14:textId="77777777" w:rsidR="00540961" w:rsidRPr="002005FB" w:rsidRDefault="00540961" w:rsidP="00540961">
      <w:pPr>
        <w:spacing w:before="2"/>
        <w:rPr>
          <w:rFonts w:asciiTheme="minorHAnsi" w:hAnsiTheme="minorHAnsi" w:cstheme="minorHAnsi"/>
          <w:b/>
          <w:bCs/>
        </w:rPr>
      </w:pPr>
    </w:p>
    <w:p w14:paraId="4C753E46" w14:textId="77777777" w:rsidR="00540961" w:rsidRPr="002005FB" w:rsidRDefault="00540961" w:rsidP="002B41F2">
      <w:pPr>
        <w:numPr>
          <w:ilvl w:val="1"/>
          <w:numId w:val="78"/>
        </w:numPr>
        <w:tabs>
          <w:tab w:val="left" w:pos="1545"/>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With approval of Planning Commission, several Street Frontage Buffer options may be combined to meet the particular site constraints of the development.</w:t>
      </w:r>
    </w:p>
    <w:p w14:paraId="48E2E79C" w14:textId="77777777" w:rsidR="00540961" w:rsidRPr="002005FB" w:rsidRDefault="00540961" w:rsidP="00540961">
      <w:pPr>
        <w:spacing w:before="10"/>
        <w:rPr>
          <w:rFonts w:asciiTheme="minorHAnsi" w:hAnsiTheme="minorHAnsi" w:cstheme="minorHAnsi"/>
        </w:rPr>
      </w:pPr>
    </w:p>
    <w:p w14:paraId="43DC1FE4" w14:textId="77777777" w:rsidR="00540961" w:rsidRPr="002005FB" w:rsidRDefault="00540961" w:rsidP="002B41F2">
      <w:pPr>
        <w:numPr>
          <w:ilvl w:val="1"/>
          <w:numId w:val="78"/>
        </w:numPr>
        <w:tabs>
          <w:tab w:val="left" w:pos="1538"/>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lastRenderedPageBreak/>
        <w:t xml:space="preserve">Existing native trees of 6" DBH or larger, or Specimen Trees, shall be preserved anywhere within the street frontage buffer area unless preservation creates traffic hazards or interferes with required utilities. If existing native trees can be shown to be less than desirable due to shape, form, damage, or a species not preferred the planning commission can grant approval to remove them. </w:t>
      </w:r>
    </w:p>
    <w:p w14:paraId="6EC04DF5" w14:textId="77777777" w:rsidR="00540961" w:rsidRPr="002005FB" w:rsidRDefault="00540961" w:rsidP="00540961">
      <w:pPr>
        <w:spacing w:before="11"/>
        <w:rPr>
          <w:rFonts w:asciiTheme="minorHAnsi" w:hAnsiTheme="minorHAnsi" w:cstheme="minorHAnsi"/>
        </w:rPr>
      </w:pPr>
    </w:p>
    <w:p w14:paraId="627BB1EE" w14:textId="77777777" w:rsidR="00540961" w:rsidRPr="002005FB" w:rsidRDefault="00540961" w:rsidP="002B41F2">
      <w:pPr>
        <w:numPr>
          <w:ilvl w:val="1"/>
          <w:numId w:val="78"/>
        </w:numPr>
        <w:tabs>
          <w:tab w:val="left" w:pos="1516"/>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Preserved existing trees of 6" DBH or larger, or Specimen Trees, shall be substituted one preserved tree for two new trees in meeting the street frontage buffer tree requirements.</w:t>
      </w:r>
    </w:p>
    <w:p w14:paraId="3E65D01A" w14:textId="77777777" w:rsidR="00540961" w:rsidRPr="002005FB" w:rsidRDefault="00540961" w:rsidP="00540961">
      <w:pPr>
        <w:spacing w:before="7"/>
        <w:rPr>
          <w:rFonts w:asciiTheme="minorHAnsi" w:hAnsiTheme="minorHAnsi" w:cstheme="minorHAnsi"/>
        </w:rPr>
      </w:pPr>
    </w:p>
    <w:p w14:paraId="62ED4AB6" w14:textId="77777777" w:rsidR="00540961" w:rsidRPr="002005FB" w:rsidRDefault="00540961" w:rsidP="002B41F2">
      <w:pPr>
        <w:numPr>
          <w:ilvl w:val="1"/>
          <w:numId w:val="78"/>
        </w:numPr>
        <w:tabs>
          <w:tab w:val="left" w:pos="1516"/>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A corner lot with two street/highway rights-of-way must be planted using the Street Frontage Buffer options. The remaining side and rear shall use the Landscaped Perimeter landscape requirements.</w:t>
      </w:r>
    </w:p>
    <w:p w14:paraId="44581D15" w14:textId="77777777" w:rsidR="00540961" w:rsidRPr="002005FB" w:rsidRDefault="00540961" w:rsidP="00540961">
      <w:pPr>
        <w:spacing w:before="6"/>
        <w:rPr>
          <w:rFonts w:asciiTheme="minorHAnsi" w:hAnsiTheme="minorHAnsi" w:cstheme="minorHAnsi"/>
        </w:rPr>
      </w:pPr>
    </w:p>
    <w:p w14:paraId="036076DD" w14:textId="77777777" w:rsidR="00540961" w:rsidRPr="002005FB" w:rsidRDefault="00540961" w:rsidP="002B41F2">
      <w:pPr>
        <w:numPr>
          <w:ilvl w:val="1"/>
          <w:numId w:val="78"/>
        </w:numPr>
        <w:tabs>
          <w:tab w:val="left" w:pos="1516"/>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Within each fifteen feet (15') depth and twenty-five linear feet (25') of street frontage, the required minimum number of trees and shrubs may be spaced separately, or grouped for most attractive appearance.</w:t>
      </w:r>
    </w:p>
    <w:p w14:paraId="26BCB3A9" w14:textId="77777777" w:rsidR="00540961" w:rsidRPr="002005FB" w:rsidRDefault="00540961" w:rsidP="00540961">
      <w:pPr>
        <w:spacing w:before="2"/>
        <w:rPr>
          <w:rFonts w:asciiTheme="minorHAnsi" w:hAnsiTheme="minorHAnsi" w:cstheme="minorHAnsi"/>
        </w:rPr>
      </w:pPr>
    </w:p>
    <w:p w14:paraId="304516CA" w14:textId="77777777" w:rsidR="00540961" w:rsidRPr="002005FB" w:rsidRDefault="00540961" w:rsidP="002B41F2">
      <w:pPr>
        <w:numPr>
          <w:ilvl w:val="1"/>
          <w:numId w:val="78"/>
        </w:numPr>
        <w:tabs>
          <w:tab w:val="left" w:pos="1516"/>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 xml:space="preserve">All landscaped areas shall be integrated into a curbed planting bed to ease maintenance and must utilize weed barrier and vegetative groundcover and wood mulch applied according to the standards </w:t>
      </w:r>
      <w:proofErr w:type="gramStart"/>
      <w:r w:rsidRPr="002005FB">
        <w:rPr>
          <w:rFonts w:asciiTheme="minorHAnsi" w:hAnsiTheme="minorHAnsi" w:cstheme="minorHAnsi"/>
        </w:rPr>
        <w:t>in  11.48.05</w:t>
      </w:r>
      <w:proofErr w:type="gramEnd"/>
      <w:r w:rsidRPr="002005FB">
        <w:rPr>
          <w:rFonts w:asciiTheme="minorHAnsi" w:hAnsiTheme="minorHAnsi" w:cstheme="minorHAnsi"/>
        </w:rPr>
        <w:t>, F. Gravel and other banned groundcover shall not be used.</w:t>
      </w:r>
    </w:p>
    <w:p w14:paraId="6588064B" w14:textId="77777777" w:rsidR="00540961" w:rsidRPr="002005FB" w:rsidRDefault="00540961" w:rsidP="00540961">
      <w:pPr>
        <w:spacing w:before="3"/>
        <w:rPr>
          <w:rFonts w:asciiTheme="minorHAnsi" w:hAnsiTheme="minorHAnsi" w:cstheme="minorHAnsi"/>
        </w:rPr>
      </w:pPr>
    </w:p>
    <w:p w14:paraId="2E664CF4" w14:textId="77777777" w:rsidR="00540961" w:rsidRPr="002005FB" w:rsidRDefault="00540961" w:rsidP="002B41F2">
      <w:pPr>
        <w:numPr>
          <w:ilvl w:val="1"/>
          <w:numId w:val="78"/>
        </w:numPr>
        <w:tabs>
          <w:tab w:val="left" w:pos="1516"/>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Vegetation planted within five feet (5') of the right-of-way shall have maximum height of 30" - 36" at maturity. At entryways all Sight-Triangle Requirements shall apply. See 11.48.05 General Provisions, K. Sight-Triangle Requirements for business entryway.</w:t>
      </w:r>
    </w:p>
    <w:p w14:paraId="25A30116" w14:textId="77777777" w:rsidR="00540961" w:rsidRPr="002005FB" w:rsidRDefault="00540961" w:rsidP="00540961">
      <w:pPr>
        <w:tabs>
          <w:tab w:val="left" w:pos="1416"/>
        </w:tabs>
        <w:spacing w:line="264" w:lineRule="auto"/>
        <w:ind w:right="181"/>
        <w:rPr>
          <w:rFonts w:asciiTheme="minorHAnsi" w:hAnsiTheme="minorHAnsi" w:cstheme="minorHAnsi"/>
        </w:rPr>
      </w:pPr>
    </w:p>
    <w:p w14:paraId="796D77AA" w14:textId="77777777" w:rsidR="00540961" w:rsidRPr="002005FB" w:rsidRDefault="00540961" w:rsidP="002B41F2">
      <w:pPr>
        <w:numPr>
          <w:ilvl w:val="1"/>
          <w:numId w:val="78"/>
        </w:numPr>
        <w:tabs>
          <w:tab w:val="left" w:pos="1516"/>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Designated parking and loading areas shall be used exclusively for the parking and loading of vehicles and shall not be used for the sale, lease, display, repair, or storage of vehicles, trailers, boats, campers, mobile homes, merchandise, earth-moving equipment, farm equipment, cooking equipment, or other business-related items.</w:t>
      </w:r>
    </w:p>
    <w:p w14:paraId="7794AA51" w14:textId="77777777" w:rsidR="00540961" w:rsidRPr="002005FB" w:rsidRDefault="00540961" w:rsidP="00540961">
      <w:pPr>
        <w:spacing w:before="5"/>
        <w:rPr>
          <w:rFonts w:asciiTheme="minorHAnsi" w:hAnsiTheme="minorHAnsi" w:cstheme="minorHAnsi"/>
        </w:rPr>
      </w:pPr>
    </w:p>
    <w:p w14:paraId="1D56E57B" w14:textId="77777777" w:rsidR="00540961" w:rsidRPr="002005FB" w:rsidRDefault="00540961" w:rsidP="002B41F2">
      <w:pPr>
        <w:numPr>
          <w:ilvl w:val="1"/>
          <w:numId w:val="78"/>
        </w:numPr>
        <w:tabs>
          <w:tab w:val="left" w:pos="1516"/>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 xml:space="preserve">Where greater depth than 15-foot (15') minimum is used, number of required vegetative items shall be increased by two (2) per each five foot (5') increase in depth. Developer may choose from any combination of shade trees, ornamental trees, conifer trees, and/or shrubs for each additional </w:t>
      </w:r>
      <w:proofErr w:type="gramStart"/>
      <w:r w:rsidRPr="002005FB">
        <w:rPr>
          <w:rFonts w:asciiTheme="minorHAnsi" w:hAnsiTheme="minorHAnsi" w:cstheme="minorHAnsi"/>
        </w:rPr>
        <w:t>five foot</w:t>
      </w:r>
      <w:proofErr w:type="gramEnd"/>
      <w:r w:rsidRPr="002005FB">
        <w:rPr>
          <w:rFonts w:asciiTheme="minorHAnsi" w:hAnsiTheme="minorHAnsi" w:cstheme="minorHAnsi"/>
        </w:rPr>
        <w:t xml:space="preserve"> (5') buffer depth. With greater depth, adjustments to planting location requirements may be made upon review and approval of the Planning Commission.</w:t>
      </w:r>
    </w:p>
    <w:p w14:paraId="29AE637F" w14:textId="77777777" w:rsidR="00540961" w:rsidRPr="002005FB" w:rsidRDefault="00540961" w:rsidP="00540961">
      <w:pPr>
        <w:spacing w:before="8"/>
        <w:rPr>
          <w:rFonts w:asciiTheme="minorHAnsi" w:hAnsiTheme="minorHAnsi" w:cstheme="minorHAnsi"/>
        </w:rPr>
      </w:pPr>
    </w:p>
    <w:p w14:paraId="222BC160" w14:textId="77777777" w:rsidR="00540961" w:rsidRPr="002005FB" w:rsidRDefault="00540961" w:rsidP="002B41F2">
      <w:pPr>
        <w:numPr>
          <w:ilvl w:val="1"/>
          <w:numId w:val="78"/>
        </w:numPr>
        <w:tabs>
          <w:tab w:val="left" w:pos="1516"/>
        </w:tabs>
        <w:autoSpaceDE/>
        <w:autoSpaceDN/>
        <w:spacing w:line="257" w:lineRule="auto"/>
        <w:ind w:right="133" w:hanging="712"/>
        <w:jc w:val="left"/>
        <w:rPr>
          <w:rFonts w:asciiTheme="minorHAnsi" w:hAnsiTheme="minorHAnsi" w:cstheme="minorHAnsi"/>
        </w:rPr>
      </w:pPr>
      <w:r w:rsidRPr="002005FB">
        <w:rPr>
          <w:rFonts w:asciiTheme="minorHAnsi" w:hAnsiTheme="minorHAnsi" w:cstheme="minorHAnsi"/>
        </w:rPr>
        <w:t>Chain link fencing and any other type of wire fencing shall not be allowed.</w:t>
      </w:r>
    </w:p>
    <w:p w14:paraId="03A6493C" w14:textId="77777777" w:rsidR="00540961" w:rsidRPr="002005FB" w:rsidRDefault="00540961" w:rsidP="00540961">
      <w:pPr>
        <w:spacing w:before="1"/>
        <w:rPr>
          <w:rFonts w:asciiTheme="minorHAnsi" w:hAnsiTheme="minorHAnsi" w:cstheme="minorHAnsi"/>
        </w:rPr>
      </w:pPr>
    </w:p>
    <w:p w14:paraId="1D542F9B" w14:textId="77777777" w:rsidR="00540961" w:rsidRPr="002005FB" w:rsidRDefault="00540961" w:rsidP="002B41F2">
      <w:pPr>
        <w:numPr>
          <w:ilvl w:val="0"/>
          <w:numId w:val="78"/>
        </w:numPr>
        <w:tabs>
          <w:tab w:val="left" w:pos="840"/>
        </w:tabs>
        <w:autoSpaceDE/>
        <w:autoSpaceDN/>
        <w:ind w:left="839" w:hanging="720"/>
        <w:rPr>
          <w:rFonts w:asciiTheme="minorHAnsi" w:hAnsiTheme="minorHAnsi" w:cstheme="minorHAnsi"/>
        </w:rPr>
      </w:pPr>
      <w:proofErr w:type="gramStart"/>
      <w:r w:rsidRPr="002005FB">
        <w:rPr>
          <w:rFonts w:asciiTheme="minorHAnsi" w:hAnsiTheme="minorHAnsi" w:cstheme="minorHAnsi"/>
          <w:b/>
        </w:rPr>
        <w:t>Fifteen foot</w:t>
      </w:r>
      <w:proofErr w:type="gramEnd"/>
      <w:r w:rsidRPr="002005FB">
        <w:rPr>
          <w:rFonts w:asciiTheme="minorHAnsi" w:hAnsiTheme="minorHAnsi" w:cstheme="minorHAnsi"/>
          <w:b/>
        </w:rPr>
        <w:t xml:space="preserve"> (15') Street Frontage Buffer Minimum Landscaping Requirements per twenty-five linear feet (25'):</w:t>
      </w:r>
    </w:p>
    <w:p w14:paraId="41B3189D" w14:textId="77777777" w:rsidR="00540961" w:rsidRPr="002005FB" w:rsidRDefault="00540961" w:rsidP="00540961">
      <w:pPr>
        <w:spacing w:before="9"/>
        <w:rPr>
          <w:rFonts w:asciiTheme="minorHAnsi" w:hAnsiTheme="minorHAnsi" w:cstheme="minorHAnsi"/>
          <w:b/>
          <w:bCs/>
        </w:rPr>
      </w:pPr>
    </w:p>
    <w:p w14:paraId="0EC40792" w14:textId="77777777" w:rsidR="00540961" w:rsidRPr="002005FB" w:rsidRDefault="00540961" w:rsidP="002B41F2">
      <w:pPr>
        <w:numPr>
          <w:ilvl w:val="1"/>
          <w:numId w:val="77"/>
        </w:numPr>
        <w:tabs>
          <w:tab w:val="left" w:pos="1656"/>
        </w:tabs>
        <w:autoSpaceDE/>
        <w:autoSpaceDN/>
        <w:spacing w:line="264" w:lineRule="auto"/>
        <w:ind w:right="124" w:hanging="690"/>
        <w:rPr>
          <w:rFonts w:asciiTheme="minorHAnsi" w:hAnsiTheme="minorHAnsi" w:cstheme="minorHAnsi"/>
        </w:rPr>
      </w:pPr>
      <w:r w:rsidRPr="002005FB">
        <w:rPr>
          <w:rFonts w:asciiTheme="minorHAnsi" w:hAnsiTheme="minorHAnsi" w:cstheme="minorHAnsi"/>
        </w:rPr>
        <w:t xml:space="preserve">One shade tree with 2.5" diameter at 4.5 feet above the ground, or one ornamental </w:t>
      </w:r>
      <w:r w:rsidRPr="002005FB">
        <w:rPr>
          <w:rFonts w:asciiTheme="minorHAnsi" w:hAnsiTheme="minorHAnsi" w:cstheme="minorHAnsi"/>
        </w:rPr>
        <w:lastRenderedPageBreak/>
        <w:t>tree with 1.5" diameter at 4.5 feet above ground, or one Conifer (evergreen) tree a minimum of six (6') feet tall at planting.</w:t>
      </w:r>
    </w:p>
    <w:p w14:paraId="116318ED" w14:textId="77777777" w:rsidR="00540961" w:rsidRPr="002005FB" w:rsidRDefault="00540961" w:rsidP="00540961">
      <w:pPr>
        <w:spacing w:before="3"/>
        <w:rPr>
          <w:rFonts w:asciiTheme="minorHAnsi" w:hAnsiTheme="minorHAnsi" w:cstheme="minorHAnsi"/>
        </w:rPr>
      </w:pPr>
    </w:p>
    <w:p w14:paraId="21BFE802" w14:textId="77777777" w:rsidR="00540961" w:rsidRPr="002005FB" w:rsidRDefault="00540961" w:rsidP="002B41F2">
      <w:pPr>
        <w:numPr>
          <w:ilvl w:val="1"/>
          <w:numId w:val="77"/>
        </w:numPr>
        <w:tabs>
          <w:tab w:val="left" w:pos="1641"/>
        </w:tabs>
        <w:autoSpaceDE/>
        <w:autoSpaceDN/>
        <w:spacing w:line="257" w:lineRule="auto"/>
        <w:ind w:left="1626" w:right="222" w:hanging="704"/>
        <w:rPr>
          <w:rFonts w:asciiTheme="minorHAnsi" w:hAnsiTheme="minorHAnsi" w:cstheme="minorHAnsi"/>
        </w:rPr>
      </w:pPr>
      <w:r w:rsidRPr="002005FB">
        <w:rPr>
          <w:rFonts w:asciiTheme="minorHAnsi" w:hAnsiTheme="minorHAnsi" w:cstheme="minorHAnsi"/>
        </w:rPr>
        <w:t>Perennial ornamental grasses, perennial plants and other vegetation may be added at landscaper's discretion.</w:t>
      </w:r>
    </w:p>
    <w:p w14:paraId="5A345923" w14:textId="77777777" w:rsidR="00540961" w:rsidRPr="002005FB" w:rsidRDefault="00540961" w:rsidP="00540961">
      <w:pPr>
        <w:spacing w:before="5"/>
        <w:rPr>
          <w:rFonts w:asciiTheme="minorHAnsi" w:hAnsiTheme="minorHAnsi" w:cstheme="minorHAnsi"/>
        </w:rPr>
      </w:pPr>
    </w:p>
    <w:p w14:paraId="254C6756" w14:textId="77777777" w:rsidR="00540961" w:rsidRPr="002005FB" w:rsidRDefault="00540961" w:rsidP="002B41F2">
      <w:pPr>
        <w:numPr>
          <w:ilvl w:val="1"/>
          <w:numId w:val="77"/>
        </w:numPr>
        <w:tabs>
          <w:tab w:val="left" w:pos="1627"/>
        </w:tabs>
        <w:autoSpaceDE/>
        <w:autoSpaceDN/>
        <w:ind w:left="1626" w:hanging="718"/>
        <w:rPr>
          <w:rFonts w:asciiTheme="minorHAnsi" w:hAnsiTheme="minorHAnsi" w:cstheme="minorHAnsi"/>
        </w:rPr>
      </w:pPr>
      <w:r w:rsidRPr="002005FB">
        <w:rPr>
          <w:rFonts w:asciiTheme="minorHAnsi" w:hAnsiTheme="minorHAnsi" w:cstheme="minorHAnsi"/>
        </w:rPr>
        <w:t>Mulch.</w:t>
      </w:r>
    </w:p>
    <w:p w14:paraId="7F251CFD" w14:textId="77777777" w:rsidR="00540961" w:rsidRPr="002005FB" w:rsidRDefault="00540961" w:rsidP="00540961">
      <w:pPr>
        <w:tabs>
          <w:tab w:val="left" w:pos="1781"/>
        </w:tabs>
        <w:spacing w:before="54" w:line="262" w:lineRule="auto"/>
        <w:ind w:right="546"/>
        <w:rPr>
          <w:rFonts w:asciiTheme="minorHAnsi" w:hAnsiTheme="minorHAnsi" w:cstheme="minorHAnsi"/>
        </w:rPr>
      </w:pPr>
    </w:p>
    <w:p w14:paraId="4DD61271" w14:textId="73CDBD18" w:rsidR="00540961" w:rsidRPr="002005FB" w:rsidRDefault="00DA344E" w:rsidP="00540961">
      <w:pPr>
        <w:tabs>
          <w:tab w:val="left" w:pos="1781"/>
        </w:tabs>
        <w:spacing w:before="54" w:line="262" w:lineRule="auto"/>
        <w:ind w:left="1767" w:right="546" w:hanging="1427"/>
        <w:rPr>
          <w:rFonts w:asciiTheme="minorHAnsi" w:eastAsia="Times New Roman" w:hAnsiTheme="minorHAnsi" w:cstheme="minorHAnsi"/>
        </w:rPr>
      </w:pPr>
      <w:r>
        <w:rPr>
          <w:rFonts w:asciiTheme="minorHAnsi" w:hAnsiTheme="minorHAnsi" w:cstheme="minorHAnsi"/>
          <w:b/>
        </w:rPr>
        <w:t>4.12.</w:t>
      </w:r>
      <w:r w:rsidR="00540961" w:rsidRPr="002005FB">
        <w:rPr>
          <w:rFonts w:asciiTheme="minorHAnsi" w:hAnsiTheme="minorHAnsi" w:cstheme="minorHAnsi"/>
          <w:b/>
        </w:rPr>
        <w:t>7</w:t>
      </w:r>
      <w:r w:rsidR="00540961" w:rsidRPr="002005FB">
        <w:rPr>
          <w:rFonts w:asciiTheme="minorHAnsi" w:hAnsiTheme="minorHAnsi" w:cstheme="minorHAnsi"/>
          <w:b/>
        </w:rPr>
        <w:tab/>
      </w:r>
      <w:r w:rsidR="00540961" w:rsidRPr="002005FB">
        <w:rPr>
          <w:rFonts w:asciiTheme="minorHAnsi" w:hAnsiTheme="minorHAnsi" w:cstheme="minorHAnsi"/>
          <w:b/>
        </w:rPr>
        <w:tab/>
      </w:r>
      <w:r w:rsidR="00540961" w:rsidRPr="002005FB">
        <w:rPr>
          <w:rFonts w:asciiTheme="minorHAnsi" w:hAnsiTheme="minorHAnsi" w:cstheme="minorHAnsi"/>
          <w:b/>
          <w:bCs/>
        </w:rPr>
        <w:t>LANDSCAPED PERIMETER BUFFER IN BUSINESS (B-</w:t>
      </w:r>
      <w:proofErr w:type="gramStart"/>
      <w:r w:rsidR="00540961" w:rsidRPr="002005FB">
        <w:rPr>
          <w:rFonts w:asciiTheme="minorHAnsi" w:hAnsiTheme="minorHAnsi" w:cstheme="minorHAnsi"/>
          <w:b/>
          <w:bCs/>
        </w:rPr>
        <w:t>1)(</w:t>
      </w:r>
      <w:proofErr w:type="gramEnd"/>
      <w:r w:rsidR="00540961" w:rsidRPr="002005FB">
        <w:rPr>
          <w:rFonts w:asciiTheme="minorHAnsi" w:hAnsiTheme="minorHAnsi" w:cstheme="minorHAnsi"/>
          <w:b/>
          <w:bCs/>
        </w:rPr>
        <w:t>B-2),  MULTl-FAMILY-1 (R-3), OFFICE (O-1)(O-2), AND MANUFACTURING (M) ZONING DISTRICTS</w:t>
      </w:r>
    </w:p>
    <w:p w14:paraId="288E4EB2" w14:textId="77777777" w:rsidR="00540961" w:rsidRPr="002005FB" w:rsidRDefault="00540961" w:rsidP="00540961">
      <w:pPr>
        <w:spacing w:before="7"/>
        <w:rPr>
          <w:rFonts w:asciiTheme="minorHAnsi" w:eastAsia="Times New Roman" w:hAnsiTheme="minorHAnsi" w:cstheme="minorHAnsi"/>
          <w:b/>
          <w:bCs/>
        </w:rPr>
      </w:pPr>
    </w:p>
    <w:p w14:paraId="766DCDBD" w14:textId="77777777" w:rsidR="00540961" w:rsidRPr="002005FB" w:rsidRDefault="00540961" w:rsidP="002B41F2">
      <w:pPr>
        <w:pStyle w:val="BodyText"/>
        <w:numPr>
          <w:ilvl w:val="0"/>
          <w:numId w:val="76"/>
        </w:numPr>
        <w:tabs>
          <w:tab w:val="left" w:pos="1073"/>
        </w:tabs>
        <w:autoSpaceDE/>
        <w:autoSpaceDN/>
        <w:spacing w:line="279" w:lineRule="auto"/>
        <w:ind w:right="114" w:hanging="731"/>
        <w:rPr>
          <w:rFonts w:asciiTheme="minorHAnsi" w:hAnsiTheme="minorHAnsi" w:cstheme="minorHAnsi"/>
        </w:rPr>
      </w:pPr>
      <w:r w:rsidRPr="002005FB">
        <w:rPr>
          <w:rFonts w:asciiTheme="minorHAnsi" w:hAnsiTheme="minorHAnsi" w:cstheme="minorHAnsi"/>
          <w:b/>
        </w:rPr>
        <w:t xml:space="preserve">Purpose. </w:t>
      </w:r>
      <w:r w:rsidRPr="002005FB">
        <w:rPr>
          <w:rFonts w:asciiTheme="minorHAnsi" w:hAnsiTheme="minorHAnsi" w:cstheme="minorHAnsi"/>
        </w:rPr>
        <w:t>Perimeter landscaping, a peripheral planting strip along the side and rear lot lines that separates land uses /or properties, prevents two adjacent commercial  lots from becoming one large expanse of pavement; provides an aesthetically attractive separation between properties in densely developed areas; and protects residential dwellings by providing noise abatement, preventing glare from headlights and property lighting, and providing privacy; and enhances the general appearance of all properties.</w:t>
      </w:r>
    </w:p>
    <w:p w14:paraId="6D7ACC03" w14:textId="77777777" w:rsidR="00540961" w:rsidRPr="002005FB" w:rsidRDefault="00540961" w:rsidP="00540961">
      <w:pPr>
        <w:spacing w:before="9"/>
        <w:rPr>
          <w:rFonts w:asciiTheme="minorHAnsi" w:hAnsiTheme="minorHAnsi" w:cstheme="minorHAnsi"/>
        </w:rPr>
      </w:pPr>
    </w:p>
    <w:p w14:paraId="1AF16EC7" w14:textId="77777777" w:rsidR="00540961" w:rsidRPr="002005FB" w:rsidRDefault="00540961" w:rsidP="002B41F2">
      <w:pPr>
        <w:numPr>
          <w:ilvl w:val="0"/>
          <w:numId w:val="76"/>
        </w:numPr>
        <w:tabs>
          <w:tab w:val="left" w:pos="1030"/>
        </w:tabs>
        <w:autoSpaceDE/>
        <w:autoSpaceDN/>
        <w:ind w:left="1029" w:hanging="738"/>
        <w:rPr>
          <w:rFonts w:asciiTheme="minorHAnsi" w:hAnsiTheme="minorHAnsi" w:cstheme="minorHAnsi"/>
        </w:rPr>
      </w:pPr>
      <w:proofErr w:type="gramStart"/>
      <w:r w:rsidRPr="002005FB">
        <w:rPr>
          <w:rFonts w:asciiTheme="minorHAnsi" w:hAnsiTheme="minorHAnsi" w:cstheme="minorHAnsi"/>
          <w:b/>
        </w:rPr>
        <w:t>General  Requirements</w:t>
      </w:r>
      <w:proofErr w:type="gramEnd"/>
      <w:r w:rsidRPr="002005FB">
        <w:rPr>
          <w:rFonts w:asciiTheme="minorHAnsi" w:hAnsiTheme="minorHAnsi" w:cstheme="minorHAnsi"/>
          <w:b/>
        </w:rPr>
        <w:t>.</w:t>
      </w:r>
    </w:p>
    <w:p w14:paraId="3B337A1F" w14:textId="77777777" w:rsidR="00540961" w:rsidRPr="002005FB" w:rsidRDefault="00540961" w:rsidP="00540961">
      <w:pPr>
        <w:spacing w:before="10"/>
        <w:rPr>
          <w:rFonts w:asciiTheme="minorHAnsi" w:hAnsiTheme="minorHAnsi" w:cstheme="minorHAnsi"/>
          <w:b/>
          <w:bCs/>
        </w:rPr>
      </w:pPr>
    </w:p>
    <w:p w14:paraId="40E0C915" w14:textId="77777777" w:rsidR="00540961" w:rsidRPr="002005FB" w:rsidRDefault="00540961" w:rsidP="002B41F2">
      <w:pPr>
        <w:pStyle w:val="BodyText"/>
        <w:numPr>
          <w:ilvl w:val="1"/>
          <w:numId w:val="76"/>
        </w:numPr>
        <w:tabs>
          <w:tab w:val="left" w:pos="1718"/>
        </w:tabs>
        <w:autoSpaceDE/>
        <w:autoSpaceDN/>
        <w:spacing w:line="284" w:lineRule="auto"/>
        <w:ind w:right="128" w:hanging="681"/>
        <w:jc w:val="left"/>
        <w:rPr>
          <w:rFonts w:asciiTheme="minorHAnsi" w:hAnsiTheme="minorHAnsi" w:cstheme="minorHAnsi"/>
        </w:rPr>
      </w:pPr>
      <w:r w:rsidRPr="002005FB">
        <w:rPr>
          <w:rFonts w:asciiTheme="minorHAnsi" w:hAnsiTheme="minorHAnsi" w:cstheme="minorHAnsi"/>
        </w:rPr>
        <w:t>The Landscaping Plan for all proposed development shall show perimeter landscaping, in addition to landscaped street frontage buffer and interior parking lot landscaping that is required.</w:t>
      </w:r>
    </w:p>
    <w:p w14:paraId="0A8F11F5" w14:textId="77777777" w:rsidR="00540961" w:rsidRPr="002005FB" w:rsidRDefault="00540961" w:rsidP="00540961">
      <w:pPr>
        <w:spacing w:before="11"/>
        <w:rPr>
          <w:rFonts w:asciiTheme="minorHAnsi" w:hAnsiTheme="minorHAnsi" w:cstheme="minorHAnsi"/>
        </w:rPr>
      </w:pPr>
    </w:p>
    <w:p w14:paraId="2DB0A9FD" w14:textId="77777777" w:rsidR="00540961" w:rsidRPr="002005FB" w:rsidRDefault="00540961" w:rsidP="002B41F2">
      <w:pPr>
        <w:pStyle w:val="BodyText"/>
        <w:numPr>
          <w:ilvl w:val="1"/>
          <w:numId w:val="76"/>
        </w:numPr>
        <w:tabs>
          <w:tab w:val="left" w:pos="1718"/>
        </w:tabs>
        <w:autoSpaceDE/>
        <w:autoSpaceDN/>
        <w:spacing w:line="277" w:lineRule="auto"/>
        <w:ind w:left="1695" w:right="133" w:hanging="680"/>
        <w:jc w:val="left"/>
        <w:rPr>
          <w:rFonts w:asciiTheme="minorHAnsi" w:hAnsiTheme="minorHAnsi" w:cstheme="minorHAnsi"/>
        </w:rPr>
      </w:pPr>
      <w:r w:rsidRPr="002005FB">
        <w:rPr>
          <w:rFonts w:asciiTheme="minorHAnsi" w:hAnsiTheme="minorHAnsi" w:cstheme="minorHAnsi"/>
        </w:rPr>
        <w:t>Preservation of existing trees or other native vegetation is strongly encouraged and will count toward total number of required trees.</w:t>
      </w:r>
    </w:p>
    <w:p w14:paraId="6D761B69" w14:textId="77777777" w:rsidR="00540961" w:rsidRPr="002005FB" w:rsidRDefault="00540961" w:rsidP="00540961">
      <w:pPr>
        <w:spacing w:before="2"/>
        <w:rPr>
          <w:rFonts w:asciiTheme="minorHAnsi" w:hAnsiTheme="minorHAnsi" w:cstheme="minorHAnsi"/>
        </w:rPr>
      </w:pPr>
    </w:p>
    <w:p w14:paraId="67067671" w14:textId="77777777" w:rsidR="00540961" w:rsidRPr="002005FB" w:rsidRDefault="00540961" w:rsidP="002B41F2">
      <w:pPr>
        <w:pStyle w:val="BodyText"/>
        <w:numPr>
          <w:ilvl w:val="1"/>
          <w:numId w:val="76"/>
        </w:numPr>
        <w:tabs>
          <w:tab w:val="left" w:pos="1711"/>
        </w:tabs>
        <w:autoSpaceDE/>
        <w:autoSpaceDN/>
        <w:spacing w:line="269" w:lineRule="auto"/>
        <w:ind w:left="1695" w:right="123" w:hanging="695"/>
        <w:jc w:val="left"/>
        <w:rPr>
          <w:rFonts w:asciiTheme="minorHAnsi" w:hAnsiTheme="minorHAnsi" w:cstheme="minorHAnsi"/>
        </w:rPr>
      </w:pPr>
      <w:r w:rsidRPr="002005FB">
        <w:rPr>
          <w:rFonts w:asciiTheme="minorHAnsi" w:hAnsiTheme="minorHAnsi" w:cstheme="minorHAnsi"/>
        </w:rPr>
        <w:t xml:space="preserve">Minimum Width.  A ten (10) foot landscaped perimeter buffer is required along the side lot lines of a development.  Exception: in R-3 Zones where two units or less are being constructed the buffer may be reduced to the width of the required setback, five (5’) feet. </w:t>
      </w:r>
    </w:p>
    <w:p w14:paraId="7DFAAB15" w14:textId="77777777" w:rsidR="00540961" w:rsidRPr="002005FB" w:rsidRDefault="00540961" w:rsidP="00540961">
      <w:pPr>
        <w:spacing w:before="8"/>
        <w:rPr>
          <w:rFonts w:asciiTheme="minorHAnsi" w:hAnsiTheme="minorHAnsi" w:cstheme="minorHAnsi"/>
        </w:rPr>
      </w:pPr>
    </w:p>
    <w:p w14:paraId="14824343" w14:textId="77777777" w:rsidR="00540961" w:rsidRPr="002005FB" w:rsidRDefault="00540961" w:rsidP="002B41F2">
      <w:pPr>
        <w:pStyle w:val="BodyText"/>
        <w:numPr>
          <w:ilvl w:val="1"/>
          <w:numId w:val="76"/>
        </w:numPr>
        <w:tabs>
          <w:tab w:val="left" w:pos="1689"/>
        </w:tabs>
        <w:autoSpaceDE/>
        <w:autoSpaceDN/>
        <w:spacing w:line="277" w:lineRule="auto"/>
        <w:ind w:left="1667" w:right="129"/>
        <w:jc w:val="left"/>
        <w:rPr>
          <w:rFonts w:asciiTheme="minorHAnsi" w:hAnsiTheme="minorHAnsi" w:cstheme="minorHAnsi"/>
        </w:rPr>
      </w:pPr>
      <w:r w:rsidRPr="002005FB">
        <w:rPr>
          <w:rFonts w:asciiTheme="minorHAnsi" w:hAnsiTheme="minorHAnsi" w:cstheme="minorHAnsi"/>
        </w:rPr>
        <w:t>Required extension of side perimeter buffer shall extend from street frontage back to front edge of building unless property is adjacent to residential housing in which case the perimeter buffer shall extend the length of the property.  See 11.48.07. E. below for specific requirements.</w:t>
      </w:r>
    </w:p>
    <w:p w14:paraId="645B13EA" w14:textId="77777777" w:rsidR="00540961" w:rsidRPr="002005FB" w:rsidRDefault="00540961" w:rsidP="00540961">
      <w:pPr>
        <w:spacing w:before="7"/>
        <w:rPr>
          <w:rFonts w:asciiTheme="minorHAnsi" w:hAnsiTheme="minorHAnsi" w:cstheme="minorHAnsi"/>
        </w:rPr>
      </w:pPr>
    </w:p>
    <w:p w14:paraId="1517E927" w14:textId="77777777" w:rsidR="00540961" w:rsidRPr="002005FB" w:rsidRDefault="00540961" w:rsidP="002B41F2">
      <w:pPr>
        <w:pStyle w:val="BodyText"/>
        <w:numPr>
          <w:ilvl w:val="1"/>
          <w:numId w:val="76"/>
        </w:numPr>
        <w:tabs>
          <w:tab w:val="left" w:pos="1675"/>
        </w:tabs>
        <w:autoSpaceDE/>
        <w:autoSpaceDN/>
        <w:spacing w:line="277" w:lineRule="auto"/>
        <w:ind w:left="1667" w:right="138" w:hanging="703"/>
        <w:jc w:val="left"/>
        <w:rPr>
          <w:rFonts w:asciiTheme="minorHAnsi" w:hAnsiTheme="minorHAnsi" w:cstheme="minorHAnsi"/>
        </w:rPr>
      </w:pPr>
      <w:r w:rsidRPr="002005FB">
        <w:rPr>
          <w:rFonts w:asciiTheme="minorHAnsi" w:hAnsiTheme="minorHAnsi" w:cstheme="minorHAnsi"/>
        </w:rPr>
        <w:t>No back perimeter buffer is required unless adjacent to residential housing. See 11.48.07. E. below for specific requirements.</w:t>
      </w:r>
    </w:p>
    <w:p w14:paraId="51583B48" w14:textId="77777777" w:rsidR="00540961" w:rsidRPr="002005FB" w:rsidRDefault="00540961" w:rsidP="00540961">
      <w:pPr>
        <w:spacing w:before="2"/>
        <w:rPr>
          <w:rFonts w:asciiTheme="minorHAnsi" w:hAnsiTheme="minorHAnsi" w:cstheme="minorHAnsi"/>
        </w:rPr>
      </w:pPr>
    </w:p>
    <w:p w14:paraId="40E72940" w14:textId="77777777" w:rsidR="00540961" w:rsidRPr="002005FB" w:rsidRDefault="00540961" w:rsidP="002B41F2">
      <w:pPr>
        <w:numPr>
          <w:ilvl w:val="0"/>
          <w:numId w:val="76"/>
        </w:numPr>
        <w:tabs>
          <w:tab w:val="left" w:pos="1030"/>
        </w:tabs>
        <w:autoSpaceDE/>
        <w:autoSpaceDN/>
        <w:ind w:left="1029" w:hanging="738"/>
        <w:rPr>
          <w:rFonts w:asciiTheme="minorHAnsi" w:hAnsiTheme="minorHAnsi" w:cstheme="minorHAnsi"/>
        </w:rPr>
      </w:pPr>
      <w:r w:rsidRPr="002005FB">
        <w:rPr>
          <w:rFonts w:asciiTheme="minorHAnsi" w:hAnsiTheme="minorHAnsi" w:cstheme="minorHAnsi"/>
          <w:b/>
        </w:rPr>
        <w:t>Landscaped Perimeter Buffer Minimum Requirements - per twenty-five (25') linear feet</w:t>
      </w:r>
    </w:p>
    <w:p w14:paraId="7F264BE5" w14:textId="77777777" w:rsidR="00540961" w:rsidRPr="002005FB" w:rsidRDefault="00540961" w:rsidP="00540961">
      <w:pPr>
        <w:spacing w:before="2"/>
        <w:rPr>
          <w:rFonts w:asciiTheme="minorHAnsi" w:hAnsiTheme="minorHAnsi" w:cstheme="minorHAnsi"/>
          <w:b/>
          <w:bCs/>
        </w:rPr>
      </w:pPr>
    </w:p>
    <w:p w14:paraId="7B3A939D" w14:textId="77777777" w:rsidR="00540961" w:rsidRPr="002005FB" w:rsidRDefault="00540961" w:rsidP="002B41F2">
      <w:pPr>
        <w:pStyle w:val="BodyText"/>
        <w:numPr>
          <w:ilvl w:val="1"/>
          <w:numId w:val="75"/>
        </w:numPr>
        <w:tabs>
          <w:tab w:val="left" w:pos="1632"/>
        </w:tabs>
        <w:autoSpaceDE/>
        <w:autoSpaceDN/>
        <w:ind w:hanging="659"/>
        <w:rPr>
          <w:rFonts w:asciiTheme="minorHAnsi" w:hAnsiTheme="minorHAnsi" w:cstheme="minorHAnsi"/>
        </w:rPr>
      </w:pPr>
      <w:r w:rsidRPr="002005FB">
        <w:rPr>
          <w:rFonts w:asciiTheme="minorHAnsi" w:hAnsiTheme="minorHAnsi" w:cstheme="minorHAnsi"/>
        </w:rPr>
        <w:t>One (1) shade tree - 2.5" diameter (minimum) @ 4.5 feet above the ground</w:t>
      </w:r>
    </w:p>
    <w:p w14:paraId="113DDEF5" w14:textId="77777777" w:rsidR="00540961" w:rsidRPr="002005FB" w:rsidRDefault="00540961" w:rsidP="00540961">
      <w:pPr>
        <w:pStyle w:val="BodyText"/>
        <w:spacing w:before="35" w:line="277" w:lineRule="auto"/>
        <w:ind w:left="1624"/>
        <w:rPr>
          <w:rFonts w:asciiTheme="minorHAnsi" w:hAnsiTheme="minorHAnsi" w:cstheme="minorHAnsi"/>
        </w:rPr>
      </w:pPr>
      <w:r w:rsidRPr="002005FB">
        <w:rPr>
          <w:rFonts w:asciiTheme="minorHAnsi" w:hAnsiTheme="minorHAnsi" w:cstheme="minorHAnsi"/>
        </w:rPr>
        <w:lastRenderedPageBreak/>
        <w:t>OR One (1) ornamental tree - 1.5" diameter (</w:t>
      </w:r>
      <w:proofErr w:type="gramStart"/>
      <w:r w:rsidRPr="002005FB">
        <w:rPr>
          <w:rFonts w:asciiTheme="minorHAnsi" w:hAnsiTheme="minorHAnsi" w:cstheme="minorHAnsi"/>
        </w:rPr>
        <w:t>minimum)  @</w:t>
      </w:r>
      <w:proofErr w:type="gramEnd"/>
      <w:r w:rsidRPr="002005FB">
        <w:rPr>
          <w:rFonts w:asciiTheme="minorHAnsi" w:hAnsiTheme="minorHAnsi" w:cstheme="minorHAnsi"/>
        </w:rPr>
        <w:t xml:space="preserve"> 4.5 feet above the ground OR one Conifer (evergreen) tree a minimum of six (6') feet tall at planting.</w:t>
      </w:r>
    </w:p>
    <w:p w14:paraId="0D9F064B" w14:textId="77777777" w:rsidR="00540961" w:rsidRPr="002005FB" w:rsidRDefault="00540961" w:rsidP="00540961">
      <w:pPr>
        <w:spacing w:before="9"/>
        <w:rPr>
          <w:rFonts w:asciiTheme="minorHAnsi" w:hAnsiTheme="minorHAnsi" w:cstheme="minorHAnsi"/>
        </w:rPr>
      </w:pPr>
    </w:p>
    <w:p w14:paraId="28C121F2" w14:textId="77777777" w:rsidR="00540961" w:rsidRPr="002005FB" w:rsidRDefault="00540961" w:rsidP="002B41F2">
      <w:pPr>
        <w:pStyle w:val="BodyText"/>
        <w:numPr>
          <w:ilvl w:val="1"/>
          <w:numId w:val="75"/>
        </w:numPr>
        <w:tabs>
          <w:tab w:val="left" w:pos="1603"/>
        </w:tabs>
        <w:autoSpaceDE/>
        <w:autoSpaceDN/>
        <w:spacing w:line="273" w:lineRule="auto"/>
        <w:ind w:right="165" w:hanging="688"/>
        <w:rPr>
          <w:rFonts w:asciiTheme="minorHAnsi" w:hAnsiTheme="minorHAnsi" w:cstheme="minorHAnsi"/>
        </w:rPr>
      </w:pPr>
      <w:r w:rsidRPr="002005FB">
        <w:rPr>
          <w:rFonts w:asciiTheme="minorHAnsi" w:hAnsiTheme="minorHAnsi" w:cstheme="minorHAnsi"/>
        </w:rPr>
        <w:t>Groundcover. New plantings in perimeter areas shall be mulched. Preserved existing vegetation does not require mulch. (See 11.48.05 General Provisions, F. Groundcover Requirements.)</w:t>
      </w:r>
    </w:p>
    <w:p w14:paraId="14400B52" w14:textId="77777777" w:rsidR="00540961" w:rsidRPr="002005FB" w:rsidRDefault="00540961" w:rsidP="00540961">
      <w:pPr>
        <w:spacing w:before="1"/>
        <w:rPr>
          <w:rFonts w:asciiTheme="minorHAnsi" w:hAnsiTheme="minorHAnsi" w:cstheme="minorHAnsi"/>
        </w:rPr>
      </w:pPr>
    </w:p>
    <w:p w14:paraId="77FF0A6C" w14:textId="77777777" w:rsidR="00540961" w:rsidRPr="002005FB" w:rsidRDefault="00540961" w:rsidP="002B41F2">
      <w:pPr>
        <w:pStyle w:val="BodyText"/>
        <w:numPr>
          <w:ilvl w:val="1"/>
          <w:numId w:val="75"/>
        </w:numPr>
        <w:tabs>
          <w:tab w:val="left" w:pos="1589"/>
        </w:tabs>
        <w:autoSpaceDE/>
        <w:autoSpaceDN/>
        <w:spacing w:line="277" w:lineRule="auto"/>
        <w:ind w:left="1566" w:right="175" w:hanging="688"/>
        <w:rPr>
          <w:rFonts w:asciiTheme="minorHAnsi" w:hAnsiTheme="minorHAnsi" w:cstheme="minorHAnsi"/>
        </w:rPr>
      </w:pPr>
      <w:r w:rsidRPr="002005FB">
        <w:rPr>
          <w:rFonts w:asciiTheme="minorHAnsi" w:hAnsiTheme="minorHAnsi" w:cstheme="minorHAnsi"/>
        </w:rPr>
        <w:t xml:space="preserve">Massing/Grouping of Plantings.  Massing, clustering, or grouping of alternating </w:t>
      </w:r>
      <w:proofErr w:type="gramStart"/>
      <w:r w:rsidRPr="002005FB">
        <w:rPr>
          <w:rFonts w:asciiTheme="minorHAnsi" w:hAnsiTheme="minorHAnsi" w:cstheme="minorHAnsi"/>
        </w:rPr>
        <w:t>plant  materials</w:t>
      </w:r>
      <w:proofErr w:type="gramEnd"/>
      <w:r w:rsidRPr="002005FB">
        <w:rPr>
          <w:rFonts w:asciiTheme="minorHAnsi" w:hAnsiTheme="minorHAnsi" w:cstheme="minorHAnsi"/>
        </w:rPr>
        <w:t xml:space="preserve"> with a combination of trees and shrubs provides visual interest and is encouraged. The maximum distance between massed groups is twenty-five (25) feet.</w:t>
      </w:r>
    </w:p>
    <w:p w14:paraId="0E3FD5F0" w14:textId="77777777" w:rsidR="00540961" w:rsidRPr="002005FB" w:rsidRDefault="00540961" w:rsidP="00540961">
      <w:pPr>
        <w:spacing w:before="2"/>
        <w:rPr>
          <w:rFonts w:asciiTheme="minorHAnsi" w:hAnsiTheme="minorHAnsi" w:cstheme="minorHAnsi"/>
        </w:rPr>
      </w:pPr>
    </w:p>
    <w:p w14:paraId="41FEFFAD" w14:textId="77777777" w:rsidR="00540961" w:rsidRPr="002005FB" w:rsidRDefault="00540961" w:rsidP="002B41F2">
      <w:pPr>
        <w:numPr>
          <w:ilvl w:val="0"/>
          <w:numId w:val="76"/>
        </w:numPr>
        <w:tabs>
          <w:tab w:val="left" w:pos="1030"/>
        </w:tabs>
        <w:autoSpaceDE/>
        <w:autoSpaceDN/>
        <w:ind w:left="1029" w:hanging="738"/>
        <w:rPr>
          <w:rFonts w:asciiTheme="minorHAnsi" w:hAnsiTheme="minorHAnsi" w:cstheme="minorHAnsi"/>
        </w:rPr>
      </w:pPr>
      <w:r w:rsidRPr="002005FB">
        <w:rPr>
          <w:rFonts w:asciiTheme="minorHAnsi" w:hAnsiTheme="minorHAnsi" w:cstheme="minorHAnsi"/>
          <w:b/>
        </w:rPr>
        <w:t xml:space="preserve">Vehicular access. </w:t>
      </w:r>
      <w:r w:rsidRPr="002005FB">
        <w:rPr>
          <w:rFonts w:asciiTheme="minorHAnsi" w:hAnsiTheme="minorHAnsi" w:cstheme="minorHAnsi"/>
        </w:rPr>
        <w:t>The perimeter landscaping requirement does not preclude the need for vehicular access to be provided between adjacent lots and allowance may be made as necessary upon approval of Planning Commission.</w:t>
      </w:r>
    </w:p>
    <w:p w14:paraId="6EA35F1F" w14:textId="77777777" w:rsidR="00540961" w:rsidRPr="002005FB" w:rsidRDefault="00540961" w:rsidP="00540961">
      <w:pPr>
        <w:pStyle w:val="BodyText"/>
        <w:tabs>
          <w:tab w:val="left" w:pos="844"/>
        </w:tabs>
        <w:spacing w:line="273" w:lineRule="auto"/>
        <w:ind w:left="843" w:right="168"/>
        <w:rPr>
          <w:rFonts w:asciiTheme="minorHAnsi" w:hAnsiTheme="minorHAnsi" w:cstheme="minorHAnsi"/>
        </w:rPr>
      </w:pPr>
    </w:p>
    <w:p w14:paraId="0C8508D9" w14:textId="77777777" w:rsidR="00540961" w:rsidRPr="002005FB" w:rsidRDefault="00540961" w:rsidP="002B41F2">
      <w:pPr>
        <w:numPr>
          <w:ilvl w:val="0"/>
          <w:numId w:val="76"/>
        </w:numPr>
        <w:tabs>
          <w:tab w:val="left" w:pos="1030"/>
        </w:tabs>
        <w:autoSpaceDE/>
        <w:autoSpaceDN/>
        <w:ind w:left="1029" w:hanging="738"/>
        <w:rPr>
          <w:rFonts w:asciiTheme="minorHAnsi" w:hAnsiTheme="minorHAnsi" w:cstheme="minorHAnsi"/>
        </w:rPr>
      </w:pPr>
      <w:r w:rsidRPr="002005FB">
        <w:rPr>
          <w:rFonts w:asciiTheme="minorHAnsi" w:hAnsiTheme="minorHAnsi" w:cstheme="minorHAnsi"/>
          <w:b/>
        </w:rPr>
        <w:t xml:space="preserve">Special </w:t>
      </w:r>
      <w:proofErr w:type="gramStart"/>
      <w:r w:rsidRPr="002005FB">
        <w:rPr>
          <w:rFonts w:asciiTheme="minorHAnsi" w:hAnsiTheme="minorHAnsi" w:cstheme="minorHAnsi"/>
          <w:b/>
        </w:rPr>
        <w:t>Side  and</w:t>
      </w:r>
      <w:proofErr w:type="gramEnd"/>
      <w:r w:rsidRPr="002005FB">
        <w:rPr>
          <w:rFonts w:asciiTheme="minorHAnsi" w:hAnsiTheme="minorHAnsi" w:cstheme="minorHAnsi"/>
          <w:b/>
        </w:rPr>
        <w:t xml:space="preserve">  Rear  Perimeter  Screening  Requirements  for  Business, Multi-Family, and Manufacturing Development Adjacent To Residential or Multi-Family Housing.</w:t>
      </w:r>
    </w:p>
    <w:p w14:paraId="66B1258D" w14:textId="77777777" w:rsidR="00540961" w:rsidRPr="002005FB" w:rsidRDefault="00540961" w:rsidP="00540961">
      <w:pPr>
        <w:spacing w:before="5"/>
        <w:rPr>
          <w:rFonts w:asciiTheme="minorHAnsi" w:hAnsiTheme="minorHAnsi" w:cstheme="minorHAnsi"/>
          <w:b/>
          <w:bCs/>
          <w:strike/>
        </w:rPr>
      </w:pPr>
    </w:p>
    <w:p w14:paraId="34FA7F52" w14:textId="77777777" w:rsidR="00540961" w:rsidRPr="002005FB" w:rsidRDefault="00540961" w:rsidP="00540961">
      <w:pPr>
        <w:pStyle w:val="BodyText"/>
        <w:ind w:left="1048"/>
        <w:rPr>
          <w:rFonts w:asciiTheme="minorHAnsi" w:hAnsiTheme="minorHAnsi" w:cstheme="minorHAnsi"/>
        </w:rPr>
      </w:pPr>
      <w:r w:rsidRPr="002005FB">
        <w:rPr>
          <w:rFonts w:asciiTheme="minorHAnsi" w:hAnsiTheme="minorHAnsi" w:cstheme="minorHAnsi"/>
        </w:rPr>
        <w:t>Developer shall provide complete screening by means of a physical barrier and landscaping.</w:t>
      </w:r>
    </w:p>
    <w:p w14:paraId="08F33240" w14:textId="77777777" w:rsidR="00540961" w:rsidRPr="002005FB" w:rsidRDefault="00540961" w:rsidP="00540961">
      <w:pPr>
        <w:spacing w:before="8"/>
        <w:rPr>
          <w:rFonts w:asciiTheme="minorHAnsi" w:hAnsiTheme="minorHAnsi" w:cstheme="minorHAnsi"/>
        </w:rPr>
      </w:pPr>
    </w:p>
    <w:p w14:paraId="74DB8355" w14:textId="77777777" w:rsidR="00540961" w:rsidRPr="002005FB" w:rsidRDefault="00540961" w:rsidP="002B41F2">
      <w:pPr>
        <w:pStyle w:val="BodyText"/>
        <w:numPr>
          <w:ilvl w:val="1"/>
          <w:numId w:val="73"/>
        </w:numPr>
        <w:tabs>
          <w:tab w:val="left" w:pos="1726"/>
        </w:tabs>
        <w:autoSpaceDE/>
        <w:autoSpaceDN/>
        <w:spacing w:line="277" w:lineRule="auto"/>
        <w:ind w:right="116" w:hanging="705"/>
        <w:rPr>
          <w:rFonts w:asciiTheme="minorHAnsi" w:hAnsiTheme="minorHAnsi" w:cstheme="minorHAnsi"/>
        </w:rPr>
      </w:pPr>
      <w:r w:rsidRPr="002005FB">
        <w:rPr>
          <w:rFonts w:asciiTheme="minorHAnsi" w:hAnsiTheme="minorHAnsi" w:cstheme="minorHAnsi"/>
        </w:rPr>
        <w:t>The effective height of the physical barrier shall be a minimum of six feet (6') in height. Such a barrier shall consist of wood or masonry fencing, walls, and/or berms, and shall include required landscaping plant material.</w:t>
      </w:r>
    </w:p>
    <w:p w14:paraId="244A5C07" w14:textId="77777777" w:rsidR="00540961" w:rsidRPr="002005FB" w:rsidRDefault="00540961" w:rsidP="00540961">
      <w:pPr>
        <w:spacing w:before="6"/>
        <w:rPr>
          <w:rFonts w:asciiTheme="minorHAnsi" w:hAnsiTheme="minorHAnsi" w:cstheme="minorHAnsi"/>
          <w:strike/>
        </w:rPr>
      </w:pPr>
    </w:p>
    <w:p w14:paraId="53B92DAB" w14:textId="77777777" w:rsidR="00540961" w:rsidRPr="002005FB" w:rsidRDefault="00540961" w:rsidP="002B41F2">
      <w:pPr>
        <w:pStyle w:val="BodyText"/>
        <w:numPr>
          <w:ilvl w:val="1"/>
          <w:numId w:val="73"/>
        </w:numPr>
        <w:tabs>
          <w:tab w:val="left" w:pos="1726"/>
        </w:tabs>
        <w:autoSpaceDE/>
        <w:autoSpaceDN/>
        <w:spacing w:line="277" w:lineRule="auto"/>
        <w:ind w:left="1704" w:right="128"/>
        <w:rPr>
          <w:rFonts w:asciiTheme="minorHAnsi" w:hAnsiTheme="minorHAnsi" w:cstheme="minorHAnsi"/>
        </w:rPr>
      </w:pPr>
      <w:r w:rsidRPr="002005FB">
        <w:rPr>
          <w:rFonts w:asciiTheme="minorHAnsi" w:hAnsiTheme="minorHAnsi" w:cstheme="minorHAnsi"/>
        </w:rPr>
        <w:t xml:space="preserve">Vegetation placed as a buffer between residential development shall include sight and noise buffering. Where a fence is placed as a screen in areas bordering residential development, a </w:t>
      </w:r>
      <w:proofErr w:type="gramStart"/>
      <w:r w:rsidRPr="002005FB">
        <w:rPr>
          <w:rFonts w:asciiTheme="minorHAnsi" w:hAnsiTheme="minorHAnsi" w:cstheme="minorHAnsi"/>
        </w:rPr>
        <w:t>vegetative  barrier</w:t>
      </w:r>
      <w:proofErr w:type="gramEnd"/>
      <w:r w:rsidRPr="002005FB">
        <w:rPr>
          <w:rFonts w:asciiTheme="minorHAnsi" w:hAnsiTheme="minorHAnsi" w:cstheme="minorHAnsi"/>
        </w:rPr>
        <w:t xml:space="preserve"> shall also be installed to provide noise abatement. It shall consist of as many trees and shrubs as necessary, and of suitable size and density to provide 60% coverage of the physical barrier within two years of planting.</w:t>
      </w:r>
    </w:p>
    <w:p w14:paraId="0219CAA6" w14:textId="77777777" w:rsidR="00540961" w:rsidRPr="002005FB" w:rsidRDefault="00540961" w:rsidP="00540961">
      <w:pPr>
        <w:spacing w:before="3"/>
        <w:rPr>
          <w:rFonts w:asciiTheme="minorHAnsi" w:hAnsiTheme="minorHAnsi" w:cstheme="minorHAnsi"/>
          <w:strike/>
        </w:rPr>
      </w:pPr>
    </w:p>
    <w:p w14:paraId="327FE765" w14:textId="77777777" w:rsidR="00540961" w:rsidRPr="002005FB" w:rsidRDefault="00540961" w:rsidP="002B41F2">
      <w:pPr>
        <w:pStyle w:val="BodyText"/>
        <w:numPr>
          <w:ilvl w:val="1"/>
          <w:numId w:val="73"/>
        </w:numPr>
        <w:tabs>
          <w:tab w:val="left" w:pos="1690"/>
        </w:tabs>
        <w:autoSpaceDE/>
        <w:autoSpaceDN/>
        <w:spacing w:line="274" w:lineRule="auto"/>
        <w:ind w:left="1682" w:right="130" w:hanging="691"/>
        <w:rPr>
          <w:rFonts w:asciiTheme="minorHAnsi" w:hAnsiTheme="minorHAnsi" w:cstheme="minorHAnsi"/>
        </w:rPr>
      </w:pPr>
      <w:r w:rsidRPr="002005FB">
        <w:rPr>
          <w:rFonts w:asciiTheme="minorHAnsi" w:hAnsiTheme="minorHAnsi" w:cstheme="minorHAnsi"/>
        </w:rPr>
        <w:t>Tree preservation. Existing shade trees with DBH of six inches (6") or greater and/or Specimen Trees may be included as part of the vegetative screening requirement in a ratio of one (1) preserved tree to two (2) new trees.</w:t>
      </w:r>
    </w:p>
    <w:p w14:paraId="6FDCE429" w14:textId="77777777" w:rsidR="00540961" w:rsidRPr="002005FB" w:rsidRDefault="00540961" w:rsidP="00540961">
      <w:pPr>
        <w:pStyle w:val="ListParagraph"/>
        <w:rPr>
          <w:rFonts w:asciiTheme="minorHAnsi" w:hAnsiTheme="minorHAnsi" w:cstheme="minorHAnsi"/>
          <w:strike/>
        </w:rPr>
      </w:pPr>
    </w:p>
    <w:p w14:paraId="0829DAE8" w14:textId="77777777" w:rsidR="00540961" w:rsidRPr="002005FB" w:rsidRDefault="00540961" w:rsidP="00540961">
      <w:pPr>
        <w:pStyle w:val="BodyText"/>
        <w:tabs>
          <w:tab w:val="left" w:pos="1690"/>
        </w:tabs>
        <w:spacing w:line="274" w:lineRule="auto"/>
        <w:ind w:left="1682" w:right="130"/>
        <w:rPr>
          <w:rFonts w:asciiTheme="minorHAnsi" w:hAnsiTheme="minorHAnsi" w:cstheme="minorHAnsi"/>
        </w:rPr>
      </w:pPr>
      <w:r w:rsidRPr="002005FB">
        <w:rPr>
          <w:rFonts w:asciiTheme="minorHAnsi" w:hAnsiTheme="minorHAnsi" w:cstheme="minorHAnsi"/>
        </w:rPr>
        <w:t xml:space="preserve">This is covered in the zoning ordinance 4.6.2. The language in that section needs some modification to prevent conflict with this ordinance.  </w:t>
      </w:r>
    </w:p>
    <w:p w14:paraId="48BF99DF" w14:textId="77777777" w:rsidR="00540961" w:rsidRPr="002005FB" w:rsidRDefault="00540961" w:rsidP="00540961">
      <w:pPr>
        <w:rPr>
          <w:rFonts w:asciiTheme="minorHAnsi" w:hAnsiTheme="minorHAnsi" w:cstheme="minorHAnsi"/>
        </w:rPr>
      </w:pPr>
    </w:p>
    <w:p w14:paraId="797EE490" w14:textId="77777777" w:rsidR="00540961" w:rsidRPr="002005FB" w:rsidRDefault="00540961" w:rsidP="00540961">
      <w:pPr>
        <w:spacing w:before="6"/>
        <w:rPr>
          <w:rFonts w:asciiTheme="minorHAnsi" w:hAnsiTheme="minorHAnsi" w:cstheme="minorHAnsi"/>
        </w:rPr>
      </w:pPr>
    </w:p>
    <w:p w14:paraId="14135F60" w14:textId="77777777" w:rsidR="00540961" w:rsidRPr="002005FB" w:rsidRDefault="00540961" w:rsidP="00540961">
      <w:pPr>
        <w:spacing w:before="6"/>
        <w:rPr>
          <w:rFonts w:asciiTheme="minorHAnsi" w:hAnsiTheme="minorHAnsi" w:cstheme="minorHAnsi"/>
        </w:rPr>
      </w:pPr>
    </w:p>
    <w:p w14:paraId="463EB17A" w14:textId="5010D214" w:rsidR="00540961" w:rsidRPr="002005FB" w:rsidRDefault="002E0C69" w:rsidP="00540961">
      <w:pPr>
        <w:tabs>
          <w:tab w:val="left" w:pos="8550"/>
        </w:tabs>
        <w:spacing w:line="287" w:lineRule="auto"/>
        <w:ind w:left="1668" w:right="810" w:hanging="1455"/>
        <w:rPr>
          <w:rFonts w:asciiTheme="minorHAnsi" w:hAnsiTheme="minorHAnsi" w:cstheme="minorHAnsi"/>
        </w:rPr>
      </w:pPr>
      <w:r>
        <w:rPr>
          <w:rFonts w:asciiTheme="minorHAnsi" w:hAnsiTheme="minorHAnsi" w:cstheme="minorHAnsi"/>
          <w:b/>
        </w:rPr>
        <w:t>4.12.</w:t>
      </w:r>
      <w:r w:rsidR="00540961" w:rsidRPr="002005FB">
        <w:rPr>
          <w:rFonts w:asciiTheme="minorHAnsi" w:hAnsiTheme="minorHAnsi" w:cstheme="minorHAnsi"/>
          <w:b/>
        </w:rPr>
        <w:t xml:space="preserve">8 </w:t>
      </w:r>
      <w:r w:rsidR="00540961" w:rsidRPr="002005FB">
        <w:rPr>
          <w:rFonts w:asciiTheme="minorHAnsi" w:hAnsiTheme="minorHAnsi" w:cstheme="minorHAnsi"/>
          <w:b/>
        </w:rPr>
        <w:tab/>
        <w:t>PARKING LOT LANDSCAPING IN Business (B-1), (B-2), MULTI· FAMILY (R·2), (R-3), OFFICE (O-1), (O-2), AND MANUFACTURING (M) ZONING DISTRICTS</w:t>
      </w:r>
    </w:p>
    <w:p w14:paraId="6E2B79B9" w14:textId="77777777" w:rsidR="00540961" w:rsidRPr="002005FB" w:rsidRDefault="00540961" w:rsidP="00540961">
      <w:pPr>
        <w:spacing w:before="1"/>
        <w:rPr>
          <w:rFonts w:asciiTheme="minorHAnsi" w:hAnsiTheme="minorHAnsi" w:cstheme="minorHAnsi"/>
          <w:b/>
          <w:bCs/>
        </w:rPr>
      </w:pPr>
    </w:p>
    <w:p w14:paraId="14E99756" w14:textId="77777777" w:rsidR="00540961" w:rsidRPr="002005FB" w:rsidRDefault="00540961" w:rsidP="002B41F2">
      <w:pPr>
        <w:pStyle w:val="BodyText"/>
        <w:numPr>
          <w:ilvl w:val="1"/>
          <w:numId w:val="74"/>
        </w:numPr>
        <w:tabs>
          <w:tab w:val="left" w:pos="941"/>
        </w:tabs>
        <w:autoSpaceDE/>
        <w:autoSpaceDN/>
        <w:spacing w:line="275" w:lineRule="auto"/>
        <w:ind w:right="152" w:hanging="727"/>
        <w:jc w:val="left"/>
        <w:rPr>
          <w:rFonts w:asciiTheme="minorHAnsi" w:hAnsiTheme="minorHAnsi" w:cstheme="minorHAnsi"/>
        </w:rPr>
      </w:pPr>
      <w:r w:rsidRPr="002005FB">
        <w:rPr>
          <w:rFonts w:asciiTheme="minorHAnsi" w:hAnsiTheme="minorHAnsi" w:cstheme="minorHAnsi"/>
          <w:b/>
        </w:rPr>
        <w:lastRenderedPageBreak/>
        <w:t xml:space="preserve">Purpose. </w:t>
      </w:r>
      <w:r w:rsidRPr="002005FB">
        <w:rPr>
          <w:rFonts w:asciiTheme="minorHAnsi" w:hAnsiTheme="minorHAnsi" w:cstheme="minorHAnsi"/>
        </w:rPr>
        <w:t>To improve the appearance of parking lot and entire property with attractive landscaping; to create a safe parking area for pedestrians and motorists; where feasible, to preserve existing trees, or plant new trees to provide shade; to provide buffer from headlight glare and noise between adjacent properties, and to ensure privacy of residents living adjacent to parking areas.</w:t>
      </w:r>
    </w:p>
    <w:p w14:paraId="605F6BB9" w14:textId="77777777" w:rsidR="00540961" w:rsidRPr="002005FB" w:rsidRDefault="00540961" w:rsidP="00540961">
      <w:pPr>
        <w:spacing w:before="5"/>
        <w:rPr>
          <w:rFonts w:asciiTheme="minorHAnsi" w:hAnsiTheme="minorHAnsi" w:cstheme="minorHAnsi"/>
        </w:rPr>
      </w:pPr>
    </w:p>
    <w:p w14:paraId="47B47BDD" w14:textId="77777777" w:rsidR="00540961" w:rsidRPr="002005FB" w:rsidRDefault="00540961" w:rsidP="002B41F2">
      <w:pPr>
        <w:pStyle w:val="BodyText"/>
        <w:numPr>
          <w:ilvl w:val="1"/>
          <w:numId w:val="74"/>
        </w:numPr>
        <w:tabs>
          <w:tab w:val="left" w:pos="898"/>
          <w:tab w:val="left" w:pos="9501"/>
        </w:tabs>
        <w:autoSpaceDE/>
        <w:autoSpaceDN/>
        <w:spacing w:line="277" w:lineRule="auto"/>
        <w:ind w:left="897" w:right="164" w:hanging="727"/>
        <w:jc w:val="left"/>
        <w:rPr>
          <w:rFonts w:asciiTheme="minorHAnsi" w:hAnsiTheme="minorHAnsi" w:cstheme="minorHAnsi"/>
        </w:rPr>
      </w:pPr>
      <w:r w:rsidRPr="002005FB">
        <w:rPr>
          <w:rFonts w:asciiTheme="minorHAnsi" w:hAnsiTheme="minorHAnsi" w:cstheme="minorHAnsi"/>
          <w:b/>
        </w:rPr>
        <w:t xml:space="preserve">Applicability. </w:t>
      </w:r>
      <w:r w:rsidRPr="002005FB">
        <w:rPr>
          <w:rFonts w:asciiTheme="minorHAnsi" w:hAnsiTheme="minorHAnsi" w:cstheme="minorHAnsi"/>
        </w:rPr>
        <w:t>Parking lot landscaping requirements shall apply to any development or addition requiring a building permit from the City of Prairie Grove in BUSINESS (B-</w:t>
      </w:r>
      <w:proofErr w:type="gramStart"/>
      <w:r w:rsidRPr="002005FB">
        <w:rPr>
          <w:rFonts w:asciiTheme="minorHAnsi" w:hAnsiTheme="minorHAnsi" w:cstheme="minorHAnsi"/>
        </w:rPr>
        <w:t>1)(</w:t>
      </w:r>
      <w:proofErr w:type="gramEnd"/>
      <w:r w:rsidRPr="002005FB">
        <w:rPr>
          <w:rFonts w:asciiTheme="minorHAnsi" w:hAnsiTheme="minorHAnsi" w:cstheme="minorHAnsi"/>
        </w:rPr>
        <w:t>B-2), MULTI·FAMILY-1 (R-2), (R-2),  Office (O-1)(O-2), and Manufacturing (M) Zoning Districts.</w:t>
      </w:r>
    </w:p>
    <w:p w14:paraId="72009716" w14:textId="77777777" w:rsidR="00540961" w:rsidRPr="002005FB" w:rsidRDefault="00540961" w:rsidP="00540961">
      <w:pPr>
        <w:spacing w:before="11"/>
        <w:rPr>
          <w:rFonts w:asciiTheme="minorHAnsi" w:hAnsiTheme="minorHAnsi" w:cstheme="minorHAnsi"/>
        </w:rPr>
      </w:pPr>
    </w:p>
    <w:p w14:paraId="1BB123FA" w14:textId="77777777" w:rsidR="00540961" w:rsidRPr="002005FB" w:rsidRDefault="00540961" w:rsidP="00540961">
      <w:pPr>
        <w:spacing w:before="11"/>
        <w:rPr>
          <w:rFonts w:asciiTheme="minorHAnsi" w:hAnsiTheme="minorHAnsi" w:cstheme="minorHAnsi"/>
        </w:rPr>
      </w:pPr>
    </w:p>
    <w:p w14:paraId="75BDE065" w14:textId="77777777" w:rsidR="00540961" w:rsidRPr="002005FB" w:rsidRDefault="00540961" w:rsidP="002B41F2">
      <w:pPr>
        <w:numPr>
          <w:ilvl w:val="1"/>
          <w:numId w:val="74"/>
        </w:numPr>
        <w:tabs>
          <w:tab w:val="left" w:pos="848"/>
        </w:tabs>
        <w:autoSpaceDE/>
        <w:autoSpaceDN/>
        <w:ind w:left="847" w:hanging="735"/>
        <w:jc w:val="left"/>
        <w:rPr>
          <w:rFonts w:asciiTheme="minorHAnsi" w:hAnsiTheme="minorHAnsi" w:cstheme="minorHAnsi"/>
        </w:rPr>
      </w:pPr>
      <w:r w:rsidRPr="002005FB">
        <w:rPr>
          <w:rFonts w:asciiTheme="minorHAnsi" w:hAnsiTheme="minorHAnsi" w:cstheme="minorHAnsi"/>
          <w:b/>
        </w:rPr>
        <w:t>General Provisions.</w:t>
      </w:r>
    </w:p>
    <w:p w14:paraId="105673D6" w14:textId="77777777" w:rsidR="00540961" w:rsidRPr="002005FB" w:rsidRDefault="00540961" w:rsidP="00540961">
      <w:pPr>
        <w:rPr>
          <w:rFonts w:asciiTheme="minorHAnsi" w:hAnsiTheme="minorHAnsi" w:cstheme="minorHAnsi"/>
          <w:b/>
          <w:bCs/>
        </w:rPr>
      </w:pPr>
    </w:p>
    <w:p w14:paraId="5FA69702" w14:textId="77777777" w:rsidR="00540961" w:rsidRPr="002005FB" w:rsidRDefault="00540961" w:rsidP="002B41F2">
      <w:pPr>
        <w:pStyle w:val="BodyText"/>
        <w:numPr>
          <w:ilvl w:val="2"/>
          <w:numId w:val="74"/>
        </w:numPr>
        <w:tabs>
          <w:tab w:val="left" w:pos="1560"/>
        </w:tabs>
        <w:autoSpaceDE/>
        <w:autoSpaceDN/>
        <w:spacing w:before="105"/>
        <w:ind w:hanging="691"/>
        <w:jc w:val="left"/>
        <w:rPr>
          <w:rFonts w:asciiTheme="minorHAnsi" w:hAnsiTheme="minorHAnsi" w:cstheme="minorHAnsi"/>
        </w:rPr>
      </w:pPr>
      <w:r w:rsidRPr="002005FB">
        <w:rPr>
          <w:rFonts w:asciiTheme="minorHAnsi" w:hAnsiTheme="minorHAnsi" w:cstheme="minorHAnsi"/>
        </w:rPr>
        <w:t>Landscaping shall not block motorist or pedestrian view.</w:t>
      </w:r>
    </w:p>
    <w:p w14:paraId="14FBFF65" w14:textId="77777777" w:rsidR="00540961" w:rsidRPr="002005FB" w:rsidRDefault="00540961" w:rsidP="00540961">
      <w:pPr>
        <w:spacing w:before="6"/>
        <w:rPr>
          <w:rFonts w:asciiTheme="minorHAnsi" w:hAnsiTheme="minorHAnsi" w:cstheme="minorHAnsi"/>
        </w:rPr>
      </w:pPr>
    </w:p>
    <w:p w14:paraId="22818D1A" w14:textId="77777777" w:rsidR="00540961" w:rsidRPr="002005FB" w:rsidRDefault="00540961" w:rsidP="002B41F2">
      <w:pPr>
        <w:pStyle w:val="BodyText"/>
        <w:numPr>
          <w:ilvl w:val="2"/>
          <w:numId w:val="74"/>
        </w:numPr>
        <w:tabs>
          <w:tab w:val="left" w:pos="1524"/>
        </w:tabs>
        <w:autoSpaceDE/>
        <w:autoSpaceDN/>
        <w:spacing w:line="270" w:lineRule="auto"/>
        <w:ind w:right="211" w:hanging="713"/>
        <w:jc w:val="left"/>
        <w:rPr>
          <w:rFonts w:asciiTheme="minorHAnsi" w:hAnsiTheme="minorHAnsi" w:cstheme="minorHAnsi"/>
        </w:rPr>
      </w:pPr>
      <w:r w:rsidRPr="002005FB">
        <w:rPr>
          <w:rFonts w:asciiTheme="minorHAnsi" w:hAnsiTheme="minorHAnsi" w:cstheme="minorHAnsi"/>
        </w:rPr>
        <w:t>The landscape design of parking areas may vary based on the qualities and layout restrictions of the property to be developed.</w:t>
      </w:r>
    </w:p>
    <w:p w14:paraId="5F0ED5E4" w14:textId="77777777" w:rsidR="00540961" w:rsidRPr="002005FB" w:rsidRDefault="00540961" w:rsidP="00540961">
      <w:pPr>
        <w:spacing w:before="10"/>
        <w:rPr>
          <w:rFonts w:asciiTheme="minorHAnsi" w:hAnsiTheme="minorHAnsi" w:cstheme="minorHAnsi"/>
        </w:rPr>
      </w:pPr>
    </w:p>
    <w:p w14:paraId="5730758D" w14:textId="77777777" w:rsidR="00540961" w:rsidRPr="002005FB" w:rsidRDefault="00540961" w:rsidP="002B41F2">
      <w:pPr>
        <w:pStyle w:val="BodyText"/>
        <w:numPr>
          <w:ilvl w:val="2"/>
          <w:numId w:val="74"/>
        </w:numPr>
        <w:tabs>
          <w:tab w:val="left" w:pos="1524"/>
        </w:tabs>
        <w:autoSpaceDE/>
        <w:autoSpaceDN/>
        <w:spacing w:line="277" w:lineRule="auto"/>
        <w:ind w:left="1502" w:right="201" w:hanging="698"/>
        <w:jc w:val="left"/>
        <w:rPr>
          <w:rFonts w:asciiTheme="minorHAnsi" w:hAnsiTheme="minorHAnsi" w:cstheme="minorHAnsi"/>
        </w:rPr>
      </w:pPr>
      <w:r w:rsidRPr="002005FB">
        <w:rPr>
          <w:rFonts w:asciiTheme="minorHAnsi" w:hAnsiTheme="minorHAnsi" w:cstheme="minorHAnsi"/>
        </w:rPr>
        <w:t>Landscaping may be added to the inaccessible, unusable corners of parking lots. Existing trees may be preserved in these areas.</w:t>
      </w:r>
    </w:p>
    <w:p w14:paraId="791A875F" w14:textId="77777777" w:rsidR="00540961" w:rsidRPr="002005FB" w:rsidRDefault="00540961" w:rsidP="00540961">
      <w:pPr>
        <w:spacing w:before="7"/>
        <w:rPr>
          <w:rFonts w:asciiTheme="minorHAnsi" w:hAnsiTheme="minorHAnsi" w:cstheme="minorHAnsi"/>
        </w:rPr>
      </w:pPr>
    </w:p>
    <w:p w14:paraId="09C84FF6" w14:textId="77777777" w:rsidR="00540961" w:rsidRPr="002005FB" w:rsidRDefault="00540961" w:rsidP="002B41F2">
      <w:pPr>
        <w:pStyle w:val="BodyText"/>
        <w:numPr>
          <w:ilvl w:val="2"/>
          <w:numId w:val="74"/>
        </w:numPr>
        <w:tabs>
          <w:tab w:val="left" w:pos="1524"/>
        </w:tabs>
        <w:autoSpaceDE/>
        <w:autoSpaceDN/>
        <w:spacing w:line="277" w:lineRule="auto"/>
        <w:ind w:left="1502" w:right="201" w:hanging="698"/>
        <w:jc w:val="left"/>
        <w:rPr>
          <w:rFonts w:asciiTheme="minorHAnsi" w:hAnsiTheme="minorHAnsi" w:cstheme="minorHAnsi"/>
        </w:rPr>
      </w:pPr>
      <w:r w:rsidRPr="002005FB">
        <w:rPr>
          <w:rFonts w:asciiTheme="minorHAnsi" w:hAnsiTheme="minorHAnsi" w:cstheme="minorHAnsi"/>
        </w:rPr>
        <w:t>Minimum size of shade trees and ornamental trees at planting shall be:</w:t>
      </w:r>
    </w:p>
    <w:p w14:paraId="64B03B00" w14:textId="77777777" w:rsidR="00540961" w:rsidRPr="002005FB" w:rsidRDefault="00540961" w:rsidP="00540961">
      <w:pPr>
        <w:pStyle w:val="BodyText"/>
        <w:tabs>
          <w:tab w:val="left" w:pos="1440"/>
        </w:tabs>
        <w:spacing w:line="277" w:lineRule="auto"/>
        <w:ind w:left="1530" w:right="201"/>
        <w:rPr>
          <w:rFonts w:asciiTheme="minorHAnsi" w:hAnsiTheme="minorHAnsi" w:cstheme="minorHAnsi"/>
        </w:rPr>
      </w:pPr>
      <w:r w:rsidRPr="002005FB">
        <w:rPr>
          <w:rFonts w:asciiTheme="minorHAnsi" w:hAnsiTheme="minorHAnsi" w:cstheme="minorHAnsi"/>
        </w:rPr>
        <w:tab/>
        <w:t>Shade tree: 2.5" diameter @ 4.5 feet above ground</w:t>
      </w:r>
    </w:p>
    <w:p w14:paraId="57D45666" w14:textId="77777777" w:rsidR="00540961" w:rsidRPr="002005FB" w:rsidRDefault="00540961" w:rsidP="00540961">
      <w:pPr>
        <w:pStyle w:val="BodyText"/>
        <w:spacing w:before="1"/>
        <w:ind w:left="1530" w:firstLine="630"/>
        <w:rPr>
          <w:rFonts w:asciiTheme="minorHAnsi" w:hAnsiTheme="minorHAnsi" w:cstheme="minorHAnsi"/>
        </w:rPr>
      </w:pPr>
      <w:r w:rsidRPr="002005FB">
        <w:rPr>
          <w:rFonts w:asciiTheme="minorHAnsi" w:hAnsiTheme="minorHAnsi" w:cstheme="minorHAnsi"/>
        </w:rPr>
        <w:t>Ornamental tree:  1.5" diameter @ 4.5 feet above ground</w:t>
      </w:r>
    </w:p>
    <w:p w14:paraId="08037A60" w14:textId="77777777" w:rsidR="00540961" w:rsidRPr="002005FB" w:rsidRDefault="00540961" w:rsidP="00540961">
      <w:pPr>
        <w:spacing w:before="11"/>
        <w:rPr>
          <w:rFonts w:asciiTheme="minorHAnsi" w:hAnsiTheme="minorHAnsi" w:cstheme="minorHAnsi"/>
        </w:rPr>
      </w:pPr>
    </w:p>
    <w:p w14:paraId="087A56E5" w14:textId="77777777" w:rsidR="00540961" w:rsidRPr="002005FB" w:rsidRDefault="00540961" w:rsidP="002B41F2">
      <w:pPr>
        <w:pStyle w:val="BodyText"/>
        <w:numPr>
          <w:ilvl w:val="2"/>
          <w:numId w:val="74"/>
        </w:numPr>
        <w:tabs>
          <w:tab w:val="left" w:pos="1524"/>
        </w:tabs>
        <w:autoSpaceDE/>
        <w:autoSpaceDN/>
        <w:spacing w:line="277" w:lineRule="auto"/>
        <w:ind w:left="1502" w:right="201" w:hanging="698"/>
        <w:jc w:val="left"/>
        <w:rPr>
          <w:rFonts w:asciiTheme="minorHAnsi" w:hAnsiTheme="minorHAnsi" w:cstheme="minorHAnsi"/>
        </w:rPr>
      </w:pPr>
      <w:r w:rsidRPr="002005FB">
        <w:rPr>
          <w:rFonts w:asciiTheme="minorHAnsi" w:hAnsiTheme="minorHAnsi" w:cstheme="minorHAnsi"/>
        </w:rPr>
        <w:t>Parking islands shall be incorporated into new parking lots or expanded existing parking lots in any zone in which there will be sixty (60) spaces, or more, or in parking lots with fewer than sixty (60) spaces, when the Planning Commission deems them necessary for improved control and safety of pedestrians and motorists.</w:t>
      </w:r>
    </w:p>
    <w:p w14:paraId="58645480" w14:textId="77777777" w:rsidR="00540961" w:rsidRPr="002005FB" w:rsidRDefault="00540961" w:rsidP="00540961">
      <w:pPr>
        <w:spacing w:before="10"/>
        <w:rPr>
          <w:rFonts w:asciiTheme="minorHAnsi" w:hAnsiTheme="minorHAnsi" w:cstheme="minorHAnsi"/>
        </w:rPr>
      </w:pPr>
    </w:p>
    <w:p w14:paraId="1C0A8D04" w14:textId="77777777" w:rsidR="00540961" w:rsidRPr="002005FB" w:rsidRDefault="00540961" w:rsidP="002B41F2">
      <w:pPr>
        <w:pStyle w:val="BodyText"/>
        <w:numPr>
          <w:ilvl w:val="2"/>
          <w:numId w:val="74"/>
        </w:numPr>
        <w:tabs>
          <w:tab w:val="left" w:pos="1524"/>
        </w:tabs>
        <w:autoSpaceDE/>
        <w:autoSpaceDN/>
        <w:spacing w:line="277" w:lineRule="auto"/>
        <w:ind w:left="1502" w:right="201" w:hanging="698"/>
        <w:jc w:val="left"/>
        <w:rPr>
          <w:rFonts w:asciiTheme="minorHAnsi" w:hAnsiTheme="minorHAnsi" w:cstheme="minorHAnsi"/>
        </w:rPr>
      </w:pPr>
      <w:r w:rsidRPr="002005FB">
        <w:rPr>
          <w:rFonts w:asciiTheme="minorHAnsi" w:hAnsiTheme="minorHAnsi" w:cstheme="minorHAnsi"/>
        </w:rPr>
        <w:t>Each island shall be landscaped with a minimum of one hardy shade tree or ornamental tree, or low-maintenance shrubs unless waived by Planning Commission due to safety purposes.</w:t>
      </w:r>
    </w:p>
    <w:p w14:paraId="5BD0961D" w14:textId="77777777" w:rsidR="00540961" w:rsidRPr="002005FB" w:rsidRDefault="00540961" w:rsidP="00540961">
      <w:pPr>
        <w:spacing w:before="7"/>
        <w:rPr>
          <w:rFonts w:asciiTheme="minorHAnsi" w:hAnsiTheme="minorHAnsi" w:cstheme="minorHAnsi"/>
        </w:rPr>
      </w:pPr>
    </w:p>
    <w:p w14:paraId="6C1BB132" w14:textId="77777777" w:rsidR="00540961" w:rsidRPr="002005FB" w:rsidRDefault="00540961" w:rsidP="002B41F2">
      <w:pPr>
        <w:pStyle w:val="BodyText"/>
        <w:numPr>
          <w:ilvl w:val="2"/>
          <w:numId w:val="74"/>
        </w:numPr>
        <w:tabs>
          <w:tab w:val="left" w:pos="1524"/>
        </w:tabs>
        <w:autoSpaceDE/>
        <w:autoSpaceDN/>
        <w:spacing w:line="277" w:lineRule="auto"/>
        <w:ind w:left="1502" w:right="201" w:hanging="698"/>
        <w:jc w:val="left"/>
        <w:rPr>
          <w:rFonts w:asciiTheme="minorHAnsi" w:hAnsiTheme="minorHAnsi" w:cstheme="minorHAnsi"/>
        </w:rPr>
      </w:pPr>
      <w:r w:rsidRPr="002005FB">
        <w:rPr>
          <w:rFonts w:asciiTheme="minorHAnsi" w:hAnsiTheme="minorHAnsi" w:cstheme="minorHAnsi"/>
        </w:rPr>
        <w:t>Mulch, turf grass and/or evergreen groundcover shall be used in each island.</w:t>
      </w:r>
    </w:p>
    <w:p w14:paraId="7D69C31F" w14:textId="77777777" w:rsidR="00540961" w:rsidRPr="002005FB" w:rsidRDefault="00540961" w:rsidP="00540961">
      <w:pPr>
        <w:spacing w:before="4"/>
        <w:rPr>
          <w:rFonts w:asciiTheme="minorHAnsi" w:hAnsiTheme="minorHAnsi" w:cstheme="minorHAnsi"/>
        </w:rPr>
      </w:pPr>
    </w:p>
    <w:p w14:paraId="5D6F751F" w14:textId="77777777" w:rsidR="00540961" w:rsidRPr="002005FB" w:rsidRDefault="00540961" w:rsidP="002B41F2">
      <w:pPr>
        <w:pStyle w:val="BodyText"/>
        <w:numPr>
          <w:ilvl w:val="2"/>
          <w:numId w:val="74"/>
        </w:numPr>
        <w:tabs>
          <w:tab w:val="left" w:pos="1524"/>
        </w:tabs>
        <w:autoSpaceDE/>
        <w:autoSpaceDN/>
        <w:spacing w:line="277" w:lineRule="auto"/>
        <w:ind w:left="1502" w:right="201" w:hanging="698"/>
        <w:jc w:val="left"/>
        <w:rPr>
          <w:rFonts w:asciiTheme="minorHAnsi" w:hAnsiTheme="minorHAnsi" w:cstheme="minorHAnsi"/>
        </w:rPr>
      </w:pPr>
      <w:r w:rsidRPr="002005FB">
        <w:rPr>
          <w:rFonts w:asciiTheme="minorHAnsi" w:hAnsiTheme="minorHAnsi" w:cstheme="minorHAnsi"/>
        </w:rPr>
        <w:t>When Planning Commission waives tree/shrub requirement due to safety considerations, parking island shall be landscaped with turf grass, low ornamental grass, groundcover, mulch, or a combination of these.</w:t>
      </w:r>
    </w:p>
    <w:p w14:paraId="17ECFFA7" w14:textId="77777777" w:rsidR="00540961" w:rsidRPr="002005FB" w:rsidRDefault="00540961" w:rsidP="00540961">
      <w:pPr>
        <w:spacing w:before="5"/>
        <w:rPr>
          <w:rFonts w:asciiTheme="minorHAnsi" w:hAnsiTheme="minorHAnsi" w:cstheme="minorHAnsi"/>
        </w:rPr>
      </w:pPr>
    </w:p>
    <w:p w14:paraId="7A1877E4" w14:textId="77777777" w:rsidR="00540961" w:rsidRPr="002005FB" w:rsidRDefault="00540961" w:rsidP="002B41F2">
      <w:pPr>
        <w:numPr>
          <w:ilvl w:val="1"/>
          <w:numId w:val="74"/>
        </w:numPr>
        <w:tabs>
          <w:tab w:val="left" w:pos="848"/>
        </w:tabs>
        <w:autoSpaceDE/>
        <w:autoSpaceDN/>
        <w:ind w:left="847" w:hanging="735"/>
        <w:jc w:val="left"/>
        <w:rPr>
          <w:rFonts w:asciiTheme="minorHAnsi" w:hAnsiTheme="minorHAnsi" w:cstheme="minorHAnsi"/>
          <w:b/>
          <w:bCs/>
        </w:rPr>
      </w:pPr>
      <w:r w:rsidRPr="002005FB">
        <w:rPr>
          <w:rFonts w:asciiTheme="minorHAnsi" w:hAnsiTheme="minorHAnsi" w:cstheme="minorHAnsi"/>
          <w:b/>
        </w:rPr>
        <w:t>Special</w:t>
      </w:r>
      <w:r w:rsidRPr="002005FB">
        <w:rPr>
          <w:rFonts w:asciiTheme="minorHAnsi" w:hAnsiTheme="minorHAnsi" w:cstheme="minorHAnsi"/>
        </w:rPr>
        <w:t xml:space="preserve"> </w:t>
      </w:r>
      <w:r w:rsidRPr="002005FB">
        <w:rPr>
          <w:rFonts w:asciiTheme="minorHAnsi" w:hAnsiTheme="minorHAnsi" w:cstheme="minorHAnsi"/>
          <w:b/>
        </w:rPr>
        <w:t xml:space="preserve">Screening Standards for Parking Lot Adjacent </w:t>
      </w:r>
      <w:proofErr w:type="gramStart"/>
      <w:r w:rsidRPr="002005FB">
        <w:rPr>
          <w:rFonts w:asciiTheme="minorHAnsi" w:hAnsiTheme="minorHAnsi" w:cstheme="minorHAnsi"/>
          <w:b/>
        </w:rPr>
        <w:t>To</w:t>
      </w:r>
      <w:proofErr w:type="gramEnd"/>
      <w:r w:rsidRPr="002005FB">
        <w:rPr>
          <w:rFonts w:asciiTheme="minorHAnsi" w:hAnsiTheme="minorHAnsi" w:cstheme="minorHAnsi"/>
          <w:b/>
        </w:rPr>
        <w:t xml:space="preserve"> Residential and Multi-Family Housing Zones.</w:t>
      </w:r>
    </w:p>
    <w:p w14:paraId="17BC57F2" w14:textId="77777777" w:rsidR="00540961" w:rsidRPr="002005FB" w:rsidRDefault="00540961" w:rsidP="00540961">
      <w:pPr>
        <w:spacing w:before="3"/>
        <w:rPr>
          <w:rFonts w:asciiTheme="minorHAnsi" w:hAnsiTheme="minorHAnsi" w:cstheme="minorHAnsi"/>
          <w:b/>
          <w:bCs/>
        </w:rPr>
      </w:pPr>
    </w:p>
    <w:p w14:paraId="2F86AAF8" w14:textId="77777777" w:rsidR="00540961" w:rsidRPr="002005FB" w:rsidRDefault="00540961" w:rsidP="00540961">
      <w:pPr>
        <w:pStyle w:val="BodyText"/>
        <w:tabs>
          <w:tab w:val="left" w:pos="8885"/>
          <w:tab w:val="left" w:pos="9605"/>
        </w:tabs>
        <w:spacing w:line="277" w:lineRule="auto"/>
        <w:ind w:left="216" w:right="149" w:firstLine="763"/>
        <w:rPr>
          <w:rFonts w:asciiTheme="minorHAnsi" w:hAnsiTheme="minorHAnsi" w:cstheme="minorHAnsi"/>
        </w:rPr>
      </w:pPr>
      <w:r w:rsidRPr="002005FB">
        <w:rPr>
          <w:rFonts w:asciiTheme="minorHAnsi" w:hAnsiTheme="minorHAnsi" w:cstheme="minorHAnsi"/>
        </w:rPr>
        <w:lastRenderedPageBreak/>
        <w:t>Development adjacent to all residential zones, shall meet increased landscaping standards to minimize noise and light glare and to ensure privacy. The location and construction of such screening shall be approved by the Planning Commission.</w:t>
      </w:r>
    </w:p>
    <w:p w14:paraId="5C59AD94" w14:textId="77777777" w:rsidR="00540961" w:rsidRPr="002005FB" w:rsidRDefault="00540961" w:rsidP="00540961">
      <w:pPr>
        <w:spacing w:before="9"/>
        <w:rPr>
          <w:rFonts w:asciiTheme="minorHAnsi" w:hAnsiTheme="minorHAnsi" w:cstheme="minorHAnsi"/>
        </w:rPr>
      </w:pPr>
    </w:p>
    <w:p w14:paraId="7764FD86" w14:textId="77777777" w:rsidR="00540961" w:rsidRPr="002005FB" w:rsidRDefault="00540961" w:rsidP="002B41F2">
      <w:pPr>
        <w:pStyle w:val="BodyText"/>
        <w:numPr>
          <w:ilvl w:val="1"/>
          <w:numId w:val="72"/>
        </w:numPr>
        <w:tabs>
          <w:tab w:val="left" w:pos="1664"/>
        </w:tabs>
        <w:autoSpaceDE/>
        <w:autoSpaceDN/>
        <w:spacing w:line="268" w:lineRule="auto"/>
        <w:ind w:right="166" w:hanging="705"/>
        <w:rPr>
          <w:rFonts w:asciiTheme="minorHAnsi" w:hAnsiTheme="minorHAnsi" w:cstheme="minorHAnsi"/>
        </w:rPr>
      </w:pPr>
      <w:r w:rsidRPr="002005FB">
        <w:rPr>
          <w:rFonts w:asciiTheme="minorHAnsi" w:hAnsiTheme="minorHAnsi" w:cstheme="minorHAnsi"/>
        </w:rPr>
        <w:t>Physical barrier to provide full screening shall be a minimum of six feet (6') in height and may consist of wood or masonry fencing, rock or brick walls, berms, or a combination of these methods.</w:t>
      </w:r>
    </w:p>
    <w:p w14:paraId="785EFA0F" w14:textId="77777777" w:rsidR="00540961" w:rsidRPr="002005FB" w:rsidRDefault="00540961" w:rsidP="00540961">
      <w:pPr>
        <w:spacing w:before="9"/>
        <w:rPr>
          <w:rFonts w:asciiTheme="minorHAnsi" w:hAnsiTheme="minorHAnsi" w:cstheme="minorHAnsi"/>
        </w:rPr>
      </w:pPr>
    </w:p>
    <w:p w14:paraId="6EABFF5E" w14:textId="77777777" w:rsidR="00540961" w:rsidRPr="002005FB" w:rsidRDefault="00540961" w:rsidP="002B41F2">
      <w:pPr>
        <w:pStyle w:val="BodyText"/>
        <w:numPr>
          <w:ilvl w:val="1"/>
          <w:numId w:val="72"/>
        </w:numPr>
        <w:tabs>
          <w:tab w:val="left" w:pos="1657"/>
        </w:tabs>
        <w:autoSpaceDE/>
        <w:autoSpaceDN/>
        <w:spacing w:line="276" w:lineRule="auto"/>
        <w:ind w:left="1642" w:right="174" w:hanging="706"/>
        <w:rPr>
          <w:rFonts w:asciiTheme="minorHAnsi" w:hAnsiTheme="minorHAnsi" w:cstheme="minorHAnsi"/>
        </w:rPr>
      </w:pPr>
      <w:r w:rsidRPr="002005FB">
        <w:rPr>
          <w:rFonts w:asciiTheme="minorHAnsi" w:hAnsiTheme="minorHAnsi" w:cstheme="minorHAnsi"/>
        </w:rPr>
        <w:t>Plant material shall be placed in front of the barrier to provide noise abatement and increase aesthetic quality of parking lot.</w:t>
      </w:r>
    </w:p>
    <w:p w14:paraId="5770A4F8" w14:textId="77777777" w:rsidR="00540961" w:rsidRPr="002005FB" w:rsidRDefault="00540961" w:rsidP="00540961">
      <w:pPr>
        <w:spacing w:before="6"/>
        <w:rPr>
          <w:rFonts w:asciiTheme="minorHAnsi" w:hAnsiTheme="minorHAnsi" w:cstheme="minorHAnsi"/>
        </w:rPr>
      </w:pPr>
    </w:p>
    <w:p w14:paraId="1775A69F" w14:textId="77777777" w:rsidR="00540961" w:rsidRPr="002005FB" w:rsidRDefault="00540961" w:rsidP="002B41F2">
      <w:pPr>
        <w:pStyle w:val="BodyText"/>
        <w:numPr>
          <w:ilvl w:val="1"/>
          <w:numId w:val="72"/>
        </w:numPr>
        <w:tabs>
          <w:tab w:val="left" w:pos="1628"/>
        </w:tabs>
        <w:autoSpaceDE/>
        <w:autoSpaceDN/>
        <w:ind w:left="1628" w:hanging="706"/>
        <w:rPr>
          <w:rFonts w:asciiTheme="minorHAnsi" w:hAnsiTheme="minorHAnsi" w:cstheme="minorHAnsi"/>
        </w:rPr>
      </w:pPr>
      <w:r w:rsidRPr="002005FB">
        <w:rPr>
          <w:rFonts w:asciiTheme="minorHAnsi" w:hAnsiTheme="minorHAnsi" w:cstheme="minorHAnsi"/>
        </w:rPr>
        <w:t>Trees and shrubs planted shall provide 60% coverage of the physical barrier within two (2) years.</w:t>
      </w:r>
    </w:p>
    <w:p w14:paraId="1785E427" w14:textId="77777777" w:rsidR="00540961" w:rsidRPr="002005FB" w:rsidRDefault="00540961" w:rsidP="00540961">
      <w:pPr>
        <w:spacing w:before="10"/>
        <w:rPr>
          <w:rFonts w:asciiTheme="minorHAnsi" w:hAnsiTheme="minorHAnsi" w:cstheme="minorHAnsi"/>
        </w:rPr>
      </w:pPr>
    </w:p>
    <w:p w14:paraId="068E5D1A" w14:textId="77777777" w:rsidR="00540961" w:rsidRPr="002005FB" w:rsidRDefault="00540961" w:rsidP="002B41F2">
      <w:pPr>
        <w:pStyle w:val="BodyText"/>
        <w:numPr>
          <w:ilvl w:val="1"/>
          <w:numId w:val="72"/>
        </w:numPr>
        <w:tabs>
          <w:tab w:val="left" w:pos="1620"/>
        </w:tabs>
        <w:autoSpaceDE/>
        <w:autoSpaceDN/>
        <w:ind w:left="1628" w:hanging="706"/>
        <w:rPr>
          <w:rFonts w:asciiTheme="minorHAnsi" w:hAnsiTheme="minorHAnsi" w:cstheme="minorHAnsi"/>
        </w:rPr>
      </w:pPr>
      <w:r w:rsidRPr="002005FB">
        <w:rPr>
          <w:rFonts w:asciiTheme="minorHAnsi" w:hAnsiTheme="minorHAnsi" w:cstheme="minorHAnsi"/>
        </w:rPr>
        <w:t xml:space="preserve">At least one-half of the trees and shrubs shall be of an evergreen type that maintain leaves </w:t>
      </w:r>
      <w:proofErr w:type="gramStart"/>
      <w:r w:rsidRPr="002005FB">
        <w:rPr>
          <w:rFonts w:asciiTheme="minorHAnsi" w:hAnsiTheme="minorHAnsi" w:cstheme="minorHAnsi"/>
        </w:rPr>
        <w:t>year round</w:t>
      </w:r>
      <w:proofErr w:type="gramEnd"/>
      <w:r w:rsidRPr="002005FB">
        <w:rPr>
          <w:rFonts w:asciiTheme="minorHAnsi" w:hAnsiTheme="minorHAnsi" w:cstheme="minorHAnsi"/>
        </w:rPr>
        <w:t>.</w:t>
      </w:r>
    </w:p>
    <w:p w14:paraId="1E965303" w14:textId="77777777" w:rsidR="00540961" w:rsidRPr="002005FB" w:rsidRDefault="00540961" w:rsidP="00540961">
      <w:pPr>
        <w:spacing w:before="4"/>
        <w:rPr>
          <w:rFonts w:asciiTheme="minorHAnsi" w:hAnsiTheme="minorHAnsi" w:cstheme="minorHAnsi"/>
        </w:rPr>
      </w:pPr>
    </w:p>
    <w:p w14:paraId="07FB6625" w14:textId="77777777" w:rsidR="00540961" w:rsidRPr="002005FB" w:rsidRDefault="00540961" w:rsidP="002B41F2">
      <w:pPr>
        <w:pStyle w:val="BodyText"/>
        <w:numPr>
          <w:ilvl w:val="1"/>
          <w:numId w:val="72"/>
        </w:numPr>
        <w:tabs>
          <w:tab w:val="left" w:pos="1599"/>
        </w:tabs>
        <w:autoSpaceDE/>
        <w:autoSpaceDN/>
        <w:ind w:left="1628" w:hanging="706"/>
        <w:rPr>
          <w:rFonts w:asciiTheme="minorHAnsi" w:hAnsiTheme="minorHAnsi" w:cstheme="minorHAnsi"/>
        </w:rPr>
      </w:pPr>
      <w:r w:rsidRPr="002005FB">
        <w:rPr>
          <w:rFonts w:asciiTheme="minorHAnsi" w:hAnsiTheme="minorHAnsi" w:cstheme="minorHAnsi"/>
        </w:rPr>
        <w:t>Tree preservation.   Existing healthy shade or specimen trees with DBH of six inches (6") or greater shall be included as a portion of the landscape screening.</w:t>
      </w:r>
    </w:p>
    <w:p w14:paraId="528A5AEE" w14:textId="77777777" w:rsidR="00540961" w:rsidRPr="002005FB" w:rsidRDefault="00540961" w:rsidP="00540961">
      <w:pPr>
        <w:spacing w:before="6"/>
        <w:rPr>
          <w:rFonts w:asciiTheme="minorHAnsi" w:hAnsiTheme="minorHAnsi" w:cstheme="minorHAnsi"/>
        </w:rPr>
      </w:pPr>
    </w:p>
    <w:p w14:paraId="20CF2CDC" w14:textId="2F9FB0EF" w:rsidR="00540961" w:rsidRPr="002005FB" w:rsidRDefault="002E0C69" w:rsidP="00540961">
      <w:pPr>
        <w:pStyle w:val="Heading4"/>
        <w:tabs>
          <w:tab w:val="left" w:pos="1584"/>
        </w:tabs>
        <w:rPr>
          <w:rFonts w:asciiTheme="minorHAnsi" w:hAnsiTheme="minorHAnsi" w:cstheme="minorHAnsi"/>
          <w:b w:val="0"/>
          <w:bCs w:val="0"/>
          <w:sz w:val="22"/>
          <w:szCs w:val="22"/>
        </w:rPr>
      </w:pPr>
      <w:r>
        <w:rPr>
          <w:rFonts w:asciiTheme="minorHAnsi" w:hAnsiTheme="minorHAnsi" w:cstheme="minorHAnsi"/>
          <w:sz w:val="22"/>
          <w:szCs w:val="22"/>
        </w:rPr>
        <w:t>4.12.</w:t>
      </w:r>
      <w:r w:rsidR="00540961" w:rsidRPr="002005FB">
        <w:rPr>
          <w:rFonts w:asciiTheme="minorHAnsi" w:hAnsiTheme="minorHAnsi" w:cstheme="minorHAnsi"/>
          <w:sz w:val="22"/>
          <w:szCs w:val="22"/>
        </w:rPr>
        <w:t>9</w:t>
      </w:r>
      <w:r w:rsidR="00540961" w:rsidRPr="002005FB">
        <w:rPr>
          <w:rFonts w:asciiTheme="minorHAnsi" w:hAnsiTheme="minorHAnsi" w:cstheme="minorHAnsi"/>
          <w:sz w:val="22"/>
          <w:szCs w:val="22"/>
        </w:rPr>
        <w:tab/>
        <w:t>LANDSCAPING REQUIREMENTS ADJACENT TO BUILDINGS</w:t>
      </w:r>
    </w:p>
    <w:p w14:paraId="46F8C9F1" w14:textId="77777777" w:rsidR="00540961" w:rsidRPr="002005FB" w:rsidRDefault="00540961" w:rsidP="00540961">
      <w:pPr>
        <w:spacing w:before="2"/>
        <w:rPr>
          <w:rFonts w:asciiTheme="minorHAnsi" w:hAnsiTheme="minorHAnsi" w:cstheme="minorHAnsi"/>
          <w:b/>
          <w:bCs/>
        </w:rPr>
      </w:pPr>
    </w:p>
    <w:p w14:paraId="5167EA1B" w14:textId="77777777" w:rsidR="00540961" w:rsidRPr="002005FB" w:rsidRDefault="00540961" w:rsidP="002B41F2">
      <w:pPr>
        <w:numPr>
          <w:ilvl w:val="0"/>
          <w:numId w:val="87"/>
        </w:numPr>
        <w:tabs>
          <w:tab w:val="left" w:pos="848"/>
        </w:tabs>
        <w:autoSpaceDE/>
        <w:autoSpaceDN/>
        <w:jc w:val="left"/>
        <w:rPr>
          <w:rFonts w:asciiTheme="minorHAnsi" w:hAnsiTheme="minorHAnsi" w:cstheme="minorHAnsi"/>
          <w:b/>
        </w:rPr>
      </w:pPr>
      <w:r w:rsidRPr="002005FB">
        <w:rPr>
          <w:rFonts w:asciiTheme="minorHAnsi" w:hAnsiTheme="minorHAnsi" w:cstheme="minorHAnsi"/>
          <w:b/>
        </w:rPr>
        <w:t xml:space="preserve">Purpose. </w:t>
      </w:r>
      <w:r w:rsidRPr="002005FB">
        <w:rPr>
          <w:rFonts w:asciiTheme="minorHAnsi" w:hAnsiTheme="minorHAnsi" w:cstheme="minorHAnsi"/>
        </w:rPr>
        <w:t>To enhance the overall appearance of the front of building(s) within a development.</w:t>
      </w:r>
    </w:p>
    <w:p w14:paraId="1A8CF98F" w14:textId="77777777" w:rsidR="00540961" w:rsidRPr="002005FB" w:rsidRDefault="00540961" w:rsidP="00540961">
      <w:pPr>
        <w:pStyle w:val="BodyText"/>
        <w:tabs>
          <w:tab w:val="left" w:pos="858"/>
        </w:tabs>
        <w:ind w:left="1054"/>
        <w:jc w:val="right"/>
        <w:rPr>
          <w:rFonts w:asciiTheme="minorHAnsi" w:hAnsiTheme="minorHAnsi" w:cstheme="minorHAnsi"/>
        </w:rPr>
      </w:pPr>
    </w:p>
    <w:p w14:paraId="2D4E9E12" w14:textId="77777777" w:rsidR="00540961" w:rsidRDefault="00540961" w:rsidP="002B41F2">
      <w:pPr>
        <w:numPr>
          <w:ilvl w:val="0"/>
          <w:numId w:val="87"/>
        </w:numPr>
        <w:tabs>
          <w:tab w:val="left" w:pos="848"/>
        </w:tabs>
        <w:autoSpaceDE/>
        <w:autoSpaceDN/>
        <w:jc w:val="left"/>
        <w:rPr>
          <w:rFonts w:asciiTheme="minorHAnsi" w:hAnsiTheme="minorHAnsi" w:cstheme="minorHAnsi"/>
        </w:rPr>
      </w:pPr>
      <w:r w:rsidRPr="002005FB">
        <w:rPr>
          <w:rFonts w:asciiTheme="minorHAnsi" w:hAnsiTheme="minorHAnsi" w:cstheme="minorHAnsi"/>
          <w:b/>
        </w:rPr>
        <w:t xml:space="preserve">Landscaping Requirements. </w:t>
      </w:r>
      <w:r w:rsidRPr="002005FB">
        <w:rPr>
          <w:rFonts w:asciiTheme="minorHAnsi" w:hAnsiTheme="minorHAnsi" w:cstheme="minorHAnsi"/>
        </w:rPr>
        <w:t>Plant shrubs, perennial ornamental grasses, perennial plants, or other vegetation in curbed planting beds immediately adjacent to building or buildings, spanning a minimum of one-third of building(s) frontage. Additional plantings on sides of building(s) are at discretion of builder or owner.</w:t>
      </w:r>
    </w:p>
    <w:p w14:paraId="3F0FB28D" w14:textId="77777777" w:rsidR="00B57738" w:rsidRDefault="00B57738" w:rsidP="00B57738">
      <w:pPr>
        <w:pStyle w:val="ListParagraph"/>
        <w:rPr>
          <w:rFonts w:asciiTheme="minorHAnsi" w:hAnsiTheme="minorHAnsi" w:cstheme="minorHAnsi"/>
        </w:rPr>
      </w:pPr>
    </w:p>
    <w:p w14:paraId="5085FB8A" w14:textId="77777777" w:rsidR="00B57738" w:rsidRPr="002005FB" w:rsidRDefault="00B57738" w:rsidP="00B57738">
      <w:pPr>
        <w:tabs>
          <w:tab w:val="left" w:pos="848"/>
        </w:tabs>
        <w:autoSpaceDE/>
        <w:autoSpaceDN/>
        <w:ind w:left="919"/>
        <w:jc w:val="right"/>
        <w:rPr>
          <w:rFonts w:asciiTheme="minorHAnsi" w:hAnsiTheme="minorHAnsi" w:cstheme="minorHAnsi"/>
        </w:rPr>
      </w:pPr>
    </w:p>
    <w:p w14:paraId="2F12503E" w14:textId="27CF5DA2" w:rsidR="00B57738" w:rsidRDefault="00B57738" w:rsidP="00540961">
      <w:pPr>
        <w:spacing w:before="5"/>
        <w:rPr>
          <w:rFonts w:asciiTheme="minorHAnsi" w:hAnsiTheme="minorHAnsi" w:cstheme="minorHAnsi"/>
          <w:b/>
          <w:bCs/>
        </w:rPr>
      </w:pPr>
      <w:r>
        <w:rPr>
          <w:rFonts w:asciiTheme="minorHAnsi" w:hAnsiTheme="minorHAnsi" w:cstheme="minorHAnsi"/>
          <w:b/>
          <w:bCs/>
        </w:rPr>
        <w:t>4</w:t>
      </w:r>
      <w:r w:rsidRPr="00B57738">
        <w:rPr>
          <w:rFonts w:asciiTheme="minorHAnsi" w:hAnsiTheme="minorHAnsi" w:cstheme="minorHAnsi"/>
          <w:b/>
          <w:bCs/>
        </w:rPr>
        <w:t>.12.10</w:t>
      </w:r>
      <w:r>
        <w:rPr>
          <w:rFonts w:asciiTheme="minorHAnsi" w:hAnsiTheme="minorHAnsi" w:cstheme="minorHAnsi"/>
          <w:b/>
          <w:bCs/>
        </w:rPr>
        <w:t xml:space="preserve">   VARIANCE PROCEDURES</w:t>
      </w:r>
    </w:p>
    <w:p w14:paraId="3513F189" w14:textId="1196A89B" w:rsidR="00B57738" w:rsidRPr="005522CF" w:rsidRDefault="00B57738" w:rsidP="00540961">
      <w:pPr>
        <w:spacing w:before="5"/>
        <w:rPr>
          <w:rFonts w:asciiTheme="minorHAnsi" w:hAnsiTheme="minorHAnsi" w:cstheme="minorHAnsi"/>
        </w:rPr>
      </w:pPr>
      <w:r w:rsidRPr="00B57738">
        <w:rPr>
          <w:rFonts w:asciiTheme="minorHAnsi" w:hAnsiTheme="minorHAnsi" w:cstheme="minorHAnsi"/>
        </w:rPr>
        <w:t xml:space="preserve">          </w:t>
      </w:r>
      <w:r w:rsidRPr="005522CF">
        <w:rPr>
          <w:rFonts w:asciiTheme="minorHAnsi" w:hAnsiTheme="minorHAnsi" w:cstheme="minorHAnsi"/>
        </w:rPr>
        <w:t xml:space="preserve">When the strict interpretation of the regulations herein needs to be changed or altered for the purpose of visibility, public safety, protection of utilities, location of parking, sidewalks, or driveways, location of any mechanical or service </w:t>
      </w:r>
      <w:r w:rsidR="005522CF" w:rsidRPr="005522CF">
        <w:rPr>
          <w:rFonts w:asciiTheme="minorHAnsi" w:hAnsiTheme="minorHAnsi" w:cstheme="minorHAnsi"/>
        </w:rPr>
        <w:t>equipment, protection</w:t>
      </w:r>
      <w:r w:rsidRPr="005522CF">
        <w:rPr>
          <w:rFonts w:asciiTheme="minorHAnsi" w:hAnsiTheme="minorHAnsi" w:cstheme="minorHAnsi"/>
        </w:rPr>
        <w:t xml:space="preserve"> of drainage ways or storm drain installations, or for any other physical feature that requires deviation from these regulations, modification or changes must be approved in the submitted plan as a variance. </w:t>
      </w:r>
    </w:p>
    <w:p w14:paraId="41D61234" w14:textId="77777777" w:rsidR="00B57738" w:rsidRPr="005522CF" w:rsidRDefault="00B57738" w:rsidP="00540961">
      <w:pPr>
        <w:spacing w:before="5"/>
        <w:rPr>
          <w:rFonts w:asciiTheme="minorHAnsi" w:hAnsiTheme="minorHAnsi" w:cstheme="minorHAnsi"/>
        </w:rPr>
      </w:pPr>
    </w:p>
    <w:p w14:paraId="2B087CFF" w14:textId="2BFBF455" w:rsidR="00B57738" w:rsidRPr="005522CF" w:rsidRDefault="00B57738" w:rsidP="002B41F2">
      <w:pPr>
        <w:pStyle w:val="ListParagraph"/>
        <w:numPr>
          <w:ilvl w:val="4"/>
          <w:numId w:val="102"/>
        </w:numPr>
        <w:spacing w:before="5"/>
        <w:rPr>
          <w:rFonts w:asciiTheme="minorHAnsi" w:hAnsiTheme="minorHAnsi" w:cstheme="minorHAnsi"/>
        </w:rPr>
      </w:pPr>
      <w:r w:rsidRPr="005522CF">
        <w:rPr>
          <w:rFonts w:asciiTheme="minorHAnsi" w:hAnsiTheme="minorHAnsi" w:cstheme="minorHAnsi"/>
        </w:rPr>
        <w:t xml:space="preserve">Planning Commission shall review plans including any deviations, alterations, changes that do not strictly conform to the plan. </w:t>
      </w:r>
    </w:p>
    <w:p w14:paraId="68AC1058" w14:textId="371B03B7" w:rsidR="00B57738" w:rsidRPr="005522CF" w:rsidRDefault="00B57738" w:rsidP="002B41F2">
      <w:pPr>
        <w:pStyle w:val="ListParagraph"/>
        <w:numPr>
          <w:ilvl w:val="4"/>
          <w:numId w:val="102"/>
        </w:numPr>
        <w:spacing w:before="5"/>
        <w:rPr>
          <w:rFonts w:asciiTheme="minorHAnsi" w:hAnsiTheme="minorHAnsi" w:cstheme="minorHAnsi"/>
        </w:rPr>
      </w:pPr>
      <w:r w:rsidRPr="005522CF">
        <w:rPr>
          <w:rFonts w:asciiTheme="minorHAnsi" w:hAnsiTheme="minorHAnsi" w:cstheme="minorHAnsi"/>
        </w:rPr>
        <w:t xml:space="preserve">Any deviations or variances requested shall be noted on the plan submitted and an explanation of why the change is being made. </w:t>
      </w:r>
    </w:p>
    <w:p w14:paraId="620A0CCF" w14:textId="7C4233EC" w:rsidR="00B57738" w:rsidRPr="005522CF" w:rsidRDefault="00B57738" w:rsidP="002B41F2">
      <w:pPr>
        <w:pStyle w:val="ListParagraph"/>
        <w:numPr>
          <w:ilvl w:val="4"/>
          <w:numId w:val="102"/>
        </w:numPr>
        <w:spacing w:before="5"/>
        <w:rPr>
          <w:rFonts w:asciiTheme="minorHAnsi" w:hAnsiTheme="minorHAnsi" w:cstheme="minorHAnsi"/>
        </w:rPr>
      </w:pPr>
      <w:r w:rsidRPr="005522CF">
        <w:rPr>
          <w:rFonts w:asciiTheme="minorHAnsi" w:hAnsiTheme="minorHAnsi" w:cstheme="minorHAnsi"/>
        </w:rPr>
        <w:t xml:space="preserve">The planning commission shall have the authority to approve or deny a plan. </w:t>
      </w:r>
    </w:p>
    <w:p w14:paraId="5AB42BCB" w14:textId="77777777" w:rsidR="00B57738" w:rsidRPr="002005FB" w:rsidRDefault="00B57738" w:rsidP="00540961">
      <w:pPr>
        <w:spacing w:before="5"/>
        <w:rPr>
          <w:rFonts w:asciiTheme="minorHAnsi" w:hAnsiTheme="minorHAnsi" w:cstheme="minorHAnsi"/>
          <w:strike/>
        </w:rPr>
      </w:pPr>
    </w:p>
    <w:p w14:paraId="39F8524E" w14:textId="77777777" w:rsidR="00540961" w:rsidRPr="002005FB" w:rsidRDefault="00540961" w:rsidP="00540961">
      <w:pPr>
        <w:spacing w:before="10"/>
        <w:rPr>
          <w:rFonts w:asciiTheme="minorHAnsi" w:hAnsiTheme="minorHAnsi" w:cstheme="minorHAnsi"/>
        </w:rPr>
      </w:pPr>
    </w:p>
    <w:p w14:paraId="067A486A" w14:textId="755121C1" w:rsidR="00540961" w:rsidRPr="002005FB" w:rsidRDefault="00B57738" w:rsidP="00540961">
      <w:pPr>
        <w:spacing w:line="291" w:lineRule="auto"/>
        <w:ind w:left="1436" w:hanging="1190"/>
        <w:rPr>
          <w:rFonts w:asciiTheme="minorHAnsi" w:hAnsiTheme="minorHAnsi" w:cstheme="minorHAnsi"/>
        </w:rPr>
      </w:pPr>
      <w:r>
        <w:rPr>
          <w:rFonts w:asciiTheme="minorHAnsi" w:hAnsiTheme="minorHAnsi" w:cstheme="minorHAnsi"/>
          <w:b/>
        </w:rPr>
        <w:t>4</w:t>
      </w:r>
      <w:r w:rsidR="002E0C69">
        <w:rPr>
          <w:rFonts w:asciiTheme="minorHAnsi" w:hAnsiTheme="minorHAnsi" w:cstheme="minorHAnsi"/>
          <w:b/>
        </w:rPr>
        <w:t>.12</w:t>
      </w:r>
      <w:r w:rsidR="00540961" w:rsidRPr="002005FB">
        <w:rPr>
          <w:rFonts w:asciiTheme="minorHAnsi" w:hAnsiTheme="minorHAnsi" w:cstheme="minorHAnsi"/>
          <w:b/>
        </w:rPr>
        <w:t>.1</w:t>
      </w:r>
      <w:r>
        <w:rPr>
          <w:rFonts w:asciiTheme="minorHAnsi" w:hAnsiTheme="minorHAnsi" w:cstheme="minorHAnsi"/>
          <w:b/>
        </w:rPr>
        <w:t>1</w:t>
      </w:r>
      <w:r w:rsidR="00540961" w:rsidRPr="002005FB">
        <w:rPr>
          <w:rFonts w:asciiTheme="minorHAnsi" w:hAnsiTheme="minorHAnsi" w:cstheme="minorHAnsi"/>
          <w:b/>
        </w:rPr>
        <w:tab/>
        <w:t>PERFORMANCE BOND, LANDSCAPING INSTALLATION, MAINTENANCE, AND REPLACEMENT OF LANDSCAPING MATERIALS</w:t>
      </w:r>
    </w:p>
    <w:p w14:paraId="1C38C853" w14:textId="77777777" w:rsidR="00540961" w:rsidRPr="002005FB" w:rsidRDefault="00540961" w:rsidP="00540961">
      <w:pPr>
        <w:pStyle w:val="Heading5"/>
        <w:spacing w:before="33" w:line="262" w:lineRule="auto"/>
        <w:ind w:left="232" w:right="125" w:firstLine="7"/>
        <w:rPr>
          <w:rFonts w:asciiTheme="minorHAnsi" w:hAnsiTheme="minorHAnsi" w:cstheme="minorHAnsi"/>
          <w:color w:val="auto"/>
        </w:rPr>
      </w:pPr>
      <w:r w:rsidRPr="002005FB">
        <w:rPr>
          <w:rFonts w:asciiTheme="minorHAnsi" w:hAnsiTheme="minorHAnsi" w:cstheme="minorHAnsi"/>
          <w:color w:val="auto"/>
        </w:rPr>
        <w:t xml:space="preserve">Standards have been established for installation of all plant materials within the city. These requirements must be followed in order to receive approval of the site work and final occupancy or approval of the development. The Planning Commission or a representative of the City has the authority to deny the issuance of a final occupancy permit until landscaping is installed according to the requirements of this ordinance and satisfaction of the site inspector. All planting and landscaping requirements shall follow the developed land in perpetuity. </w:t>
      </w:r>
    </w:p>
    <w:p w14:paraId="4969EC5F" w14:textId="77777777" w:rsidR="00540961" w:rsidRPr="002005FB" w:rsidRDefault="00540961" w:rsidP="00540961">
      <w:pPr>
        <w:spacing w:before="7"/>
        <w:rPr>
          <w:rFonts w:asciiTheme="minorHAnsi" w:hAnsiTheme="minorHAnsi" w:cstheme="minorHAnsi"/>
        </w:rPr>
      </w:pPr>
    </w:p>
    <w:p w14:paraId="7F9DD8A4" w14:textId="77777777" w:rsidR="00540961" w:rsidRPr="002005FB" w:rsidRDefault="00540961" w:rsidP="002B41F2">
      <w:pPr>
        <w:numPr>
          <w:ilvl w:val="0"/>
          <w:numId w:val="71"/>
        </w:numPr>
        <w:tabs>
          <w:tab w:val="left" w:pos="899"/>
        </w:tabs>
        <w:autoSpaceDE/>
        <w:autoSpaceDN/>
        <w:spacing w:line="264" w:lineRule="auto"/>
        <w:ind w:left="884" w:right="165" w:hanging="731"/>
        <w:jc w:val="left"/>
        <w:rPr>
          <w:rFonts w:asciiTheme="minorHAnsi" w:hAnsiTheme="minorHAnsi" w:cstheme="minorHAnsi"/>
        </w:rPr>
      </w:pPr>
      <w:r w:rsidRPr="002005FB">
        <w:rPr>
          <w:rFonts w:asciiTheme="minorHAnsi" w:hAnsiTheme="minorHAnsi" w:cstheme="minorHAnsi"/>
          <w:b/>
        </w:rPr>
        <w:t xml:space="preserve">Installation. </w:t>
      </w:r>
      <w:r w:rsidRPr="002005FB">
        <w:rPr>
          <w:rFonts w:asciiTheme="minorHAnsi" w:hAnsiTheme="minorHAnsi" w:cstheme="minorHAnsi"/>
        </w:rPr>
        <w:t>All landscaping shall be installed in accordance with standards and requirements of this ordinance. Permits for building, paving, utilities or construction shall not be issued until a Landscape Site Plan including all required information is submitted and approved by the Planning Commission. The Landscape Site Plan must be submitted with the Site Plan.</w:t>
      </w:r>
    </w:p>
    <w:p w14:paraId="658D0D80" w14:textId="77777777" w:rsidR="00540961" w:rsidRPr="002005FB" w:rsidRDefault="00540961" w:rsidP="00540961">
      <w:pPr>
        <w:spacing w:before="9"/>
        <w:rPr>
          <w:rFonts w:asciiTheme="minorHAnsi" w:hAnsiTheme="minorHAnsi" w:cstheme="minorHAnsi"/>
        </w:rPr>
      </w:pPr>
    </w:p>
    <w:p w14:paraId="6F4BE680" w14:textId="77777777" w:rsidR="00540961" w:rsidRPr="002005FB" w:rsidRDefault="00540961" w:rsidP="002B41F2">
      <w:pPr>
        <w:numPr>
          <w:ilvl w:val="0"/>
          <w:numId w:val="71"/>
        </w:numPr>
        <w:tabs>
          <w:tab w:val="left" w:pos="878"/>
        </w:tabs>
        <w:autoSpaceDE/>
        <w:autoSpaceDN/>
        <w:spacing w:line="265" w:lineRule="auto"/>
        <w:ind w:left="848" w:right="166" w:hanging="716"/>
        <w:jc w:val="left"/>
        <w:rPr>
          <w:rFonts w:asciiTheme="minorHAnsi" w:hAnsiTheme="minorHAnsi" w:cstheme="minorHAnsi"/>
        </w:rPr>
      </w:pPr>
      <w:r w:rsidRPr="002005FB">
        <w:rPr>
          <w:rFonts w:asciiTheme="minorHAnsi" w:hAnsiTheme="minorHAnsi" w:cstheme="minorHAnsi"/>
          <w:b/>
        </w:rPr>
        <w:t xml:space="preserve">Delays in planting. </w:t>
      </w:r>
      <w:r w:rsidRPr="002005FB">
        <w:rPr>
          <w:rFonts w:asciiTheme="minorHAnsi" w:hAnsiTheme="minorHAnsi" w:cstheme="minorHAnsi"/>
        </w:rPr>
        <w:t>When construction has been completed but it would be impractical to plant trees, shrubs, or turf grass or other landscaping material due to weather conditions, upon approval of the City, developer shall be given additional time to complete all required landscaping; further, a temporary occupancy permit may be issued by the building inspector. The developer or builder must make every effort to finish the project within the time frame for completion that both parties have agreed to.</w:t>
      </w:r>
    </w:p>
    <w:p w14:paraId="4DD6B822" w14:textId="77777777" w:rsidR="00540961" w:rsidRPr="002005FB" w:rsidRDefault="00540961" w:rsidP="00540961">
      <w:pPr>
        <w:rPr>
          <w:rFonts w:asciiTheme="minorHAnsi" w:hAnsiTheme="minorHAnsi" w:cstheme="minorHAnsi"/>
        </w:rPr>
      </w:pPr>
    </w:p>
    <w:p w14:paraId="4162BF1A" w14:textId="77777777" w:rsidR="00540961" w:rsidRPr="002005FB" w:rsidRDefault="00540961" w:rsidP="002B41F2">
      <w:pPr>
        <w:numPr>
          <w:ilvl w:val="0"/>
          <w:numId w:val="71"/>
        </w:numPr>
        <w:tabs>
          <w:tab w:val="left" w:pos="878"/>
        </w:tabs>
        <w:autoSpaceDE/>
        <w:autoSpaceDN/>
        <w:spacing w:line="265" w:lineRule="auto"/>
        <w:ind w:left="848" w:right="166" w:hanging="716"/>
        <w:jc w:val="left"/>
        <w:rPr>
          <w:rFonts w:asciiTheme="minorHAnsi" w:hAnsiTheme="minorHAnsi" w:cstheme="minorHAnsi"/>
        </w:rPr>
      </w:pPr>
      <w:r w:rsidRPr="002005FB">
        <w:rPr>
          <w:rFonts w:asciiTheme="minorHAnsi" w:hAnsiTheme="minorHAnsi" w:cstheme="minorHAnsi"/>
          <w:b/>
        </w:rPr>
        <w:t xml:space="preserve">Enforcement. </w:t>
      </w:r>
    </w:p>
    <w:p w14:paraId="044A1E9E" w14:textId="77777777" w:rsidR="00540961" w:rsidRPr="002005FB" w:rsidRDefault="00540961" w:rsidP="00540961">
      <w:pPr>
        <w:tabs>
          <w:tab w:val="left" w:pos="878"/>
        </w:tabs>
        <w:spacing w:line="265" w:lineRule="auto"/>
        <w:ind w:right="166"/>
        <w:jc w:val="right"/>
        <w:rPr>
          <w:rFonts w:asciiTheme="minorHAnsi" w:hAnsiTheme="minorHAnsi" w:cstheme="minorHAnsi"/>
        </w:rPr>
      </w:pPr>
    </w:p>
    <w:p w14:paraId="2A854288" w14:textId="77777777" w:rsidR="00540961" w:rsidRPr="002005FB" w:rsidRDefault="00540961" w:rsidP="002B41F2">
      <w:pPr>
        <w:pStyle w:val="BodyText"/>
        <w:numPr>
          <w:ilvl w:val="0"/>
          <w:numId w:val="90"/>
        </w:numPr>
        <w:tabs>
          <w:tab w:val="left" w:pos="1599"/>
        </w:tabs>
        <w:autoSpaceDE/>
        <w:autoSpaceDN/>
        <w:rPr>
          <w:rFonts w:asciiTheme="minorHAnsi" w:hAnsiTheme="minorHAnsi" w:cstheme="minorHAnsi"/>
        </w:rPr>
      </w:pPr>
      <w:r w:rsidRPr="002005FB">
        <w:rPr>
          <w:rFonts w:asciiTheme="minorHAnsi" w:hAnsiTheme="minorHAnsi" w:cstheme="minorHAnsi"/>
        </w:rPr>
        <w:t>Final occupancy permits and/or final plats will be withheld for those who fail to complete landscaping requirements.</w:t>
      </w:r>
    </w:p>
    <w:p w14:paraId="5556188C" w14:textId="77777777" w:rsidR="00540961" w:rsidRPr="002005FB" w:rsidRDefault="00540961" w:rsidP="00540961">
      <w:pPr>
        <w:pStyle w:val="BodyText"/>
        <w:tabs>
          <w:tab w:val="left" w:pos="1599"/>
        </w:tabs>
        <w:ind w:left="1656"/>
        <w:rPr>
          <w:rFonts w:asciiTheme="minorHAnsi" w:hAnsiTheme="minorHAnsi" w:cstheme="minorHAnsi"/>
        </w:rPr>
      </w:pPr>
    </w:p>
    <w:p w14:paraId="62F89517" w14:textId="77777777" w:rsidR="00540961" w:rsidRPr="002005FB" w:rsidRDefault="00540961" w:rsidP="002B41F2">
      <w:pPr>
        <w:pStyle w:val="BodyText"/>
        <w:numPr>
          <w:ilvl w:val="0"/>
          <w:numId w:val="90"/>
        </w:numPr>
        <w:tabs>
          <w:tab w:val="left" w:pos="1599"/>
        </w:tabs>
        <w:autoSpaceDE/>
        <w:autoSpaceDN/>
        <w:rPr>
          <w:rFonts w:asciiTheme="minorHAnsi" w:hAnsiTheme="minorHAnsi" w:cstheme="minorHAnsi"/>
        </w:rPr>
      </w:pPr>
      <w:r w:rsidRPr="002005FB">
        <w:rPr>
          <w:rFonts w:asciiTheme="minorHAnsi" w:hAnsiTheme="minorHAnsi" w:cstheme="minorHAnsi"/>
        </w:rPr>
        <w:t>Landscaping elements are required to be maintained perpetually.  In the event that landscaping elements die, are damaged, removed, or otherwise no longer exist, the City may notify the property owner of the deficiency and require the owner to repair or replace the elements to bring the property into compliance.</w:t>
      </w:r>
    </w:p>
    <w:p w14:paraId="757C7236" w14:textId="77777777" w:rsidR="00540961" w:rsidRPr="002005FB" w:rsidRDefault="00540961" w:rsidP="00540961">
      <w:pPr>
        <w:pStyle w:val="BodyText"/>
        <w:tabs>
          <w:tab w:val="left" w:pos="1599"/>
        </w:tabs>
        <w:rPr>
          <w:rFonts w:asciiTheme="minorHAnsi" w:hAnsiTheme="minorHAnsi" w:cstheme="minorHAnsi"/>
        </w:rPr>
      </w:pPr>
    </w:p>
    <w:p w14:paraId="4236802C" w14:textId="77777777" w:rsidR="00540961" w:rsidRPr="002005FB" w:rsidRDefault="00540961" w:rsidP="002B41F2">
      <w:pPr>
        <w:pStyle w:val="BodyText"/>
        <w:numPr>
          <w:ilvl w:val="0"/>
          <w:numId w:val="90"/>
        </w:numPr>
        <w:tabs>
          <w:tab w:val="left" w:pos="1599"/>
        </w:tabs>
        <w:autoSpaceDE/>
        <w:autoSpaceDN/>
        <w:rPr>
          <w:rFonts w:asciiTheme="minorHAnsi" w:hAnsiTheme="minorHAnsi" w:cstheme="minorHAnsi"/>
        </w:rPr>
      </w:pPr>
      <w:r w:rsidRPr="002005FB">
        <w:rPr>
          <w:rFonts w:asciiTheme="minorHAnsi" w:hAnsiTheme="minorHAnsi" w:cstheme="minorHAnsi"/>
        </w:rPr>
        <w:t>In the event that 10% or more of any required elements die, are removed, or otherwise no longer exist; and the property owner has failed to remedy the situation after having received written notice, via certified mail, the property owner shall be guilty of a violation and subject to criminal penalties.</w:t>
      </w:r>
    </w:p>
    <w:p w14:paraId="3FDFE9E2" w14:textId="77777777" w:rsidR="00540961" w:rsidRPr="002005FB" w:rsidRDefault="00540961" w:rsidP="00540961">
      <w:pPr>
        <w:pStyle w:val="BodyText"/>
        <w:tabs>
          <w:tab w:val="left" w:pos="1599"/>
        </w:tabs>
        <w:rPr>
          <w:rFonts w:asciiTheme="minorHAnsi" w:hAnsiTheme="minorHAnsi" w:cstheme="minorHAnsi"/>
        </w:rPr>
      </w:pPr>
    </w:p>
    <w:p w14:paraId="0C1C4B09" w14:textId="77777777" w:rsidR="00540961" w:rsidRPr="002005FB" w:rsidRDefault="00540961" w:rsidP="002B41F2">
      <w:pPr>
        <w:pStyle w:val="BodyText"/>
        <w:numPr>
          <w:ilvl w:val="0"/>
          <w:numId w:val="90"/>
        </w:numPr>
        <w:tabs>
          <w:tab w:val="left" w:pos="1599"/>
        </w:tabs>
        <w:autoSpaceDE/>
        <w:autoSpaceDN/>
        <w:rPr>
          <w:rFonts w:asciiTheme="minorHAnsi" w:hAnsiTheme="minorHAnsi" w:cstheme="minorHAnsi"/>
        </w:rPr>
      </w:pPr>
      <w:r w:rsidRPr="002005FB">
        <w:rPr>
          <w:rFonts w:asciiTheme="minorHAnsi" w:hAnsiTheme="minorHAnsi" w:cstheme="minorHAnsi"/>
        </w:rPr>
        <w:t>Persons found guilty of violations of this Chapter, shall be required to bring their property into compliance and pay a minimum fine of $100.00, or $10.00 per day of violation for each day the property remains non-compliant.</w:t>
      </w:r>
    </w:p>
    <w:p w14:paraId="34775A22" w14:textId="77777777" w:rsidR="00540961" w:rsidRPr="00540961" w:rsidRDefault="00540961" w:rsidP="00540961">
      <w:pPr>
        <w:spacing w:before="5"/>
        <w:rPr>
          <w:rFonts w:asciiTheme="minorHAnsi" w:hAnsiTheme="minorHAnsi" w:cstheme="minorHAnsi"/>
        </w:rPr>
      </w:pPr>
    </w:p>
    <w:p w14:paraId="61C9973A" w14:textId="77777777" w:rsidR="00540961" w:rsidRPr="00540961" w:rsidRDefault="00540961" w:rsidP="00540961">
      <w:pPr>
        <w:rPr>
          <w:rFonts w:asciiTheme="minorHAnsi" w:hAnsiTheme="minorHAnsi" w:cstheme="minorHAnsi"/>
          <w:b/>
        </w:rPr>
      </w:pPr>
      <w:r w:rsidRPr="00540961">
        <w:rPr>
          <w:rFonts w:asciiTheme="minorHAnsi" w:hAnsiTheme="minorHAnsi" w:cstheme="minorHAnsi"/>
          <w:b/>
        </w:rPr>
        <w:br w:type="page"/>
      </w:r>
    </w:p>
    <w:p w14:paraId="0DBB73D9" w14:textId="77777777" w:rsidR="00540961" w:rsidRPr="00540961" w:rsidRDefault="00540961" w:rsidP="00540961">
      <w:pPr>
        <w:spacing w:line="291" w:lineRule="auto"/>
        <w:ind w:left="1436" w:hanging="1190"/>
        <w:rPr>
          <w:rFonts w:asciiTheme="minorHAnsi" w:hAnsiTheme="minorHAnsi" w:cstheme="minorHAnsi"/>
          <w:b/>
        </w:rPr>
        <w:sectPr w:rsidR="00540961" w:rsidRPr="00540961" w:rsidSect="00DA0E12">
          <w:footerReference w:type="default" r:id="rId29"/>
          <w:pgSz w:w="12240" w:h="15840"/>
          <w:pgMar w:top="1440" w:right="1440" w:bottom="1440" w:left="1440" w:header="0" w:footer="0" w:gutter="0"/>
          <w:cols w:space="720"/>
        </w:sectPr>
      </w:pPr>
    </w:p>
    <w:p w14:paraId="6B581542" w14:textId="7979D43C" w:rsidR="00540961" w:rsidRPr="00540961" w:rsidRDefault="002E0C69" w:rsidP="00540961">
      <w:pPr>
        <w:spacing w:line="291" w:lineRule="auto"/>
        <w:ind w:left="1436" w:hanging="1190"/>
        <w:rPr>
          <w:rFonts w:asciiTheme="minorHAnsi" w:eastAsia="Times New Roman" w:hAnsiTheme="minorHAnsi" w:cstheme="minorHAnsi"/>
        </w:rPr>
      </w:pPr>
      <w:r>
        <w:rPr>
          <w:rFonts w:asciiTheme="minorHAnsi" w:hAnsiTheme="minorHAnsi" w:cstheme="minorHAnsi"/>
          <w:b/>
        </w:rPr>
        <w:lastRenderedPageBreak/>
        <w:t>4.12.11</w:t>
      </w:r>
      <w:r w:rsidR="00540961" w:rsidRPr="00540961">
        <w:rPr>
          <w:rFonts w:asciiTheme="minorHAnsi" w:hAnsiTheme="minorHAnsi" w:cstheme="minorHAnsi"/>
          <w:b/>
        </w:rPr>
        <w:tab/>
      </w:r>
      <w:r w:rsidR="00540961" w:rsidRPr="00540961">
        <w:rPr>
          <w:rFonts w:asciiTheme="minorHAnsi" w:hAnsiTheme="minorHAnsi" w:cstheme="minorHAnsi"/>
          <w:b/>
        </w:rPr>
        <w:tab/>
        <w:t>SUGGESTED LANDSCAPING MATERIALS - SHRUBS AND TREES, EVERGREEN AND DECIDUOUS &amp; INSECT-PRONE OR INVASIVE TREES, SHRUBS, PLANTS; &amp; BANNED LANDSCAPE MATERIALS</w:t>
      </w:r>
    </w:p>
    <w:p w14:paraId="2D34857B" w14:textId="77777777" w:rsidR="00540961" w:rsidRPr="00540961" w:rsidRDefault="00540961" w:rsidP="00540961">
      <w:pPr>
        <w:spacing w:before="7"/>
        <w:rPr>
          <w:rFonts w:asciiTheme="minorHAnsi" w:eastAsia="Times New Roman" w:hAnsiTheme="minorHAnsi" w:cstheme="minorHAnsi"/>
          <w:b/>
          <w:bCs/>
        </w:rPr>
      </w:pPr>
    </w:p>
    <w:tbl>
      <w:tblPr>
        <w:tblW w:w="13680" w:type="dxa"/>
        <w:tblInd w:w="-35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700"/>
        <w:gridCol w:w="4770"/>
        <w:gridCol w:w="1666"/>
        <w:gridCol w:w="1214"/>
        <w:gridCol w:w="900"/>
        <w:gridCol w:w="1260"/>
        <w:gridCol w:w="1170"/>
      </w:tblGrid>
      <w:tr w:rsidR="00540961" w:rsidRPr="00540961" w14:paraId="37F29A78" w14:textId="77777777" w:rsidTr="001E3558">
        <w:trPr>
          <w:trHeight w:hRule="exact" w:val="412"/>
        </w:trPr>
        <w:tc>
          <w:tcPr>
            <w:tcW w:w="2700" w:type="dxa"/>
            <w:vAlign w:val="center"/>
          </w:tcPr>
          <w:p w14:paraId="52F186F1" w14:textId="77777777" w:rsidR="00540961" w:rsidRPr="00540961" w:rsidRDefault="00540961" w:rsidP="001E3558">
            <w:pPr>
              <w:pStyle w:val="TableParagraph"/>
              <w:spacing w:before="133"/>
              <w:rPr>
                <w:rFonts w:asciiTheme="minorHAnsi" w:hAnsiTheme="minorHAnsi" w:cstheme="minorHAnsi"/>
              </w:rPr>
            </w:pPr>
            <w:r w:rsidRPr="00540961">
              <w:rPr>
                <w:rFonts w:asciiTheme="minorHAnsi" w:hAnsiTheme="minorHAnsi" w:cstheme="minorHAnsi"/>
                <w:b/>
              </w:rPr>
              <w:t>PLANT:</w:t>
            </w:r>
          </w:p>
        </w:tc>
        <w:tc>
          <w:tcPr>
            <w:tcW w:w="4770" w:type="dxa"/>
            <w:vAlign w:val="center"/>
          </w:tcPr>
          <w:p w14:paraId="16D29B6D" w14:textId="77777777" w:rsidR="00540961" w:rsidRPr="00540961" w:rsidRDefault="00540961" w:rsidP="001E3558">
            <w:pPr>
              <w:pStyle w:val="TableParagraph"/>
              <w:spacing w:before="133"/>
              <w:rPr>
                <w:rFonts w:asciiTheme="minorHAnsi" w:hAnsiTheme="minorHAnsi" w:cstheme="minorHAnsi"/>
              </w:rPr>
            </w:pPr>
            <w:r w:rsidRPr="00540961">
              <w:rPr>
                <w:rFonts w:asciiTheme="minorHAnsi" w:hAnsiTheme="minorHAnsi" w:cstheme="minorHAnsi"/>
                <w:b/>
              </w:rPr>
              <w:t>BOTANICAL NAME:</w:t>
            </w:r>
          </w:p>
        </w:tc>
        <w:tc>
          <w:tcPr>
            <w:tcW w:w="1666" w:type="dxa"/>
            <w:vAlign w:val="center"/>
          </w:tcPr>
          <w:p w14:paraId="28A17034" w14:textId="77777777" w:rsidR="00540961" w:rsidRPr="00540961" w:rsidRDefault="00540961" w:rsidP="001E3558">
            <w:pPr>
              <w:pStyle w:val="TableParagraph"/>
              <w:spacing w:before="112"/>
              <w:ind w:right="32"/>
              <w:jc w:val="center"/>
              <w:rPr>
                <w:rFonts w:asciiTheme="minorHAnsi" w:hAnsiTheme="minorHAnsi" w:cstheme="minorHAnsi"/>
              </w:rPr>
            </w:pPr>
            <w:r w:rsidRPr="00540961">
              <w:rPr>
                <w:rFonts w:asciiTheme="minorHAnsi" w:hAnsiTheme="minorHAnsi" w:cstheme="minorHAnsi"/>
                <w:b/>
              </w:rPr>
              <w:t>SIZE:</w:t>
            </w:r>
          </w:p>
        </w:tc>
        <w:tc>
          <w:tcPr>
            <w:tcW w:w="1214" w:type="dxa"/>
            <w:vAlign w:val="center"/>
          </w:tcPr>
          <w:p w14:paraId="545A38EE" w14:textId="77777777" w:rsidR="00540961" w:rsidRPr="00540961" w:rsidRDefault="00540961" w:rsidP="001E3558">
            <w:pPr>
              <w:pStyle w:val="TableParagraph"/>
              <w:spacing w:before="105"/>
              <w:jc w:val="center"/>
              <w:rPr>
                <w:rFonts w:asciiTheme="minorHAnsi" w:hAnsiTheme="minorHAnsi" w:cstheme="minorHAnsi"/>
              </w:rPr>
            </w:pPr>
            <w:r w:rsidRPr="00540961">
              <w:rPr>
                <w:rFonts w:asciiTheme="minorHAnsi" w:hAnsiTheme="minorHAnsi" w:cstheme="minorHAnsi"/>
                <w:b/>
              </w:rPr>
              <w:t>FLOWER:</w:t>
            </w:r>
          </w:p>
        </w:tc>
        <w:tc>
          <w:tcPr>
            <w:tcW w:w="900" w:type="dxa"/>
            <w:vAlign w:val="center"/>
          </w:tcPr>
          <w:p w14:paraId="2446EB96" w14:textId="77777777" w:rsidR="00540961" w:rsidRPr="00540961" w:rsidRDefault="00540961" w:rsidP="001E3558">
            <w:pPr>
              <w:pStyle w:val="TableParagraph"/>
              <w:spacing w:before="105"/>
              <w:jc w:val="center"/>
              <w:rPr>
                <w:rFonts w:asciiTheme="minorHAnsi" w:hAnsiTheme="minorHAnsi" w:cstheme="minorHAnsi"/>
              </w:rPr>
            </w:pPr>
            <w:r w:rsidRPr="00540961">
              <w:rPr>
                <w:rFonts w:asciiTheme="minorHAnsi" w:hAnsiTheme="minorHAnsi" w:cstheme="minorHAnsi"/>
                <w:b/>
              </w:rPr>
              <w:t>LEAF:</w:t>
            </w:r>
          </w:p>
        </w:tc>
        <w:tc>
          <w:tcPr>
            <w:tcW w:w="1260" w:type="dxa"/>
            <w:vAlign w:val="center"/>
          </w:tcPr>
          <w:p w14:paraId="4FC8AD43" w14:textId="77777777" w:rsidR="00540961" w:rsidRPr="00540961" w:rsidRDefault="00540961" w:rsidP="001E3558">
            <w:pPr>
              <w:pStyle w:val="TableParagraph"/>
              <w:spacing w:before="98"/>
              <w:jc w:val="center"/>
              <w:rPr>
                <w:rFonts w:asciiTheme="minorHAnsi" w:hAnsiTheme="minorHAnsi" w:cstheme="minorHAnsi"/>
              </w:rPr>
            </w:pPr>
            <w:r w:rsidRPr="00540961">
              <w:rPr>
                <w:rFonts w:asciiTheme="minorHAnsi" w:hAnsiTheme="minorHAnsi" w:cstheme="minorHAnsi"/>
                <w:b/>
              </w:rPr>
              <w:t>TEXTURE:</w:t>
            </w:r>
          </w:p>
        </w:tc>
        <w:tc>
          <w:tcPr>
            <w:tcW w:w="1170" w:type="dxa"/>
            <w:vAlign w:val="center"/>
          </w:tcPr>
          <w:p w14:paraId="60ABC006"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FORM:</w:t>
            </w:r>
          </w:p>
        </w:tc>
      </w:tr>
      <w:tr w:rsidR="00540961" w:rsidRPr="00540961" w14:paraId="40DA0FCB" w14:textId="77777777" w:rsidTr="001E3558">
        <w:trPr>
          <w:trHeight w:hRule="exact" w:val="322"/>
        </w:trPr>
        <w:tc>
          <w:tcPr>
            <w:tcW w:w="2700" w:type="dxa"/>
          </w:tcPr>
          <w:p w14:paraId="711CC3D5" w14:textId="77777777" w:rsidR="00540961" w:rsidRPr="00540961" w:rsidRDefault="00540961" w:rsidP="001E3558">
            <w:pPr>
              <w:pStyle w:val="TableParagraph"/>
              <w:spacing w:before="100"/>
              <w:ind w:left="189"/>
              <w:rPr>
                <w:rFonts w:asciiTheme="minorHAnsi" w:hAnsiTheme="minorHAnsi" w:cstheme="minorHAnsi"/>
              </w:rPr>
            </w:pPr>
            <w:r w:rsidRPr="00540961">
              <w:rPr>
                <w:rFonts w:asciiTheme="minorHAnsi" w:hAnsiTheme="minorHAnsi" w:cstheme="minorHAnsi"/>
                <w:b/>
              </w:rPr>
              <w:t>Evergreen Shrubs:</w:t>
            </w:r>
          </w:p>
          <w:p w14:paraId="7791C533" w14:textId="77777777" w:rsidR="00540961" w:rsidRPr="00540961" w:rsidRDefault="00540961" w:rsidP="001E3558">
            <w:pPr>
              <w:pStyle w:val="TableParagraph"/>
              <w:spacing w:line="20" w:lineRule="atLeast"/>
              <w:ind w:left="679"/>
              <w:rPr>
                <w:rFonts w:asciiTheme="minorHAnsi" w:eastAsia="Times New Roman" w:hAnsiTheme="minorHAnsi" w:cstheme="minorHAnsi"/>
              </w:rPr>
            </w:pPr>
          </w:p>
          <w:p w14:paraId="2E473B6D" w14:textId="77777777" w:rsidR="00540961" w:rsidRPr="00540961" w:rsidRDefault="00540961" w:rsidP="001E3558">
            <w:pPr>
              <w:pStyle w:val="TableParagraph"/>
              <w:spacing w:before="32" w:line="182" w:lineRule="exact"/>
              <w:ind w:left="182"/>
              <w:rPr>
                <w:rFonts w:asciiTheme="minorHAnsi" w:hAnsiTheme="minorHAnsi" w:cstheme="minorHAnsi"/>
              </w:rPr>
            </w:pPr>
            <w:r w:rsidRPr="00540961">
              <w:rPr>
                <w:rFonts w:asciiTheme="minorHAnsi" w:hAnsiTheme="minorHAnsi" w:cstheme="minorHAnsi"/>
              </w:rPr>
              <w:t xml:space="preserve">Abe </w:t>
            </w:r>
            <w:proofErr w:type="spellStart"/>
            <w:r w:rsidRPr="00540961">
              <w:rPr>
                <w:rFonts w:asciiTheme="minorHAnsi" w:hAnsiTheme="minorHAnsi" w:cstheme="minorHAnsi"/>
              </w:rPr>
              <w:t>Iia</w:t>
            </w:r>
            <w:proofErr w:type="spellEnd"/>
          </w:p>
        </w:tc>
        <w:tc>
          <w:tcPr>
            <w:tcW w:w="4770" w:type="dxa"/>
          </w:tcPr>
          <w:p w14:paraId="7DBF8ED9" w14:textId="77777777" w:rsidR="00540961" w:rsidRPr="00540961" w:rsidRDefault="00540961" w:rsidP="001E3558">
            <w:pPr>
              <w:rPr>
                <w:rFonts w:asciiTheme="minorHAnsi" w:hAnsiTheme="minorHAnsi" w:cstheme="minorHAnsi"/>
              </w:rPr>
            </w:pPr>
          </w:p>
        </w:tc>
        <w:tc>
          <w:tcPr>
            <w:tcW w:w="1666" w:type="dxa"/>
            <w:vAlign w:val="center"/>
          </w:tcPr>
          <w:p w14:paraId="38D81B43" w14:textId="77777777" w:rsidR="00540961" w:rsidRPr="00540961" w:rsidRDefault="00540961" w:rsidP="001E3558">
            <w:pPr>
              <w:jc w:val="center"/>
              <w:rPr>
                <w:rFonts w:asciiTheme="minorHAnsi" w:hAnsiTheme="minorHAnsi" w:cstheme="minorHAnsi"/>
              </w:rPr>
            </w:pPr>
          </w:p>
        </w:tc>
        <w:tc>
          <w:tcPr>
            <w:tcW w:w="1214" w:type="dxa"/>
          </w:tcPr>
          <w:p w14:paraId="559A99B4" w14:textId="77777777" w:rsidR="00540961" w:rsidRPr="00540961" w:rsidRDefault="00540961" w:rsidP="001E3558">
            <w:pPr>
              <w:rPr>
                <w:rFonts w:asciiTheme="minorHAnsi" w:hAnsiTheme="minorHAnsi" w:cstheme="minorHAnsi"/>
              </w:rPr>
            </w:pPr>
          </w:p>
        </w:tc>
        <w:tc>
          <w:tcPr>
            <w:tcW w:w="900" w:type="dxa"/>
          </w:tcPr>
          <w:p w14:paraId="2707695B" w14:textId="77777777" w:rsidR="00540961" w:rsidRPr="00540961" w:rsidRDefault="00540961" w:rsidP="001E3558">
            <w:pPr>
              <w:rPr>
                <w:rFonts w:asciiTheme="minorHAnsi" w:hAnsiTheme="minorHAnsi" w:cstheme="minorHAnsi"/>
              </w:rPr>
            </w:pPr>
          </w:p>
        </w:tc>
        <w:tc>
          <w:tcPr>
            <w:tcW w:w="1260" w:type="dxa"/>
          </w:tcPr>
          <w:p w14:paraId="62618F2A" w14:textId="77777777" w:rsidR="00540961" w:rsidRPr="00540961" w:rsidRDefault="00540961" w:rsidP="001E3558">
            <w:pPr>
              <w:rPr>
                <w:rFonts w:asciiTheme="minorHAnsi" w:hAnsiTheme="minorHAnsi" w:cstheme="minorHAnsi"/>
              </w:rPr>
            </w:pPr>
          </w:p>
        </w:tc>
        <w:tc>
          <w:tcPr>
            <w:tcW w:w="1170" w:type="dxa"/>
          </w:tcPr>
          <w:p w14:paraId="53BE268F" w14:textId="77777777" w:rsidR="00540961" w:rsidRPr="00540961" w:rsidRDefault="00540961" w:rsidP="001E3558">
            <w:pPr>
              <w:pStyle w:val="TableParagraph"/>
              <w:rPr>
                <w:rFonts w:asciiTheme="minorHAnsi" w:hAnsiTheme="minorHAnsi" w:cstheme="minorHAnsi"/>
              </w:rPr>
            </w:pPr>
          </w:p>
        </w:tc>
      </w:tr>
      <w:tr w:rsidR="00540961" w:rsidRPr="00540961" w14:paraId="1E6307AA" w14:textId="77777777" w:rsidTr="001E3558">
        <w:trPr>
          <w:trHeight w:hRule="exact" w:val="270"/>
        </w:trPr>
        <w:tc>
          <w:tcPr>
            <w:tcW w:w="2700" w:type="dxa"/>
            <w:vAlign w:val="center"/>
          </w:tcPr>
          <w:p w14:paraId="089CC268"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Abelia</w:t>
            </w:r>
          </w:p>
        </w:tc>
        <w:tc>
          <w:tcPr>
            <w:tcW w:w="4770" w:type="dxa"/>
            <w:vAlign w:val="center"/>
          </w:tcPr>
          <w:p w14:paraId="00DAB33A" w14:textId="77777777" w:rsidR="00540961" w:rsidRPr="00540961" w:rsidRDefault="00540961" w:rsidP="001E3558">
            <w:pPr>
              <w:pStyle w:val="TableParagraph"/>
              <w:spacing w:before="38"/>
              <w:ind w:left="82"/>
              <w:rPr>
                <w:rFonts w:asciiTheme="minorHAnsi" w:hAnsiTheme="minorHAnsi" w:cstheme="minorHAnsi"/>
              </w:rPr>
            </w:pPr>
            <w:r w:rsidRPr="00540961">
              <w:rPr>
                <w:rFonts w:asciiTheme="minorHAnsi" w:hAnsiTheme="minorHAnsi" w:cstheme="minorHAnsi"/>
              </w:rPr>
              <w:t>Abelia X grandiflora 'Edward Goucher'</w:t>
            </w:r>
          </w:p>
        </w:tc>
        <w:tc>
          <w:tcPr>
            <w:tcW w:w="1666" w:type="dxa"/>
            <w:vAlign w:val="center"/>
          </w:tcPr>
          <w:p w14:paraId="611A6853" w14:textId="77777777" w:rsidR="00540961" w:rsidRPr="00540961" w:rsidRDefault="00540961" w:rsidP="001E3558">
            <w:pPr>
              <w:pStyle w:val="TableParagraph"/>
              <w:spacing w:before="13"/>
              <w:jc w:val="center"/>
              <w:rPr>
                <w:rFonts w:asciiTheme="minorHAnsi" w:hAnsiTheme="minorHAnsi" w:cstheme="minorHAnsi"/>
              </w:rPr>
            </w:pPr>
            <w:r w:rsidRPr="00540961">
              <w:rPr>
                <w:rFonts w:asciiTheme="minorHAnsi" w:hAnsiTheme="minorHAnsi" w:cstheme="minorHAnsi"/>
              </w:rPr>
              <w:t>5’H X 6’W</w:t>
            </w:r>
          </w:p>
        </w:tc>
        <w:tc>
          <w:tcPr>
            <w:tcW w:w="1214" w:type="dxa"/>
          </w:tcPr>
          <w:p w14:paraId="4D211118" w14:textId="77777777" w:rsidR="00540961" w:rsidRPr="00540961" w:rsidRDefault="00540961" w:rsidP="001E3558">
            <w:pPr>
              <w:pStyle w:val="TableParagraph"/>
              <w:spacing w:before="13"/>
              <w:ind w:left="96"/>
              <w:rPr>
                <w:rFonts w:asciiTheme="minorHAnsi" w:hAnsiTheme="minorHAnsi" w:cstheme="minorHAnsi"/>
              </w:rPr>
            </w:pPr>
            <w:r w:rsidRPr="00540961">
              <w:rPr>
                <w:rFonts w:asciiTheme="minorHAnsi" w:hAnsiTheme="minorHAnsi" w:cstheme="minorHAnsi"/>
              </w:rPr>
              <w:t>Pink</w:t>
            </w:r>
          </w:p>
        </w:tc>
        <w:tc>
          <w:tcPr>
            <w:tcW w:w="900" w:type="dxa"/>
          </w:tcPr>
          <w:p w14:paraId="08999BF7" w14:textId="77777777" w:rsidR="00540961" w:rsidRPr="00540961" w:rsidRDefault="00540961" w:rsidP="001E3558">
            <w:pPr>
              <w:pStyle w:val="TableParagraph"/>
              <w:spacing w:before="13"/>
              <w:ind w:left="83"/>
              <w:rPr>
                <w:rFonts w:asciiTheme="minorHAnsi" w:hAnsiTheme="minorHAnsi" w:cstheme="minorHAnsi"/>
              </w:rPr>
            </w:pPr>
            <w:r w:rsidRPr="00540961">
              <w:rPr>
                <w:rFonts w:asciiTheme="minorHAnsi" w:hAnsiTheme="minorHAnsi" w:cstheme="minorHAnsi"/>
              </w:rPr>
              <w:t>GR/PP</w:t>
            </w:r>
          </w:p>
        </w:tc>
        <w:tc>
          <w:tcPr>
            <w:tcW w:w="1260" w:type="dxa"/>
          </w:tcPr>
          <w:p w14:paraId="080108D5" w14:textId="77777777" w:rsidR="00540961" w:rsidRPr="00540961" w:rsidRDefault="00540961" w:rsidP="001E3558">
            <w:pPr>
              <w:rPr>
                <w:rFonts w:asciiTheme="minorHAnsi" w:hAnsiTheme="minorHAnsi" w:cstheme="minorHAnsi"/>
              </w:rPr>
            </w:pPr>
          </w:p>
        </w:tc>
        <w:tc>
          <w:tcPr>
            <w:tcW w:w="1170" w:type="dxa"/>
          </w:tcPr>
          <w:p w14:paraId="2ABC8C67" w14:textId="77777777" w:rsidR="00540961" w:rsidRPr="00540961" w:rsidRDefault="00540961" w:rsidP="001E3558">
            <w:pPr>
              <w:pStyle w:val="TableParagraph"/>
              <w:spacing w:before="6"/>
              <w:ind w:left="92"/>
              <w:rPr>
                <w:rFonts w:asciiTheme="minorHAnsi" w:hAnsiTheme="minorHAnsi" w:cstheme="minorHAnsi"/>
              </w:rPr>
            </w:pPr>
            <w:r w:rsidRPr="00540961">
              <w:rPr>
                <w:rFonts w:asciiTheme="minorHAnsi" w:hAnsiTheme="minorHAnsi" w:cstheme="minorHAnsi"/>
              </w:rPr>
              <w:t>Rounded</w:t>
            </w:r>
          </w:p>
        </w:tc>
      </w:tr>
      <w:tr w:rsidR="00540961" w:rsidRPr="00540961" w14:paraId="0C7050CB" w14:textId="77777777" w:rsidTr="001E3558">
        <w:trPr>
          <w:trHeight w:hRule="exact" w:val="270"/>
        </w:trPr>
        <w:tc>
          <w:tcPr>
            <w:tcW w:w="2700" w:type="dxa"/>
            <w:vAlign w:val="center"/>
          </w:tcPr>
          <w:p w14:paraId="5829B9BB"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Aucuba</w:t>
            </w:r>
          </w:p>
        </w:tc>
        <w:tc>
          <w:tcPr>
            <w:tcW w:w="4770" w:type="dxa"/>
            <w:vAlign w:val="center"/>
          </w:tcPr>
          <w:p w14:paraId="53C724E2" w14:textId="77777777" w:rsidR="00540961" w:rsidRPr="00540961" w:rsidRDefault="00540961" w:rsidP="001E3558">
            <w:pPr>
              <w:pStyle w:val="TableParagraph"/>
              <w:spacing w:before="42" w:line="214" w:lineRule="exact"/>
              <w:ind w:left="89"/>
              <w:rPr>
                <w:rFonts w:asciiTheme="minorHAnsi" w:hAnsiTheme="minorHAnsi" w:cstheme="minorHAnsi"/>
              </w:rPr>
            </w:pPr>
            <w:r w:rsidRPr="00540961">
              <w:rPr>
                <w:rFonts w:asciiTheme="minorHAnsi" w:hAnsiTheme="minorHAnsi" w:cstheme="minorHAnsi"/>
              </w:rPr>
              <w:t>Aucuba japonica</w:t>
            </w:r>
          </w:p>
        </w:tc>
        <w:tc>
          <w:tcPr>
            <w:tcW w:w="1666" w:type="dxa"/>
            <w:vAlign w:val="center"/>
          </w:tcPr>
          <w:p w14:paraId="19DEC5CD" w14:textId="77777777" w:rsidR="00540961" w:rsidRPr="00540961" w:rsidRDefault="00540961" w:rsidP="001E3558">
            <w:pPr>
              <w:pStyle w:val="TableParagraph"/>
              <w:spacing w:before="13"/>
              <w:jc w:val="center"/>
              <w:rPr>
                <w:rFonts w:asciiTheme="minorHAnsi" w:hAnsiTheme="minorHAnsi" w:cstheme="minorHAnsi"/>
              </w:rPr>
            </w:pPr>
            <w:r w:rsidRPr="00540961">
              <w:rPr>
                <w:rFonts w:asciiTheme="minorHAnsi" w:hAnsiTheme="minorHAnsi" w:cstheme="minorHAnsi"/>
              </w:rPr>
              <w:t>6'H 5’W</w:t>
            </w:r>
          </w:p>
        </w:tc>
        <w:tc>
          <w:tcPr>
            <w:tcW w:w="1214" w:type="dxa"/>
          </w:tcPr>
          <w:p w14:paraId="1256F8D5" w14:textId="77777777" w:rsidR="00540961" w:rsidRPr="00540961" w:rsidRDefault="00540961" w:rsidP="001E3558">
            <w:pPr>
              <w:rPr>
                <w:rFonts w:asciiTheme="minorHAnsi" w:hAnsiTheme="minorHAnsi" w:cstheme="minorHAnsi"/>
              </w:rPr>
            </w:pPr>
          </w:p>
        </w:tc>
        <w:tc>
          <w:tcPr>
            <w:tcW w:w="900" w:type="dxa"/>
          </w:tcPr>
          <w:p w14:paraId="2D94AF10" w14:textId="77777777" w:rsidR="00540961" w:rsidRPr="00540961" w:rsidRDefault="00540961" w:rsidP="001E3558">
            <w:pPr>
              <w:pStyle w:val="TableParagraph"/>
              <w:spacing w:before="13"/>
              <w:ind w:left="89"/>
              <w:rPr>
                <w:rFonts w:asciiTheme="minorHAnsi" w:hAnsiTheme="minorHAnsi" w:cstheme="minorHAnsi"/>
              </w:rPr>
            </w:pPr>
            <w:r w:rsidRPr="00540961">
              <w:rPr>
                <w:rFonts w:asciiTheme="minorHAnsi" w:hAnsiTheme="minorHAnsi" w:cstheme="minorHAnsi"/>
              </w:rPr>
              <w:t>GR/YW</w:t>
            </w:r>
          </w:p>
        </w:tc>
        <w:tc>
          <w:tcPr>
            <w:tcW w:w="1260" w:type="dxa"/>
          </w:tcPr>
          <w:p w14:paraId="3C0CCEAE" w14:textId="77777777" w:rsidR="00540961" w:rsidRPr="00540961" w:rsidRDefault="00540961" w:rsidP="001E3558">
            <w:pPr>
              <w:pStyle w:val="TableParagraph"/>
              <w:spacing w:before="6"/>
              <w:ind w:left="103"/>
              <w:rPr>
                <w:rFonts w:asciiTheme="minorHAnsi" w:hAnsiTheme="minorHAnsi" w:cstheme="minorHAnsi"/>
              </w:rPr>
            </w:pPr>
            <w:r w:rsidRPr="00540961">
              <w:rPr>
                <w:rFonts w:asciiTheme="minorHAnsi" w:hAnsiTheme="minorHAnsi" w:cstheme="minorHAnsi"/>
              </w:rPr>
              <w:t>Bold</w:t>
            </w:r>
          </w:p>
        </w:tc>
        <w:tc>
          <w:tcPr>
            <w:tcW w:w="1170" w:type="dxa"/>
          </w:tcPr>
          <w:p w14:paraId="5261C931" w14:textId="77777777" w:rsidR="00540961" w:rsidRPr="00540961" w:rsidRDefault="00540961" w:rsidP="001E3558">
            <w:pPr>
              <w:pStyle w:val="TableParagraph"/>
              <w:spacing w:before="6"/>
              <w:ind w:left="92"/>
              <w:rPr>
                <w:rFonts w:asciiTheme="minorHAnsi" w:hAnsiTheme="minorHAnsi" w:cstheme="minorHAnsi"/>
              </w:rPr>
            </w:pPr>
            <w:r w:rsidRPr="00540961">
              <w:rPr>
                <w:rFonts w:asciiTheme="minorHAnsi" w:hAnsiTheme="minorHAnsi" w:cstheme="minorHAnsi"/>
              </w:rPr>
              <w:t>Rounded</w:t>
            </w:r>
          </w:p>
        </w:tc>
      </w:tr>
      <w:tr w:rsidR="00540961" w:rsidRPr="00540961" w14:paraId="6EA7330C" w14:textId="77777777" w:rsidTr="001E3558">
        <w:trPr>
          <w:trHeight w:hRule="exact" w:val="274"/>
        </w:trPr>
        <w:tc>
          <w:tcPr>
            <w:tcW w:w="2700" w:type="dxa"/>
            <w:vAlign w:val="center"/>
          </w:tcPr>
          <w:p w14:paraId="4BD8361D" w14:textId="77777777" w:rsidR="00540961" w:rsidRPr="00540961" w:rsidRDefault="00540961" w:rsidP="001E3558">
            <w:pPr>
              <w:pStyle w:val="TableParagraph"/>
              <w:spacing w:before="67" w:line="200" w:lineRule="exact"/>
              <w:ind w:left="189"/>
              <w:rPr>
                <w:rFonts w:asciiTheme="minorHAnsi" w:hAnsiTheme="minorHAnsi" w:cstheme="minorHAnsi"/>
              </w:rPr>
            </w:pPr>
            <w:r w:rsidRPr="00540961">
              <w:rPr>
                <w:rFonts w:asciiTheme="minorHAnsi" w:hAnsiTheme="minorHAnsi" w:cstheme="minorHAnsi"/>
              </w:rPr>
              <w:t>Azalea</w:t>
            </w:r>
          </w:p>
        </w:tc>
        <w:tc>
          <w:tcPr>
            <w:tcW w:w="4770" w:type="dxa"/>
            <w:vAlign w:val="center"/>
          </w:tcPr>
          <w:p w14:paraId="40A0E37B" w14:textId="77777777" w:rsidR="00540961" w:rsidRPr="00540961" w:rsidRDefault="00540961" w:rsidP="001E3558">
            <w:pPr>
              <w:pStyle w:val="TableParagraph"/>
              <w:spacing w:before="35"/>
              <w:ind w:left="96"/>
              <w:rPr>
                <w:rFonts w:asciiTheme="minorHAnsi" w:hAnsiTheme="minorHAnsi" w:cstheme="minorHAnsi"/>
              </w:rPr>
            </w:pPr>
            <w:r w:rsidRPr="00540961">
              <w:rPr>
                <w:rFonts w:asciiTheme="minorHAnsi" w:hAnsiTheme="minorHAnsi" w:cstheme="minorHAnsi"/>
              </w:rPr>
              <w:t>Azalea japonica 'Mother's Day'</w:t>
            </w:r>
          </w:p>
        </w:tc>
        <w:tc>
          <w:tcPr>
            <w:tcW w:w="1666" w:type="dxa"/>
            <w:vAlign w:val="center"/>
          </w:tcPr>
          <w:p w14:paraId="7743C391" w14:textId="77777777" w:rsidR="00540961" w:rsidRPr="00540961" w:rsidRDefault="00540961" w:rsidP="001E3558">
            <w:pPr>
              <w:pStyle w:val="TableParagraph"/>
              <w:spacing w:before="21"/>
              <w:jc w:val="center"/>
              <w:rPr>
                <w:rFonts w:asciiTheme="minorHAnsi" w:hAnsiTheme="minorHAnsi" w:cstheme="minorHAnsi"/>
              </w:rPr>
            </w:pPr>
            <w:r w:rsidRPr="00540961">
              <w:rPr>
                <w:rFonts w:asciiTheme="minorHAnsi" w:hAnsiTheme="minorHAnsi" w:cstheme="minorHAnsi"/>
              </w:rPr>
              <w:t>4'H X 5’W</w:t>
            </w:r>
          </w:p>
        </w:tc>
        <w:tc>
          <w:tcPr>
            <w:tcW w:w="1214" w:type="dxa"/>
          </w:tcPr>
          <w:p w14:paraId="7DB2825D" w14:textId="77777777" w:rsidR="00540961" w:rsidRPr="00540961" w:rsidRDefault="00540961" w:rsidP="001E3558">
            <w:pPr>
              <w:pStyle w:val="TableParagraph"/>
              <w:spacing w:before="13"/>
              <w:ind w:left="116"/>
              <w:rPr>
                <w:rFonts w:asciiTheme="minorHAnsi" w:hAnsiTheme="minorHAnsi" w:cstheme="minorHAnsi"/>
              </w:rPr>
            </w:pPr>
            <w:r w:rsidRPr="00540961">
              <w:rPr>
                <w:rFonts w:asciiTheme="minorHAnsi" w:hAnsiTheme="minorHAnsi" w:cstheme="minorHAnsi"/>
              </w:rPr>
              <w:t>Rose</w:t>
            </w:r>
          </w:p>
        </w:tc>
        <w:tc>
          <w:tcPr>
            <w:tcW w:w="900" w:type="dxa"/>
          </w:tcPr>
          <w:p w14:paraId="4440312E" w14:textId="77777777" w:rsidR="00540961" w:rsidRPr="00540961" w:rsidRDefault="00540961" w:rsidP="001E3558">
            <w:pPr>
              <w:rPr>
                <w:rFonts w:asciiTheme="minorHAnsi" w:hAnsiTheme="minorHAnsi" w:cstheme="minorHAnsi"/>
              </w:rPr>
            </w:pPr>
          </w:p>
        </w:tc>
        <w:tc>
          <w:tcPr>
            <w:tcW w:w="1260" w:type="dxa"/>
          </w:tcPr>
          <w:p w14:paraId="6DAB943D" w14:textId="77777777" w:rsidR="00540961" w:rsidRPr="00540961" w:rsidRDefault="00540961" w:rsidP="001E3558">
            <w:pPr>
              <w:rPr>
                <w:rFonts w:asciiTheme="minorHAnsi" w:hAnsiTheme="minorHAnsi" w:cstheme="minorHAnsi"/>
              </w:rPr>
            </w:pPr>
          </w:p>
        </w:tc>
        <w:tc>
          <w:tcPr>
            <w:tcW w:w="1170" w:type="dxa"/>
          </w:tcPr>
          <w:p w14:paraId="6A62E2E4" w14:textId="77777777" w:rsidR="00540961" w:rsidRPr="00540961" w:rsidRDefault="00540961" w:rsidP="001E3558">
            <w:pPr>
              <w:pStyle w:val="TableParagraph"/>
              <w:spacing w:before="6"/>
              <w:ind w:left="92"/>
              <w:rPr>
                <w:rFonts w:asciiTheme="minorHAnsi" w:hAnsiTheme="minorHAnsi" w:cstheme="minorHAnsi"/>
              </w:rPr>
            </w:pPr>
            <w:r w:rsidRPr="00540961">
              <w:rPr>
                <w:rFonts w:asciiTheme="minorHAnsi" w:hAnsiTheme="minorHAnsi" w:cstheme="minorHAnsi"/>
              </w:rPr>
              <w:t>Rounded</w:t>
            </w:r>
          </w:p>
        </w:tc>
      </w:tr>
      <w:tr w:rsidR="00540961" w:rsidRPr="00540961" w14:paraId="4B97AE06" w14:textId="77777777" w:rsidTr="001E3558">
        <w:trPr>
          <w:trHeight w:hRule="exact" w:val="276"/>
        </w:trPr>
        <w:tc>
          <w:tcPr>
            <w:tcW w:w="2700" w:type="dxa"/>
            <w:vAlign w:val="center"/>
          </w:tcPr>
          <w:p w14:paraId="1F5E349E" w14:textId="77777777" w:rsidR="00540961" w:rsidRPr="00540961" w:rsidRDefault="00540961" w:rsidP="001E3558">
            <w:pPr>
              <w:pStyle w:val="TableParagraph"/>
              <w:spacing w:before="56" w:line="216" w:lineRule="exact"/>
              <w:ind w:left="203"/>
              <w:rPr>
                <w:rFonts w:asciiTheme="minorHAnsi" w:hAnsiTheme="minorHAnsi" w:cstheme="minorHAnsi"/>
              </w:rPr>
            </w:pPr>
            <w:proofErr w:type="spellStart"/>
            <w:r w:rsidRPr="00540961">
              <w:rPr>
                <w:rFonts w:asciiTheme="minorHAnsi" w:hAnsiTheme="minorHAnsi" w:cstheme="minorHAnsi"/>
              </w:rPr>
              <w:t>Greenmound</w:t>
            </w:r>
            <w:proofErr w:type="spellEnd"/>
            <w:r w:rsidRPr="00540961">
              <w:rPr>
                <w:rFonts w:asciiTheme="minorHAnsi" w:hAnsiTheme="minorHAnsi" w:cstheme="minorHAnsi"/>
              </w:rPr>
              <w:t xml:space="preserve"> Boxwood</w:t>
            </w:r>
          </w:p>
        </w:tc>
        <w:tc>
          <w:tcPr>
            <w:tcW w:w="4770" w:type="dxa"/>
            <w:vAlign w:val="center"/>
          </w:tcPr>
          <w:p w14:paraId="7C15628B" w14:textId="77777777" w:rsidR="00540961" w:rsidRPr="00540961" w:rsidRDefault="00540961" w:rsidP="001E3558">
            <w:pPr>
              <w:pStyle w:val="TableParagraph"/>
              <w:spacing w:before="38"/>
              <w:ind w:left="117"/>
              <w:rPr>
                <w:rFonts w:asciiTheme="minorHAnsi" w:hAnsiTheme="minorHAnsi" w:cstheme="minorHAnsi"/>
              </w:rPr>
            </w:pPr>
            <w:r w:rsidRPr="00540961">
              <w:rPr>
                <w:rFonts w:asciiTheme="minorHAnsi" w:hAnsiTheme="minorHAnsi" w:cstheme="minorHAnsi"/>
              </w:rPr>
              <w:t>Buxus sempervirens 'Green Mound'</w:t>
            </w:r>
          </w:p>
        </w:tc>
        <w:tc>
          <w:tcPr>
            <w:tcW w:w="1666" w:type="dxa"/>
            <w:vAlign w:val="center"/>
          </w:tcPr>
          <w:p w14:paraId="5B7263D5"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3'H X 3'W</w:t>
            </w:r>
          </w:p>
        </w:tc>
        <w:tc>
          <w:tcPr>
            <w:tcW w:w="1214" w:type="dxa"/>
          </w:tcPr>
          <w:p w14:paraId="4E6CCD9A" w14:textId="77777777" w:rsidR="00540961" w:rsidRPr="00540961" w:rsidRDefault="00540961" w:rsidP="001E3558">
            <w:pPr>
              <w:rPr>
                <w:rFonts w:asciiTheme="minorHAnsi" w:hAnsiTheme="minorHAnsi" w:cstheme="minorHAnsi"/>
              </w:rPr>
            </w:pPr>
          </w:p>
        </w:tc>
        <w:tc>
          <w:tcPr>
            <w:tcW w:w="900" w:type="dxa"/>
          </w:tcPr>
          <w:p w14:paraId="3F186403" w14:textId="77777777" w:rsidR="00540961" w:rsidRPr="00540961" w:rsidRDefault="00540961" w:rsidP="001E3558">
            <w:pPr>
              <w:rPr>
                <w:rFonts w:asciiTheme="minorHAnsi" w:hAnsiTheme="minorHAnsi" w:cstheme="minorHAnsi"/>
              </w:rPr>
            </w:pPr>
          </w:p>
        </w:tc>
        <w:tc>
          <w:tcPr>
            <w:tcW w:w="1260" w:type="dxa"/>
          </w:tcPr>
          <w:p w14:paraId="25C1A37A" w14:textId="77777777" w:rsidR="00540961" w:rsidRPr="00540961" w:rsidRDefault="00540961" w:rsidP="001E3558">
            <w:pPr>
              <w:pStyle w:val="TableParagraph"/>
              <w:spacing w:before="17"/>
              <w:ind w:left="109"/>
              <w:rPr>
                <w:rFonts w:asciiTheme="minorHAnsi" w:hAnsiTheme="minorHAnsi" w:cstheme="minorHAnsi"/>
              </w:rPr>
            </w:pPr>
            <w:r w:rsidRPr="00540961">
              <w:rPr>
                <w:rFonts w:asciiTheme="minorHAnsi" w:hAnsiTheme="minorHAnsi" w:cstheme="minorHAnsi"/>
              </w:rPr>
              <w:t>Fine</w:t>
            </w:r>
          </w:p>
        </w:tc>
        <w:tc>
          <w:tcPr>
            <w:tcW w:w="1170" w:type="dxa"/>
          </w:tcPr>
          <w:p w14:paraId="10A957BD" w14:textId="77777777" w:rsidR="00540961" w:rsidRPr="00540961" w:rsidRDefault="00540961" w:rsidP="001E3558">
            <w:pPr>
              <w:pStyle w:val="TableParagraph"/>
              <w:spacing w:before="10"/>
              <w:ind w:left="105"/>
              <w:rPr>
                <w:rFonts w:asciiTheme="minorHAnsi" w:hAnsiTheme="minorHAnsi" w:cstheme="minorHAnsi"/>
              </w:rPr>
            </w:pPr>
            <w:r w:rsidRPr="00540961">
              <w:rPr>
                <w:rFonts w:asciiTheme="minorHAnsi" w:hAnsiTheme="minorHAnsi" w:cstheme="minorHAnsi"/>
              </w:rPr>
              <w:t>Rounded</w:t>
            </w:r>
          </w:p>
        </w:tc>
      </w:tr>
      <w:tr w:rsidR="00540961" w:rsidRPr="00540961" w14:paraId="0C3E58DE" w14:textId="77777777" w:rsidTr="001E3558">
        <w:trPr>
          <w:trHeight w:hRule="exact" w:val="277"/>
        </w:trPr>
        <w:tc>
          <w:tcPr>
            <w:tcW w:w="2700" w:type="dxa"/>
            <w:vAlign w:val="center"/>
          </w:tcPr>
          <w:p w14:paraId="14FBF725" w14:textId="77777777" w:rsidR="00540961" w:rsidRPr="00540961" w:rsidRDefault="00540961" w:rsidP="001E3558">
            <w:pPr>
              <w:pStyle w:val="TableParagraph"/>
              <w:spacing w:before="62" w:line="208" w:lineRule="exact"/>
              <w:ind w:left="203"/>
              <w:rPr>
                <w:rFonts w:asciiTheme="minorHAnsi" w:hAnsiTheme="minorHAnsi" w:cstheme="minorHAnsi"/>
              </w:rPr>
            </w:pPr>
            <w:proofErr w:type="spellStart"/>
            <w:r w:rsidRPr="00540961">
              <w:rPr>
                <w:rFonts w:asciiTheme="minorHAnsi" w:hAnsiTheme="minorHAnsi" w:cstheme="minorHAnsi"/>
              </w:rPr>
              <w:t>Wintergem</w:t>
            </w:r>
            <w:proofErr w:type="spellEnd"/>
            <w:r w:rsidRPr="00540961">
              <w:rPr>
                <w:rFonts w:asciiTheme="minorHAnsi" w:hAnsiTheme="minorHAnsi" w:cstheme="minorHAnsi"/>
              </w:rPr>
              <w:t xml:space="preserve"> Boxwood</w:t>
            </w:r>
          </w:p>
        </w:tc>
        <w:tc>
          <w:tcPr>
            <w:tcW w:w="4770" w:type="dxa"/>
            <w:vAlign w:val="center"/>
          </w:tcPr>
          <w:p w14:paraId="21450D8D" w14:textId="77777777" w:rsidR="00540961" w:rsidRPr="00540961" w:rsidRDefault="00540961" w:rsidP="001E3558">
            <w:pPr>
              <w:pStyle w:val="TableParagraph"/>
              <w:spacing w:before="33"/>
              <w:ind w:left="119"/>
              <w:rPr>
                <w:rFonts w:asciiTheme="minorHAnsi" w:hAnsiTheme="minorHAnsi" w:cstheme="minorHAnsi"/>
              </w:rPr>
            </w:pPr>
            <w:r w:rsidRPr="00540961">
              <w:rPr>
                <w:rFonts w:asciiTheme="minorHAnsi" w:hAnsiTheme="minorHAnsi" w:cstheme="minorHAnsi"/>
              </w:rPr>
              <w:t xml:space="preserve">Buxus </w:t>
            </w:r>
            <w:proofErr w:type="spellStart"/>
            <w:r w:rsidRPr="00540961">
              <w:rPr>
                <w:rFonts w:asciiTheme="minorHAnsi" w:hAnsiTheme="minorHAnsi" w:cstheme="minorHAnsi"/>
              </w:rPr>
              <w:t>microphylla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Wintergem</w:t>
            </w:r>
            <w:proofErr w:type="spellEnd"/>
            <w:r w:rsidRPr="00540961">
              <w:rPr>
                <w:rFonts w:asciiTheme="minorHAnsi" w:hAnsiTheme="minorHAnsi" w:cstheme="minorHAnsi"/>
              </w:rPr>
              <w:t>'</w:t>
            </w:r>
          </w:p>
        </w:tc>
        <w:tc>
          <w:tcPr>
            <w:tcW w:w="1666" w:type="dxa"/>
            <w:vAlign w:val="center"/>
          </w:tcPr>
          <w:p w14:paraId="71259C28" w14:textId="77777777" w:rsidR="00540961" w:rsidRPr="00540961" w:rsidRDefault="00540961" w:rsidP="001E3558">
            <w:pPr>
              <w:pStyle w:val="TableParagraph"/>
              <w:spacing w:before="19"/>
              <w:jc w:val="center"/>
              <w:rPr>
                <w:rFonts w:asciiTheme="minorHAnsi" w:hAnsiTheme="minorHAnsi" w:cstheme="minorHAnsi"/>
              </w:rPr>
            </w:pPr>
            <w:r w:rsidRPr="00540961">
              <w:rPr>
                <w:rFonts w:asciiTheme="minorHAnsi" w:hAnsiTheme="minorHAnsi" w:cstheme="minorHAnsi"/>
              </w:rPr>
              <w:t>4'H X 5’W</w:t>
            </w:r>
          </w:p>
        </w:tc>
        <w:tc>
          <w:tcPr>
            <w:tcW w:w="1214" w:type="dxa"/>
          </w:tcPr>
          <w:p w14:paraId="4AE4A4BD" w14:textId="77777777" w:rsidR="00540961" w:rsidRPr="00540961" w:rsidRDefault="00540961" w:rsidP="001E3558">
            <w:pPr>
              <w:rPr>
                <w:rFonts w:asciiTheme="minorHAnsi" w:hAnsiTheme="minorHAnsi" w:cstheme="minorHAnsi"/>
              </w:rPr>
            </w:pPr>
          </w:p>
        </w:tc>
        <w:tc>
          <w:tcPr>
            <w:tcW w:w="900" w:type="dxa"/>
          </w:tcPr>
          <w:p w14:paraId="4090CA64" w14:textId="77777777" w:rsidR="00540961" w:rsidRPr="00540961" w:rsidRDefault="00540961" w:rsidP="001E3558">
            <w:pPr>
              <w:rPr>
                <w:rFonts w:asciiTheme="minorHAnsi" w:hAnsiTheme="minorHAnsi" w:cstheme="minorHAnsi"/>
              </w:rPr>
            </w:pPr>
          </w:p>
        </w:tc>
        <w:tc>
          <w:tcPr>
            <w:tcW w:w="1260" w:type="dxa"/>
          </w:tcPr>
          <w:p w14:paraId="0DB12F1B" w14:textId="77777777" w:rsidR="00540961" w:rsidRPr="00540961" w:rsidRDefault="00540961" w:rsidP="001E3558">
            <w:pPr>
              <w:pStyle w:val="TableParagraph"/>
              <w:spacing w:before="19"/>
              <w:ind w:left="116"/>
              <w:rPr>
                <w:rFonts w:asciiTheme="minorHAnsi" w:hAnsiTheme="minorHAnsi" w:cstheme="minorHAnsi"/>
              </w:rPr>
            </w:pPr>
            <w:r w:rsidRPr="00540961">
              <w:rPr>
                <w:rFonts w:asciiTheme="minorHAnsi" w:hAnsiTheme="minorHAnsi" w:cstheme="minorHAnsi"/>
              </w:rPr>
              <w:t>Fine</w:t>
            </w:r>
          </w:p>
        </w:tc>
        <w:tc>
          <w:tcPr>
            <w:tcW w:w="1170" w:type="dxa"/>
          </w:tcPr>
          <w:p w14:paraId="6168CAF1" w14:textId="77777777" w:rsidR="00540961" w:rsidRPr="00540961" w:rsidRDefault="00540961" w:rsidP="001E3558">
            <w:pPr>
              <w:pStyle w:val="TableParagraph"/>
              <w:spacing w:before="12"/>
              <w:ind w:left="117"/>
              <w:rPr>
                <w:rFonts w:asciiTheme="minorHAnsi" w:hAnsiTheme="minorHAnsi" w:cstheme="minorHAnsi"/>
              </w:rPr>
            </w:pPr>
            <w:r w:rsidRPr="00540961">
              <w:rPr>
                <w:rFonts w:asciiTheme="minorHAnsi" w:hAnsiTheme="minorHAnsi" w:cstheme="minorHAnsi"/>
              </w:rPr>
              <w:t>Rounded</w:t>
            </w:r>
          </w:p>
        </w:tc>
      </w:tr>
      <w:tr w:rsidR="00540961" w:rsidRPr="00540961" w14:paraId="41E713BB" w14:textId="77777777" w:rsidTr="001E3558">
        <w:trPr>
          <w:trHeight w:hRule="exact" w:val="276"/>
        </w:trPr>
        <w:tc>
          <w:tcPr>
            <w:tcW w:w="2700" w:type="dxa"/>
            <w:vAlign w:val="center"/>
          </w:tcPr>
          <w:p w14:paraId="4EE403E8" w14:textId="77777777" w:rsidR="00540961" w:rsidRPr="00540961" w:rsidRDefault="00540961" w:rsidP="001E3558">
            <w:pPr>
              <w:pStyle w:val="TableParagraph"/>
              <w:spacing w:before="54" w:line="207" w:lineRule="exact"/>
              <w:ind w:left="203"/>
              <w:rPr>
                <w:rFonts w:asciiTheme="minorHAnsi" w:hAnsiTheme="minorHAnsi" w:cstheme="minorHAnsi"/>
              </w:rPr>
            </w:pPr>
            <w:r w:rsidRPr="00540961">
              <w:rPr>
                <w:rFonts w:asciiTheme="minorHAnsi" w:hAnsiTheme="minorHAnsi" w:cstheme="minorHAnsi"/>
              </w:rPr>
              <w:t>Wintergreen Boxwood</w:t>
            </w:r>
          </w:p>
        </w:tc>
        <w:tc>
          <w:tcPr>
            <w:tcW w:w="4770" w:type="dxa"/>
            <w:vAlign w:val="center"/>
          </w:tcPr>
          <w:p w14:paraId="1C76AB28" w14:textId="77777777" w:rsidR="00540961" w:rsidRPr="00540961" w:rsidRDefault="00540961" w:rsidP="001E3558">
            <w:pPr>
              <w:pStyle w:val="TableParagraph"/>
              <w:spacing w:before="33" w:line="216" w:lineRule="exact"/>
              <w:ind w:left="119"/>
              <w:rPr>
                <w:rFonts w:asciiTheme="minorHAnsi" w:hAnsiTheme="minorHAnsi" w:cstheme="minorHAnsi"/>
              </w:rPr>
            </w:pPr>
            <w:r w:rsidRPr="00540961">
              <w:rPr>
                <w:rFonts w:asciiTheme="minorHAnsi" w:hAnsiTheme="minorHAnsi" w:cstheme="minorHAnsi"/>
              </w:rPr>
              <w:t xml:space="preserve">Buxus </w:t>
            </w:r>
            <w:proofErr w:type="spellStart"/>
            <w:r w:rsidRPr="00540961">
              <w:rPr>
                <w:rFonts w:asciiTheme="minorHAnsi" w:hAnsiTheme="minorHAnsi" w:cstheme="minorHAnsi"/>
              </w:rPr>
              <w:t>sinica</w:t>
            </w:r>
            <w:proofErr w:type="spellEnd"/>
            <w:r w:rsidRPr="00540961">
              <w:rPr>
                <w:rFonts w:asciiTheme="minorHAnsi" w:hAnsiTheme="minorHAnsi" w:cstheme="minorHAnsi"/>
              </w:rPr>
              <w:t xml:space="preserve"> 'lnsulari5’</w:t>
            </w:r>
          </w:p>
        </w:tc>
        <w:tc>
          <w:tcPr>
            <w:tcW w:w="1666" w:type="dxa"/>
            <w:vAlign w:val="center"/>
          </w:tcPr>
          <w:p w14:paraId="0F90E923" w14:textId="77777777" w:rsidR="00540961" w:rsidRPr="00540961" w:rsidRDefault="00540961" w:rsidP="001E3558">
            <w:pPr>
              <w:pStyle w:val="TableParagraph"/>
              <w:spacing w:before="19"/>
              <w:jc w:val="center"/>
              <w:rPr>
                <w:rFonts w:asciiTheme="minorHAnsi" w:hAnsiTheme="minorHAnsi" w:cstheme="minorHAnsi"/>
              </w:rPr>
            </w:pPr>
            <w:r w:rsidRPr="00540961">
              <w:rPr>
                <w:rFonts w:asciiTheme="minorHAnsi" w:hAnsiTheme="minorHAnsi" w:cstheme="minorHAnsi"/>
              </w:rPr>
              <w:t>4'H X 5’W</w:t>
            </w:r>
          </w:p>
        </w:tc>
        <w:tc>
          <w:tcPr>
            <w:tcW w:w="1214" w:type="dxa"/>
          </w:tcPr>
          <w:p w14:paraId="454CA1C1" w14:textId="77777777" w:rsidR="00540961" w:rsidRPr="00540961" w:rsidRDefault="00540961" w:rsidP="001E3558">
            <w:pPr>
              <w:rPr>
                <w:rFonts w:asciiTheme="minorHAnsi" w:hAnsiTheme="minorHAnsi" w:cstheme="minorHAnsi"/>
              </w:rPr>
            </w:pPr>
          </w:p>
        </w:tc>
        <w:tc>
          <w:tcPr>
            <w:tcW w:w="900" w:type="dxa"/>
          </w:tcPr>
          <w:p w14:paraId="27E6523D" w14:textId="77777777" w:rsidR="00540961" w:rsidRPr="00540961" w:rsidRDefault="00540961" w:rsidP="001E3558">
            <w:pPr>
              <w:rPr>
                <w:rFonts w:asciiTheme="minorHAnsi" w:hAnsiTheme="minorHAnsi" w:cstheme="minorHAnsi"/>
              </w:rPr>
            </w:pPr>
          </w:p>
        </w:tc>
        <w:tc>
          <w:tcPr>
            <w:tcW w:w="1260" w:type="dxa"/>
          </w:tcPr>
          <w:p w14:paraId="49EDC1EE" w14:textId="77777777" w:rsidR="00540961" w:rsidRPr="00540961" w:rsidRDefault="00540961" w:rsidP="001E3558">
            <w:pPr>
              <w:pStyle w:val="TableParagraph"/>
              <w:spacing w:before="19"/>
              <w:ind w:left="116"/>
              <w:rPr>
                <w:rFonts w:asciiTheme="minorHAnsi" w:hAnsiTheme="minorHAnsi" w:cstheme="minorHAnsi"/>
              </w:rPr>
            </w:pPr>
            <w:r w:rsidRPr="00540961">
              <w:rPr>
                <w:rFonts w:asciiTheme="minorHAnsi" w:hAnsiTheme="minorHAnsi" w:cstheme="minorHAnsi"/>
              </w:rPr>
              <w:t>Fine</w:t>
            </w:r>
          </w:p>
        </w:tc>
        <w:tc>
          <w:tcPr>
            <w:tcW w:w="1170" w:type="dxa"/>
          </w:tcPr>
          <w:p w14:paraId="4135A426" w14:textId="77777777" w:rsidR="00540961" w:rsidRPr="00540961" w:rsidRDefault="00540961" w:rsidP="001E3558">
            <w:pPr>
              <w:pStyle w:val="TableParagraph"/>
              <w:spacing w:before="19"/>
              <w:ind w:left="117"/>
              <w:rPr>
                <w:rFonts w:asciiTheme="minorHAnsi" w:hAnsiTheme="minorHAnsi" w:cstheme="minorHAnsi"/>
              </w:rPr>
            </w:pPr>
            <w:r w:rsidRPr="00540961">
              <w:rPr>
                <w:rFonts w:asciiTheme="minorHAnsi" w:hAnsiTheme="minorHAnsi" w:cstheme="minorHAnsi"/>
              </w:rPr>
              <w:t>Rounded</w:t>
            </w:r>
          </w:p>
        </w:tc>
      </w:tr>
      <w:tr w:rsidR="00540961" w:rsidRPr="00540961" w14:paraId="3CC32957" w14:textId="77777777" w:rsidTr="001E3558">
        <w:trPr>
          <w:trHeight w:hRule="exact" w:val="288"/>
        </w:trPr>
        <w:tc>
          <w:tcPr>
            <w:tcW w:w="2700" w:type="dxa"/>
            <w:vAlign w:val="center"/>
          </w:tcPr>
          <w:p w14:paraId="58ECC32D" w14:textId="77777777" w:rsidR="00540961" w:rsidRPr="00540961" w:rsidRDefault="00540961" w:rsidP="001E3558">
            <w:pPr>
              <w:pStyle w:val="TableParagraph"/>
              <w:spacing w:before="56" w:line="217" w:lineRule="exact"/>
              <w:ind w:left="218"/>
              <w:rPr>
                <w:rFonts w:asciiTheme="minorHAnsi" w:hAnsiTheme="minorHAnsi" w:cstheme="minorHAnsi"/>
              </w:rPr>
            </w:pPr>
            <w:r w:rsidRPr="00540961">
              <w:rPr>
                <w:rFonts w:asciiTheme="minorHAnsi" w:hAnsiTheme="minorHAnsi" w:cstheme="minorHAnsi"/>
              </w:rPr>
              <w:t>Cherry Laurel</w:t>
            </w:r>
          </w:p>
        </w:tc>
        <w:tc>
          <w:tcPr>
            <w:tcW w:w="4770" w:type="dxa"/>
            <w:vAlign w:val="center"/>
          </w:tcPr>
          <w:p w14:paraId="0E0871D0" w14:textId="77777777" w:rsidR="00540961" w:rsidRPr="00540961" w:rsidRDefault="00540961" w:rsidP="001E3558">
            <w:pPr>
              <w:pStyle w:val="TableParagraph"/>
              <w:spacing w:before="22"/>
              <w:ind w:left="139"/>
              <w:rPr>
                <w:rFonts w:asciiTheme="minorHAnsi" w:hAnsiTheme="minorHAnsi" w:cstheme="minorHAnsi"/>
              </w:rPr>
            </w:pPr>
            <w:r w:rsidRPr="00540961">
              <w:rPr>
                <w:rFonts w:asciiTheme="minorHAnsi" w:hAnsiTheme="minorHAnsi" w:cstheme="minorHAnsi"/>
              </w:rPr>
              <w:t xml:space="preserve">Prunus </w:t>
            </w:r>
            <w:proofErr w:type="spellStart"/>
            <w:r w:rsidRPr="00540961">
              <w:rPr>
                <w:rFonts w:asciiTheme="minorHAnsi" w:hAnsiTheme="minorHAnsi" w:cstheme="minorHAnsi"/>
              </w:rPr>
              <w:t>laurocersasus</w:t>
            </w:r>
            <w:proofErr w:type="spellEnd"/>
            <w:r w:rsidRPr="00540961">
              <w:rPr>
                <w:rFonts w:asciiTheme="minorHAnsi" w:hAnsiTheme="minorHAnsi" w:cstheme="minorHAnsi"/>
              </w:rPr>
              <w:t xml:space="preserve"> 'Otto </w:t>
            </w:r>
            <w:proofErr w:type="spellStart"/>
            <w:r w:rsidRPr="00540961">
              <w:rPr>
                <w:rFonts w:asciiTheme="minorHAnsi" w:hAnsiTheme="minorHAnsi" w:cstheme="minorHAnsi"/>
              </w:rPr>
              <w:t>Luyken</w:t>
            </w:r>
            <w:proofErr w:type="spellEnd"/>
            <w:r w:rsidRPr="00540961">
              <w:rPr>
                <w:rFonts w:asciiTheme="minorHAnsi" w:hAnsiTheme="minorHAnsi" w:cstheme="minorHAnsi"/>
              </w:rPr>
              <w:t>'</w:t>
            </w:r>
          </w:p>
        </w:tc>
        <w:tc>
          <w:tcPr>
            <w:tcW w:w="1666" w:type="dxa"/>
            <w:vAlign w:val="center"/>
          </w:tcPr>
          <w:p w14:paraId="7502F194" w14:textId="77777777" w:rsidR="00540961" w:rsidRPr="00540961" w:rsidRDefault="00540961" w:rsidP="001E3558">
            <w:pPr>
              <w:pStyle w:val="TableParagraph"/>
              <w:spacing w:before="28"/>
              <w:jc w:val="center"/>
              <w:rPr>
                <w:rFonts w:asciiTheme="minorHAnsi" w:hAnsiTheme="minorHAnsi" w:cstheme="minorHAnsi"/>
              </w:rPr>
            </w:pPr>
            <w:r w:rsidRPr="00540961">
              <w:rPr>
                <w:rFonts w:asciiTheme="minorHAnsi" w:hAnsiTheme="minorHAnsi" w:cstheme="minorHAnsi"/>
              </w:rPr>
              <w:t>4'H X 7'W</w:t>
            </w:r>
          </w:p>
        </w:tc>
        <w:tc>
          <w:tcPr>
            <w:tcW w:w="1214" w:type="dxa"/>
          </w:tcPr>
          <w:p w14:paraId="0CFAC3BD" w14:textId="77777777" w:rsidR="00540961" w:rsidRPr="00540961" w:rsidRDefault="00540961" w:rsidP="001E3558">
            <w:pPr>
              <w:pStyle w:val="TableParagraph"/>
              <w:spacing w:before="28"/>
              <w:ind w:left="116"/>
              <w:rPr>
                <w:rFonts w:asciiTheme="minorHAnsi" w:hAnsiTheme="minorHAnsi" w:cstheme="minorHAnsi"/>
              </w:rPr>
            </w:pPr>
            <w:r w:rsidRPr="00540961">
              <w:rPr>
                <w:rFonts w:asciiTheme="minorHAnsi" w:hAnsiTheme="minorHAnsi" w:cstheme="minorHAnsi"/>
              </w:rPr>
              <w:t>White</w:t>
            </w:r>
          </w:p>
        </w:tc>
        <w:tc>
          <w:tcPr>
            <w:tcW w:w="900" w:type="dxa"/>
          </w:tcPr>
          <w:p w14:paraId="0B33DEA3" w14:textId="77777777" w:rsidR="00540961" w:rsidRPr="00540961" w:rsidRDefault="00540961" w:rsidP="001E3558">
            <w:pPr>
              <w:rPr>
                <w:rFonts w:asciiTheme="minorHAnsi" w:hAnsiTheme="minorHAnsi" w:cstheme="minorHAnsi"/>
              </w:rPr>
            </w:pPr>
          </w:p>
        </w:tc>
        <w:tc>
          <w:tcPr>
            <w:tcW w:w="1260" w:type="dxa"/>
          </w:tcPr>
          <w:p w14:paraId="5FF0D6CC" w14:textId="77777777" w:rsidR="00540961" w:rsidRPr="00540961" w:rsidRDefault="00540961" w:rsidP="001E3558">
            <w:pPr>
              <w:rPr>
                <w:rFonts w:asciiTheme="minorHAnsi" w:hAnsiTheme="minorHAnsi" w:cstheme="minorHAnsi"/>
              </w:rPr>
            </w:pPr>
          </w:p>
        </w:tc>
        <w:tc>
          <w:tcPr>
            <w:tcW w:w="1170" w:type="dxa"/>
          </w:tcPr>
          <w:p w14:paraId="356D4A2B" w14:textId="77777777" w:rsidR="00540961" w:rsidRPr="00540961" w:rsidRDefault="00540961" w:rsidP="001E3558">
            <w:pPr>
              <w:pStyle w:val="TableParagraph"/>
              <w:spacing w:before="28"/>
              <w:ind w:left="125"/>
              <w:rPr>
                <w:rFonts w:asciiTheme="minorHAnsi" w:hAnsiTheme="minorHAnsi" w:cstheme="minorHAnsi"/>
              </w:rPr>
            </w:pPr>
            <w:r w:rsidRPr="00540961">
              <w:rPr>
                <w:rFonts w:asciiTheme="minorHAnsi" w:hAnsiTheme="minorHAnsi" w:cstheme="minorHAnsi"/>
              </w:rPr>
              <w:t>Rounded</w:t>
            </w:r>
          </w:p>
        </w:tc>
      </w:tr>
      <w:tr w:rsidR="00540961" w:rsidRPr="00540961" w14:paraId="2F368CC2" w14:textId="77777777" w:rsidTr="001E3558">
        <w:trPr>
          <w:trHeight w:hRule="exact" w:val="279"/>
        </w:trPr>
        <w:tc>
          <w:tcPr>
            <w:tcW w:w="2700" w:type="dxa"/>
            <w:vAlign w:val="center"/>
          </w:tcPr>
          <w:p w14:paraId="2615C0A7" w14:textId="77777777" w:rsidR="00540961" w:rsidRPr="00540961" w:rsidRDefault="00540961" w:rsidP="001E3558">
            <w:pPr>
              <w:pStyle w:val="TableParagraph"/>
              <w:spacing w:before="45"/>
              <w:ind w:left="225"/>
              <w:rPr>
                <w:rFonts w:asciiTheme="minorHAnsi" w:hAnsiTheme="minorHAnsi" w:cstheme="minorHAnsi"/>
              </w:rPr>
            </w:pPr>
            <w:r w:rsidRPr="00540961">
              <w:rPr>
                <w:rFonts w:asciiTheme="minorHAnsi" w:hAnsiTheme="minorHAnsi" w:cstheme="minorHAnsi"/>
              </w:rPr>
              <w:t>Dwarf Burford Holly</w:t>
            </w:r>
          </w:p>
        </w:tc>
        <w:tc>
          <w:tcPr>
            <w:tcW w:w="4770" w:type="dxa"/>
            <w:vAlign w:val="center"/>
          </w:tcPr>
          <w:p w14:paraId="2B8C9C8A" w14:textId="77777777" w:rsidR="00540961" w:rsidRPr="00540961" w:rsidRDefault="00540961" w:rsidP="001E3558">
            <w:pPr>
              <w:pStyle w:val="TableParagraph"/>
              <w:spacing w:before="17"/>
              <w:ind w:left="139"/>
              <w:rPr>
                <w:rFonts w:asciiTheme="minorHAnsi" w:hAnsiTheme="minorHAnsi" w:cstheme="minorHAnsi"/>
              </w:rPr>
            </w:pPr>
            <w:proofErr w:type="spellStart"/>
            <w:r w:rsidRPr="00540961">
              <w:rPr>
                <w:rFonts w:asciiTheme="minorHAnsi" w:hAnsiTheme="minorHAnsi" w:cstheme="minorHAnsi"/>
              </w:rPr>
              <w:t>llex</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cornuta</w:t>
            </w:r>
            <w:proofErr w:type="spellEnd"/>
            <w:r w:rsidRPr="00540961">
              <w:rPr>
                <w:rFonts w:asciiTheme="minorHAnsi" w:hAnsiTheme="minorHAnsi" w:cstheme="minorHAnsi"/>
              </w:rPr>
              <w:t xml:space="preserve"> 'Dwarf Burford'</w:t>
            </w:r>
          </w:p>
        </w:tc>
        <w:tc>
          <w:tcPr>
            <w:tcW w:w="1666" w:type="dxa"/>
            <w:vAlign w:val="center"/>
          </w:tcPr>
          <w:p w14:paraId="4C5E13C1"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6'H X 6’W</w:t>
            </w:r>
          </w:p>
        </w:tc>
        <w:tc>
          <w:tcPr>
            <w:tcW w:w="1214" w:type="dxa"/>
          </w:tcPr>
          <w:p w14:paraId="5028A0BD" w14:textId="77777777" w:rsidR="00540961" w:rsidRPr="00540961" w:rsidRDefault="00540961" w:rsidP="001E3558">
            <w:pPr>
              <w:ind w:left="-254"/>
              <w:rPr>
                <w:rFonts w:asciiTheme="minorHAnsi" w:hAnsiTheme="minorHAnsi" w:cstheme="minorHAnsi"/>
              </w:rPr>
            </w:pPr>
          </w:p>
        </w:tc>
        <w:tc>
          <w:tcPr>
            <w:tcW w:w="900" w:type="dxa"/>
          </w:tcPr>
          <w:p w14:paraId="41AB5365" w14:textId="77777777" w:rsidR="00540961" w:rsidRPr="00540961" w:rsidRDefault="00540961" w:rsidP="001E3558">
            <w:pPr>
              <w:rPr>
                <w:rFonts w:asciiTheme="minorHAnsi" w:hAnsiTheme="minorHAnsi" w:cstheme="minorHAnsi"/>
              </w:rPr>
            </w:pPr>
          </w:p>
        </w:tc>
        <w:tc>
          <w:tcPr>
            <w:tcW w:w="1260" w:type="dxa"/>
          </w:tcPr>
          <w:p w14:paraId="64AB1046" w14:textId="77777777" w:rsidR="00540961" w:rsidRPr="00540961" w:rsidRDefault="00540961" w:rsidP="001E3558">
            <w:pPr>
              <w:pStyle w:val="TableParagraph"/>
              <w:spacing w:before="17"/>
              <w:ind w:left="123"/>
              <w:rPr>
                <w:rFonts w:asciiTheme="minorHAnsi" w:hAnsiTheme="minorHAnsi" w:cstheme="minorHAnsi"/>
              </w:rPr>
            </w:pPr>
            <w:r w:rsidRPr="00540961">
              <w:rPr>
                <w:rFonts w:asciiTheme="minorHAnsi" w:hAnsiTheme="minorHAnsi" w:cstheme="minorHAnsi"/>
              </w:rPr>
              <w:t>Bold</w:t>
            </w:r>
          </w:p>
        </w:tc>
        <w:tc>
          <w:tcPr>
            <w:tcW w:w="1170" w:type="dxa"/>
          </w:tcPr>
          <w:p w14:paraId="119C2B51" w14:textId="77777777" w:rsidR="00540961" w:rsidRPr="00540961" w:rsidRDefault="00540961" w:rsidP="001E3558">
            <w:pPr>
              <w:pStyle w:val="TableParagraph"/>
              <w:spacing w:before="17"/>
              <w:ind w:left="125"/>
              <w:rPr>
                <w:rFonts w:asciiTheme="minorHAnsi" w:hAnsiTheme="minorHAnsi" w:cstheme="minorHAnsi"/>
              </w:rPr>
            </w:pPr>
            <w:r w:rsidRPr="00540961">
              <w:rPr>
                <w:rFonts w:asciiTheme="minorHAnsi" w:hAnsiTheme="minorHAnsi" w:cstheme="minorHAnsi"/>
              </w:rPr>
              <w:t>Rounded</w:t>
            </w:r>
          </w:p>
        </w:tc>
      </w:tr>
      <w:tr w:rsidR="00540961" w:rsidRPr="00540961" w14:paraId="16637290" w14:textId="77777777" w:rsidTr="001E3558">
        <w:trPr>
          <w:trHeight w:hRule="exact" w:val="268"/>
        </w:trPr>
        <w:tc>
          <w:tcPr>
            <w:tcW w:w="2700" w:type="dxa"/>
            <w:vAlign w:val="center"/>
          </w:tcPr>
          <w:p w14:paraId="5AC2A925" w14:textId="77777777" w:rsidR="00540961" w:rsidRPr="00540961" w:rsidRDefault="00540961" w:rsidP="001E3558">
            <w:pPr>
              <w:pStyle w:val="TableParagraph"/>
              <w:spacing w:before="37"/>
              <w:ind w:left="232"/>
              <w:rPr>
                <w:rFonts w:asciiTheme="minorHAnsi" w:hAnsiTheme="minorHAnsi" w:cstheme="minorHAnsi"/>
              </w:rPr>
            </w:pPr>
            <w:r w:rsidRPr="00540961">
              <w:rPr>
                <w:rFonts w:asciiTheme="minorHAnsi" w:hAnsiTheme="minorHAnsi" w:cstheme="minorHAnsi"/>
              </w:rPr>
              <w:t>Helleri Holly</w:t>
            </w:r>
          </w:p>
        </w:tc>
        <w:tc>
          <w:tcPr>
            <w:tcW w:w="4770" w:type="dxa"/>
            <w:vAlign w:val="center"/>
          </w:tcPr>
          <w:p w14:paraId="78DFD2E5" w14:textId="77777777" w:rsidR="00540961" w:rsidRPr="00540961" w:rsidRDefault="00540961" w:rsidP="001E3558">
            <w:pPr>
              <w:pStyle w:val="TableParagraph"/>
              <w:spacing w:before="15"/>
              <w:ind w:left="139"/>
              <w:rPr>
                <w:rFonts w:asciiTheme="minorHAnsi" w:hAnsiTheme="minorHAnsi" w:cstheme="minorHAnsi"/>
              </w:rPr>
            </w:pPr>
            <w:r w:rsidRPr="00540961">
              <w:rPr>
                <w:rFonts w:asciiTheme="minorHAnsi" w:hAnsiTheme="minorHAnsi" w:cstheme="minorHAnsi"/>
              </w:rPr>
              <w:t>Ilex crenata 'Helleri'</w:t>
            </w:r>
          </w:p>
        </w:tc>
        <w:tc>
          <w:tcPr>
            <w:tcW w:w="1666" w:type="dxa"/>
            <w:vAlign w:val="center"/>
          </w:tcPr>
          <w:p w14:paraId="3DAA8EF5" w14:textId="77777777" w:rsidR="00540961" w:rsidRPr="00540961" w:rsidRDefault="00540961" w:rsidP="001E3558">
            <w:pPr>
              <w:pStyle w:val="TableParagraph"/>
              <w:spacing w:before="15"/>
              <w:jc w:val="center"/>
              <w:rPr>
                <w:rFonts w:asciiTheme="minorHAnsi" w:hAnsiTheme="minorHAnsi" w:cstheme="minorHAnsi"/>
              </w:rPr>
            </w:pPr>
            <w:r w:rsidRPr="00540961">
              <w:rPr>
                <w:rFonts w:asciiTheme="minorHAnsi" w:hAnsiTheme="minorHAnsi" w:cstheme="minorHAnsi"/>
              </w:rPr>
              <w:t>3'H X 4'W</w:t>
            </w:r>
          </w:p>
        </w:tc>
        <w:tc>
          <w:tcPr>
            <w:tcW w:w="1214" w:type="dxa"/>
          </w:tcPr>
          <w:p w14:paraId="533B18E8" w14:textId="77777777" w:rsidR="00540961" w:rsidRPr="00540961" w:rsidRDefault="00540961" w:rsidP="001E3558">
            <w:pPr>
              <w:rPr>
                <w:rFonts w:asciiTheme="minorHAnsi" w:hAnsiTheme="minorHAnsi" w:cstheme="minorHAnsi"/>
              </w:rPr>
            </w:pPr>
          </w:p>
        </w:tc>
        <w:tc>
          <w:tcPr>
            <w:tcW w:w="900" w:type="dxa"/>
          </w:tcPr>
          <w:p w14:paraId="1D375633" w14:textId="77777777" w:rsidR="00540961" w:rsidRPr="00540961" w:rsidRDefault="00540961" w:rsidP="001E3558">
            <w:pPr>
              <w:rPr>
                <w:rFonts w:asciiTheme="minorHAnsi" w:hAnsiTheme="minorHAnsi" w:cstheme="minorHAnsi"/>
              </w:rPr>
            </w:pPr>
          </w:p>
        </w:tc>
        <w:tc>
          <w:tcPr>
            <w:tcW w:w="1260" w:type="dxa"/>
          </w:tcPr>
          <w:p w14:paraId="6EF294CD" w14:textId="77777777" w:rsidR="00540961" w:rsidRPr="00540961" w:rsidRDefault="00540961" w:rsidP="001E3558">
            <w:pPr>
              <w:pStyle w:val="TableParagraph"/>
              <w:spacing w:before="15"/>
              <w:ind w:left="130"/>
              <w:rPr>
                <w:rFonts w:asciiTheme="minorHAnsi" w:hAnsiTheme="minorHAnsi" w:cstheme="minorHAnsi"/>
              </w:rPr>
            </w:pPr>
            <w:r w:rsidRPr="00540961">
              <w:rPr>
                <w:rFonts w:asciiTheme="minorHAnsi" w:hAnsiTheme="minorHAnsi" w:cstheme="minorHAnsi"/>
              </w:rPr>
              <w:t>Fine</w:t>
            </w:r>
          </w:p>
        </w:tc>
        <w:tc>
          <w:tcPr>
            <w:tcW w:w="1170" w:type="dxa"/>
          </w:tcPr>
          <w:p w14:paraId="6B43781A" w14:textId="77777777" w:rsidR="00540961" w:rsidRPr="00540961" w:rsidRDefault="00540961" w:rsidP="001E3558">
            <w:pPr>
              <w:pStyle w:val="TableParagraph"/>
              <w:spacing w:before="15"/>
              <w:ind w:left="125"/>
              <w:rPr>
                <w:rFonts w:asciiTheme="minorHAnsi" w:hAnsiTheme="minorHAnsi" w:cstheme="minorHAnsi"/>
              </w:rPr>
            </w:pPr>
            <w:r w:rsidRPr="00540961">
              <w:rPr>
                <w:rFonts w:asciiTheme="minorHAnsi" w:hAnsiTheme="minorHAnsi" w:cstheme="minorHAnsi"/>
              </w:rPr>
              <w:t>Rounded</w:t>
            </w:r>
          </w:p>
        </w:tc>
      </w:tr>
      <w:tr w:rsidR="00540961" w:rsidRPr="00540961" w14:paraId="4A7E11DF" w14:textId="77777777" w:rsidTr="001E3558">
        <w:trPr>
          <w:trHeight w:hRule="exact" w:val="277"/>
        </w:trPr>
        <w:tc>
          <w:tcPr>
            <w:tcW w:w="2700" w:type="dxa"/>
            <w:vAlign w:val="center"/>
          </w:tcPr>
          <w:p w14:paraId="002EAE32" w14:textId="77777777" w:rsidR="00540961" w:rsidRPr="00540961" w:rsidRDefault="00540961" w:rsidP="001E3558">
            <w:pPr>
              <w:pStyle w:val="TableParagraph"/>
              <w:spacing w:before="42"/>
              <w:ind w:left="239"/>
              <w:rPr>
                <w:rFonts w:asciiTheme="minorHAnsi" w:hAnsiTheme="minorHAnsi" w:cstheme="minorHAnsi"/>
              </w:rPr>
            </w:pPr>
            <w:r w:rsidRPr="00540961">
              <w:rPr>
                <w:rFonts w:asciiTheme="minorHAnsi" w:hAnsiTheme="minorHAnsi" w:cstheme="minorHAnsi"/>
              </w:rPr>
              <w:t>Nellie Stevens Holly</w:t>
            </w:r>
          </w:p>
        </w:tc>
        <w:tc>
          <w:tcPr>
            <w:tcW w:w="4770" w:type="dxa"/>
            <w:vAlign w:val="center"/>
          </w:tcPr>
          <w:p w14:paraId="19DD6A44" w14:textId="77777777" w:rsidR="00540961" w:rsidRPr="00540961" w:rsidRDefault="00540961" w:rsidP="001E3558">
            <w:pPr>
              <w:pStyle w:val="TableParagraph"/>
              <w:tabs>
                <w:tab w:val="left" w:pos="4827"/>
              </w:tabs>
              <w:spacing w:before="21"/>
              <w:ind w:left="141" w:right="-163"/>
              <w:rPr>
                <w:rFonts w:asciiTheme="minorHAnsi" w:hAnsiTheme="minorHAnsi" w:cstheme="minorHAnsi"/>
              </w:rPr>
            </w:pPr>
            <w:proofErr w:type="spellStart"/>
            <w:r w:rsidRPr="00540961">
              <w:rPr>
                <w:rFonts w:asciiTheme="minorHAnsi" w:hAnsiTheme="minorHAnsi" w:cstheme="minorHAnsi"/>
              </w:rPr>
              <w:t>llex</w:t>
            </w:r>
            <w:proofErr w:type="spellEnd"/>
            <w:r w:rsidRPr="00540961">
              <w:rPr>
                <w:rFonts w:asciiTheme="minorHAnsi" w:hAnsiTheme="minorHAnsi" w:cstheme="minorHAnsi"/>
              </w:rPr>
              <w:t xml:space="preserve"> X 'Nellie R. Stevens'</w:t>
            </w:r>
          </w:p>
        </w:tc>
        <w:tc>
          <w:tcPr>
            <w:tcW w:w="1666" w:type="dxa"/>
            <w:vAlign w:val="center"/>
          </w:tcPr>
          <w:p w14:paraId="5E426BB9"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15’H X 10'W</w:t>
            </w:r>
          </w:p>
        </w:tc>
        <w:tc>
          <w:tcPr>
            <w:tcW w:w="1214" w:type="dxa"/>
          </w:tcPr>
          <w:p w14:paraId="352B892E" w14:textId="77777777" w:rsidR="00540961" w:rsidRPr="00540961" w:rsidRDefault="00540961" w:rsidP="001E3558">
            <w:pPr>
              <w:pStyle w:val="TableParagraph"/>
              <w:spacing w:before="24"/>
              <w:ind w:left="144"/>
              <w:rPr>
                <w:rFonts w:asciiTheme="minorHAnsi" w:hAnsiTheme="minorHAnsi" w:cstheme="minorHAnsi"/>
              </w:rPr>
            </w:pPr>
            <w:r w:rsidRPr="00540961">
              <w:rPr>
                <w:rFonts w:asciiTheme="minorHAnsi" w:hAnsiTheme="minorHAnsi" w:cstheme="minorHAnsi"/>
              </w:rPr>
              <w:t>Red Berry</w:t>
            </w:r>
          </w:p>
        </w:tc>
        <w:tc>
          <w:tcPr>
            <w:tcW w:w="900" w:type="dxa"/>
          </w:tcPr>
          <w:p w14:paraId="623A881E" w14:textId="77777777" w:rsidR="00540961" w:rsidRPr="00540961" w:rsidRDefault="00540961" w:rsidP="001E3558">
            <w:pPr>
              <w:rPr>
                <w:rFonts w:asciiTheme="minorHAnsi" w:hAnsiTheme="minorHAnsi" w:cstheme="minorHAnsi"/>
              </w:rPr>
            </w:pPr>
          </w:p>
        </w:tc>
        <w:tc>
          <w:tcPr>
            <w:tcW w:w="1260" w:type="dxa"/>
          </w:tcPr>
          <w:p w14:paraId="7A84E201" w14:textId="77777777" w:rsidR="00540961" w:rsidRPr="00540961" w:rsidRDefault="00540961" w:rsidP="001E3558">
            <w:pPr>
              <w:rPr>
                <w:rFonts w:asciiTheme="minorHAnsi" w:hAnsiTheme="minorHAnsi" w:cstheme="minorHAnsi"/>
              </w:rPr>
            </w:pPr>
          </w:p>
        </w:tc>
        <w:tc>
          <w:tcPr>
            <w:tcW w:w="1170" w:type="dxa"/>
          </w:tcPr>
          <w:p w14:paraId="56DF2AE9" w14:textId="77777777" w:rsidR="00540961" w:rsidRPr="00540961" w:rsidRDefault="00540961" w:rsidP="001E3558">
            <w:pPr>
              <w:pStyle w:val="TableParagraph"/>
              <w:spacing w:before="24"/>
              <w:ind w:left="126"/>
              <w:rPr>
                <w:rFonts w:asciiTheme="minorHAnsi" w:hAnsiTheme="minorHAnsi" w:cstheme="minorHAnsi"/>
              </w:rPr>
            </w:pPr>
            <w:r w:rsidRPr="00540961">
              <w:rPr>
                <w:rFonts w:asciiTheme="minorHAnsi" w:hAnsiTheme="minorHAnsi" w:cstheme="minorHAnsi"/>
              </w:rPr>
              <w:t>Rounded</w:t>
            </w:r>
          </w:p>
        </w:tc>
      </w:tr>
      <w:tr w:rsidR="00540961" w:rsidRPr="00540961" w14:paraId="5909E9AD" w14:textId="77777777" w:rsidTr="001E3558">
        <w:trPr>
          <w:trHeight w:hRule="exact" w:val="270"/>
        </w:trPr>
        <w:tc>
          <w:tcPr>
            <w:tcW w:w="2700" w:type="dxa"/>
            <w:vAlign w:val="center"/>
          </w:tcPr>
          <w:p w14:paraId="6180810F" w14:textId="77777777" w:rsidR="00540961" w:rsidRPr="00540961" w:rsidRDefault="00540961" w:rsidP="001E3558">
            <w:pPr>
              <w:pStyle w:val="TableParagraph"/>
              <w:spacing w:before="38" w:line="217" w:lineRule="exact"/>
              <w:ind w:left="225"/>
              <w:rPr>
                <w:rFonts w:asciiTheme="minorHAnsi" w:hAnsiTheme="minorHAnsi" w:cstheme="minorHAnsi"/>
              </w:rPr>
            </w:pPr>
            <w:r w:rsidRPr="00540961">
              <w:rPr>
                <w:rFonts w:asciiTheme="minorHAnsi" w:hAnsiTheme="minorHAnsi" w:cstheme="minorHAnsi"/>
              </w:rPr>
              <w:t>Sky Pencil Holly</w:t>
            </w:r>
          </w:p>
        </w:tc>
        <w:tc>
          <w:tcPr>
            <w:tcW w:w="4770" w:type="dxa"/>
            <w:vAlign w:val="center"/>
          </w:tcPr>
          <w:p w14:paraId="19E40F9E" w14:textId="77777777" w:rsidR="00540961" w:rsidRPr="00540961" w:rsidRDefault="00540961" w:rsidP="001E3558">
            <w:pPr>
              <w:pStyle w:val="TableParagraph"/>
              <w:spacing w:before="24"/>
              <w:ind w:left="141"/>
              <w:rPr>
                <w:rFonts w:asciiTheme="minorHAnsi" w:hAnsiTheme="minorHAnsi" w:cstheme="minorHAnsi"/>
              </w:rPr>
            </w:pPr>
            <w:r w:rsidRPr="00540961">
              <w:rPr>
                <w:rFonts w:asciiTheme="minorHAnsi" w:hAnsiTheme="minorHAnsi" w:cstheme="minorHAnsi"/>
              </w:rPr>
              <w:t>Ilex crenata 'Sky Pencil'</w:t>
            </w:r>
          </w:p>
        </w:tc>
        <w:tc>
          <w:tcPr>
            <w:tcW w:w="1666" w:type="dxa"/>
            <w:vAlign w:val="center"/>
          </w:tcPr>
          <w:p w14:paraId="5D37DAD7"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10'H X 3'W</w:t>
            </w:r>
          </w:p>
        </w:tc>
        <w:tc>
          <w:tcPr>
            <w:tcW w:w="1214" w:type="dxa"/>
          </w:tcPr>
          <w:p w14:paraId="42D35E05" w14:textId="77777777" w:rsidR="00540961" w:rsidRPr="00540961" w:rsidRDefault="00540961" w:rsidP="001E3558">
            <w:pPr>
              <w:rPr>
                <w:rFonts w:asciiTheme="minorHAnsi" w:hAnsiTheme="minorHAnsi" w:cstheme="minorHAnsi"/>
              </w:rPr>
            </w:pPr>
          </w:p>
        </w:tc>
        <w:tc>
          <w:tcPr>
            <w:tcW w:w="900" w:type="dxa"/>
          </w:tcPr>
          <w:p w14:paraId="41CABF95" w14:textId="77777777" w:rsidR="00540961" w:rsidRPr="00540961" w:rsidRDefault="00540961" w:rsidP="001E3558">
            <w:pPr>
              <w:rPr>
                <w:rFonts w:asciiTheme="minorHAnsi" w:hAnsiTheme="minorHAnsi" w:cstheme="minorHAnsi"/>
              </w:rPr>
            </w:pPr>
          </w:p>
        </w:tc>
        <w:tc>
          <w:tcPr>
            <w:tcW w:w="1260" w:type="dxa"/>
          </w:tcPr>
          <w:p w14:paraId="1A2481D6" w14:textId="77777777" w:rsidR="00540961" w:rsidRPr="00540961" w:rsidRDefault="00540961" w:rsidP="001E3558">
            <w:pPr>
              <w:pStyle w:val="TableParagraph"/>
              <w:spacing w:before="17"/>
              <w:ind w:left="134"/>
              <w:rPr>
                <w:rFonts w:asciiTheme="minorHAnsi" w:hAnsiTheme="minorHAnsi" w:cstheme="minorHAnsi"/>
              </w:rPr>
            </w:pPr>
            <w:r w:rsidRPr="00540961">
              <w:rPr>
                <w:rFonts w:asciiTheme="minorHAnsi" w:hAnsiTheme="minorHAnsi" w:cstheme="minorHAnsi"/>
              </w:rPr>
              <w:t>Fine</w:t>
            </w:r>
          </w:p>
        </w:tc>
        <w:tc>
          <w:tcPr>
            <w:tcW w:w="1170" w:type="dxa"/>
          </w:tcPr>
          <w:p w14:paraId="0595A5E5" w14:textId="77777777" w:rsidR="00540961" w:rsidRPr="00540961" w:rsidRDefault="00540961" w:rsidP="001E3558">
            <w:pPr>
              <w:pStyle w:val="TableParagraph"/>
              <w:spacing w:before="24"/>
              <w:ind w:left="126"/>
              <w:rPr>
                <w:rFonts w:asciiTheme="minorHAnsi" w:hAnsiTheme="minorHAnsi" w:cstheme="minorHAnsi"/>
              </w:rPr>
            </w:pPr>
            <w:r w:rsidRPr="00540961">
              <w:rPr>
                <w:rFonts w:asciiTheme="minorHAnsi" w:hAnsiTheme="minorHAnsi" w:cstheme="minorHAnsi"/>
              </w:rPr>
              <w:t>Upright</w:t>
            </w:r>
          </w:p>
        </w:tc>
      </w:tr>
      <w:tr w:rsidR="00540961" w:rsidRPr="00540961" w14:paraId="0529A523" w14:textId="77777777" w:rsidTr="001E3558">
        <w:trPr>
          <w:trHeight w:hRule="exact" w:val="257"/>
        </w:trPr>
        <w:tc>
          <w:tcPr>
            <w:tcW w:w="2700" w:type="dxa"/>
            <w:vAlign w:val="center"/>
          </w:tcPr>
          <w:p w14:paraId="6C56877C" w14:textId="77777777" w:rsidR="00540961" w:rsidRPr="00540961" w:rsidRDefault="00540961" w:rsidP="001E3558">
            <w:pPr>
              <w:pStyle w:val="TableParagraph"/>
              <w:spacing w:before="8" w:line="270" w:lineRule="exact"/>
              <w:ind w:left="246" w:right="184"/>
              <w:rPr>
                <w:rFonts w:asciiTheme="minorHAnsi" w:hAnsiTheme="minorHAnsi" w:cstheme="minorHAnsi"/>
              </w:rPr>
            </w:pPr>
            <w:r w:rsidRPr="00540961">
              <w:rPr>
                <w:rFonts w:asciiTheme="minorHAnsi" w:hAnsiTheme="minorHAnsi" w:cstheme="minorHAnsi"/>
              </w:rPr>
              <w:t>Bordeaux</w:t>
            </w:r>
            <w:r w:rsidRPr="00540961">
              <w:rPr>
                <w:rFonts w:asciiTheme="minorHAnsi" w:hAnsiTheme="minorHAnsi" w:cstheme="minorHAnsi"/>
                <w:u w:val="single" w:color="000000"/>
              </w:rPr>
              <w:t xml:space="preserve"> </w:t>
            </w:r>
            <w:r w:rsidRPr="00540961">
              <w:rPr>
                <w:rFonts w:asciiTheme="minorHAnsi" w:hAnsiTheme="minorHAnsi" w:cstheme="minorHAnsi"/>
              </w:rPr>
              <w:t>Yaupon Holly</w:t>
            </w:r>
          </w:p>
        </w:tc>
        <w:tc>
          <w:tcPr>
            <w:tcW w:w="4770" w:type="dxa"/>
            <w:vAlign w:val="center"/>
          </w:tcPr>
          <w:p w14:paraId="4E9880A1" w14:textId="77777777" w:rsidR="00540961" w:rsidRPr="00540961" w:rsidRDefault="00540961" w:rsidP="001E3558">
            <w:pPr>
              <w:pStyle w:val="TableParagraph"/>
              <w:spacing w:before="31" w:line="196" w:lineRule="exact"/>
              <w:ind w:left="148"/>
              <w:rPr>
                <w:rFonts w:asciiTheme="minorHAnsi" w:hAnsiTheme="minorHAnsi" w:cstheme="minorHAnsi"/>
              </w:rPr>
            </w:pPr>
            <w:r w:rsidRPr="00540961">
              <w:rPr>
                <w:rFonts w:asciiTheme="minorHAnsi" w:hAnsiTheme="minorHAnsi" w:cstheme="minorHAnsi"/>
              </w:rPr>
              <w:t>Ilex vomitoria '</w:t>
            </w:r>
            <w:proofErr w:type="spellStart"/>
            <w:r w:rsidRPr="00540961">
              <w:rPr>
                <w:rFonts w:asciiTheme="minorHAnsi" w:hAnsiTheme="minorHAnsi" w:cstheme="minorHAnsi"/>
              </w:rPr>
              <w:t>Condeaux</w:t>
            </w:r>
            <w:proofErr w:type="spellEnd"/>
            <w:r w:rsidRPr="00540961">
              <w:rPr>
                <w:rFonts w:asciiTheme="minorHAnsi" w:hAnsiTheme="minorHAnsi" w:cstheme="minorHAnsi"/>
              </w:rPr>
              <w:t>'</w:t>
            </w:r>
          </w:p>
        </w:tc>
        <w:tc>
          <w:tcPr>
            <w:tcW w:w="1666" w:type="dxa"/>
            <w:vAlign w:val="center"/>
          </w:tcPr>
          <w:p w14:paraId="4B8B7F92" w14:textId="77777777" w:rsidR="00540961" w:rsidRPr="00540961" w:rsidRDefault="00540961" w:rsidP="001E3558">
            <w:pPr>
              <w:pStyle w:val="TableParagraph"/>
              <w:spacing w:before="24"/>
              <w:jc w:val="center"/>
              <w:rPr>
                <w:rFonts w:asciiTheme="minorHAnsi" w:hAnsiTheme="minorHAnsi" w:cstheme="minorHAnsi"/>
              </w:rPr>
            </w:pPr>
            <w:r w:rsidRPr="00540961">
              <w:rPr>
                <w:rFonts w:asciiTheme="minorHAnsi" w:hAnsiTheme="minorHAnsi" w:cstheme="minorHAnsi"/>
              </w:rPr>
              <w:t>2'H X 5’W</w:t>
            </w:r>
          </w:p>
          <w:p w14:paraId="41A9F123" w14:textId="77777777" w:rsidR="00540961" w:rsidRPr="00540961" w:rsidRDefault="00540961" w:rsidP="001E3558">
            <w:pPr>
              <w:pStyle w:val="TableParagraph"/>
              <w:spacing w:before="59"/>
              <w:rPr>
                <w:rFonts w:asciiTheme="minorHAnsi" w:hAnsiTheme="minorHAnsi" w:cstheme="minorHAnsi"/>
              </w:rPr>
            </w:pPr>
          </w:p>
        </w:tc>
        <w:tc>
          <w:tcPr>
            <w:tcW w:w="1214" w:type="dxa"/>
          </w:tcPr>
          <w:p w14:paraId="2F94912D" w14:textId="77777777" w:rsidR="00540961" w:rsidRPr="00540961" w:rsidRDefault="00540961" w:rsidP="001E3558">
            <w:pPr>
              <w:rPr>
                <w:rFonts w:asciiTheme="minorHAnsi" w:hAnsiTheme="minorHAnsi" w:cstheme="minorHAnsi"/>
              </w:rPr>
            </w:pPr>
          </w:p>
        </w:tc>
        <w:tc>
          <w:tcPr>
            <w:tcW w:w="900" w:type="dxa"/>
          </w:tcPr>
          <w:p w14:paraId="71922D6F" w14:textId="77777777" w:rsidR="00540961" w:rsidRPr="00540961" w:rsidRDefault="00540961" w:rsidP="001E3558">
            <w:pPr>
              <w:rPr>
                <w:rFonts w:asciiTheme="minorHAnsi" w:hAnsiTheme="minorHAnsi" w:cstheme="minorHAnsi"/>
              </w:rPr>
            </w:pPr>
          </w:p>
        </w:tc>
        <w:tc>
          <w:tcPr>
            <w:tcW w:w="1260" w:type="dxa"/>
          </w:tcPr>
          <w:p w14:paraId="0FE5DD1C" w14:textId="77777777" w:rsidR="00540961" w:rsidRPr="00540961" w:rsidRDefault="00540961" w:rsidP="001E3558">
            <w:pPr>
              <w:pStyle w:val="TableParagraph"/>
              <w:spacing w:before="24" w:line="203" w:lineRule="exact"/>
              <w:ind w:left="144"/>
              <w:rPr>
                <w:rFonts w:asciiTheme="minorHAnsi" w:hAnsiTheme="minorHAnsi" w:cstheme="minorHAnsi"/>
              </w:rPr>
            </w:pPr>
            <w:r w:rsidRPr="00540961">
              <w:rPr>
                <w:rFonts w:asciiTheme="minorHAnsi" w:hAnsiTheme="minorHAnsi" w:cstheme="minorHAnsi"/>
              </w:rPr>
              <w:t>Fine</w:t>
            </w:r>
          </w:p>
        </w:tc>
        <w:tc>
          <w:tcPr>
            <w:tcW w:w="1170" w:type="dxa"/>
          </w:tcPr>
          <w:p w14:paraId="0060304D" w14:textId="77777777" w:rsidR="00540961" w:rsidRPr="00540961" w:rsidRDefault="00540961" w:rsidP="001E3558">
            <w:pPr>
              <w:pStyle w:val="TableParagraph"/>
              <w:spacing w:before="31" w:line="196" w:lineRule="exact"/>
              <w:ind w:left="134"/>
              <w:rPr>
                <w:rFonts w:asciiTheme="minorHAnsi" w:hAnsiTheme="minorHAnsi" w:cstheme="minorHAnsi"/>
              </w:rPr>
            </w:pPr>
            <w:r w:rsidRPr="00540961">
              <w:rPr>
                <w:rFonts w:asciiTheme="minorHAnsi" w:hAnsiTheme="minorHAnsi" w:cstheme="minorHAnsi"/>
              </w:rPr>
              <w:t>Rounded</w:t>
            </w:r>
          </w:p>
        </w:tc>
      </w:tr>
      <w:tr w:rsidR="00540961" w:rsidRPr="00540961" w14:paraId="0BDFCF87" w14:textId="77777777" w:rsidTr="001E3558">
        <w:trPr>
          <w:trHeight w:hRule="exact" w:val="284"/>
        </w:trPr>
        <w:tc>
          <w:tcPr>
            <w:tcW w:w="2700" w:type="dxa"/>
            <w:vAlign w:val="center"/>
          </w:tcPr>
          <w:p w14:paraId="29B0D4CF" w14:textId="77777777" w:rsidR="00540961" w:rsidRPr="00540961" w:rsidRDefault="00540961" w:rsidP="001E3558">
            <w:pPr>
              <w:pStyle w:val="TableParagraph"/>
              <w:spacing w:before="8" w:line="270" w:lineRule="exact"/>
              <w:ind w:left="246" w:right="184"/>
              <w:rPr>
                <w:rFonts w:asciiTheme="minorHAnsi" w:hAnsiTheme="minorHAnsi" w:cstheme="minorHAnsi"/>
              </w:rPr>
            </w:pPr>
            <w:r w:rsidRPr="00540961">
              <w:rPr>
                <w:rFonts w:asciiTheme="minorHAnsi" w:hAnsiTheme="minorHAnsi" w:cstheme="minorHAnsi"/>
              </w:rPr>
              <w:t>Dwarf Yaupon Holly</w:t>
            </w:r>
          </w:p>
        </w:tc>
        <w:tc>
          <w:tcPr>
            <w:tcW w:w="4770" w:type="dxa"/>
            <w:vAlign w:val="center"/>
          </w:tcPr>
          <w:p w14:paraId="7FE0C7AC" w14:textId="77777777" w:rsidR="00540961" w:rsidRPr="00540961" w:rsidRDefault="00540961" w:rsidP="001E3558">
            <w:pPr>
              <w:pStyle w:val="TableParagraph"/>
              <w:spacing w:before="74"/>
              <w:ind w:left="148"/>
              <w:rPr>
                <w:rFonts w:asciiTheme="minorHAnsi" w:hAnsiTheme="minorHAnsi" w:cstheme="minorHAnsi"/>
              </w:rPr>
            </w:pPr>
            <w:proofErr w:type="spellStart"/>
            <w:r w:rsidRPr="00540961">
              <w:rPr>
                <w:rFonts w:asciiTheme="minorHAnsi" w:hAnsiTheme="minorHAnsi" w:cstheme="minorHAnsi"/>
              </w:rPr>
              <w:t>llex</w:t>
            </w:r>
            <w:proofErr w:type="spellEnd"/>
            <w:r w:rsidRPr="00540961">
              <w:rPr>
                <w:rFonts w:asciiTheme="minorHAnsi" w:hAnsiTheme="minorHAnsi" w:cstheme="minorHAnsi"/>
              </w:rPr>
              <w:t xml:space="preserve"> vomitoria 'Nana'</w:t>
            </w:r>
          </w:p>
        </w:tc>
        <w:tc>
          <w:tcPr>
            <w:tcW w:w="1666" w:type="dxa"/>
            <w:vAlign w:val="center"/>
          </w:tcPr>
          <w:p w14:paraId="6D590D8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8’H X 5’W</w:t>
            </w:r>
          </w:p>
        </w:tc>
        <w:tc>
          <w:tcPr>
            <w:tcW w:w="1214" w:type="dxa"/>
          </w:tcPr>
          <w:p w14:paraId="0C68D5D4" w14:textId="77777777" w:rsidR="00540961" w:rsidRPr="00540961" w:rsidRDefault="00540961" w:rsidP="001E3558">
            <w:pPr>
              <w:rPr>
                <w:rFonts w:asciiTheme="minorHAnsi" w:hAnsiTheme="minorHAnsi" w:cstheme="minorHAnsi"/>
              </w:rPr>
            </w:pPr>
          </w:p>
        </w:tc>
        <w:tc>
          <w:tcPr>
            <w:tcW w:w="900" w:type="dxa"/>
          </w:tcPr>
          <w:p w14:paraId="2CDFDB24" w14:textId="77777777" w:rsidR="00540961" w:rsidRPr="00540961" w:rsidRDefault="00540961" w:rsidP="001E3558">
            <w:pPr>
              <w:rPr>
                <w:rFonts w:asciiTheme="minorHAnsi" w:hAnsiTheme="minorHAnsi" w:cstheme="minorHAnsi"/>
              </w:rPr>
            </w:pPr>
          </w:p>
        </w:tc>
        <w:tc>
          <w:tcPr>
            <w:tcW w:w="1260" w:type="dxa"/>
          </w:tcPr>
          <w:p w14:paraId="22E6C59A" w14:textId="77777777" w:rsidR="00540961" w:rsidRPr="00540961" w:rsidRDefault="00540961" w:rsidP="001E3558">
            <w:pPr>
              <w:pStyle w:val="TableParagraph"/>
              <w:spacing w:before="67"/>
              <w:ind w:left="155"/>
              <w:rPr>
                <w:rFonts w:asciiTheme="minorHAnsi" w:hAnsiTheme="minorHAnsi" w:cstheme="minorHAnsi"/>
              </w:rPr>
            </w:pPr>
            <w:r w:rsidRPr="00540961">
              <w:rPr>
                <w:rFonts w:asciiTheme="minorHAnsi" w:hAnsiTheme="minorHAnsi" w:cstheme="minorHAnsi"/>
              </w:rPr>
              <w:t>Fine</w:t>
            </w:r>
          </w:p>
        </w:tc>
        <w:tc>
          <w:tcPr>
            <w:tcW w:w="1170" w:type="dxa"/>
          </w:tcPr>
          <w:p w14:paraId="0A377067" w14:textId="77777777" w:rsidR="00540961" w:rsidRPr="00540961" w:rsidRDefault="00540961" w:rsidP="001E3558">
            <w:pPr>
              <w:pStyle w:val="TableParagraph"/>
              <w:spacing w:before="67"/>
              <w:ind w:left="134"/>
              <w:rPr>
                <w:rFonts w:asciiTheme="minorHAnsi" w:hAnsiTheme="minorHAnsi" w:cstheme="minorHAnsi"/>
              </w:rPr>
            </w:pPr>
            <w:r w:rsidRPr="00540961">
              <w:rPr>
                <w:rFonts w:asciiTheme="minorHAnsi" w:hAnsiTheme="minorHAnsi" w:cstheme="minorHAnsi"/>
              </w:rPr>
              <w:t>Rounded</w:t>
            </w:r>
          </w:p>
        </w:tc>
      </w:tr>
      <w:tr w:rsidR="00540961" w:rsidRPr="00540961" w14:paraId="339E6C52" w14:textId="77777777" w:rsidTr="001E3558">
        <w:trPr>
          <w:trHeight w:hRule="exact" w:val="248"/>
        </w:trPr>
        <w:tc>
          <w:tcPr>
            <w:tcW w:w="2700" w:type="dxa"/>
            <w:vAlign w:val="center"/>
          </w:tcPr>
          <w:p w14:paraId="242912AF" w14:textId="77777777" w:rsidR="00540961" w:rsidRPr="00540961" w:rsidRDefault="00540961" w:rsidP="001E3558">
            <w:pPr>
              <w:pStyle w:val="TableParagraph"/>
              <w:spacing w:before="31" w:line="189" w:lineRule="exact"/>
              <w:ind w:left="232"/>
              <w:rPr>
                <w:rFonts w:asciiTheme="minorHAnsi" w:hAnsiTheme="minorHAnsi" w:cstheme="minorHAnsi"/>
              </w:rPr>
            </w:pPr>
            <w:proofErr w:type="gramStart"/>
            <w:r w:rsidRPr="00540961">
              <w:rPr>
                <w:rFonts w:asciiTheme="minorHAnsi" w:hAnsiTheme="minorHAnsi" w:cstheme="minorHAnsi"/>
              </w:rPr>
              <w:t>Winterberry  Holly</w:t>
            </w:r>
            <w:proofErr w:type="gramEnd"/>
          </w:p>
        </w:tc>
        <w:tc>
          <w:tcPr>
            <w:tcW w:w="4770" w:type="dxa"/>
            <w:vAlign w:val="center"/>
          </w:tcPr>
          <w:p w14:paraId="56BE9698" w14:textId="77777777" w:rsidR="00540961" w:rsidRPr="002005FB" w:rsidRDefault="00540961" w:rsidP="001E3558">
            <w:pPr>
              <w:pStyle w:val="TableParagraph"/>
              <w:spacing w:before="17"/>
              <w:ind w:left="148"/>
              <w:rPr>
                <w:rFonts w:asciiTheme="minorHAnsi" w:hAnsiTheme="minorHAnsi" w:cstheme="minorHAnsi"/>
                <w:lang w:val="es-ES"/>
              </w:rPr>
            </w:pPr>
            <w:proofErr w:type="spellStart"/>
            <w:r w:rsidRPr="002005FB">
              <w:rPr>
                <w:rFonts w:asciiTheme="minorHAnsi" w:hAnsiTheme="minorHAnsi" w:cstheme="minorHAnsi"/>
                <w:lang w:val="es-ES"/>
              </w:rPr>
              <w:t>Ilex</w:t>
            </w:r>
            <w:proofErr w:type="spellEnd"/>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verticillata</w:t>
            </w:r>
            <w:proofErr w:type="spellEnd"/>
            <w:r w:rsidRPr="002005FB">
              <w:rPr>
                <w:rFonts w:asciiTheme="minorHAnsi" w:hAnsiTheme="minorHAnsi" w:cstheme="minorHAnsi"/>
                <w:lang w:val="es-ES"/>
              </w:rPr>
              <w:t xml:space="preserve"> 'Red Sprite'</w:t>
            </w:r>
            <w:r w:rsidRPr="002005FB">
              <w:rPr>
                <w:rFonts w:asciiTheme="minorHAnsi" w:hAnsiTheme="minorHAnsi" w:cstheme="minorHAnsi"/>
                <w:lang w:val="es-ES"/>
              </w:rPr>
              <w:tab/>
              <w:t>l</w:t>
            </w:r>
          </w:p>
        </w:tc>
        <w:tc>
          <w:tcPr>
            <w:tcW w:w="1666" w:type="dxa"/>
            <w:vAlign w:val="center"/>
          </w:tcPr>
          <w:p w14:paraId="68A428F2" w14:textId="77777777" w:rsidR="00540961" w:rsidRPr="00540961" w:rsidRDefault="00540961" w:rsidP="001E3558">
            <w:pPr>
              <w:pStyle w:val="TableParagraph"/>
              <w:tabs>
                <w:tab w:val="left" w:pos="1760"/>
              </w:tabs>
              <w:spacing w:before="17"/>
              <w:jc w:val="center"/>
              <w:rPr>
                <w:rFonts w:asciiTheme="minorHAnsi" w:hAnsiTheme="minorHAnsi" w:cstheme="minorHAnsi"/>
              </w:rPr>
            </w:pPr>
            <w:r w:rsidRPr="00540961">
              <w:rPr>
                <w:rFonts w:asciiTheme="minorHAnsi" w:hAnsiTheme="minorHAnsi" w:cstheme="minorHAnsi"/>
                <w:u w:color="000000"/>
              </w:rPr>
              <w:t>5’</w:t>
            </w:r>
            <w:r w:rsidRPr="00540961">
              <w:rPr>
                <w:rFonts w:asciiTheme="minorHAnsi" w:hAnsiTheme="minorHAnsi" w:cstheme="minorHAnsi"/>
              </w:rPr>
              <w:t xml:space="preserve">H </w:t>
            </w:r>
            <w:r w:rsidRPr="00540961">
              <w:rPr>
                <w:rFonts w:asciiTheme="minorHAnsi" w:hAnsiTheme="minorHAnsi" w:cstheme="minorHAnsi"/>
                <w:u w:color="000000"/>
              </w:rPr>
              <w:t>X 5’W</w:t>
            </w:r>
          </w:p>
          <w:p w14:paraId="7CC3C30C" w14:textId="77777777" w:rsidR="00540961" w:rsidRPr="00540961" w:rsidRDefault="00540961" w:rsidP="001E3558">
            <w:pPr>
              <w:pStyle w:val="TableParagraph"/>
              <w:spacing w:before="51"/>
              <w:rPr>
                <w:rFonts w:asciiTheme="minorHAnsi" w:hAnsiTheme="minorHAnsi" w:cstheme="minorHAnsi"/>
              </w:rPr>
            </w:pPr>
          </w:p>
        </w:tc>
        <w:tc>
          <w:tcPr>
            <w:tcW w:w="1214" w:type="dxa"/>
          </w:tcPr>
          <w:p w14:paraId="7D1E9C37" w14:textId="77777777" w:rsidR="00540961" w:rsidRPr="00540961" w:rsidRDefault="00540961" w:rsidP="001E3558">
            <w:pPr>
              <w:pStyle w:val="TableParagraph"/>
              <w:spacing w:before="17"/>
              <w:ind w:left="151"/>
              <w:rPr>
                <w:rFonts w:asciiTheme="minorHAnsi" w:hAnsiTheme="minorHAnsi" w:cstheme="minorHAnsi"/>
              </w:rPr>
            </w:pPr>
            <w:r w:rsidRPr="00540961">
              <w:rPr>
                <w:rFonts w:asciiTheme="minorHAnsi" w:hAnsiTheme="minorHAnsi" w:cstheme="minorHAnsi"/>
              </w:rPr>
              <w:t>Red Berry</w:t>
            </w:r>
          </w:p>
        </w:tc>
        <w:tc>
          <w:tcPr>
            <w:tcW w:w="900" w:type="dxa"/>
          </w:tcPr>
          <w:p w14:paraId="1A5BE9BC" w14:textId="77777777" w:rsidR="00540961" w:rsidRPr="00540961" w:rsidRDefault="00540961" w:rsidP="001E3558">
            <w:pPr>
              <w:rPr>
                <w:rFonts w:asciiTheme="minorHAnsi" w:hAnsiTheme="minorHAnsi" w:cstheme="minorHAnsi"/>
              </w:rPr>
            </w:pPr>
          </w:p>
        </w:tc>
        <w:tc>
          <w:tcPr>
            <w:tcW w:w="1260" w:type="dxa"/>
          </w:tcPr>
          <w:p w14:paraId="53229F99" w14:textId="77777777" w:rsidR="00540961" w:rsidRPr="00540961" w:rsidRDefault="00540961" w:rsidP="001E3558">
            <w:pPr>
              <w:pStyle w:val="TableParagraph"/>
              <w:tabs>
                <w:tab w:val="left" w:pos="593"/>
              </w:tabs>
              <w:spacing w:before="17"/>
              <w:ind w:left="162" w:hanging="36"/>
              <w:rPr>
                <w:rFonts w:asciiTheme="minorHAnsi" w:hAnsiTheme="minorHAnsi" w:cstheme="minorHAnsi"/>
              </w:rPr>
            </w:pPr>
          </w:p>
          <w:p w14:paraId="7251834D" w14:textId="77777777" w:rsidR="00540961" w:rsidRPr="00540961" w:rsidRDefault="00540961" w:rsidP="001E3558">
            <w:pPr>
              <w:pStyle w:val="TableParagraph"/>
              <w:spacing w:before="59"/>
              <w:rPr>
                <w:rFonts w:asciiTheme="minorHAnsi" w:hAnsiTheme="minorHAnsi" w:cstheme="minorHAnsi"/>
              </w:rPr>
            </w:pPr>
          </w:p>
        </w:tc>
        <w:tc>
          <w:tcPr>
            <w:tcW w:w="1170" w:type="dxa"/>
          </w:tcPr>
          <w:p w14:paraId="3C270F31" w14:textId="77777777" w:rsidR="00540961" w:rsidRPr="00540961" w:rsidRDefault="00540961" w:rsidP="001E3558">
            <w:pPr>
              <w:pStyle w:val="TableParagraph"/>
              <w:spacing w:line="20" w:lineRule="atLeast"/>
              <w:rPr>
                <w:rFonts w:asciiTheme="minorHAnsi" w:eastAsia="Times New Roman" w:hAnsiTheme="minorHAnsi" w:cstheme="minorHAnsi"/>
              </w:rPr>
            </w:pPr>
          </w:p>
          <w:p w14:paraId="417EAC22" w14:textId="77777777" w:rsidR="00540961" w:rsidRPr="00540961" w:rsidRDefault="00540961" w:rsidP="001E3558">
            <w:pPr>
              <w:pStyle w:val="TableParagraph"/>
              <w:spacing w:before="13"/>
              <w:rPr>
                <w:rFonts w:asciiTheme="minorHAnsi" w:hAnsiTheme="minorHAnsi" w:cstheme="minorHAnsi"/>
              </w:rPr>
            </w:pPr>
          </w:p>
        </w:tc>
      </w:tr>
      <w:tr w:rsidR="00540961" w:rsidRPr="00540961" w14:paraId="6E9DF84B" w14:textId="77777777" w:rsidTr="001E3558">
        <w:trPr>
          <w:trHeight w:hRule="exact" w:val="284"/>
        </w:trPr>
        <w:tc>
          <w:tcPr>
            <w:tcW w:w="2700" w:type="dxa"/>
            <w:vAlign w:val="center"/>
          </w:tcPr>
          <w:p w14:paraId="5FAE42B4" w14:textId="77777777" w:rsidR="00540961" w:rsidRPr="00540961" w:rsidRDefault="00540961" w:rsidP="001E3558">
            <w:pPr>
              <w:pStyle w:val="TableParagraph"/>
              <w:spacing w:before="74"/>
              <w:ind w:left="246"/>
              <w:rPr>
                <w:rFonts w:asciiTheme="minorHAnsi" w:hAnsiTheme="minorHAnsi" w:cstheme="minorHAnsi"/>
              </w:rPr>
            </w:pPr>
            <w:r w:rsidRPr="00540961">
              <w:rPr>
                <w:rFonts w:asciiTheme="minorHAnsi" w:hAnsiTheme="minorHAnsi" w:cstheme="minorHAnsi"/>
              </w:rPr>
              <w:t>Creeping Juniper</w:t>
            </w:r>
          </w:p>
        </w:tc>
        <w:tc>
          <w:tcPr>
            <w:tcW w:w="4770" w:type="dxa"/>
            <w:vAlign w:val="center"/>
          </w:tcPr>
          <w:p w14:paraId="3B41E715" w14:textId="77777777" w:rsidR="00540961" w:rsidRPr="00540961" w:rsidRDefault="00540961" w:rsidP="001E3558">
            <w:pPr>
              <w:pStyle w:val="TableParagraph"/>
              <w:spacing w:before="17"/>
              <w:ind w:left="148"/>
              <w:rPr>
                <w:rFonts w:asciiTheme="minorHAnsi" w:hAnsiTheme="minorHAnsi" w:cstheme="minorHAnsi"/>
              </w:rPr>
            </w:pPr>
            <w:r w:rsidRPr="00540961">
              <w:rPr>
                <w:rFonts w:asciiTheme="minorHAnsi" w:hAnsiTheme="minorHAnsi" w:cstheme="minorHAnsi"/>
              </w:rPr>
              <w:t xml:space="preserve">Juniperus </w:t>
            </w:r>
            <w:proofErr w:type="spellStart"/>
            <w:r w:rsidRPr="00540961">
              <w:rPr>
                <w:rFonts w:asciiTheme="minorHAnsi" w:hAnsiTheme="minorHAnsi" w:cstheme="minorHAnsi"/>
              </w:rPr>
              <w:t>horizontalix</w:t>
            </w:r>
            <w:proofErr w:type="spellEnd"/>
            <w:r w:rsidRPr="00540961">
              <w:rPr>
                <w:rFonts w:asciiTheme="minorHAnsi" w:hAnsiTheme="minorHAnsi" w:cstheme="minorHAnsi"/>
              </w:rPr>
              <w:t xml:space="preserve"> “Blue Rug”</w:t>
            </w:r>
          </w:p>
        </w:tc>
        <w:tc>
          <w:tcPr>
            <w:tcW w:w="1666" w:type="dxa"/>
            <w:vAlign w:val="center"/>
          </w:tcPr>
          <w:p w14:paraId="6A4AD57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1’H X 6’W</w:t>
            </w:r>
          </w:p>
        </w:tc>
        <w:tc>
          <w:tcPr>
            <w:tcW w:w="1214" w:type="dxa"/>
          </w:tcPr>
          <w:p w14:paraId="53ECF37A" w14:textId="77777777" w:rsidR="00540961" w:rsidRPr="00540961" w:rsidRDefault="00540961" w:rsidP="001E3558">
            <w:pPr>
              <w:rPr>
                <w:rFonts w:asciiTheme="minorHAnsi" w:hAnsiTheme="minorHAnsi" w:cstheme="minorHAnsi"/>
              </w:rPr>
            </w:pPr>
          </w:p>
        </w:tc>
        <w:tc>
          <w:tcPr>
            <w:tcW w:w="900" w:type="dxa"/>
          </w:tcPr>
          <w:p w14:paraId="44456BB5" w14:textId="77777777" w:rsidR="00540961" w:rsidRPr="00540961" w:rsidRDefault="00540961" w:rsidP="001E3558">
            <w:pPr>
              <w:pStyle w:val="TableParagraph"/>
              <w:spacing w:before="44"/>
              <w:ind w:left="141"/>
              <w:rPr>
                <w:rFonts w:asciiTheme="minorHAnsi" w:hAnsiTheme="minorHAnsi" w:cstheme="minorHAnsi"/>
              </w:rPr>
            </w:pPr>
            <w:r w:rsidRPr="00540961">
              <w:rPr>
                <w:rFonts w:asciiTheme="minorHAnsi" w:hAnsiTheme="minorHAnsi" w:cstheme="minorHAnsi"/>
              </w:rPr>
              <w:t>BL</w:t>
            </w:r>
          </w:p>
        </w:tc>
        <w:tc>
          <w:tcPr>
            <w:tcW w:w="1260" w:type="dxa"/>
          </w:tcPr>
          <w:p w14:paraId="3641D72C" w14:textId="77777777" w:rsidR="00540961" w:rsidRPr="00540961" w:rsidRDefault="00540961" w:rsidP="001E3558">
            <w:pPr>
              <w:pStyle w:val="TableParagraph"/>
              <w:spacing w:before="24" w:line="196" w:lineRule="exact"/>
              <w:ind w:left="162"/>
              <w:rPr>
                <w:rFonts w:asciiTheme="minorHAnsi" w:hAnsiTheme="minorHAnsi" w:cstheme="minorHAnsi"/>
              </w:rPr>
            </w:pPr>
            <w:r w:rsidRPr="00540961">
              <w:rPr>
                <w:rFonts w:asciiTheme="minorHAnsi" w:hAnsiTheme="minorHAnsi" w:cstheme="minorHAnsi"/>
              </w:rPr>
              <w:t>Fine</w:t>
            </w:r>
          </w:p>
        </w:tc>
        <w:tc>
          <w:tcPr>
            <w:tcW w:w="1170" w:type="dxa"/>
          </w:tcPr>
          <w:p w14:paraId="16E8735A" w14:textId="77777777" w:rsidR="00540961" w:rsidRPr="00540961" w:rsidRDefault="00540961" w:rsidP="001E3558">
            <w:pPr>
              <w:pStyle w:val="TableParagraph"/>
              <w:spacing w:before="74" w:line="196" w:lineRule="exact"/>
              <w:ind w:left="150"/>
              <w:rPr>
                <w:rFonts w:asciiTheme="minorHAnsi" w:hAnsiTheme="minorHAnsi" w:cstheme="minorHAnsi"/>
              </w:rPr>
            </w:pPr>
            <w:r w:rsidRPr="00540961">
              <w:rPr>
                <w:rFonts w:asciiTheme="minorHAnsi" w:hAnsiTheme="minorHAnsi" w:cstheme="minorHAnsi"/>
              </w:rPr>
              <w:t>Flat</w:t>
            </w:r>
          </w:p>
        </w:tc>
      </w:tr>
      <w:tr w:rsidR="00540961" w:rsidRPr="00540961" w14:paraId="336F6DB2" w14:textId="77777777" w:rsidTr="001E3558">
        <w:trPr>
          <w:trHeight w:hRule="exact" w:val="231"/>
        </w:trPr>
        <w:tc>
          <w:tcPr>
            <w:tcW w:w="2700" w:type="dxa"/>
            <w:vAlign w:val="center"/>
          </w:tcPr>
          <w:p w14:paraId="3D4B42B8" w14:textId="77777777" w:rsidR="00540961" w:rsidRPr="00540961" w:rsidRDefault="00540961" w:rsidP="001E3558">
            <w:pPr>
              <w:pStyle w:val="TableParagraph"/>
              <w:spacing w:before="31" w:line="189" w:lineRule="exact"/>
              <w:ind w:left="246"/>
              <w:rPr>
                <w:rFonts w:asciiTheme="minorHAnsi" w:hAnsiTheme="minorHAnsi" w:cstheme="minorHAnsi"/>
              </w:rPr>
            </w:pPr>
            <w:r w:rsidRPr="00540961">
              <w:rPr>
                <w:rFonts w:asciiTheme="minorHAnsi" w:hAnsiTheme="minorHAnsi" w:cstheme="minorHAnsi"/>
              </w:rPr>
              <w:t>Creeping Juniper</w:t>
            </w:r>
          </w:p>
        </w:tc>
        <w:tc>
          <w:tcPr>
            <w:tcW w:w="4770" w:type="dxa"/>
            <w:vAlign w:val="center"/>
          </w:tcPr>
          <w:p w14:paraId="0B4B4EDC" w14:textId="77777777" w:rsidR="00540961" w:rsidRPr="00540961" w:rsidRDefault="00540961" w:rsidP="001E3558">
            <w:pPr>
              <w:pStyle w:val="TableParagraph"/>
              <w:tabs>
                <w:tab w:val="left" w:pos="4971"/>
              </w:tabs>
              <w:spacing w:before="14" w:line="206" w:lineRule="exact"/>
              <w:ind w:left="198" w:right="-176"/>
              <w:rPr>
                <w:rFonts w:asciiTheme="minorHAnsi" w:hAnsiTheme="minorHAnsi" w:cstheme="minorHAnsi"/>
              </w:rPr>
            </w:pPr>
            <w:r w:rsidRPr="00540961">
              <w:rPr>
                <w:rFonts w:asciiTheme="minorHAnsi" w:hAnsiTheme="minorHAnsi" w:cstheme="minorHAnsi"/>
              </w:rPr>
              <w:t>'Plumosa compacta'</w:t>
            </w:r>
            <w:r w:rsidRPr="00540961">
              <w:rPr>
                <w:rFonts w:asciiTheme="minorHAnsi" w:hAnsiTheme="minorHAnsi" w:cstheme="minorHAnsi"/>
              </w:rPr>
              <w:tab/>
            </w:r>
          </w:p>
        </w:tc>
        <w:tc>
          <w:tcPr>
            <w:tcW w:w="1666" w:type="dxa"/>
            <w:vAlign w:val="center"/>
          </w:tcPr>
          <w:p w14:paraId="631D025F"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u w:color="000000"/>
              </w:rPr>
              <w:t>1'</w:t>
            </w:r>
            <w:r w:rsidRPr="00540961">
              <w:rPr>
                <w:rFonts w:asciiTheme="minorHAnsi" w:hAnsiTheme="minorHAnsi" w:cstheme="minorHAnsi"/>
              </w:rPr>
              <w:t xml:space="preserve">H </w:t>
            </w:r>
            <w:r w:rsidRPr="00540961">
              <w:rPr>
                <w:rFonts w:asciiTheme="minorHAnsi" w:hAnsiTheme="minorHAnsi" w:cstheme="minorHAnsi"/>
                <w:u w:color="000000"/>
              </w:rPr>
              <w:t>X 6’W</w:t>
            </w:r>
          </w:p>
          <w:p w14:paraId="6AF0D60B" w14:textId="77777777" w:rsidR="00540961" w:rsidRPr="00540961" w:rsidRDefault="00540961" w:rsidP="001E3558">
            <w:pPr>
              <w:pStyle w:val="TableParagraph"/>
              <w:spacing w:before="7" w:line="270" w:lineRule="atLeast"/>
              <w:ind w:left="-163" w:right="837" w:hanging="8"/>
              <w:jc w:val="center"/>
              <w:rPr>
                <w:rFonts w:asciiTheme="minorHAnsi" w:hAnsiTheme="minorHAnsi" w:cstheme="minorHAnsi"/>
              </w:rPr>
            </w:pPr>
          </w:p>
        </w:tc>
        <w:tc>
          <w:tcPr>
            <w:tcW w:w="1214" w:type="dxa"/>
          </w:tcPr>
          <w:p w14:paraId="3450548A" w14:textId="77777777" w:rsidR="00540961" w:rsidRPr="00540961" w:rsidRDefault="00540961" w:rsidP="001E3558">
            <w:pPr>
              <w:rPr>
                <w:rFonts w:asciiTheme="minorHAnsi" w:hAnsiTheme="minorHAnsi" w:cstheme="minorHAnsi"/>
              </w:rPr>
            </w:pPr>
          </w:p>
        </w:tc>
        <w:tc>
          <w:tcPr>
            <w:tcW w:w="900" w:type="dxa"/>
          </w:tcPr>
          <w:p w14:paraId="08C80562" w14:textId="77777777" w:rsidR="00540961" w:rsidRPr="00540961" w:rsidRDefault="00540961" w:rsidP="001E3558">
            <w:pPr>
              <w:pStyle w:val="TableParagraph"/>
              <w:spacing w:line="207" w:lineRule="exact"/>
              <w:ind w:left="141"/>
              <w:rPr>
                <w:rFonts w:asciiTheme="minorHAnsi" w:hAnsiTheme="minorHAnsi" w:cstheme="minorHAnsi"/>
              </w:rPr>
            </w:pPr>
            <w:r w:rsidRPr="00540961">
              <w:rPr>
                <w:rFonts w:asciiTheme="minorHAnsi" w:hAnsiTheme="minorHAnsi" w:cstheme="minorHAnsi"/>
              </w:rPr>
              <w:t>PP</w:t>
            </w:r>
          </w:p>
        </w:tc>
        <w:tc>
          <w:tcPr>
            <w:tcW w:w="1260" w:type="dxa"/>
          </w:tcPr>
          <w:p w14:paraId="7C832C82" w14:textId="77777777" w:rsidR="00540961" w:rsidRPr="00540961" w:rsidRDefault="00540961" w:rsidP="001E3558">
            <w:pPr>
              <w:pStyle w:val="TableParagraph"/>
              <w:spacing w:before="24" w:line="196" w:lineRule="exact"/>
              <w:ind w:left="162"/>
              <w:rPr>
                <w:rFonts w:asciiTheme="minorHAnsi" w:hAnsiTheme="minorHAnsi" w:cstheme="minorHAnsi"/>
              </w:rPr>
            </w:pPr>
            <w:r w:rsidRPr="00540961">
              <w:rPr>
                <w:rFonts w:asciiTheme="minorHAnsi" w:hAnsiTheme="minorHAnsi" w:cstheme="minorHAnsi"/>
              </w:rPr>
              <w:t>Fine</w:t>
            </w:r>
          </w:p>
        </w:tc>
        <w:tc>
          <w:tcPr>
            <w:tcW w:w="1170" w:type="dxa"/>
          </w:tcPr>
          <w:p w14:paraId="4F4F6200" w14:textId="77777777" w:rsidR="00540961" w:rsidRPr="00540961" w:rsidRDefault="00540961" w:rsidP="001E3558">
            <w:pPr>
              <w:rPr>
                <w:rFonts w:asciiTheme="minorHAnsi" w:hAnsiTheme="minorHAnsi" w:cstheme="minorHAnsi"/>
              </w:rPr>
            </w:pPr>
          </w:p>
        </w:tc>
      </w:tr>
      <w:tr w:rsidR="00540961" w:rsidRPr="00540961" w14:paraId="24AD7791" w14:textId="77777777" w:rsidTr="001E3558">
        <w:trPr>
          <w:trHeight w:hRule="exact" w:val="302"/>
        </w:trPr>
        <w:tc>
          <w:tcPr>
            <w:tcW w:w="2700" w:type="dxa"/>
            <w:vAlign w:val="center"/>
          </w:tcPr>
          <w:p w14:paraId="54D01B62" w14:textId="77777777" w:rsidR="00540961" w:rsidRPr="00540961" w:rsidRDefault="00540961" w:rsidP="001E3558">
            <w:pPr>
              <w:pStyle w:val="TableParagraph"/>
              <w:spacing w:before="74" w:line="196" w:lineRule="exact"/>
              <w:ind w:left="239"/>
              <w:rPr>
                <w:rFonts w:asciiTheme="minorHAnsi" w:hAnsiTheme="minorHAnsi" w:cstheme="minorHAnsi"/>
              </w:rPr>
            </w:pPr>
            <w:r w:rsidRPr="00540961">
              <w:rPr>
                <w:rFonts w:asciiTheme="minorHAnsi" w:hAnsiTheme="minorHAnsi" w:cstheme="minorHAnsi"/>
              </w:rPr>
              <w:t>Creeping Juniper</w:t>
            </w:r>
          </w:p>
        </w:tc>
        <w:tc>
          <w:tcPr>
            <w:tcW w:w="4770" w:type="dxa"/>
            <w:vAlign w:val="center"/>
          </w:tcPr>
          <w:p w14:paraId="4EB750A6" w14:textId="77777777" w:rsidR="00540961" w:rsidRPr="00540961" w:rsidRDefault="00540961" w:rsidP="001E3558">
            <w:pPr>
              <w:pStyle w:val="TableParagraph"/>
              <w:tabs>
                <w:tab w:val="left" w:pos="1886"/>
                <w:tab w:val="left" w:pos="2496"/>
              </w:tabs>
              <w:spacing w:before="74"/>
              <w:ind w:left="214"/>
              <w:rPr>
                <w:rFonts w:asciiTheme="minorHAnsi" w:hAnsiTheme="minorHAnsi" w:cstheme="minorHAnsi"/>
              </w:rPr>
            </w:pPr>
            <w:r w:rsidRPr="00540961">
              <w:rPr>
                <w:rFonts w:asciiTheme="minorHAnsi" w:hAnsiTheme="minorHAnsi" w:cstheme="minorHAnsi"/>
              </w:rPr>
              <w:t>'Blue Star'</w:t>
            </w:r>
          </w:p>
          <w:p w14:paraId="699DC62C" w14:textId="77777777" w:rsidR="00540961" w:rsidRPr="00540961" w:rsidRDefault="00540961" w:rsidP="001E3558">
            <w:pPr>
              <w:pStyle w:val="TableParagraph"/>
              <w:spacing w:before="59"/>
              <w:rPr>
                <w:rFonts w:asciiTheme="minorHAnsi" w:hAnsiTheme="minorHAnsi" w:cstheme="minorHAnsi"/>
              </w:rPr>
            </w:pPr>
          </w:p>
        </w:tc>
        <w:tc>
          <w:tcPr>
            <w:tcW w:w="1666" w:type="dxa"/>
            <w:vAlign w:val="center"/>
          </w:tcPr>
          <w:p w14:paraId="64C865F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1’H X 6’W</w:t>
            </w:r>
          </w:p>
        </w:tc>
        <w:tc>
          <w:tcPr>
            <w:tcW w:w="1214" w:type="dxa"/>
          </w:tcPr>
          <w:p w14:paraId="76FCA8B7" w14:textId="77777777" w:rsidR="00540961" w:rsidRPr="00540961" w:rsidRDefault="00540961" w:rsidP="001E3558">
            <w:pPr>
              <w:rPr>
                <w:rFonts w:asciiTheme="minorHAnsi" w:hAnsiTheme="minorHAnsi" w:cstheme="minorHAnsi"/>
              </w:rPr>
            </w:pPr>
          </w:p>
        </w:tc>
        <w:tc>
          <w:tcPr>
            <w:tcW w:w="900" w:type="dxa"/>
          </w:tcPr>
          <w:p w14:paraId="55E17B93" w14:textId="77777777" w:rsidR="00540961" w:rsidRPr="00540961" w:rsidRDefault="00540961" w:rsidP="001E3558">
            <w:pPr>
              <w:pStyle w:val="TableParagraph"/>
              <w:spacing w:before="67" w:line="203" w:lineRule="exact"/>
              <w:ind w:left="141"/>
              <w:rPr>
                <w:rFonts w:asciiTheme="minorHAnsi" w:hAnsiTheme="minorHAnsi" w:cstheme="minorHAnsi"/>
              </w:rPr>
            </w:pPr>
            <w:r w:rsidRPr="00540961">
              <w:rPr>
                <w:rFonts w:asciiTheme="minorHAnsi" w:hAnsiTheme="minorHAnsi" w:cstheme="minorHAnsi"/>
              </w:rPr>
              <w:t>BL</w:t>
            </w:r>
          </w:p>
        </w:tc>
        <w:tc>
          <w:tcPr>
            <w:tcW w:w="1260" w:type="dxa"/>
          </w:tcPr>
          <w:p w14:paraId="464EA36C" w14:textId="77777777" w:rsidR="00540961" w:rsidRPr="00540961" w:rsidRDefault="00540961" w:rsidP="001E3558">
            <w:pPr>
              <w:pStyle w:val="TableParagraph"/>
              <w:spacing w:before="74" w:line="196" w:lineRule="exact"/>
              <w:ind w:left="162"/>
              <w:rPr>
                <w:rFonts w:asciiTheme="minorHAnsi" w:hAnsiTheme="minorHAnsi" w:cstheme="minorHAnsi"/>
              </w:rPr>
            </w:pPr>
            <w:r w:rsidRPr="00540961">
              <w:rPr>
                <w:rFonts w:asciiTheme="minorHAnsi" w:hAnsiTheme="minorHAnsi" w:cstheme="minorHAnsi"/>
              </w:rPr>
              <w:t>Fine</w:t>
            </w:r>
          </w:p>
        </w:tc>
        <w:tc>
          <w:tcPr>
            <w:tcW w:w="1170" w:type="dxa"/>
          </w:tcPr>
          <w:p w14:paraId="51E04B16" w14:textId="77777777" w:rsidR="00540961" w:rsidRPr="00540961" w:rsidRDefault="00540961" w:rsidP="001E3558">
            <w:pPr>
              <w:pStyle w:val="TableParagraph"/>
              <w:spacing w:before="74" w:line="196" w:lineRule="exact"/>
              <w:ind w:left="150"/>
              <w:rPr>
                <w:rFonts w:asciiTheme="minorHAnsi" w:hAnsiTheme="minorHAnsi" w:cstheme="minorHAnsi"/>
              </w:rPr>
            </w:pPr>
            <w:r w:rsidRPr="00540961">
              <w:rPr>
                <w:rFonts w:asciiTheme="minorHAnsi" w:hAnsiTheme="minorHAnsi" w:cstheme="minorHAnsi"/>
              </w:rPr>
              <w:t>Flat</w:t>
            </w:r>
          </w:p>
        </w:tc>
      </w:tr>
      <w:tr w:rsidR="00540961" w:rsidRPr="00540961" w14:paraId="6FF32FC8" w14:textId="77777777" w:rsidTr="001E3558">
        <w:trPr>
          <w:trHeight w:hRule="exact" w:val="275"/>
        </w:trPr>
        <w:tc>
          <w:tcPr>
            <w:tcW w:w="2700" w:type="dxa"/>
            <w:vAlign w:val="center"/>
          </w:tcPr>
          <w:p w14:paraId="2DD0B0B9" w14:textId="77777777" w:rsidR="00540961" w:rsidRPr="00540961" w:rsidRDefault="00540961" w:rsidP="001E3558">
            <w:pPr>
              <w:pStyle w:val="TableParagraph"/>
              <w:spacing w:before="74" w:line="196" w:lineRule="exact"/>
              <w:ind w:left="253"/>
              <w:rPr>
                <w:rFonts w:asciiTheme="minorHAnsi" w:hAnsiTheme="minorHAnsi" w:cstheme="minorHAnsi"/>
              </w:rPr>
            </w:pPr>
            <w:r w:rsidRPr="00540961">
              <w:rPr>
                <w:rFonts w:asciiTheme="minorHAnsi" w:hAnsiTheme="minorHAnsi" w:cstheme="minorHAnsi"/>
              </w:rPr>
              <w:t>Creeping Juniper</w:t>
            </w:r>
          </w:p>
        </w:tc>
        <w:tc>
          <w:tcPr>
            <w:tcW w:w="4770" w:type="dxa"/>
            <w:vAlign w:val="center"/>
          </w:tcPr>
          <w:p w14:paraId="3A1861C7" w14:textId="77777777" w:rsidR="00540961" w:rsidRPr="00540961" w:rsidRDefault="00540961" w:rsidP="001E3558">
            <w:pPr>
              <w:pStyle w:val="TableParagraph"/>
              <w:tabs>
                <w:tab w:val="left" w:pos="1886"/>
                <w:tab w:val="left" w:pos="2496"/>
              </w:tabs>
              <w:spacing w:before="74"/>
              <w:ind w:left="214"/>
              <w:rPr>
                <w:rFonts w:asciiTheme="minorHAnsi" w:hAnsiTheme="minorHAnsi" w:cstheme="minorHAnsi"/>
              </w:rPr>
            </w:pPr>
            <w:r w:rsidRPr="00540961">
              <w:rPr>
                <w:rFonts w:asciiTheme="minorHAnsi" w:hAnsiTheme="minorHAnsi" w:cstheme="minorHAnsi"/>
              </w:rPr>
              <w:t>‘Blue Chip’</w:t>
            </w:r>
          </w:p>
        </w:tc>
        <w:tc>
          <w:tcPr>
            <w:tcW w:w="1666" w:type="dxa"/>
            <w:vAlign w:val="center"/>
          </w:tcPr>
          <w:p w14:paraId="546BEE7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1’H X 6’W</w:t>
            </w:r>
          </w:p>
        </w:tc>
        <w:tc>
          <w:tcPr>
            <w:tcW w:w="1214" w:type="dxa"/>
          </w:tcPr>
          <w:p w14:paraId="4BA7A5D7" w14:textId="77777777" w:rsidR="00540961" w:rsidRPr="00540961" w:rsidRDefault="00540961" w:rsidP="001E3558">
            <w:pPr>
              <w:rPr>
                <w:rFonts w:asciiTheme="minorHAnsi" w:hAnsiTheme="minorHAnsi" w:cstheme="minorHAnsi"/>
              </w:rPr>
            </w:pPr>
          </w:p>
        </w:tc>
        <w:tc>
          <w:tcPr>
            <w:tcW w:w="900" w:type="dxa"/>
          </w:tcPr>
          <w:p w14:paraId="799210CE" w14:textId="77777777" w:rsidR="00540961" w:rsidRPr="00540961" w:rsidRDefault="00540961" w:rsidP="001E3558">
            <w:pPr>
              <w:pStyle w:val="TableParagraph"/>
              <w:spacing w:before="74" w:line="196" w:lineRule="exact"/>
              <w:ind w:left="164"/>
              <w:rPr>
                <w:rFonts w:asciiTheme="minorHAnsi" w:hAnsiTheme="minorHAnsi" w:cstheme="minorHAnsi"/>
              </w:rPr>
            </w:pPr>
            <w:r w:rsidRPr="00540961">
              <w:rPr>
                <w:rFonts w:asciiTheme="minorHAnsi" w:hAnsiTheme="minorHAnsi" w:cstheme="minorHAnsi"/>
              </w:rPr>
              <w:t>BL</w:t>
            </w:r>
          </w:p>
        </w:tc>
        <w:tc>
          <w:tcPr>
            <w:tcW w:w="1260" w:type="dxa"/>
          </w:tcPr>
          <w:p w14:paraId="739B97A8" w14:textId="77777777" w:rsidR="00540961" w:rsidRPr="00540961" w:rsidRDefault="00540961" w:rsidP="001E3558">
            <w:pPr>
              <w:pStyle w:val="TableParagraph"/>
              <w:spacing w:before="74" w:line="196" w:lineRule="exact"/>
              <w:ind w:left="169"/>
              <w:rPr>
                <w:rFonts w:asciiTheme="minorHAnsi" w:hAnsiTheme="minorHAnsi" w:cstheme="minorHAnsi"/>
              </w:rPr>
            </w:pPr>
            <w:r w:rsidRPr="00540961">
              <w:rPr>
                <w:rFonts w:asciiTheme="minorHAnsi" w:hAnsiTheme="minorHAnsi" w:cstheme="minorHAnsi"/>
              </w:rPr>
              <w:t>Fine</w:t>
            </w:r>
          </w:p>
        </w:tc>
        <w:tc>
          <w:tcPr>
            <w:tcW w:w="1170" w:type="dxa"/>
          </w:tcPr>
          <w:p w14:paraId="33160CBB" w14:textId="77777777" w:rsidR="00540961" w:rsidRPr="00540961" w:rsidRDefault="00540961" w:rsidP="001E3558">
            <w:pPr>
              <w:pStyle w:val="TableParagraph"/>
              <w:spacing w:before="74" w:line="196" w:lineRule="exact"/>
              <w:ind w:left="157"/>
              <w:rPr>
                <w:rFonts w:asciiTheme="minorHAnsi" w:hAnsiTheme="minorHAnsi" w:cstheme="minorHAnsi"/>
              </w:rPr>
            </w:pPr>
            <w:r w:rsidRPr="00540961">
              <w:rPr>
                <w:rFonts w:asciiTheme="minorHAnsi" w:hAnsiTheme="minorHAnsi" w:cstheme="minorHAnsi"/>
              </w:rPr>
              <w:t>Flat</w:t>
            </w:r>
          </w:p>
        </w:tc>
      </w:tr>
      <w:tr w:rsidR="00540961" w:rsidRPr="00540961" w14:paraId="0E624C9B" w14:textId="77777777" w:rsidTr="001E3558">
        <w:trPr>
          <w:trHeight w:hRule="exact" w:val="293"/>
        </w:trPr>
        <w:tc>
          <w:tcPr>
            <w:tcW w:w="2700" w:type="dxa"/>
            <w:vAlign w:val="center"/>
          </w:tcPr>
          <w:p w14:paraId="5F7D014B" w14:textId="77777777" w:rsidR="00540961" w:rsidRPr="00540961" w:rsidRDefault="00540961" w:rsidP="001E3558">
            <w:pPr>
              <w:pStyle w:val="TableParagraph"/>
              <w:spacing w:before="74"/>
              <w:ind w:left="253"/>
              <w:rPr>
                <w:rFonts w:asciiTheme="minorHAnsi" w:hAnsiTheme="minorHAnsi" w:cstheme="minorHAnsi"/>
              </w:rPr>
            </w:pPr>
            <w:r w:rsidRPr="00540961">
              <w:rPr>
                <w:rFonts w:asciiTheme="minorHAnsi" w:hAnsiTheme="minorHAnsi" w:cstheme="minorHAnsi"/>
              </w:rPr>
              <w:t>Gold Pfitzer Juniper</w:t>
            </w:r>
          </w:p>
        </w:tc>
        <w:tc>
          <w:tcPr>
            <w:tcW w:w="4770" w:type="dxa"/>
            <w:vAlign w:val="center"/>
          </w:tcPr>
          <w:p w14:paraId="59A77AFA" w14:textId="77777777" w:rsidR="00540961" w:rsidRPr="00540961" w:rsidRDefault="00540961" w:rsidP="001E3558">
            <w:pPr>
              <w:pStyle w:val="TableParagraph"/>
              <w:tabs>
                <w:tab w:val="left" w:pos="1886"/>
                <w:tab w:val="left" w:pos="2496"/>
              </w:tabs>
              <w:spacing w:before="74"/>
              <w:ind w:left="214"/>
              <w:rPr>
                <w:rFonts w:asciiTheme="minorHAnsi" w:hAnsiTheme="minorHAnsi" w:cstheme="minorHAnsi"/>
              </w:rPr>
            </w:pPr>
            <w:r w:rsidRPr="00540961">
              <w:rPr>
                <w:rFonts w:asciiTheme="minorHAnsi" w:hAnsiTheme="minorHAnsi" w:cstheme="minorHAnsi"/>
              </w:rPr>
              <w:t>Juniperus chinensis ‘</w:t>
            </w:r>
            <w:proofErr w:type="spellStart"/>
            <w:r w:rsidRPr="00540961">
              <w:rPr>
                <w:rFonts w:asciiTheme="minorHAnsi" w:hAnsiTheme="minorHAnsi" w:cstheme="minorHAnsi"/>
              </w:rPr>
              <w:t>Pfitzeriana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aurea</w:t>
            </w:r>
            <w:proofErr w:type="spellEnd"/>
            <w:r w:rsidRPr="00540961">
              <w:rPr>
                <w:rFonts w:asciiTheme="minorHAnsi" w:hAnsiTheme="minorHAnsi" w:cstheme="minorHAnsi"/>
              </w:rPr>
              <w:t>’</w:t>
            </w:r>
          </w:p>
        </w:tc>
        <w:tc>
          <w:tcPr>
            <w:tcW w:w="1666" w:type="dxa"/>
            <w:vAlign w:val="center"/>
          </w:tcPr>
          <w:p w14:paraId="0925B5C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4’H X 6’W</w:t>
            </w:r>
          </w:p>
        </w:tc>
        <w:tc>
          <w:tcPr>
            <w:tcW w:w="1214" w:type="dxa"/>
          </w:tcPr>
          <w:p w14:paraId="06BAFE18" w14:textId="77777777" w:rsidR="00540961" w:rsidRPr="00540961" w:rsidRDefault="00540961" w:rsidP="001E3558">
            <w:pPr>
              <w:rPr>
                <w:rFonts w:asciiTheme="minorHAnsi" w:hAnsiTheme="minorHAnsi" w:cstheme="minorHAnsi"/>
              </w:rPr>
            </w:pPr>
          </w:p>
        </w:tc>
        <w:tc>
          <w:tcPr>
            <w:tcW w:w="900" w:type="dxa"/>
          </w:tcPr>
          <w:p w14:paraId="4EB282AF" w14:textId="77777777" w:rsidR="00540961" w:rsidRPr="00540961" w:rsidRDefault="00540961" w:rsidP="001E3558">
            <w:pPr>
              <w:pStyle w:val="TableParagraph"/>
              <w:spacing w:before="81"/>
              <w:ind w:left="157"/>
              <w:rPr>
                <w:rFonts w:asciiTheme="minorHAnsi" w:hAnsiTheme="minorHAnsi" w:cstheme="minorHAnsi"/>
              </w:rPr>
            </w:pPr>
            <w:r w:rsidRPr="00540961">
              <w:rPr>
                <w:rFonts w:asciiTheme="minorHAnsi" w:hAnsiTheme="minorHAnsi" w:cstheme="minorHAnsi"/>
              </w:rPr>
              <w:t>GR/YW</w:t>
            </w:r>
          </w:p>
        </w:tc>
        <w:tc>
          <w:tcPr>
            <w:tcW w:w="1260" w:type="dxa"/>
          </w:tcPr>
          <w:p w14:paraId="314C549C" w14:textId="77777777" w:rsidR="00540961" w:rsidRPr="00540961" w:rsidRDefault="00540961" w:rsidP="001E3558">
            <w:pPr>
              <w:pStyle w:val="TableParagraph"/>
              <w:spacing w:before="74"/>
              <w:ind w:left="169"/>
              <w:rPr>
                <w:rFonts w:asciiTheme="minorHAnsi" w:hAnsiTheme="minorHAnsi" w:cstheme="minorHAnsi"/>
              </w:rPr>
            </w:pPr>
            <w:r w:rsidRPr="00540961">
              <w:rPr>
                <w:rFonts w:asciiTheme="minorHAnsi" w:hAnsiTheme="minorHAnsi" w:cstheme="minorHAnsi"/>
              </w:rPr>
              <w:t>Fine</w:t>
            </w:r>
          </w:p>
        </w:tc>
        <w:tc>
          <w:tcPr>
            <w:tcW w:w="1170" w:type="dxa"/>
          </w:tcPr>
          <w:p w14:paraId="5856A0C3" w14:textId="77777777" w:rsidR="00540961" w:rsidRPr="00540961" w:rsidRDefault="00540961" w:rsidP="001E3558">
            <w:pPr>
              <w:rPr>
                <w:rFonts w:asciiTheme="minorHAnsi" w:hAnsiTheme="minorHAnsi" w:cstheme="minorHAnsi"/>
              </w:rPr>
            </w:pPr>
          </w:p>
        </w:tc>
      </w:tr>
      <w:tr w:rsidR="00540961" w:rsidRPr="00540961" w14:paraId="3B024CCF" w14:textId="77777777" w:rsidTr="001E3558">
        <w:trPr>
          <w:trHeight w:hRule="exact" w:val="228"/>
        </w:trPr>
        <w:tc>
          <w:tcPr>
            <w:tcW w:w="2700" w:type="dxa"/>
            <w:vAlign w:val="center"/>
          </w:tcPr>
          <w:p w14:paraId="6C21A222" w14:textId="77777777" w:rsidR="00540961" w:rsidRPr="00540961" w:rsidRDefault="00540961" w:rsidP="001E3558">
            <w:pPr>
              <w:pStyle w:val="TableParagraph"/>
              <w:spacing w:before="28" w:line="189" w:lineRule="exact"/>
              <w:ind w:left="268"/>
              <w:rPr>
                <w:rFonts w:asciiTheme="minorHAnsi" w:hAnsiTheme="minorHAnsi" w:cstheme="minorHAnsi"/>
              </w:rPr>
            </w:pPr>
            <w:proofErr w:type="spellStart"/>
            <w:r w:rsidRPr="00540961">
              <w:rPr>
                <w:rFonts w:asciiTheme="minorHAnsi" w:hAnsiTheme="minorHAnsi" w:cstheme="minorHAnsi"/>
              </w:rPr>
              <w:t>Loropetalum</w:t>
            </w:r>
            <w:proofErr w:type="spellEnd"/>
          </w:p>
        </w:tc>
        <w:tc>
          <w:tcPr>
            <w:tcW w:w="4770" w:type="dxa"/>
            <w:vAlign w:val="center"/>
          </w:tcPr>
          <w:p w14:paraId="6155EBA9" w14:textId="77777777" w:rsidR="00540961" w:rsidRPr="00540961" w:rsidRDefault="00540961" w:rsidP="001E3558">
            <w:pPr>
              <w:pStyle w:val="TableParagraph"/>
              <w:spacing w:before="21" w:line="196" w:lineRule="exact"/>
              <w:ind w:left="178"/>
              <w:rPr>
                <w:rFonts w:asciiTheme="minorHAnsi" w:hAnsiTheme="minorHAnsi" w:cstheme="minorHAnsi"/>
              </w:rPr>
            </w:pPr>
            <w:proofErr w:type="spellStart"/>
            <w:r w:rsidRPr="00540961">
              <w:rPr>
                <w:rFonts w:asciiTheme="minorHAnsi" w:hAnsiTheme="minorHAnsi" w:cstheme="minorHAnsi"/>
              </w:rPr>
              <w:t>Loropetalum</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chinense</w:t>
            </w:r>
            <w:proofErr w:type="spellEnd"/>
            <w:r w:rsidRPr="00540961">
              <w:rPr>
                <w:rFonts w:asciiTheme="minorHAnsi" w:hAnsiTheme="minorHAnsi" w:cstheme="minorHAnsi"/>
              </w:rPr>
              <w:t xml:space="preserve"> 'Purple Diamond'</w:t>
            </w:r>
          </w:p>
        </w:tc>
        <w:tc>
          <w:tcPr>
            <w:tcW w:w="1666" w:type="dxa"/>
            <w:vAlign w:val="center"/>
          </w:tcPr>
          <w:p w14:paraId="383E8F3B" w14:textId="77777777" w:rsidR="00540961" w:rsidRPr="00540961" w:rsidRDefault="00540961" w:rsidP="001E3558">
            <w:pPr>
              <w:pStyle w:val="TableParagraph"/>
              <w:spacing w:before="21" w:line="196" w:lineRule="exact"/>
              <w:jc w:val="center"/>
              <w:rPr>
                <w:rFonts w:asciiTheme="minorHAnsi" w:hAnsiTheme="minorHAnsi" w:cstheme="minorHAnsi"/>
              </w:rPr>
            </w:pPr>
            <w:r w:rsidRPr="00540961">
              <w:rPr>
                <w:rFonts w:asciiTheme="minorHAnsi" w:hAnsiTheme="minorHAnsi" w:cstheme="minorHAnsi"/>
              </w:rPr>
              <w:t>4'H X 5’W</w:t>
            </w:r>
          </w:p>
        </w:tc>
        <w:tc>
          <w:tcPr>
            <w:tcW w:w="1214" w:type="dxa"/>
          </w:tcPr>
          <w:p w14:paraId="5309A64B" w14:textId="77777777" w:rsidR="00540961" w:rsidRPr="00540961" w:rsidRDefault="00540961" w:rsidP="001E3558">
            <w:pPr>
              <w:pStyle w:val="TableParagraph"/>
              <w:spacing w:before="28" w:line="189" w:lineRule="exact"/>
              <w:ind w:left="176"/>
              <w:rPr>
                <w:rFonts w:asciiTheme="minorHAnsi" w:hAnsiTheme="minorHAnsi" w:cstheme="minorHAnsi"/>
              </w:rPr>
            </w:pPr>
            <w:proofErr w:type="spellStart"/>
            <w:r w:rsidRPr="00540961">
              <w:rPr>
                <w:rFonts w:asciiTheme="minorHAnsi" w:hAnsiTheme="minorHAnsi" w:cstheme="minorHAnsi"/>
              </w:rPr>
              <w:t>Fuschia</w:t>
            </w:r>
            <w:proofErr w:type="spellEnd"/>
          </w:p>
        </w:tc>
        <w:tc>
          <w:tcPr>
            <w:tcW w:w="900" w:type="dxa"/>
          </w:tcPr>
          <w:p w14:paraId="343D7F9C" w14:textId="77777777" w:rsidR="00540961" w:rsidRPr="00540961" w:rsidRDefault="00540961" w:rsidP="001E3558">
            <w:pPr>
              <w:pStyle w:val="TableParagraph"/>
              <w:spacing w:before="28" w:line="189" w:lineRule="exact"/>
              <w:ind w:left="178"/>
              <w:rPr>
                <w:rFonts w:asciiTheme="minorHAnsi" w:hAnsiTheme="minorHAnsi" w:cstheme="minorHAnsi"/>
              </w:rPr>
            </w:pPr>
            <w:r w:rsidRPr="00540961">
              <w:rPr>
                <w:rFonts w:asciiTheme="minorHAnsi" w:hAnsiTheme="minorHAnsi" w:cstheme="minorHAnsi"/>
              </w:rPr>
              <w:t>PP</w:t>
            </w:r>
          </w:p>
        </w:tc>
        <w:tc>
          <w:tcPr>
            <w:tcW w:w="1260" w:type="dxa"/>
          </w:tcPr>
          <w:p w14:paraId="365560E2" w14:textId="77777777" w:rsidR="00540961" w:rsidRPr="00540961" w:rsidRDefault="00540961" w:rsidP="001E3558">
            <w:pPr>
              <w:rPr>
                <w:rFonts w:asciiTheme="minorHAnsi" w:hAnsiTheme="minorHAnsi" w:cstheme="minorHAnsi"/>
              </w:rPr>
            </w:pPr>
          </w:p>
        </w:tc>
        <w:tc>
          <w:tcPr>
            <w:tcW w:w="1170" w:type="dxa"/>
          </w:tcPr>
          <w:p w14:paraId="04729672" w14:textId="77777777" w:rsidR="00540961" w:rsidRPr="00540961" w:rsidRDefault="00540961" w:rsidP="001E3558">
            <w:pPr>
              <w:pStyle w:val="TableParagraph"/>
              <w:spacing w:before="35" w:line="182" w:lineRule="exact"/>
              <w:ind w:left="164"/>
              <w:rPr>
                <w:rFonts w:asciiTheme="minorHAnsi" w:hAnsiTheme="minorHAnsi" w:cstheme="minorHAnsi"/>
              </w:rPr>
            </w:pPr>
            <w:r w:rsidRPr="00540961">
              <w:rPr>
                <w:rFonts w:asciiTheme="minorHAnsi" w:hAnsiTheme="minorHAnsi" w:cstheme="minorHAnsi"/>
              </w:rPr>
              <w:t>Rounded</w:t>
            </w:r>
          </w:p>
        </w:tc>
      </w:tr>
      <w:tr w:rsidR="00540961" w:rsidRPr="00540961" w14:paraId="2A7F0DBC" w14:textId="77777777" w:rsidTr="001E3558">
        <w:trPr>
          <w:trHeight w:hRule="exact" w:val="270"/>
        </w:trPr>
        <w:tc>
          <w:tcPr>
            <w:tcW w:w="2700" w:type="dxa"/>
            <w:vAlign w:val="center"/>
          </w:tcPr>
          <w:p w14:paraId="62498048" w14:textId="77777777" w:rsidR="00540961" w:rsidRPr="00540961" w:rsidRDefault="00540961" w:rsidP="001E3558">
            <w:pPr>
              <w:pStyle w:val="TableParagraph"/>
              <w:spacing w:before="67" w:line="196" w:lineRule="exact"/>
              <w:ind w:left="268"/>
              <w:rPr>
                <w:rFonts w:asciiTheme="minorHAnsi" w:hAnsiTheme="minorHAnsi" w:cstheme="minorHAnsi"/>
              </w:rPr>
            </w:pPr>
            <w:r w:rsidRPr="00540961">
              <w:rPr>
                <w:rFonts w:asciiTheme="minorHAnsi" w:hAnsiTheme="minorHAnsi" w:cstheme="minorHAnsi"/>
              </w:rPr>
              <w:t>Mugo Pine</w:t>
            </w:r>
          </w:p>
        </w:tc>
        <w:tc>
          <w:tcPr>
            <w:tcW w:w="4770" w:type="dxa"/>
            <w:vAlign w:val="center"/>
          </w:tcPr>
          <w:p w14:paraId="38CB3741" w14:textId="77777777" w:rsidR="00540961" w:rsidRPr="00540961" w:rsidRDefault="00540961" w:rsidP="001E3558">
            <w:pPr>
              <w:pStyle w:val="TableParagraph"/>
              <w:spacing w:before="67" w:line="196" w:lineRule="exact"/>
              <w:ind w:left="178"/>
              <w:rPr>
                <w:rFonts w:asciiTheme="minorHAnsi" w:hAnsiTheme="minorHAnsi" w:cstheme="minorHAnsi"/>
              </w:rPr>
            </w:pPr>
            <w:r w:rsidRPr="00540961">
              <w:rPr>
                <w:rFonts w:asciiTheme="minorHAnsi" w:hAnsiTheme="minorHAnsi" w:cstheme="minorHAnsi"/>
              </w:rPr>
              <w:t xml:space="preserve">Pinus </w:t>
            </w:r>
            <w:proofErr w:type="spellStart"/>
            <w:r w:rsidRPr="00540961">
              <w:rPr>
                <w:rFonts w:asciiTheme="minorHAnsi" w:hAnsiTheme="minorHAnsi" w:cstheme="minorHAnsi"/>
              </w:rPr>
              <w:t>mugo</w:t>
            </w:r>
            <w:proofErr w:type="spellEnd"/>
            <w:r w:rsidRPr="00540961">
              <w:rPr>
                <w:rFonts w:asciiTheme="minorHAnsi" w:hAnsiTheme="minorHAnsi" w:cstheme="minorHAnsi"/>
              </w:rPr>
              <w:t xml:space="preserve"> 'Compacta'</w:t>
            </w:r>
          </w:p>
        </w:tc>
        <w:tc>
          <w:tcPr>
            <w:tcW w:w="1666" w:type="dxa"/>
            <w:vAlign w:val="center"/>
          </w:tcPr>
          <w:p w14:paraId="67137E12" w14:textId="77777777" w:rsidR="00540961" w:rsidRPr="00540961" w:rsidRDefault="00540961" w:rsidP="001E3558">
            <w:pPr>
              <w:pStyle w:val="TableParagraph"/>
              <w:spacing w:before="74" w:line="189" w:lineRule="exact"/>
              <w:jc w:val="center"/>
              <w:rPr>
                <w:rFonts w:asciiTheme="minorHAnsi" w:hAnsiTheme="minorHAnsi" w:cstheme="minorHAnsi"/>
              </w:rPr>
            </w:pPr>
            <w:r w:rsidRPr="00540961">
              <w:rPr>
                <w:rFonts w:asciiTheme="minorHAnsi" w:hAnsiTheme="minorHAnsi" w:cstheme="minorHAnsi"/>
              </w:rPr>
              <w:t>3'H X 4'W</w:t>
            </w:r>
          </w:p>
        </w:tc>
        <w:tc>
          <w:tcPr>
            <w:tcW w:w="1214" w:type="dxa"/>
          </w:tcPr>
          <w:p w14:paraId="71D860FD" w14:textId="77777777" w:rsidR="00540961" w:rsidRPr="00540961" w:rsidRDefault="00540961" w:rsidP="001E3558">
            <w:pPr>
              <w:rPr>
                <w:rFonts w:asciiTheme="minorHAnsi" w:hAnsiTheme="minorHAnsi" w:cstheme="minorHAnsi"/>
              </w:rPr>
            </w:pPr>
          </w:p>
        </w:tc>
        <w:tc>
          <w:tcPr>
            <w:tcW w:w="900" w:type="dxa"/>
          </w:tcPr>
          <w:p w14:paraId="150DABB2" w14:textId="77777777" w:rsidR="00540961" w:rsidRPr="00540961" w:rsidRDefault="00540961" w:rsidP="001E3558">
            <w:pPr>
              <w:rPr>
                <w:rFonts w:asciiTheme="minorHAnsi" w:hAnsiTheme="minorHAnsi" w:cstheme="minorHAnsi"/>
              </w:rPr>
            </w:pPr>
          </w:p>
        </w:tc>
        <w:tc>
          <w:tcPr>
            <w:tcW w:w="1260" w:type="dxa"/>
          </w:tcPr>
          <w:p w14:paraId="488080CA" w14:textId="77777777" w:rsidR="00540961" w:rsidRPr="00540961" w:rsidRDefault="00540961" w:rsidP="001E3558">
            <w:pPr>
              <w:pStyle w:val="TableParagraph"/>
              <w:spacing w:before="81" w:line="182" w:lineRule="exact"/>
              <w:ind w:left="176"/>
              <w:rPr>
                <w:rFonts w:asciiTheme="minorHAnsi" w:hAnsiTheme="minorHAnsi" w:cstheme="minorHAnsi"/>
              </w:rPr>
            </w:pPr>
            <w:r w:rsidRPr="00540961">
              <w:rPr>
                <w:rFonts w:asciiTheme="minorHAnsi" w:hAnsiTheme="minorHAnsi" w:cstheme="minorHAnsi"/>
              </w:rPr>
              <w:t>Fine</w:t>
            </w:r>
          </w:p>
        </w:tc>
        <w:tc>
          <w:tcPr>
            <w:tcW w:w="1170" w:type="dxa"/>
          </w:tcPr>
          <w:p w14:paraId="04D996E9" w14:textId="77777777" w:rsidR="00540961" w:rsidRPr="00540961" w:rsidRDefault="00540961" w:rsidP="001E3558">
            <w:pPr>
              <w:rPr>
                <w:rFonts w:asciiTheme="minorHAnsi" w:hAnsiTheme="minorHAnsi" w:cstheme="minorHAnsi"/>
              </w:rPr>
            </w:pPr>
          </w:p>
        </w:tc>
      </w:tr>
      <w:tr w:rsidR="00540961" w:rsidRPr="00540961" w14:paraId="065D1686" w14:textId="77777777" w:rsidTr="001E3558">
        <w:trPr>
          <w:trHeight w:hRule="exact" w:val="266"/>
        </w:trPr>
        <w:tc>
          <w:tcPr>
            <w:tcW w:w="2700" w:type="dxa"/>
            <w:vAlign w:val="center"/>
          </w:tcPr>
          <w:p w14:paraId="673EBBC3" w14:textId="77777777" w:rsidR="00540961" w:rsidRPr="00540961" w:rsidRDefault="00540961" w:rsidP="001E3558">
            <w:pPr>
              <w:pStyle w:val="TableParagraph"/>
              <w:spacing w:before="74"/>
              <w:ind w:left="268"/>
              <w:rPr>
                <w:rFonts w:asciiTheme="minorHAnsi" w:hAnsiTheme="minorHAnsi" w:cstheme="minorHAnsi"/>
              </w:rPr>
            </w:pPr>
            <w:r w:rsidRPr="00540961">
              <w:rPr>
                <w:rFonts w:asciiTheme="minorHAnsi" w:hAnsiTheme="minorHAnsi" w:cstheme="minorHAnsi"/>
              </w:rPr>
              <w:t>Dwarf Nandina</w:t>
            </w:r>
          </w:p>
        </w:tc>
        <w:tc>
          <w:tcPr>
            <w:tcW w:w="4770" w:type="dxa"/>
            <w:vAlign w:val="center"/>
          </w:tcPr>
          <w:p w14:paraId="6CB61934" w14:textId="77777777" w:rsidR="00540961" w:rsidRPr="00540961" w:rsidRDefault="00540961" w:rsidP="001E3558">
            <w:pPr>
              <w:pStyle w:val="TableParagraph"/>
              <w:spacing w:before="74"/>
              <w:ind w:left="178"/>
              <w:rPr>
                <w:rFonts w:asciiTheme="minorHAnsi" w:hAnsiTheme="minorHAnsi" w:cstheme="minorHAnsi"/>
              </w:rPr>
            </w:pPr>
            <w:r w:rsidRPr="00540961">
              <w:rPr>
                <w:rFonts w:asciiTheme="minorHAnsi" w:hAnsiTheme="minorHAnsi" w:cstheme="minorHAnsi"/>
              </w:rPr>
              <w:t>Nandina domestica 'Firepower'</w:t>
            </w:r>
          </w:p>
        </w:tc>
        <w:tc>
          <w:tcPr>
            <w:tcW w:w="1666" w:type="dxa"/>
            <w:vAlign w:val="center"/>
          </w:tcPr>
          <w:p w14:paraId="20F1D947" w14:textId="77777777" w:rsidR="00540961" w:rsidRPr="00540961" w:rsidRDefault="00540961" w:rsidP="001E3558">
            <w:pPr>
              <w:pStyle w:val="TableParagraph"/>
              <w:spacing w:before="81"/>
              <w:jc w:val="center"/>
              <w:rPr>
                <w:rFonts w:asciiTheme="minorHAnsi" w:hAnsiTheme="minorHAnsi" w:cstheme="minorHAnsi"/>
              </w:rPr>
            </w:pPr>
            <w:r w:rsidRPr="00540961">
              <w:rPr>
                <w:rFonts w:asciiTheme="minorHAnsi" w:hAnsiTheme="minorHAnsi" w:cstheme="minorHAnsi"/>
              </w:rPr>
              <w:t>2'H X 3'W</w:t>
            </w:r>
          </w:p>
        </w:tc>
        <w:tc>
          <w:tcPr>
            <w:tcW w:w="1214" w:type="dxa"/>
          </w:tcPr>
          <w:p w14:paraId="79293628" w14:textId="77777777" w:rsidR="00540961" w:rsidRPr="00540961" w:rsidRDefault="00540961" w:rsidP="001E3558">
            <w:pPr>
              <w:rPr>
                <w:rFonts w:asciiTheme="minorHAnsi" w:hAnsiTheme="minorHAnsi" w:cstheme="minorHAnsi"/>
              </w:rPr>
            </w:pPr>
          </w:p>
        </w:tc>
        <w:tc>
          <w:tcPr>
            <w:tcW w:w="900" w:type="dxa"/>
          </w:tcPr>
          <w:p w14:paraId="3D0F93AB" w14:textId="77777777" w:rsidR="00540961" w:rsidRPr="00540961" w:rsidRDefault="00540961" w:rsidP="001E3558">
            <w:pPr>
              <w:pStyle w:val="TableParagraph"/>
              <w:spacing w:before="95" w:line="217" w:lineRule="exact"/>
              <w:ind w:left="164"/>
              <w:rPr>
                <w:rFonts w:asciiTheme="minorHAnsi" w:hAnsiTheme="minorHAnsi" w:cstheme="minorHAnsi"/>
              </w:rPr>
            </w:pPr>
            <w:r w:rsidRPr="00540961">
              <w:rPr>
                <w:rFonts w:asciiTheme="minorHAnsi" w:hAnsiTheme="minorHAnsi" w:cstheme="minorHAnsi"/>
              </w:rPr>
              <w:t>GR/RD</w:t>
            </w:r>
          </w:p>
        </w:tc>
        <w:tc>
          <w:tcPr>
            <w:tcW w:w="1260" w:type="dxa"/>
          </w:tcPr>
          <w:p w14:paraId="19A0D9C5" w14:textId="77777777" w:rsidR="00540961" w:rsidRPr="00540961" w:rsidRDefault="00540961" w:rsidP="001E3558">
            <w:pPr>
              <w:pStyle w:val="TableParagraph"/>
              <w:spacing w:before="88"/>
              <w:ind w:left="176"/>
              <w:rPr>
                <w:rFonts w:asciiTheme="minorHAnsi" w:hAnsiTheme="minorHAnsi" w:cstheme="minorHAnsi"/>
              </w:rPr>
            </w:pPr>
            <w:r w:rsidRPr="00540961">
              <w:rPr>
                <w:rFonts w:asciiTheme="minorHAnsi" w:hAnsiTheme="minorHAnsi" w:cstheme="minorHAnsi"/>
              </w:rPr>
              <w:t>Fine</w:t>
            </w:r>
          </w:p>
        </w:tc>
        <w:tc>
          <w:tcPr>
            <w:tcW w:w="1170" w:type="dxa"/>
          </w:tcPr>
          <w:p w14:paraId="4ACF1B74" w14:textId="77777777" w:rsidR="00540961" w:rsidRPr="00540961" w:rsidRDefault="00540961" w:rsidP="001E3558">
            <w:pPr>
              <w:pStyle w:val="TableParagraph"/>
              <w:spacing w:before="95" w:line="217" w:lineRule="exact"/>
              <w:ind w:left="164"/>
              <w:rPr>
                <w:rFonts w:asciiTheme="minorHAnsi" w:hAnsiTheme="minorHAnsi" w:cstheme="minorHAnsi"/>
              </w:rPr>
            </w:pPr>
            <w:r w:rsidRPr="00540961">
              <w:rPr>
                <w:rFonts w:asciiTheme="minorHAnsi" w:hAnsiTheme="minorHAnsi" w:cstheme="minorHAnsi"/>
              </w:rPr>
              <w:t>Rounded</w:t>
            </w:r>
          </w:p>
        </w:tc>
      </w:tr>
      <w:tr w:rsidR="00540961" w:rsidRPr="00540961" w14:paraId="5E85B016" w14:textId="77777777" w:rsidTr="001E3558">
        <w:trPr>
          <w:trHeight w:hRule="exact" w:val="277"/>
        </w:trPr>
        <w:tc>
          <w:tcPr>
            <w:tcW w:w="2700" w:type="dxa"/>
            <w:vAlign w:val="center"/>
          </w:tcPr>
          <w:p w14:paraId="3C35BCF1" w14:textId="77777777" w:rsidR="00540961" w:rsidRPr="00540961" w:rsidRDefault="00540961" w:rsidP="001E3558">
            <w:pPr>
              <w:pStyle w:val="TableParagraph"/>
              <w:spacing w:before="24"/>
              <w:ind w:left="275"/>
              <w:rPr>
                <w:rFonts w:asciiTheme="minorHAnsi" w:hAnsiTheme="minorHAnsi" w:cstheme="minorHAnsi"/>
              </w:rPr>
            </w:pPr>
            <w:r w:rsidRPr="00540961">
              <w:rPr>
                <w:rFonts w:asciiTheme="minorHAnsi" w:hAnsiTheme="minorHAnsi" w:cstheme="minorHAnsi"/>
              </w:rPr>
              <w:t>Nandina (Compact)</w:t>
            </w:r>
          </w:p>
        </w:tc>
        <w:tc>
          <w:tcPr>
            <w:tcW w:w="4770" w:type="dxa"/>
            <w:vAlign w:val="center"/>
          </w:tcPr>
          <w:p w14:paraId="749E2E1B" w14:textId="77777777" w:rsidR="00540961" w:rsidRPr="00540961" w:rsidRDefault="00540961" w:rsidP="001E3558">
            <w:pPr>
              <w:pStyle w:val="TableParagraph"/>
              <w:spacing w:before="17"/>
              <w:ind w:left="185"/>
              <w:rPr>
                <w:rFonts w:asciiTheme="minorHAnsi" w:hAnsiTheme="minorHAnsi" w:cstheme="minorHAnsi"/>
              </w:rPr>
            </w:pPr>
            <w:r w:rsidRPr="00540961">
              <w:rPr>
                <w:rFonts w:asciiTheme="minorHAnsi" w:hAnsiTheme="minorHAnsi" w:cstheme="minorHAnsi"/>
              </w:rPr>
              <w:t>Nandina domestica 'Compacta'</w:t>
            </w:r>
          </w:p>
        </w:tc>
        <w:tc>
          <w:tcPr>
            <w:tcW w:w="1666" w:type="dxa"/>
            <w:vAlign w:val="center"/>
          </w:tcPr>
          <w:p w14:paraId="735BC9BA" w14:textId="77777777" w:rsidR="00540961" w:rsidRPr="00540961" w:rsidRDefault="00540961" w:rsidP="001E3558">
            <w:pPr>
              <w:pStyle w:val="TableParagraph"/>
              <w:spacing w:before="24"/>
              <w:jc w:val="center"/>
              <w:rPr>
                <w:rFonts w:asciiTheme="minorHAnsi" w:hAnsiTheme="minorHAnsi" w:cstheme="minorHAnsi"/>
              </w:rPr>
            </w:pPr>
            <w:r w:rsidRPr="00540961">
              <w:rPr>
                <w:rFonts w:asciiTheme="minorHAnsi" w:hAnsiTheme="minorHAnsi" w:cstheme="minorHAnsi"/>
              </w:rPr>
              <w:t>5’H X 3'W</w:t>
            </w:r>
          </w:p>
        </w:tc>
        <w:tc>
          <w:tcPr>
            <w:tcW w:w="1214" w:type="dxa"/>
          </w:tcPr>
          <w:p w14:paraId="2356D198" w14:textId="77777777" w:rsidR="00540961" w:rsidRPr="00540961" w:rsidRDefault="00540961" w:rsidP="001E3558">
            <w:pPr>
              <w:pStyle w:val="TableParagraph"/>
              <w:spacing w:before="31"/>
              <w:ind w:left="191"/>
              <w:rPr>
                <w:rFonts w:asciiTheme="minorHAnsi" w:hAnsiTheme="minorHAnsi" w:cstheme="minorHAnsi"/>
              </w:rPr>
            </w:pPr>
            <w:r w:rsidRPr="00540961">
              <w:rPr>
                <w:rFonts w:asciiTheme="minorHAnsi" w:hAnsiTheme="minorHAnsi" w:cstheme="minorHAnsi"/>
              </w:rPr>
              <w:t>Red Berry</w:t>
            </w:r>
          </w:p>
        </w:tc>
        <w:tc>
          <w:tcPr>
            <w:tcW w:w="900" w:type="dxa"/>
          </w:tcPr>
          <w:p w14:paraId="54B372C8" w14:textId="77777777" w:rsidR="00540961" w:rsidRPr="00540961" w:rsidRDefault="00540961" w:rsidP="001E3558">
            <w:pPr>
              <w:pStyle w:val="TableParagraph"/>
              <w:spacing w:before="45" w:line="217" w:lineRule="exact"/>
              <w:ind w:left="171"/>
              <w:rPr>
                <w:rFonts w:asciiTheme="minorHAnsi" w:hAnsiTheme="minorHAnsi" w:cstheme="minorHAnsi"/>
              </w:rPr>
            </w:pPr>
            <w:r w:rsidRPr="00540961">
              <w:rPr>
                <w:rFonts w:asciiTheme="minorHAnsi" w:hAnsiTheme="minorHAnsi" w:cstheme="minorHAnsi"/>
              </w:rPr>
              <w:t>GR/PP</w:t>
            </w:r>
          </w:p>
        </w:tc>
        <w:tc>
          <w:tcPr>
            <w:tcW w:w="1260" w:type="dxa"/>
          </w:tcPr>
          <w:p w14:paraId="03475633" w14:textId="77777777" w:rsidR="00540961" w:rsidRPr="00540961" w:rsidRDefault="00540961" w:rsidP="001E3558">
            <w:pPr>
              <w:pStyle w:val="TableParagraph"/>
              <w:spacing w:before="38"/>
              <w:ind w:left="184"/>
              <w:rPr>
                <w:rFonts w:asciiTheme="minorHAnsi" w:hAnsiTheme="minorHAnsi" w:cstheme="minorHAnsi"/>
              </w:rPr>
            </w:pPr>
            <w:r w:rsidRPr="00540961">
              <w:rPr>
                <w:rFonts w:asciiTheme="minorHAnsi" w:hAnsiTheme="minorHAnsi" w:cstheme="minorHAnsi"/>
              </w:rPr>
              <w:t>Fine</w:t>
            </w:r>
          </w:p>
        </w:tc>
        <w:tc>
          <w:tcPr>
            <w:tcW w:w="1170" w:type="dxa"/>
          </w:tcPr>
          <w:p w14:paraId="62C29973" w14:textId="77777777" w:rsidR="00540961" w:rsidRPr="00540961" w:rsidRDefault="00540961" w:rsidP="001E3558">
            <w:pPr>
              <w:pStyle w:val="TableParagraph"/>
              <w:spacing w:before="45" w:line="217" w:lineRule="exact"/>
              <w:ind w:left="171"/>
              <w:rPr>
                <w:rFonts w:asciiTheme="minorHAnsi" w:hAnsiTheme="minorHAnsi" w:cstheme="minorHAnsi"/>
              </w:rPr>
            </w:pPr>
            <w:r w:rsidRPr="00540961">
              <w:rPr>
                <w:rFonts w:asciiTheme="minorHAnsi" w:hAnsiTheme="minorHAnsi" w:cstheme="minorHAnsi"/>
              </w:rPr>
              <w:t>Rounded</w:t>
            </w:r>
          </w:p>
        </w:tc>
      </w:tr>
      <w:tr w:rsidR="00540961" w:rsidRPr="00540961" w14:paraId="1148486E" w14:textId="77777777" w:rsidTr="001E3558">
        <w:trPr>
          <w:trHeight w:hRule="exact" w:val="277"/>
        </w:trPr>
        <w:tc>
          <w:tcPr>
            <w:tcW w:w="2700" w:type="dxa"/>
            <w:vAlign w:val="center"/>
          </w:tcPr>
          <w:p w14:paraId="49C12EA2" w14:textId="77777777" w:rsidR="00540961" w:rsidRPr="00540961" w:rsidRDefault="00540961" w:rsidP="001E3558">
            <w:pPr>
              <w:pStyle w:val="TableParagraph"/>
              <w:spacing w:before="24"/>
              <w:ind w:left="275"/>
              <w:rPr>
                <w:rFonts w:asciiTheme="minorHAnsi" w:hAnsiTheme="minorHAnsi" w:cstheme="minorHAnsi"/>
              </w:rPr>
            </w:pPr>
            <w:r w:rsidRPr="00540961">
              <w:rPr>
                <w:rFonts w:asciiTheme="minorHAnsi" w:hAnsiTheme="minorHAnsi" w:cstheme="minorHAnsi"/>
              </w:rPr>
              <w:t>Dwarf Alberta Spruce</w:t>
            </w:r>
          </w:p>
        </w:tc>
        <w:tc>
          <w:tcPr>
            <w:tcW w:w="4770" w:type="dxa"/>
            <w:vAlign w:val="center"/>
          </w:tcPr>
          <w:p w14:paraId="1326D33F" w14:textId="77777777" w:rsidR="00540961" w:rsidRPr="00540961" w:rsidRDefault="00540961" w:rsidP="001E3558">
            <w:pPr>
              <w:pStyle w:val="TableParagraph"/>
              <w:spacing w:before="24"/>
              <w:ind w:left="185"/>
              <w:rPr>
                <w:rFonts w:asciiTheme="minorHAnsi" w:hAnsiTheme="minorHAnsi" w:cstheme="minorHAnsi"/>
              </w:rPr>
            </w:pPr>
            <w:r w:rsidRPr="00540961">
              <w:rPr>
                <w:rFonts w:asciiTheme="minorHAnsi" w:hAnsiTheme="minorHAnsi" w:cstheme="minorHAnsi"/>
              </w:rPr>
              <w:t>Picea glauca 'Conica'</w:t>
            </w:r>
          </w:p>
        </w:tc>
        <w:tc>
          <w:tcPr>
            <w:tcW w:w="1666" w:type="dxa"/>
            <w:vAlign w:val="center"/>
          </w:tcPr>
          <w:p w14:paraId="5382DBEC" w14:textId="77777777" w:rsidR="00540961" w:rsidRPr="00540961" w:rsidRDefault="00540961" w:rsidP="001E3558">
            <w:pPr>
              <w:pStyle w:val="TableParagraph"/>
              <w:spacing w:before="31"/>
              <w:jc w:val="center"/>
              <w:rPr>
                <w:rFonts w:asciiTheme="minorHAnsi" w:hAnsiTheme="minorHAnsi" w:cstheme="minorHAnsi"/>
              </w:rPr>
            </w:pPr>
            <w:r w:rsidRPr="00540961">
              <w:rPr>
                <w:rFonts w:asciiTheme="minorHAnsi" w:hAnsiTheme="minorHAnsi" w:cstheme="minorHAnsi"/>
              </w:rPr>
              <w:t>8'H X 5’W</w:t>
            </w:r>
          </w:p>
        </w:tc>
        <w:tc>
          <w:tcPr>
            <w:tcW w:w="1214" w:type="dxa"/>
          </w:tcPr>
          <w:p w14:paraId="5E3BC3E0" w14:textId="77777777" w:rsidR="00540961" w:rsidRPr="00540961" w:rsidRDefault="00540961" w:rsidP="001E3558">
            <w:pPr>
              <w:rPr>
                <w:rFonts w:asciiTheme="minorHAnsi" w:hAnsiTheme="minorHAnsi" w:cstheme="minorHAnsi"/>
              </w:rPr>
            </w:pPr>
          </w:p>
        </w:tc>
        <w:tc>
          <w:tcPr>
            <w:tcW w:w="900" w:type="dxa"/>
          </w:tcPr>
          <w:p w14:paraId="35D64BBB" w14:textId="77777777" w:rsidR="00540961" w:rsidRPr="00540961" w:rsidRDefault="00540961" w:rsidP="001E3558">
            <w:pPr>
              <w:rPr>
                <w:rFonts w:asciiTheme="minorHAnsi" w:hAnsiTheme="minorHAnsi" w:cstheme="minorHAnsi"/>
              </w:rPr>
            </w:pPr>
          </w:p>
        </w:tc>
        <w:tc>
          <w:tcPr>
            <w:tcW w:w="1260" w:type="dxa"/>
          </w:tcPr>
          <w:p w14:paraId="7924193A" w14:textId="77777777" w:rsidR="00540961" w:rsidRPr="00540961" w:rsidRDefault="00540961" w:rsidP="001E3558">
            <w:pPr>
              <w:pStyle w:val="TableParagraph"/>
              <w:spacing w:before="38"/>
              <w:ind w:left="184"/>
              <w:rPr>
                <w:rFonts w:asciiTheme="minorHAnsi" w:hAnsiTheme="minorHAnsi" w:cstheme="minorHAnsi"/>
              </w:rPr>
            </w:pPr>
            <w:r w:rsidRPr="00540961">
              <w:rPr>
                <w:rFonts w:asciiTheme="minorHAnsi" w:hAnsiTheme="minorHAnsi" w:cstheme="minorHAnsi"/>
              </w:rPr>
              <w:t>Fine</w:t>
            </w:r>
          </w:p>
        </w:tc>
        <w:tc>
          <w:tcPr>
            <w:tcW w:w="1170" w:type="dxa"/>
          </w:tcPr>
          <w:p w14:paraId="78E8AD2B" w14:textId="77777777" w:rsidR="00540961" w:rsidRPr="00540961" w:rsidRDefault="00540961" w:rsidP="001E3558">
            <w:pPr>
              <w:pStyle w:val="TableParagraph"/>
              <w:spacing w:before="45" w:line="217" w:lineRule="exact"/>
              <w:ind w:left="171"/>
              <w:rPr>
                <w:rFonts w:asciiTheme="minorHAnsi" w:hAnsiTheme="minorHAnsi" w:cstheme="minorHAnsi"/>
              </w:rPr>
            </w:pPr>
            <w:r w:rsidRPr="00540961">
              <w:rPr>
                <w:rFonts w:asciiTheme="minorHAnsi" w:hAnsiTheme="minorHAnsi" w:cstheme="minorHAnsi"/>
              </w:rPr>
              <w:t>Pyramidal</w:t>
            </w:r>
          </w:p>
        </w:tc>
      </w:tr>
      <w:tr w:rsidR="00540961" w:rsidRPr="00540961" w14:paraId="2212A609" w14:textId="77777777" w:rsidTr="001E3558">
        <w:trPr>
          <w:trHeight w:hRule="exact" w:val="281"/>
        </w:trPr>
        <w:tc>
          <w:tcPr>
            <w:tcW w:w="2700" w:type="dxa"/>
            <w:vAlign w:val="center"/>
          </w:tcPr>
          <w:p w14:paraId="1D0F568A" w14:textId="77777777" w:rsidR="00540961" w:rsidRPr="00540961" w:rsidRDefault="00540961" w:rsidP="001E3558">
            <w:pPr>
              <w:pStyle w:val="TableParagraph"/>
              <w:spacing w:before="24"/>
              <w:ind w:left="275"/>
              <w:rPr>
                <w:rFonts w:asciiTheme="minorHAnsi" w:hAnsiTheme="minorHAnsi" w:cstheme="minorHAnsi"/>
              </w:rPr>
            </w:pPr>
            <w:r w:rsidRPr="00540961">
              <w:rPr>
                <w:rFonts w:asciiTheme="minorHAnsi" w:hAnsiTheme="minorHAnsi" w:cstheme="minorHAnsi"/>
              </w:rPr>
              <w:t>Leatherleaf Viburnum</w:t>
            </w:r>
          </w:p>
        </w:tc>
        <w:tc>
          <w:tcPr>
            <w:tcW w:w="4770" w:type="dxa"/>
            <w:vAlign w:val="center"/>
          </w:tcPr>
          <w:p w14:paraId="7077B6E9" w14:textId="77777777" w:rsidR="00540961" w:rsidRPr="00540961" w:rsidRDefault="00540961" w:rsidP="001E3558">
            <w:pPr>
              <w:pStyle w:val="TableParagraph"/>
              <w:spacing w:before="17"/>
              <w:ind w:left="171"/>
              <w:rPr>
                <w:rFonts w:asciiTheme="minorHAnsi" w:hAnsiTheme="minorHAnsi" w:cstheme="minorHAnsi"/>
              </w:rPr>
            </w:pPr>
            <w:r w:rsidRPr="00540961">
              <w:rPr>
                <w:rFonts w:asciiTheme="minorHAnsi" w:hAnsiTheme="minorHAnsi" w:cstheme="minorHAnsi"/>
              </w:rPr>
              <w:t xml:space="preserve">Viburnum </w:t>
            </w:r>
            <w:proofErr w:type="spellStart"/>
            <w:r w:rsidRPr="00540961">
              <w:rPr>
                <w:rFonts w:asciiTheme="minorHAnsi" w:hAnsiTheme="minorHAnsi" w:cstheme="minorHAnsi"/>
              </w:rPr>
              <w:t>rhytidophyllum</w:t>
            </w:r>
            <w:proofErr w:type="spellEnd"/>
          </w:p>
        </w:tc>
        <w:tc>
          <w:tcPr>
            <w:tcW w:w="1666" w:type="dxa"/>
            <w:vAlign w:val="center"/>
          </w:tcPr>
          <w:p w14:paraId="3BB0ED20" w14:textId="77777777" w:rsidR="00540961" w:rsidRPr="00540961" w:rsidRDefault="00540961" w:rsidP="001E3558">
            <w:pPr>
              <w:pStyle w:val="TableParagraph"/>
              <w:spacing w:before="24"/>
              <w:jc w:val="center"/>
              <w:rPr>
                <w:rFonts w:asciiTheme="minorHAnsi" w:hAnsiTheme="minorHAnsi" w:cstheme="minorHAnsi"/>
              </w:rPr>
            </w:pPr>
            <w:r w:rsidRPr="00540961">
              <w:rPr>
                <w:rFonts w:asciiTheme="minorHAnsi" w:hAnsiTheme="minorHAnsi" w:cstheme="minorHAnsi"/>
              </w:rPr>
              <w:t>10'H X 10'W</w:t>
            </w:r>
          </w:p>
        </w:tc>
        <w:tc>
          <w:tcPr>
            <w:tcW w:w="1214" w:type="dxa"/>
          </w:tcPr>
          <w:p w14:paraId="0D85AE6F" w14:textId="77777777" w:rsidR="00540961" w:rsidRPr="00540961" w:rsidRDefault="00540961" w:rsidP="001E3558">
            <w:pPr>
              <w:pStyle w:val="TableParagraph"/>
              <w:spacing w:before="31"/>
              <w:ind w:left="176"/>
              <w:rPr>
                <w:rFonts w:asciiTheme="minorHAnsi" w:hAnsiTheme="minorHAnsi" w:cstheme="minorHAnsi"/>
              </w:rPr>
            </w:pPr>
            <w:r w:rsidRPr="00540961">
              <w:rPr>
                <w:rFonts w:asciiTheme="minorHAnsi" w:hAnsiTheme="minorHAnsi" w:cstheme="minorHAnsi"/>
              </w:rPr>
              <w:t>White</w:t>
            </w:r>
          </w:p>
        </w:tc>
        <w:tc>
          <w:tcPr>
            <w:tcW w:w="900" w:type="dxa"/>
          </w:tcPr>
          <w:p w14:paraId="5C818894" w14:textId="77777777" w:rsidR="00540961" w:rsidRPr="00540961" w:rsidRDefault="00540961" w:rsidP="001E3558">
            <w:pPr>
              <w:pStyle w:val="TableParagraph"/>
              <w:spacing w:before="45"/>
              <w:ind w:left="171"/>
              <w:rPr>
                <w:rFonts w:asciiTheme="minorHAnsi" w:hAnsiTheme="minorHAnsi" w:cstheme="minorHAnsi"/>
              </w:rPr>
            </w:pPr>
            <w:r w:rsidRPr="00540961">
              <w:rPr>
                <w:rFonts w:asciiTheme="minorHAnsi" w:hAnsiTheme="minorHAnsi" w:cstheme="minorHAnsi"/>
              </w:rPr>
              <w:t>GR/PP</w:t>
            </w:r>
          </w:p>
        </w:tc>
        <w:tc>
          <w:tcPr>
            <w:tcW w:w="1260" w:type="dxa"/>
          </w:tcPr>
          <w:p w14:paraId="70616EB4" w14:textId="77777777" w:rsidR="00540961" w:rsidRPr="00540961" w:rsidRDefault="00540961" w:rsidP="001E3558">
            <w:pPr>
              <w:pStyle w:val="TableParagraph"/>
              <w:spacing w:before="38"/>
              <w:ind w:left="184"/>
              <w:rPr>
                <w:rFonts w:asciiTheme="minorHAnsi" w:hAnsiTheme="minorHAnsi" w:cstheme="minorHAnsi"/>
              </w:rPr>
            </w:pPr>
            <w:r w:rsidRPr="00540961">
              <w:rPr>
                <w:rFonts w:asciiTheme="minorHAnsi" w:hAnsiTheme="minorHAnsi" w:cstheme="minorHAnsi"/>
              </w:rPr>
              <w:t>Bold</w:t>
            </w:r>
          </w:p>
        </w:tc>
        <w:tc>
          <w:tcPr>
            <w:tcW w:w="1170" w:type="dxa"/>
          </w:tcPr>
          <w:p w14:paraId="64E0E088" w14:textId="77777777" w:rsidR="00540961" w:rsidRPr="00540961" w:rsidRDefault="00540961" w:rsidP="001E3558">
            <w:pPr>
              <w:pStyle w:val="TableParagraph"/>
              <w:spacing w:before="45"/>
              <w:ind w:left="171"/>
              <w:rPr>
                <w:rFonts w:asciiTheme="minorHAnsi" w:hAnsiTheme="minorHAnsi" w:cstheme="minorHAnsi"/>
              </w:rPr>
            </w:pPr>
            <w:r w:rsidRPr="00540961">
              <w:rPr>
                <w:rFonts w:asciiTheme="minorHAnsi" w:hAnsiTheme="minorHAnsi" w:cstheme="minorHAnsi"/>
              </w:rPr>
              <w:t>Rounded</w:t>
            </w:r>
          </w:p>
        </w:tc>
      </w:tr>
      <w:tr w:rsidR="00540961" w:rsidRPr="00540961" w14:paraId="5CE3D1EE" w14:textId="77777777" w:rsidTr="001E3558">
        <w:trPr>
          <w:trHeight w:hRule="exact" w:val="221"/>
        </w:trPr>
        <w:tc>
          <w:tcPr>
            <w:tcW w:w="2700" w:type="dxa"/>
            <w:vAlign w:val="center"/>
          </w:tcPr>
          <w:p w14:paraId="40787EF0" w14:textId="77777777" w:rsidR="00540961" w:rsidRPr="00540961" w:rsidRDefault="00540961" w:rsidP="001E3558">
            <w:pPr>
              <w:pStyle w:val="TableParagraph"/>
              <w:spacing w:before="13"/>
              <w:ind w:left="282"/>
              <w:rPr>
                <w:rFonts w:asciiTheme="minorHAnsi" w:hAnsiTheme="minorHAnsi" w:cstheme="minorHAnsi"/>
              </w:rPr>
            </w:pPr>
            <w:r w:rsidRPr="00540961">
              <w:rPr>
                <w:rFonts w:asciiTheme="minorHAnsi" w:hAnsiTheme="minorHAnsi" w:cstheme="minorHAnsi"/>
              </w:rPr>
              <w:t>Red Yucca</w:t>
            </w:r>
          </w:p>
        </w:tc>
        <w:tc>
          <w:tcPr>
            <w:tcW w:w="4770" w:type="dxa"/>
            <w:vAlign w:val="center"/>
          </w:tcPr>
          <w:p w14:paraId="69AA8498" w14:textId="77777777" w:rsidR="00540961" w:rsidRPr="00540961" w:rsidRDefault="00540961" w:rsidP="001E3558">
            <w:pPr>
              <w:pStyle w:val="TableParagraph"/>
              <w:spacing w:before="13"/>
              <w:ind w:left="200"/>
              <w:rPr>
                <w:rFonts w:asciiTheme="minorHAnsi" w:hAnsiTheme="minorHAnsi" w:cstheme="minorHAnsi"/>
              </w:rPr>
            </w:pPr>
            <w:proofErr w:type="spellStart"/>
            <w:r w:rsidRPr="00540961">
              <w:rPr>
                <w:rFonts w:asciiTheme="minorHAnsi" w:hAnsiTheme="minorHAnsi" w:cstheme="minorHAnsi"/>
              </w:rPr>
              <w:t>Hesperaloe</w:t>
            </w:r>
            <w:proofErr w:type="spellEnd"/>
            <w:r w:rsidRPr="00540961">
              <w:rPr>
                <w:rFonts w:asciiTheme="minorHAnsi" w:hAnsiTheme="minorHAnsi" w:cstheme="minorHAnsi"/>
              </w:rPr>
              <w:t xml:space="preserve"> parviflora</w:t>
            </w:r>
          </w:p>
        </w:tc>
        <w:tc>
          <w:tcPr>
            <w:tcW w:w="1666" w:type="dxa"/>
            <w:vAlign w:val="center"/>
          </w:tcPr>
          <w:p w14:paraId="4DAD9907" w14:textId="77777777" w:rsidR="00540961" w:rsidRPr="00540961" w:rsidRDefault="00540961" w:rsidP="001E3558">
            <w:pPr>
              <w:pStyle w:val="TableParagraph"/>
              <w:spacing w:before="21"/>
              <w:jc w:val="center"/>
              <w:rPr>
                <w:rFonts w:asciiTheme="minorHAnsi" w:hAnsiTheme="minorHAnsi" w:cstheme="minorHAnsi"/>
              </w:rPr>
            </w:pPr>
            <w:r w:rsidRPr="00540961">
              <w:rPr>
                <w:rFonts w:asciiTheme="minorHAnsi" w:hAnsiTheme="minorHAnsi" w:cstheme="minorHAnsi"/>
              </w:rPr>
              <w:t>6'H X 4'W</w:t>
            </w:r>
          </w:p>
        </w:tc>
        <w:tc>
          <w:tcPr>
            <w:tcW w:w="1214" w:type="dxa"/>
          </w:tcPr>
          <w:p w14:paraId="17D48B45" w14:textId="77777777" w:rsidR="00540961" w:rsidRPr="00540961" w:rsidRDefault="00540961" w:rsidP="001E3558">
            <w:pPr>
              <w:pStyle w:val="TableParagraph"/>
              <w:spacing w:before="28"/>
              <w:ind w:left="184"/>
              <w:rPr>
                <w:rFonts w:asciiTheme="minorHAnsi" w:hAnsiTheme="minorHAnsi" w:cstheme="minorHAnsi"/>
              </w:rPr>
            </w:pPr>
            <w:r w:rsidRPr="00540961">
              <w:rPr>
                <w:rFonts w:asciiTheme="minorHAnsi" w:hAnsiTheme="minorHAnsi" w:cstheme="minorHAnsi"/>
              </w:rPr>
              <w:t>Salmon</w:t>
            </w:r>
          </w:p>
        </w:tc>
        <w:tc>
          <w:tcPr>
            <w:tcW w:w="900" w:type="dxa"/>
          </w:tcPr>
          <w:p w14:paraId="4FEF94DB" w14:textId="77777777" w:rsidR="00540961" w:rsidRPr="00540961" w:rsidRDefault="00540961" w:rsidP="001E3558">
            <w:pPr>
              <w:rPr>
                <w:rFonts w:asciiTheme="minorHAnsi" w:hAnsiTheme="minorHAnsi" w:cstheme="minorHAnsi"/>
              </w:rPr>
            </w:pPr>
          </w:p>
        </w:tc>
        <w:tc>
          <w:tcPr>
            <w:tcW w:w="1260" w:type="dxa"/>
          </w:tcPr>
          <w:p w14:paraId="352E77A4" w14:textId="77777777" w:rsidR="00540961" w:rsidRPr="00540961" w:rsidRDefault="00540961" w:rsidP="001E3558">
            <w:pPr>
              <w:pStyle w:val="TableParagraph"/>
              <w:spacing w:before="35"/>
              <w:ind w:left="191"/>
              <w:rPr>
                <w:rFonts w:asciiTheme="minorHAnsi" w:hAnsiTheme="minorHAnsi" w:cstheme="minorHAnsi"/>
              </w:rPr>
            </w:pPr>
            <w:r w:rsidRPr="00540961">
              <w:rPr>
                <w:rFonts w:asciiTheme="minorHAnsi" w:hAnsiTheme="minorHAnsi" w:cstheme="minorHAnsi"/>
              </w:rPr>
              <w:t>Fine</w:t>
            </w:r>
          </w:p>
        </w:tc>
        <w:tc>
          <w:tcPr>
            <w:tcW w:w="1170" w:type="dxa"/>
          </w:tcPr>
          <w:p w14:paraId="52B09F80" w14:textId="77777777" w:rsidR="00540961" w:rsidRPr="00540961" w:rsidRDefault="00540961" w:rsidP="001E3558">
            <w:pPr>
              <w:pStyle w:val="TableParagraph"/>
              <w:spacing w:before="35"/>
              <w:ind w:left="171"/>
              <w:rPr>
                <w:rFonts w:asciiTheme="minorHAnsi" w:hAnsiTheme="minorHAnsi" w:cstheme="minorHAnsi"/>
              </w:rPr>
            </w:pPr>
            <w:r w:rsidRPr="00540961">
              <w:rPr>
                <w:rFonts w:asciiTheme="minorHAnsi" w:hAnsiTheme="minorHAnsi" w:cstheme="minorHAnsi"/>
              </w:rPr>
              <w:t>Spikey</w:t>
            </w:r>
          </w:p>
        </w:tc>
      </w:tr>
      <w:tr w:rsidR="00540961" w:rsidRPr="00540961" w14:paraId="2A595C8D" w14:textId="77777777" w:rsidTr="001E3558">
        <w:trPr>
          <w:trHeight w:hRule="exact" w:val="275"/>
        </w:trPr>
        <w:tc>
          <w:tcPr>
            <w:tcW w:w="2700" w:type="dxa"/>
            <w:vAlign w:val="center"/>
          </w:tcPr>
          <w:p w14:paraId="2AF98EE6" w14:textId="77777777" w:rsidR="00540961" w:rsidRPr="00540961" w:rsidRDefault="00540961" w:rsidP="001E3558">
            <w:pPr>
              <w:pStyle w:val="TableParagraph"/>
              <w:tabs>
                <w:tab w:val="left" w:pos="1921"/>
              </w:tabs>
              <w:spacing w:before="8"/>
              <w:ind w:left="268"/>
              <w:rPr>
                <w:rFonts w:asciiTheme="minorHAnsi" w:hAnsiTheme="minorHAnsi" w:cstheme="minorHAnsi"/>
              </w:rPr>
            </w:pPr>
            <w:proofErr w:type="spellStart"/>
            <w:r w:rsidRPr="00540961">
              <w:rPr>
                <w:rFonts w:asciiTheme="minorHAnsi" w:hAnsiTheme="minorHAnsi" w:cstheme="minorHAnsi"/>
              </w:rPr>
              <w:t>Varigated</w:t>
            </w:r>
            <w:proofErr w:type="spellEnd"/>
            <w:r w:rsidRPr="00540961">
              <w:rPr>
                <w:rFonts w:asciiTheme="minorHAnsi" w:hAnsiTheme="minorHAnsi" w:cstheme="minorHAnsi"/>
              </w:rPr>
              <w:t xml:space="preserve"> </w:t>
            </w:r>
            <w:r w:rsidRPr="00540961">
              <w:rPr>
                <w:rFonts w:asciiTheme="minorHAnsi" w:hAnsiTheme="minorHAnsi" w:cstheme="minorHAnsi"/>
                <w:u w:val="single" w:color="000000"/>
              </w:rPr>
              <w:t>Y</w:t>
            </w:r>
            <w:r w:rsidRPr="00540961">
              <w:rPr>
                <w:rFonts w:asciiTheme="minorHAnsi" w:hAnsiTheme="minorHAnsi" w:cstheme="minorHAnsi"/>
              </w:rPr>
              <w:t>ucca</w:t>
            </w:r>
          </w:p>
        </w:tc>
        <w:tc>
          <w:tcPr>
            <w:tcW w:w="4770" w:type="dxa"/>
            <w:vAlign w:val="center"/>
          </w:tcPr>
          <w:p w14:paraId="42EBD590" w14:textId="77777777" w:rsidR="00540961" w:rsidRPr="00540961" w:rsidRDefault="00540961" w:rsidP="001E3558">
            <w:pPr>
              <w:pStyle w:val="TableParagraph"/>
              <w:spacing w:before="8" w:line="203" w:lineRule="exact"/>
              <w:ind w:left="178"/>
              <w:rPr>
                <w:rFonts w:asciiTheme="minorHAnsi" w:hAnsiTheme="minorHAnsi" w:cstheme="minorHAnsi"/>
              </w:rPr>
            </w:pPr>
            <w:r w:rsidRPr="00540961">
              <w:rPr>
                <w:rFonts w:asciiTheme="minorHAnsi" w:hAnsiTheme="minorHAnsi" w:cstheme="minorHAnsi"/>
              </w:rPr>
              <w:t xml:space="preserve">Yucca </w:t>
            </w:r>
            <w:proofErr w:type="spellStart"/>
            <w:r w:rsidRPr="00540961">
              <w:rPr>
                <w:rFonts w:asciiTheme="minorHAnsi" w:hAnsiTheme="minorHAnsi" w:cstheme="minorHAnsi"/>
              </w:rPr>
              <w:t>filamentosa</w:t>
            </w:r>
            <w:proofErr w:type="spellEnd"/>
            <w:r w:rsidRPr="00540961">
              <w:rPr>
                <w:rFonts w:asciiTheme="minorHAnsi" w:hAnsiTheme="minorHAnsi" w:cstheme="minorHAnsi"/>
              </w:rPr>
              <w:t xml:space="preserve"> 'Color Guard'</w:t>
            </w:r>
          </w:p>
        </w:tc>
        <w:tc>
          <w:tcPr>
            <w:tcW w:w="1666" w:type="dxa"/>
            <w:vAlign w:val="center"/>
          </w:tcPr>
          <w:p w14:paraId="6C6CBE24" w14:textId="77777777" w:rsidR="00540961" w:rsidRPr="00540961" w:rsidRDefault="00540961" w:rsidP="001E3558">
            <w:pPr>
              <w:pStyle w:val="TableParagraph"/>
              <w:spacing w:before="22" w:line="189" w:lineRule="exact"/>
              <w:jc w:val="center"/>
              <w:rPr>
                <w:rFonts w:asciiTheme="minorHAnsi" w:hAnsiTheme="minorHAnsi" w:cstheme="minorHAnsi"/>
              </w:rPr>
            </w:pPr>
            <w:r w:rsidRPr="00540961">
              <w:rPr>
                <w:rFonts w:asciiTheme="minorHAnsi" w:hAnsiTheme="minorHAnsi" w:cstheme="minorHAnsi"/>
              </w:rPr>
              <w:t>4'H X 4'W</w:t>
            </w:r>
          </w:p>
        </w:tc>
        <w:tc>
          <w:tcPr>
            <w:tcW w:w="1214" w:type="dxa"/>
          </w:tcPr>
          <w:p w14:paraId="22C75A33" w14:textId="77777777" w:rsidR="00540961" w:rsidRPr="00540961" w:rsidRDefault="00540961" w:rsidP="001E3558">
            <w:pPr>
              <w:pStyle w:val="TableParagraph"/>
              <w:spacing w:before="22" w:line="189" w:lineRule="exact"/>
              <w:ind w:left="184"/>
              <w:rPr>
                <w:rFonts w:asciiTheme="minorHAnsi" w:hAnsiTheme="minorHAnsi" w:cstheme="minorHAnsi"/>
              </w:rPr>
            </w:pPr>
            <w:r w:rsidRPr="00540961">
              <w:rPr>
                <w:rFonts w:asciiTheme="minorHAnsi" w:hAnsiTheme="minorHAnsi" w:cstheme="minorHAnsi"/>
              </w:rPr>
              <w:t>White</w:t>
            </w:r>
          </w:p>
        </w:tc>
        <w:tc>
          <w:tcPr>
            <w:tcW w:w="900" w:type="dxa"/>
          </w:tcPr>
          <w:p w14:paraId="54DC1863" w14:textId="77777777" w:rsidR="00540961" w:rsidRPr="00540961" w:rsidRDefault="00540961" w:rsidP="001E3558">
            <w:pPr>
              <w:pStyle w:val="TableParagraph"/>
              <w:spacing w:before="37"/>
              <w:ind w:left="178"/>
              <w:rPr>
                <w:rFonts w:asciiTheme="minorHAnsi" w:hAnsiTheme="minorHAnsi" w:cstheme="minorHAnsi"/>
              </w:rPr>
            </w:pPr>
            <w:r w:rsidRPr="00540961">
              <w:rPr>
                <w:rFonts w:asciiTheme="minorHAnsi" w:hAnsiTheme="minorHAnsi" w:cstheme="minorHAnsi"/>
              </w:rPr>
              <w:t>GR/YW</w:t>
            </w:r>
          </w:p>
        </w:tc>
        <w:tc>
          <w:tcPr>
            <w:tcW w:w="1260" w:type="dxa"/>
          </w:tcPr>
          <w:p w14:paraId="1AA08135" w14:textId="77777777" w:rsidR="00540961" w:rsidRPr="00540961" w:rsidRDefault="00540961" w:rsidP="001E3558">
            <w:pPr>
              <w:pStyle w:val="TableParagraph"/>
              <w:spacing w:before="29" w:line="182" w:lineRule="exact"/>
              <w:ind w:left="191"/>
              <w:rPr>
                <w:rFonts w:asciiTheme="minorHAnsi" w:hAnsiTheme="minorHAnsi" w:cstheme="minorHAnsi"/>
              </w:rPr>
            </w:pPr>
            <w:r w:rsidRPr="00540961">
              <w:rPr>
                <w:rFonts w:asciiTheme="minorHAnsi" w:hAnsiTheme="minorHAnsi" w:cstheme="minorHAnsi"/>
              </w:rPr>
              <w:t>Fine</w:t>
            </w:r>
          </w:p>
        </w:tc>
        <w:tc>
          <w:tcPr>
            <w:tcW w:w="1170" w:type="dxa"/>
          </w:tcPr>
          <w:p w14:paraId="1A898FAB" w14:textId="77777777" w:rsidR="00540961" w:rsidRPr="00540961" w:rsidRDefault="00540961" w:rsidP="001E3558">
            <w:pPr>
              <w:pStyle w:val="TableParagraph"/>
              <w:spacing w:before="37"/>
              <w:ind w:left="171"/>
              <w:rPr>
                <w:rFonts w:asciiTheme="minorHAnsi" w:hAnsiTheme="minorHAnsi" w:cstheme="minorHAnsi"/>
              </w:rPr>
            </w:pPr>
            <w:r w:rsidRPr="00540961">
              <w:rPr>
                <w:rFonts w:asciiTheme="minorHAnsi" w:hAnsiTheme="minorHAnsi" w:cstheme="minorHAnsi"/>
              </w:rPr>
              <w:t>Spikey</w:t>
            </w:r>
          </w:p>
        </w:tc>
      </w:tr>
    </w:tbl>
    <w:p w14:paraId="4140675D" w14:textId="77777777" w:rsidR="00540961" w:rsidRPr="00540961" w:rsidRDefault="00540961" w:rsidP="00540961">
      <w:pPr>
        <w:rPr>
          <w:rFonts w:asciiTheme="minorHAnsi" w:eastAsia="Times New Roman" w:hAnsiTheme="minorHAnsi" w:cstheme="minorHAnsi"/>
          <w:b/>
          <w:bCs/>
        </w:rPr>
      </w:pPr>
    </w:p>
    <w:tbl>
      <w:tblPr>
        <w:tblW w:w="13680" w:type="dxa"/>
        <w:tblInd w:w="-35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700"/>
        <w:gridCol w:w="4770"/>
        <w:gridCol w:w="1666"/>
        <w:gridCol w:w="1214"/>
        <w:gridCol w:w="900"/>
        <w:gridCol w:w="1260"/>
        <w:gridCol w:w="1170"/>
      </w:tblGrid>
      <w:tr w:rsidR="00540961" w:rsidRPr="00540961" w14:paraId="7484ACAD" w14:textId="77777777" w:rsidTr="001E3558">
        <w:trPr>
          <w:trHeight w:hRule="exact" w:val="412"/>
        </w:trPr>
        <w:tc>
          <w:tcPr>
            <w:tcW w:w="2700" w:type="dxa"/>
            <w:vAlign w:val="center"/>
          </w:tcPr>
          <w:p w14:paraId="5ECA21F7" w14:textId="77777777" w:rsidR="00540961" w:rsidRPr="00540961" w:rsidRDefault="00540961" w:rsidP="001E3558">
            <w:pPr>
              <w:pStyle w:val="TableParagraph"/>
              <w:spacing w:before="133"/>
              <w:rPr>
                <w:rFonts w:asciiTheme="minorHAnsi" w:hAnsiTheme="minorHAnsi" w:cstheme="minorHAnsi"/>
              </w:rPr>
            </w:pPr>
            <w:r w:rsidRPr="00540961">
              <w:rPr>
                <w:rFonts w:asciiTheme="minorHAnsi" w:hAnsiTheme="minorHAnsi" w:cstheme="minorHAnsi"/>
                <w:b/>
              </w:rPr>
              <w:lastRenderedPageBreak/>
              <w:t>PLANT:</w:t>
            </w:r>
          </w:p>
        </w:tc>
        <w:tc>
          <w:tcPr>
            <w:tcW w:w="4770" w:type="dxa"/>
            <w:vAlign w:val="center"/>
          </w:tcPr>
          <w:p w14:paraId="0B85F001" w14:textId="77777777" w:rsidR="00540961" w:rsidRPr="00540961" w:rsidRDefault="00540961" w:rsidP="001E3558">
            <w:pPr>
              <w:pStyle w:val="TableParagraph"/>
              <w:spacing w:before="133"/>
              <w:rPr>
                <w:rFonts w:asciiTheme="minorHAnsi" w:hAnsiTheme="minorHAnsi" w:cstheme="minorHAnsi"/>
              </w:rPr>
            </w:pPr>
            <w:r w:rsidRPr="00540961">
              <w:rPr>
                <w:rFonts w:asciiTheme="minorHAnsi" w:hAnsiTheme="minorHAnsi" w:cstheme="minorHAnsi"/>
                <w:b/>
              </w:rPr>
              <w:t>BOTANICAL NAME:</w:t>
            </w:r>
          </w:p>
        </w:tc>
        <w:tc>
          <w:tcPr>
            <w:tcW w:w="1666" w:type="dxa"/>
            <w:vAlign w:val="center"/>
          </w:tcPr>
          <w:p w14:paraId="2C54FFBA" w14:textId="77777777" w:rsidR="00540961" w:rsidRPr="00540961" w:rsidRDefault="00540961" w:rsidP="001E3558">
            <w:pPr>
              <w:pStyle w:val="TableParagraph"/>
              <w:spacing w:before="112"/>
              <w:ind w:right="32"/>
              <w:jc w:val="center"/>
              <w:rPr>
                <w:rFonts w:asciiTheme="minorHAnsi" w:hAnsiTheme="minorHAnsi" w:cstheme="minorHAnsi"/>
              </w:rPr>
            </w:pPr>
            <w:r w:rsidRPr="00540961">
              <w:rPr>
                <w:rFonts w:asciiTheme="minorHAnsi" w:hAnsiTheme="minorHAnsi" w:cstheme="minorHAnsi"/>
                <w:b/>
              </w:rPr>
              <w:t>SIZE:</w:t>
            </w:r>
          </w:p>
        </w:tc>
        <w:tc>
          <w:tcPr>
            <w:tcW w:w="1214" w:type="dxa"/>
            <w:vAlign w:val="center"/>
          </w:tcPr>
          <w:p w14:paraId="53E3403C" w14:textId="77777777" w:rsidR="00540961" w:rsidRPr="00540961" w:rsidRDefault="00540961" w:rsidP="001E3558">
            <w:pPr>
              <w:pStyle w:val="TableParagraph"/>
              <w:spacing w:before="105"/>
              <w:jc w:val="center"/>
              <w:rPr>
                <w:rFonts w:asciiTheme="minorHAnsi" w:hAnsiTheme="minorHAnsi" w:cstheme="minorHAnsi"/>
              </w:rPr>
            </w:pPr>
            <w:r w:rsidRPr="00540961">
              <w:rPr>
                <w:rFonts w:asciiTheme="minorHAnsi" w:hAnsiTheme="minorHAnsi" w:cstheme="minorHAnsi"/>
                <w:b/>
              </w:rPr>
              <w:t>FLOWER:</w:t>
            </w:r>
          </w:p>
        </w:tc>
        <w:tc>
          <w:tcPr>
            <w:tcW w:w="900" w:type="dxa"/>
            <w:vAlign w:val="center"/>
          </w:tcPr>
          <w:p w14:paraId="50242A71" w14:textId="77777777" w:rsidR="00540961" w:rsidRPr="00540961" w:rsidRDefault="00540961" w:rsidP="001E3558">
            <w:pPr>
              <w:pStyle w:val="TableParagraph"/>
              <w:spacing w:before="105"/>
              <w:jc w:val="center"/>
              <w:rPr>
                <w:rFonts w:asciiTheme="minorHAnsi" w:hAnsiTheme="minorHAnsi" w:cstheme="minorHAnsi"/>
              </w:rPr>
            </w:pPr>
            <w:r w:rsidRPr="00540961">
              <w:rPr>
                <w:rFonts w:asciiTheme="minorHAnsi" w:hAnsiTheme="minorHAnsi" w:cstheme="minorHAnsi"/>
                <w:b/>
              </w:rPr>
              <w:t>LEAF:</w:t>
            </w:r>
          </w:p>
        </w:tc>
        <w:tc>
          <w:tcPr>
            <w:tcW w:w="1260" w:type="dxa"/>
            <w:vAlign w:val="center"/>
          </w:tcPr>
          <w:p w14:paraId="167D196E" w14:textId="77777777" w:rsidR="00540961" w:rsidRPr="00540961" w:rsidRDefault="00540961" w:rsidP="001E3558">
            <w:pPr>
              <w:pStyle w:val="TableParagraph"/>
              <w:spacing w:before="98"/>
              <w:jc w:val="center"/>
              <w:rPr>
                <w:rFonts w:asciiTheme="minorHAnsi" w:hAnsiTheme="minorHAnsi" w:cstheme="minorHAnsi"/>
              </w:rPr>
            </w:pPr>
            <w:r w:rsidRPr="00540961">
              <w:rPr>
                <w:rFonts w:asciiTheme="minorHAnsi" w:hAnsiTheme="minorHAnsi" w:cstheme="minorHAnsi"/>
                <w:b/>
              </w:rPr>
              <w:t>TEXTURE:</w:t>
            </w:r>
          </w:p>
        </w:tc>
        <w:tc>
          <w:tcPr>
            <w:tcW w:w="1170" w:type="dxa"/>
            <w:vAlign w:val="center"/>
          </w:tcPr>
          <w:p w14:paraId="58454569"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FORM:</w:t>
            </w:r>
          </w:p>
        </w:tc>
      </w:tr>
      <w:tr w:rsidR="00540961" w:rsidRPr="00540961" w14:paraId="0FE4D24B" w14:textId="77777777" w:rsidTr="001E3558">
        <w:trPr>
          <w:trHeight w:hRule="exact" w:val="338"/>
        </w:trPr>
        <w:tc>
          <w:tcPr>
            <w:tcW w:w="2700" w:type="dxa"/>
            <w:vAlign w:val="center"/>
          </w:tcPr>
          <w:p w14:paraId="20E15964" w14:textId="77777777" w:rsidR="00540961" w:rsidRPr="00540961" w:rsidRDefault="00540961" w:rsidP="001E3558">
            <w:pPr>
              <w:pStyle w:val="TableParagraph"/>
              <w:spacing w:before="100"/>
              <w:ind w:left="189"/>
              <w:rPr>
                <w:rFonts w:asciiTheme="minorHAnsi" w:hAnsiTheme="minorHAnsi" w:cstheme="minorHAnsi"/>
              </w:rPr>
            </w:pPr>
            <w:r w:rsidRPr="00540961">
              <w:rPr>
                <w:rFonts w:asciiTheme="minorHAnsi" w:hAnsiTheme="minorHAnsi" w:cstheme="minorHAnsi"/>
                <w:b/>
              </w:rPr>
              <w:t>Deciduous Shrubs:</w:t>
            </w:r>
          </w:p>
          <w:p w14:paraId="002F2494" w14:textId="77777777" w:rsidR="00540961" w:rsidRPr="00540961" w:rsidRDefault="00540961" w:rsidP="001E3558">
            <w:pPr>
              <w:pStyle w:val="TableParagraph"/>
              <w:spacing w:before="32" w:line="182" w:lineRule="exact"/>
              <w:rPr>
                <w:rFonts w:asciiTheme="minorHAnsi" w:hAnsiTheme="minorHAnsi" w:cstheme="minorHAnsi"/>
              </w:rPr>
            </w:pPr>
          </w:p>
        </w:tc>
        <w:tc>
          <w:tcPr>
            <w:tcW w:w="4770" w:type="dxa"/>
            <w:vAlign w:val="center"/>
          </w:tcPr>
          <w:p w14:paraId="2B9AEDAD" w14:textId="77777777" w:rsidR="00540961" w:rsidRPr="00540961" w:rsidRDefault="00540961" w:rsidP="001E3558">
            <w:pPr>
              <w:rPr>
                <w:rFonts w:asciiTheme="minorHAnsi" w:hAnsiTheme="minorHAnsi" w:cstheme="minorHAnsi"/>
              </w:rPr>
            </w:pPr>
          </w:p>
        </w:tc>
        <w:tc>
          <w:tcPr>
            <w:tcW w:w="1666" w:type="dxa"/>
            <w:vAlign w:val="center"/>
          </w:tcPr>
          <w:p w14:paraId="719CCA42" w14:textId="77777777" w:rsidR="00540961" w:rsidRPr="00540961" w:rsidRDefault="00540961" w:rsidP="001E3558">
            <w:pPr>
              <w:jc w:val="center"/>
              <w:rPr>
                <w:rFonts w:asciiTheme="minorHAnsi" w:hAnsiTheme="minorHAnsi" w:cstheme="minorHAnsi"/>
              </w:rPr>
            </w:pPr>
          </w:p>
        </w:tc>
        <w:tc>
          <w:tcPr>
            <w:tcW w:w="1214" w:type="dxa"/>
            <w:vAlign w:val="center"/>
          </w:tcPr>
          <w:p w14:paraId="270827FC" w14:textId="77777777" w:rsidR="00540961" w:rsidRPr="00540961" w:rsidRDefault="00540961" w:rsidP="001E3558">
            <w:pPr>
              <w:jc w:val="center"/>
              <w:rPr>
                <w:rFonts w:asciiTheme="minorHAnsi" w:hAnsiTheme="minorHAnsi" w:cstheme="minorHAnsi"/>
              </w:rPr>
            </w:pPr>
          </w:p>
        </w:tc>
        <w:tc>
          <w:tcPr>
            <w:tcW w:w="900" w:type="dxa"/>
            <w:vAlign w:val="center"/>
          </w:tcPr>
          <w:p w14:paraId="7EF2B87F" w14:textId="77777777" w:rsidR="00540961" w:rsidRPr="00540961" w:rsidRDefault="00540961" w:rsidP="001E3558">
            <w:pPr>
              <w:jc w:val="center"/>
              <w:rPr>
                <w:rFonts w:asciiTheme="minorHAnsi" w:hAnsiTheme="minorHAnsi" w:cstheme="minorHAnsi"/>
              </w:rPr>
            </w:pPr>
          </w:p>
        </w:tc>
        <w:tc>
          <w:tcPr>
            <w:tcW w:w="1260" w:type="dxa"/>
            <w:vAlign w:val="center"/>
          </w:tcPr>
          <w:p w14:paraId="409CEB0E" w14:textId="77777777" w:rsidR="00540961" w:rsidRPr="00540961" w:rsidRDefault="00540961" w:rsidP="001E3558">
            <w:pPr>
              <w:jc w:val="center"/>
              <w:rPr>
                <w:rFonts w:asciiTheme="minorHAnsi" w:hAnsiTheme="minorHAnsi" w:cstheme="minorHAnsi"/>
              </w:rPr>
            </w:pPr>
          </w:p>
        </w:tc>
        <w:tc>
          <w:tcPr>
            <w:tcW w:w="1170" w:type="dxa"/>
            <w:vAlign w:val="center"/>
          </w:tcPr>
          <w:p w14:paraId="5EF248EF" w14:textId="77777777" w:rsidR="00540961" w:rsidRPr="00540961" w:rsidRDefault="00540961" w:rsidP="001E3558">
            <w:pPr>
              <w:pStyle w:val="TableParagraph"/>
              <w:jc w:val="center"/>
              <w:rPr>
                <w:rFonts w:asciiTheme="minorHAnsi" w:hAnsiTheme="minorHAnsi" w:cstheme="minorHAnsi"/>
              </w:rPr>
            </w:pPr>
          </w:p>
        </w:tc>
      </w:tr>
      <w:tr w:rsidR="00540961" w:rsidRPr="00540961" w14:paraId="5E94D4C1" w14:textId="77777777" w:rsidTr="001E3558">
        <w:trPr>
          <w:trHeight w:hRule="exact" w:val="270"/>
        </w:trPr>
        <w:tc>
          <w:tcPr>
            <w:tcW w:w="2700" w:type="dxa"/>
            <w:vAlign w:val="center"/>
          </w:tcPr>
          <w:p w14:paraId="58643613"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Dwarf Burning Bush</w:t>
            </w:r>
          </w:p>
        </w:tc>
        <w:tc>
          <w:tcPr>
            <w:tcW w:w="4770" w:type="dxa"/>
            <w:vAlign w:val="center"/>
          </w:tcPr>
          <w:p w14:paraId="177B64E6" w14:textId="77777777" w:rsidR="00540961" w:rsidRPr="00540961" w:rsidRDefault="00540961" w:rsidP="001E3558">
            <w:pPr>
              <w:pStyle w:val="TableParagraph"/>
              <w:spacing w:before="38"/>
              <w:rPr>
                <w:rFonts w:asciiTheme="minorHAnsi" w:hAnsiTheme="minorHAnsi" w:cstheme="minorHAnsi"/>
              </w:rPr>
            </w:pPr>
            <w:r w:rsidRPr="00540961">
              <w:rPr>
                <w:rFonts w:asciiTheme="minorHAnsi" w:hAnsiTheme="minorHAnsi" w:cstheme="minorHAnsi"/>
              </w:rPr>
              <w:t xml:space="preserve">  Euonymus alatus compactus</w:t>
            </w:r>
          </w:p>
        </w:tc>
        <w:tc>
          <w:tcPr>
            <w:tcW w:w="1666" w:type="dxa"/>
            <w:vAlign w:val="center"/>
          </w:tcPr>
          <w:p w14:paraId="73DA97E7" w14:textId="77777777" w:rsidR="00540961" w:rsidRPr="00540961" w:rsidRDefault="00540961" w:rsidP="001E3558">
            <w:pPr>
              <w:pStyle w:val="TableParagraph"/>
              <w:spacing w:before="13"/>
              <w:jc w:val="center"/>
              <w:rPr>
                <w:rFonts w:asciiTheme="minorHAnsi" w:hAnsiTheme="minorHAnsi" w:cstheme="minorHAnsi"/>
              </w:rPr>
            </w:pPr>
            <w:r w:rsidRPr="00540961">
              <w:rPr>
                <w:rFonts w:asciiTheme="minorHAnsi" w:hAnsiTheme="minorHAnsi" w:cstheme="minorHAnsi"/>
              </w:rPr>
              <w:t xml:space="preserve">8'H X </w:t>
            </w:r>
            <w:proofErr w:type="spellStart"/>
            <w:r w:rsidRPr="00540961">
              <w:rPr>
                <w:rFonts w:asciiTheme="minorHAnsi" w:hAnsiTheme="minorHAnsi" w:cstheme="minorHAnsi"/>
              </w:rPr>
              <w:t>lO'W</w:t>
            </w:r>
            <w:proofErr w:type="spellEnd"/>
          </w:p>
        </w:tc>
        <w:tc>
          <w:tcPr>
            <w:tcW w:w="1214" w:type="dxa"/>
            <w:vAlign w:val="center"/>
          </w:tcPr>
          <w:p w14:paraId="24027CA5" w14:textId="77777777" w:rsidR="00540961" w:rsidRPr="00540961" w:rsidRDefault="00540961" w:rsidP="001E3558">
            <w:pPr>
              <w:pStyle w:val="TableParagraph"/>
              <w:spacing w:before="13"/>
              <w:ind w:left="96"/>
              <w:jc w:val="center"/>
              <w:rPr>
                <w:rFonts w:asciiTheme="minorHAnsi" w:hAnsiTheme="minorHAnsi" w:cstheme="minorHAnsi"/>
              </w:rPr>
            </w:pPr>
          </w:p>
        </w:tc>
        <w:tc>
          <w:tcPr>
            <w:tcW w:w="900" w:type="dxa"/>
            <w:vAlign w:val="center"/>
          </w:tcPr>
          <w:p w14:paraId="0E748602" w14:textId="77777777" w:rsidR="00540961" w:rsidRPr="00540961" w:rsidRDefault="00540961" w:rsidP="001E3558">
            <w:pPr>
              <w:pStyle w:val="TableParagraph"/>
              <w:spacing w:before="13"/>
              <w:ind w:left="83"/>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2745B9D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38F65E85" w14:textId="77777777" w:rsidR="00540961" w:rsidRPr="00540961" w:rsidRDefault="00540961" w:rsidP="001E3558">
            <w:pPr>
              <w:pStyle w:val="TableParagraph"/>
              <w:spacing w:before="6"/>
              <w:ind w:left="92"/>
              <w:jc w:val="center"/>
              <w:rPr>
                <w:rFonts w:asciiTheme="minorHAnsi" w:hAnsiTheme="minorHAnsi" w:cstheme="minorHAnsi"/>
              </w:rPr>
            </w:pPr>
            <w:r w:rsidRPr="00540961">
              <w:rPr>
                <w:rFonts w:asciiTheme="minorHAnsi" w:hAnsiTheme="minorHAnsi" w:cstheme="minorHAnsi"/>
              </w:rPr>
              <w:t>Rounded</w:t>
            </w:r>
          </w:p>
        </w:tc>
      </w:tr>
      <w:tr w:rsidR="00540961" w:rsidRPr="00540961" w14:paraId="7A2DB56E" w14:textId="77777777" w:rsidTr="001E3558">
        <w:trPr>
          <w:trHeight w:hRule="exact" w:val="270"/>
        </w:trPr>
        <w:tc>
          <w:tcPr>
            <w:tcW w:w="2700" w:type="dxa"/>
            <w:vAlign w:val="center"/>
          </w:tcPr>
          <w:p w14:paraId="0EB2D20C" w14:textId="77777777" w:rsidR="00540961" w:rsidRPr="00540961" w:rsidRDefault="00540961" w:rsidP="001E3558">
            <w:pPr>
              <w:pStyle w:val="TableParagraph"/>
              <w:spacing w:before="67" w:line="196" w:lineRule="exact"/>
              <w:ind w:left="189"/>
              <w:rPr>
                <w:rFonts w:asciiTheme="minorHAnsi" w:hAnsiTheme="minorHAnsi" w:cstheme="minorHAnsi"/>
              </w:rPr>
            </w:pPr>
            <w:proofErr w:type="gramStart"/>
            <w:r w:rsidRPr="00540961">
              <w:rPr>
                <w:rFonts w:asciiTheme="minorHAnsi" w:hAnsiTheme="minorHAnsi" w:cstheme="minorHAnsi"/>
              </w:rPr>
              <w:t>Butterfly  Bush</w:t>
            </w:r>
            <w:proofErr w:type="gramEnd"/>
          </w:p>
        </w:tc>
        <w:tc>
          <w:tcPr>
            <w:tcW w:w="4770" w:type="dxa"/>
            <w:vAlign w:val="center"/>
          </w:tcPr>
          <w:p w14:paraId="7D30D958" w14:textId="77777777" w:rsidR="00540961" w:rsidRPr="00540961" w:rsidRDefault="00540961" w:rsidP="001E3558">
            <w:pPr>
              <w:pStyle w:val="TableParagraph"/>
              <w:spacing w:before="38"/>
              <w:rPr>
                <w:rFonts w:asciiTheme="minorHAnsi" w:hAnsiTheme="minorHAnsi" w:cstheme="minorHAnsi"/>
              </w:rPr>
            </w:pPr>
            <w:r w:rsidRPr="00540961">
              <w:rPr>
                <w:rFonts w:asciiTheme="minorHAnsi" w:hAnsiTheme="minorHAnsi" w:cstheme="minorHAnsi"/>
              </w:rPr>
              <w:t xml:space="preserve">  Buddleia </w:t>
            </w:r>
            <w:proofErr w:type="spellStart"/>
            <w:r w:rsidRPr="00540961">
              <w:rPr>
                <w:rFonts w:asciiTheme="minorHAnsi" w:hAnsiTheme="minorHAnsi" w:cstheme="minorHAnsi"/>
              </w:rPr>
              <w:t>davidii</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nanhoesis</w:t>
            </w:r>
            <w:proofErr w:type="spellEnd"/>
            <w:r w:rsidRPr="00540961">
              <w:rPr>
                <w:rFonts w:asciiTheme="minorHAnsi" w:hAnsiTheme="minorHAnsi" w:cstheme="minorHAnsi"/>
              </w:rPr>
              <w:t xml:space="preserve"> 'Monum'</w:t>
            </w:r>
          </w:p>
        </w:tc>
        <w:tc>
          <w:tcPr>
            <w:tcW w:w="1666" w:type="dxa"/>
            <w:vAlign w:val="center"/>
          </w:tcPr>
          <w:p w14:paraId="560EEDA4" w14:textId="77777777" w:rsidR="00540961" w:rsidRPr="00540961" w:rsidRDefault="00540961" w:rsidP="001E3558">
            <w:pPr>
              <w:pStyle w:val="TableParagraph"/>
              <w:spacing w:before="13"/>
              <w:jc w:val="center"/>
              <w:rPr>
                <w:rFonts w:asciiTheme="minorHAnsi" w:hAnsiTheme="minorHAnsi" w:cstheme="minorHAnsi"/>
              </w:rPr>
            </w:pPr>
            <w:r w:rsidRPr="00540961">
              <w:rPr>
                <w:rFonts w:asciiTheme="minorHAnsi" w:hAnsiTheme="minorHAnsi" w:cstheme="minorHAnsi"/>
              </w:rPr>
              <w:t>5’H X 5’W</w:t>
            </w:r>
          </w:p>
        </w:tc>
        <w:tc>
          <w:tcPr>
            <w:tcW w:w="1214" w:type="dxa"/>
            <w:vAlign w:val="center"/>
          </w:tcPr>
          <w:p w14:paraId="15BFA35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73EA169F" w14:textId="77777777" w:rsidR="00540961" w:rsidRPr="00540961" w:rsidRDefault="00540961" w:rsidP="001E3558">
            <w:pPr>
              <w:pStyle w:val="TableParagraph"/>
              <w:spacing w:before="13"/>
              <w:ind w:left="89"/>
              <w:jc w:val="center"/>
              <w:rPr>
                <w:rFonts w:asciiTheme="minorHAnsi" w:hAnsiTheme="minorHAnsi" w:cstheme="minorHAnsi"/>
              </w:rPr>
            </w:pPr>
          </w:p>
        </w:tc>
        <w:tc>
          <w:tcPr>
            <w:tcW w:w="1260" w:type="dxa"/>
            <w:vAlign w:val="center"/>
          </w:tcPr>
          <w:p w14:paraId="7672BFAE" w14:textId="77777777" w:rsidR="00540961" w:rsidRPr="00540961" w:rsidRDefault="00540961" w:rsidP="001E3558">
            <w:pPr>
              <w:pStyle w:val="TableParagraph"/>
              <w:spacing w:before="6"/>
              <w:ind w:left="103"/>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2B306209" w14:textId="77777777" w:rsidR="00540961" w:rsidRPr="00540961" w:rsidRDefault="00540961" w:rsidP="001E3558">
            <w:pPr>
              <w:pStyle w:val="TableParagraph"/>
              <w:spacing w:before="6"/>
              <w:ind w:left="92"/>
              <w:jc w:val="center"/>
              <w:rPr>
                <w:rFonts w:asciiTheme="minorHAnsi" w:hAnsiTheme="minorHAnsi" w:cstheme="minorHAnsi"/>
              </w:rPr>
            </w:pPr>
          </w:p>
        </w:tc>
      </w:tr>
      <w:tr w:rsidR="00540961" w:rsidRPr="00540961" w14:paraId="00223B3C" w14:textId="77777777" w:rsidTr="001E3558">
        <w:trPr>
          <w:trHeight w:hRule="exact" w:val="284"/>
        </w:trPr>
        <w:tc>
          <w:tcPr>
            <w:tcW w:w="2700" w:type="dxa"/>
            <w:vAlign w:val="center"/>
          </w:tcPr>
          <w:p w14:paraId="469625B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Cranberry Cotoneaster</w:t>
            </w:r>
          </w:p>
        </w:tc>
        <w:tc>
          <w:tcPr>
            <w:tcW w:w="4770" w:type="dxa"/>
            <w:vAlign w:val="center"/>
          </w:tcPr>
          <w:p w14:paraId="09318E90" w14:textId="77777777" w:rsidR="00540961" w:rsidRPr="00540961" w:rsidRDefault="00540961" w:rsidP="001E3558">
            <w:pPr>
              <w:pStyle w:val="TableParagraph"/>
              <w:spacing w:before="35"/>
              <w:rPr>
                <w:rFonts w:asciiTheme="minorHAnsi" w:hAnsiTheme="minorHAnsi" w:cstheme="minorHAnsi"/>
              </w:rPr>
            </w:pPr>
            <w:r w:rsidRPr="00540961">
              <w:rPr>
                <w:rFonts w:asciiTheme="minorHAnsi" w:hAnsiTheme="minorHAnsi" w:cstheme="minorHAnsi"/>
              </w:rPr>
              <w:t xml:space="preserve">  </w:t>
            </w:r>
            <w:proofErr w:type="gramStart"/>
            <w:r w:rsidRPr="00540961">
              <w:rPr>
                <w:rFonts w:asciiTheme="minorHAnsi" w:hAnsiTheme="minorHAnsi" w:cstheme="minorHAnsi"/>
              </w:rPr>
              <w:t xml:space="preserve">Cotoneaster  </w:t>
            </w:r>
            <w:proofErr w:type="spellStart"/>
            <w:r w:rsidRPr="00540961">
              <w:rPr>
                <w:rFonts w:asciiTheme="minorHAnsi" w:hAnsiTheme="minorHAnsi" w:cstheme="minorHAnsi"/>
              </w:rPr>
              <w:t>apiculatus</w:t>
            </w:r>
            <w:proofErr w:type="spellEnd"/>
            <w:proofErr w:type="gramEnd"/>
          </w:p>
        </w:tc>
        <w:tc>
          <w:tcPr>
            <w:tcW w:w="1666" w:type="dxa"/>
            <w:vAlign w:val="center"/>
          </w:tcPr>
          <w:p w14:paraId="4D36DCD0" w14:textId="77777777" w:rsidR="00540961" w:rsidRPr="00540961" w:rsidRDefault="00540961" w:rsidP="001E3558">
            <w:pPr>
              <w:pStyle w:val="TableParagraph"/>
              <w:spacing w:before="21"/>
              <w:jc w:val="center"/>
              <w:rPr>
                <w:rFonts w:asciiTheme="minorHAnsi" w:hAnsiTheme="minorHAnsi" w:cstheme="minorHAnsi"/>
              </w:rPr>
            </w:pPr>
            <w:r w:rsidRPr="00540961">
              <w:rPr>
                <w:rFonts w:asciiTheme="minorHAnsi" w:hAnsiTheme="minorHAnsi" w:cstheme="minorHAnsi"/>
              </w:rPr>
              <w:t>3'H X 7'W</w:t>
            </w:r>
          </w:p>
        </w:tc>
        <w:tc>
          <w:tcPr>
            <w:tcW w:w="1214" w:type="dxa"/>
            <w:vAlign w:val="center"/>
          </w:tcPr>
          <w:p w14:paraId="4CC201BC" w14:textId="77777777" w:rsidR="00540961" w:rsidRPr="00540961" w:rsidRDefault="00540961" w:rsidP="001E3558">
            <w:pPr>
              <w:pStyle w:val="TableParagraph"/>
              <w:spacing w:before="13"/>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49C971E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50234DE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7570B6D0" w14:textId="77777777" w:rsidR="00540961" w:rsidRPr="00540961" w:rsidRDefault="00540961" w:rsidP="001E3558">
            <w:pPr>
              <w:pStyle w:val="TableParagraph"/>
              <w:spacing w:before="6"/>
              <w:ind w:left="92"/>
              <w:jc w:val="center"/>
              <w:rPr>
                <w:rFonts w:asciiTheme="minorHAnsi" w:hAnsiTheme="minorHAnsi" w:cstheme="minorHAnsi"/>
              </w:rPr>
            </w:pPr>
            <w:r w:rsidRPr="00540961">
              <w:rPr>
                <w:rFonts w:asciiTheme="minorHAnsi" w:hAnsiTheme="minorHAnsi" w:cstheme="minorHAnsi"/>
              </w:rPr>
              <w:t>Flat</w:t>
            </w:r>
          </w:p>
        </w:tc>
      </w:tr>
      <w:tr w:rsidR="00540961" w:rsidRPr="00540961" w14:paraId="77CD9709" w14:textId="77777777" w:rsidTr="001E3558">
        <w:trPr>
          <w:trHeight w:hRule="exact" w:val="276"/>
        </w:trPr>
        <w:tc>
          <w:tcPr>
            <w:tcW w:w="2700" w:type="dxa"/>
            <w:vAlign w:val="center"/>
          </w:tcPr>
          <w:p w14:paraId="3C470F0A"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American Cranberry</w:t>
            </w:r>
          </w:p>
        </w:tc>
        <w:tc>
          <w:tcPr>
            <w:tcW w:w="4770" w:type="dxa"/>
            <w:vAlign w:val="center"/>
          </w:tcPr>
          <w:p w14:paraId="0D18CCDA" w14:textId="77777777" w:rsidR="00540961" w:rsidRPr="00540961" w:rsidRDefault="00540961" w:rsidP="001E3558">
            <w:pPr>
              <w:pStyle w:val="TableParagraph"/>
              <w:spacing w:before="38"/>
              <w:rPr>
                <w:rFonts w:asciiTheme="minorHAnsi" w:hAnsiTheme="minorHAnsi" w:cstheme="minorHAnsi"/>
              </w:rPr>
            </w:pPr>
            <w:r w:rsidRPr="00540961">
              <w:rPr>
                <w:rFonts w:asciiTheme="minorHAnsi" w:hAnsiTheme="minorHAnsi" w:cstheme="minorHAnsi"/>
              </w:rPr>
              <w:t xml:space="preserve">  Viburnum </w:t>
            </w:r>
            <w:proofErr w:type="spellStart"/>
            <w:proofErr w:type="gramStart"/>
            <w:r w:rsidRPr="00540961">
              <w:rPr>
                <w:rFonts w:asciiTheme="minorHAnsi" w:hAnsiTheme="minorHAnsi" w:cstheme="minorHAnsi"/>
              </w:rPr>
              <w:t>trilobum</w:t>
            </w:r>
            <w:proofErr w:type="spellEnd"/>
            <w:r w:rsidRPr="00540961">
              <w:rPr>
                <w:rFonts w:asciiTheme="minorHAnsi" w:hAnsiTheme="minorHAnsi" w:cstheme="minorHAnsi"/>
              </w:rPr>
              <w:t xml:space="preserve">  '</w:t>
            </w:r>
            <w:proofErr w:type="gramEnd"/>
            <w:r w:rsidRPr="00540961">
              <w:rPr>
                <w:rFonts w:asciiTheme="minorHAnsi" w:hAnsiTheme="minorHAnsi" w:cstheme="minorHAnsi"/>
              </w:rPr>
              <w:t>Bailey's Compact'</w:t>
            </w:r>
          </w:p>
        </w:tc>
        <w:tc>
          <w:tcPr>
            <w:tcW w:w="1666" w:type="dxa"/>
            <w:vAlign w:val="center"/>
          </w:tcPr>
          <w:p w14:paraId="0B777D5F"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6'H X 6'W</w:t>
            </w:r>
          </w:p>
        </w:tc>
        <w:tc>
          <w:tcPr>
            <w:tcW w:w="1214" w:type="dxa"/>
            <w:vAlign w:val="center"/>
          </w:tcPr>
          <w:p w14:paraId="0211658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706FBDF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09D84844" w14:textId="77777777" w:rsidR="00540961" w:rsidRPr="00540961" w:rsidRDefault="00540961" w:rsidP="001E3558">
            <w:pPr>
              <w:pStyle w:val="TableParagraph"/>
              <w:spacing w:before="17"/>
              <w:ind w:left="109"/>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4959097B" w14:textId="77777777" w:rsidR="00540961" w:rsidRPr="00540961" w:rsidRDefault="00540961" w:rsidP="001E3558">
            <w:pPr>
              <w:pStyle w:val="TableParagraph"/>
              <w:spacing w:before="10"/>
              <w:ind w:left="105"/>
              <w:jc w:val="center"/>
              <w:rPr>
                <w:rFonts w:asciiTheme="minorHAnsi" w:hAnsiTheme="minorHAnsi" w:cstheme="minorHAnsi"/>
              </w:rPr>
            </w:pPr>
          </w:p>
        </w:tc>
      </w:tr>
      <w:tr w:rsidR="00540961" w:rsidRPr="00540961" w14:paraId="347A962D" w14:textId="77777777" w:rsidTr="001E3558">
        <w:trPr>
          <w:trHeight w:hRule="exact" w:val="277"/>
        </w:trPr>
        <w:tc>
          <w:tcPr>
            <w:tcW w:w="2700" w:type="dxa"/>
            <w:vAlign w:val="center"/>
          </w:tcPr>
          <w:p w14:paraId="25282EE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Dwarf </w:t>
            </w:r>
            <w:proofErr w:type="spellStart"/>
            <w:r w:rsidRPr="00540961">
              <w:rPr>
                <w:rFonts w:asciiTheme="minorHAnsi" w:hAnsiTheme="minorHAnsi" w:cstheme="minorHAnsi"/>
              </w:rPr>
              <w:t>Crapemyrtle</w:t>
            </w:r>
            <w:proofErr w:type="spellEnd"/>
          </w:p>
        </w:tc>
        <w:tc>
          <w:tcPr>
            <w:tcW w:w="4770" w:type="dxa"/>
            <w:vAlign w:val="center"/>
          </w:tcPr>
          <w:p w14:paraId="119D2147" w14:textId="77777777" w:rsidR="00540961" w:rsidRPr="00540961" w:rsidRDefault="00540961" w:rsidP="001E3558">
            <w:pPr>
              <w:pStyle w:val="TableParagraph"/>
              <w:spacing w:before="33"/>
              <w:rPr>
                <w:rFonts w:asciiTheme="minorHAnsi" w:hAnsiTheme="minorHAnsi" w:cstheme="minorHAnsi"/>
              </w:rPr>
            </w:pPr>
            <w:r w:rsidRPr="00540961">
              <w:rPr>
                <w:rFonts w:asciiTheme="minorHAnsi" w:hAnsiTheme="minorHAnsi" w:cstheme="minorHAnsi"/>
              </w:rPr>
              <w:t xml:space="preserve">  </w:t>
            </w:r>
            <w:proofErr w:type="spellStart"/>
            <w:proofErr w:type="gramStart"/>
            <w:r w:rsidRPr="00540961">
              <w:rPr>
                <w:rFonts w:asciiTheme="minorHAnsi" w:hAnsiTheme="minorHAnsi" w:cstheme="minorHAnsi"/>
              </w:rPr>
              <w:t>Lagerstroemica</w:t>
            </w:r>
            <w:proofErr w:type="spellEnd"/>
            <w:r w:rsidRPr="00540961">
              <w:rPr>
                <w:rFonts w:asciiTheme="minorHAnsi" w:hAnsiTheme="minorHAnsi" w:cstheme="minorHAnsi"/>
              </w:rPr>
              <w:t xml:space="preserve">  indica</w:t>
            </w:r>
            <w:proofErr w:type="gramEnd"/>
            <w:r w:rsidRPr="00540961">
              <w:rPr>
                <w:rFonts w:asciiTheme="minorHAnsi" w:hAnsiTheme="minorHAnsi" w:cstheme="minorHAnsi"/>
              </w:rPr>
              <w:t xml:space="preserve"> 'Maned'</w:t>
            </w:r>
          </w:p>
        </w:tc>
        <w:tc>
          <w:tcPr>
            <w:tcW w:w="1666" w:type="dxa"/>
            <w:vAlign w:val="center"/>
          </w:tcPr>
          <w:p w14:paraId="541258D7" w14:textId="77777777" w:rsidR="00540961" w:rsidRPr="00540961" w:rsidRDefault="00540961" w:rsidP="001E3558">
            <w:pPr>
              <w:pStyle w:val="TableParagraph"/>
              <w:spacing w:before="19"/>
              <w:jc w:val="center"/>
              <w:rPr>
                <w:rFonts w:asciiTheme="minorHAnsi" w:hAnsiTheme="minorHAnsi" w:cstheme="minorHAnsi"/>
              </w:rPr>
            </w:pPr>
            <w:r w:rsidRPr="00540961">
              <w:rPr>
                <w:rFonts w:asciiTheme="minorHAnsi" w:hAnsiTheme="minorHAnsi" w:cstheme="minorHAnsi"/>
              </w:rPr>
              <w:t>4'H X 4'W</w:t>
            </w:r>
          </w:p>
        </w:tc>
        <w:tc>
          <w:tcPr>
            <w:tcW w:w="1214" w:type="dxa"/>
            <w:vAlign w:val="center"/>
          </w:tcPr>
          <w:p w14:paraId="5EE704D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5FB1E361" w14:textId="77777777" w:rsidR="00540961" w:rsidRPr="00540961" w:rsidRDefault="00540961" w:rsidP="001E3558">
            <w:pPr>
              <w:jc w:val="center"/>
              <w:rPr>
                <w:rFonts w:asciiTheme="minorHAnsi" w:hAnsiTheme="minorHAnsi" w:cstheme="minorHAnsi"/>
              </w:rPr>
            </w:pPr>
          </w:p>
        </w:tc>
        <w:tc>
          <w:tcPr>
            <w:tcW w:w="1260" w:type="dxa"/>
            <w:vAlign w:val="center"/>
          </w:tcPr>
          <w:p w14:paraId="466CE551" w14:textId="77777777" w:rsidR="00540961" w:rsidRPr="00540961" w:rsidRDefault="00540961" w:rsidP="001E3558">
            <w:pPr>
              <w:pStyle w:val="TableParagraph"/>
              <w:spacing w:before="19"/>
              <w:ind w:left="116"/>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5AA62F8A" w14:textId="77777777" w:rsidR="00540961" w:rsidRPr="00540961" w:rsidRDefault="00540961" w:rsidP="001E3558">
            <w:pPr>
              <w:pStyle w:val="TableParagraph"/>
              <w:spacing w:before="12"/>
              <w:ind w:left="117"/>
              <w:jc w:val="center"/>
              <w:rPr>
                <w:rFonts w:asciiTheme="minorHAnsi" w:hAnsiTheme="minorHAnsi" w:cstheme="minorHAnsi"/>
              </w:rPr>
            </w:pPr>
          </w:p>
        </w:tc>
      </w:tr>
      <w:tr w:rsidR="00540961" w:rsidRPr="00540961" w14:paraId="5242BFD5" w14:textId="77777777" w:rsidTr="001E3558">
        <w:trPr>
          <w:trHeight w:hRule="exact" w:val="276"/>
        </w:trPr>
        <w:tc>
          <w:tcPr>
            <w:tcW w:w="2700" w:type="dxa"/>
            <w:vAlign w:val="center"/>
          </w:tcPr>
          <w:p w14:paraId="5DE01C67"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Dynamite </w:t>
            </w:r>
            <w:proofErr w:type="spellStart"/>
            <w:r w:rsidRPr="00540961">
              <w:rPr>
                <w:rFonts w:asciiTheme="minorHAnsi" w:hAnsiTheme="minorHAnsi" w:cstheme="minorHAnsi"/>
              </w:rPr>
              <w:t>Crapemyrtle</w:t>
            </w:r>
            <w:proofErr w:type="spellEnd"/>
          </w:p>
        </w:tc>
        <w:tc>
          <w:tcPr>
            <w:tcW w:w="4770" w:type="dxa"/>
            <w:vAlign w:val="center"/>
          </w:tcPr>
          <w:p w14:paraId="79AE965F" w14:textId="77777777" w:rsidR="00540961" w:rsidRPr="00540961" w:rsidRDefault="00540961" w:rsidP="001E3558">
            <w:pPr>
              <w:pStyle w:val="TableParagraph"/>
              <w:spacing w:before="33" w:line="216" w:lineRule="exact"/>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Lagerstroemica</w:t>
            </w:r>
            <w:proofErr w:type="spellEnd"/>
            <w:r w:rsidRPr="00540961">
              <w:rPr>
                <w:rFonts w:asciiTheme="minorHAnsi" w:hAnsiTheme="minorHAnsi" w:cstheme="minorHAnsi"/>
              </w:rPr>
              <w:t xml:space="preserve"> indica 'Whit II'</w:t>
            </w:r>
          </w:p>
        </w:tc>
        <w:tc>
          <w:tcPr>
            <w:tcW w:w="1666" w:type="dxa"/>
            <w:vAlign w:val="center"/>
          </w:tcPr>
          <w:p w14:paraId="39CBBD7D" w14:textId="77777777" w:rsidR="00540961" w:rsidRPr="00540961" w:rsidRDefault="00540961" w:rsidP="001E3558">
            <w:pPr>
              <w:pStyle w:val="TableParagraph"/>
              <w:spacing w:before="19"/>
              <w:jc w:val="center"/>
              <w:rPr>
                <w:rFonts w:asciiTheme="minorHAnsi" w:hAnsiTheme="minorHAnsi" w:cstheme="minorHAnsi"/>
              </w:rPr>
            </w:pPr>
            <w:r w:rsidRPr="00540961">
              <w:rPr>
                <w:rFonts w:asciiTheme="minorHAnsi" w:hAnsiTheme="minorHAnsi" w:cstheme="minorHAnsi"/>
              </w:rPr>
              <w:t>20'H X 15'W</w:t>
            </w:r>
          </w:p>
        </w:tc>
        <w:tc>
          <w:tcPr>
            <w:tcW w:w="1214" w:type="dxa"/>
            <w:vAlign w:val="center"/>
          </w:tcPr>
          <w:p w14:paraId="58312B5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71598F82" w14:textId="77777777" w:rsidR="00540961" w:rsidRPr="00540961" w:rsidRDefault="00540961" w:rsidP="001E3558">
            <w:pPr>
              <w:jc w:val="center"/>
              <w:rPr>
                <w:rFonts w:asciiTheme="minorHAnsi" w:hAnsiTheme="minorHAnsi" w:cstheme="minorHAnsi"/>
              </w:rPr>
            </w:pPr>
          </w:p>
        </w:tc>
        <w:tc>
          <w:tcPr>
            <w:tcW w:w="1260" w:type="dxa"/>
            <w:vAlign w:val="center"/>
          </w:tcPr>
          <w:p w14:paraId="13E370AE" w14:textId="77777777" w:rsidR="00540961" w:rsidRPr="00540961" w:rsidRDefault="00540961" w:rsidP="001E3558">
            <w:pPr>
              <w:pStyle w:val="TableParagraph"/>
              <w:spacing w:before="19"/>
              <w:ind w:left="116"/>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17667FD5" w14:textId="77777777" w:rsidR="00540961" w:rsidRPr="00540961" w:rsidRDefault="00540961" w:rsidP="001E3558">
            <w:pPr>
              <w:pStyle w:val="TableParagraph"/>
              <w:spacing w:before="19"/>
              <w:ind w:left="117"/>
              <w:jc w:val="center"/>
              <w:rPr>
                <w:rFonts w:asciiTheme="minorHAnsi" w:hAnsiTheme="minorHAnsi" w:cstheme="minorHAnsi"/>
              </w:rPr>
            </w:pPr>
            <w:r w:rsidRPr="00540961">
              <w:rPr>
                <w:rFonts w:asciiTheme="minorHAnsi" w:hAnsiTheme="minorHAnsi" w:cstheme="minorHAnsi"/>
              </w:rPr>
              <w:t>Upright</w:t>
            </w:r>
          </w:p>
        </w:tc>
      </w:tr>
      <w:tr w:rsidR="00540961" w:rsidRPr="00540961" w14:paraId="5C8F11FB" w14:textId="77777777" w:rsidTr="001E3558">
        <w:trPr>
          <w:trHeight w:hRule="exact" w:val="288"/>
        </w:trPr>
        <w:tc>
          <w:tcPr>
            <w:tcW w:w="2700" w:type="dxa"/>
            <w:vAlign w:val="center"/>
          </w:tcPr>
          <w:p w14:paraId="65C623B8"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Weeping </w:t>
            </w:r>
            <w:proofErr w:type="spellStart"/>
            <w:r w:rsidRPr="00540961">
              <w:rPr>
                <w:rFonts w:asciiTheme="minorHAnsi" w:hAnsiTheme="minorHAnsi" w:cstheme="minorHAnsi"/>
              </w:rPr>
              <w:t>Crapemyrtle</w:t>
            </w:r>
            <w:proofErr w:type="spellEnd"/>
          </w:p>
        </w:tc>
        <w:tc>
          <w:tcPr>
            <w:tcW w:w="4770" w:type="dxa"/>
            <w:vAlign w:val="center"/>
          </w:tcPr>
          <w:p w14:paraId="7D5545C6" w14:textId="77777777" w:rsidR="00540961" w:rsidRPr="002005FB" w:rsidRDefault="00540961" w:rsidP="001E3558">
            <w:pPr>
              <w:pStyle w:val="TableParagraph"/>
              <w:spacing w:before="22"/>
              <w:rPr>
                <w:rFonts w:asciiTheme="minorHAnsi" w:hAnsiTheme="minorHAnsi" w:cstheme="minorHAnsi"/>
                <w:lang w:val="es-ES"/>
              </w:rPr>
            </w:pPr>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Lagerstroemica</w:t>
            </w:r>
            <w:proofErr w:type="spellEnd"/>
            <w:r w:rsidRPr="002005FB">
              <w:rPr>
                <w:rFonts w:asciiTheme="minorHAnsi" w:hAnsiTheme="minorHAnsi" w:cstheme="minorHAnsi"/>
                <w:lang w:val="es-ES"/>
              </w:rPr>
              <w:t xml:space="preserve"> indica X </w:t>
            </w:r>
            <w:proofErr w:type="spellStart"/>
            <w:r w:rsidRPr="002005FB">
              <w:rPr>
                <w:rFonts w:asciiTheme="minorHAnsi" w:hAnsiTheme="minorHAnsi" w:cstheme="minorHAnsi"/>
                <w:lang w:val="es-ES"/>
              </w:rPr>
              <w:t>faueri</w:t>
            </w:r>
            <w:proofErr w:type="spellEnd"/>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Acoma</w:t>
            </w:r>
            <w:proofErr w:type="spellEnd"/>
            <w:r w:rsidRPr="002005FB">
              <w:rPr>
                <w:rFonts w:asciiTheme="minorHAnsi" w:hAnsiTheme="minorHAnsi" w:cstheme="minorHAnsi"/>
                <w:lang w:val="es-ES"/>
              </w:rPr>
              <w:t>'</w:t>
            </w:r>
          </w:p>
        </w:tc>
        <w:tc>
          <w:tcPr>
            <w:tcW w:w="1666" w:type="dxa"/>
            <w:vAlign w:val="center"/>
          </w:tcPr>
          <w:p w14:paraId="4B62A767" w14:textId="77777777" w:rsidR="00540961" w:rsidRPr="00540961" w:rsidRDefault="00540961" w:rsidP="001E3558">
            <w:pPr>
              <w:pStyle w:val="TableParagraph"/>
              <w:spacing w:before="28"/>
              <w:jc w:val="center"/>
              <w:rPr>
                <w:rFonts w:asciiTheme="minorHAnsi" w:hAnsiTheme="minorHAnsi" w:cstheme="minorHAnsi"/>
              </w:rPr>
            </w:pPr>
            <w:r w:rsidRPr="00540961">
              <w:rPr>
                <w:rFonts w:asciiTheme="minorHAnsi" w:hAnsiTheme="minorHAnsi" w:cstheme="minorHAnsi"/>
              </w:rPr>
              <w:t>7'H X 7'W</w:t>
            </w:r>
          </w:p>
        </w:tc>
        <w:tc>
          <w:tcPr>
            <w:tcW w:w="1214" w:type="dxa"/>
            <w:vAlign w:val="center"/>
          </w:tcPr>
          <w:p w14:paraId="22BCF89B" w14:textId="77777777" w:rsidR="00540961" w:rsidRPr="00540961" w:rsidRDefault="00540961" w:rsidP="001E3558">
            <w:pPr>
              <w:pStyle w:val="TableParagraph"/>
              <w:spacing w:before="28"/>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469A1226" w14:textId="77777777" w:rsidR="00540961" w:rsidRPr="00540961" w:rsidRDefault="00540961" w:rsidP="001E3558">
            <w:pPr>
              <w:jc w:val="center"/>
              <w:rPr>
                <w:rFonts w:asciiTheme="minorHAnsi" w:hAnsiTheme="minorHAnsi" w:cstheme="minorHAnsi"/>
              </w:rPr>
            </w:pPr>
          </w:p>
        </w:tc>
        <w:tc>
          <w:tcPr>
            <w:tcW w:w="1260" w:type="dxa"/>
            <w:vAlign w:val="center"/>
          </w:tcPr>
          <w:p w14:paraId="1FB70C5B" w14:textId="77777777" w:rsidR="00540961" w:rsidRPr="00540961" w:rsidRDefault="00540961" w:rsidP="001E3558">
            <w:pPr>
              <w:jc w:val="center"/>
              <w:rPr>
                <w:rFonts w:asciiTheme="minorHAnsi" w:hAnsiTheme="minorHAnsi" w:cstheme="minorHAnsi"/>
              </w:rPr>
            </w:pPr>
          </w:p>
        </w:tc>
        <w:tc>
          <w:tcPr>
            <w:tcW w:w="1170" w:type="dxa"/>
            <w:vAlign w:val="center"/>
          </w:tcPr>
          <w:p w14:paraId="4C61BCA6" w14:textId="77777777" w:rsidR="00540961" w:rsidRPr="00540961" w:rsidRDefault="00540961" w:rsidP="001E3558">
            <w:pPr>
              <w:pStyle w:val="TableParagraph"/>
              <w:spacing w:before="28"/>
              <w:ind w:left="125"/>
              <w:jc w:val="center"/>
              <w:rPr>
                <w:rFonts w:asciiTheme="minorHAnsi" w:hAnsiTheme="minorHAnsi" w:cstheme="minorHAnsi"/>
              </w:rPr>
            </w:pPr>
          </w:p>
        </w:tc>
      </w:tr>
      <w:tr w:rsidR="00540961" w:rsidRPr="00540961" w14:paraId="4766C807" w14:textId="77777777" w:rsidTr="001E3558">
        <w:trPr>
          <w:trHeight w:hRule="exact" w:val="279"/>
        </w:trPr>
        <w:tc>
          <w:tcPr>
            <w:tcW w:w="2700" w:type="dxa"/>
            <w:vAlign w:val="center"/>
          </w:tcPr>
          <w:p w14:paraId="77B1B6AD"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Red-Dosier Dogwood</w:t>
            </w:r>
          </w:p>
        </w:tc>
        <w:tc>
          <w:tcPr>
            <w:tcW w:w="4770" w:type="dxa"/>
            <w:vAlign w:val="center"/>
          </w:tcPr>
          <w:p w14:paraId="77BA0BA5" w14:textId="77777777" w:rsidR="00540961" w:rsidRPr="00540961" w:rsidRDefault="00540961" w:rsidP="001E3558">
            <w:pPr>
              <w:pStyle w:val="TableParagraph"/>
              <w:spacing w:before="17"/>
              <w:rPr>
                <w:rFonts w:asciiTheme="minorHAnsi" w:hAnsiTheme="minorHAnsi" w:cstheme="minorHAnsi"/>
              </w:rPr>
            </w:pPr>
            <w:r w:rsidRPr="00540961">
              <w:rPr>
                <w:rFonts w:asciiTheme="minorHAnsi" w:hAnsiTheme="minorHAnsi" w:cstheme="minorHAnsi"/>
              </w:rPr>
              <w:t xml:space="preserve">  Camus </w:t>
            </w:r>
            <w:proofErr w:type="spellStart"/>
            <w:r w:rsidRPr="00540961">
              <w:rPr>
                <w:rFonts w:asciiTheme="minorHAnsi" w:hAnsiTheme="minorHAnsi" w:cstheme="minorHAnsi"/>
              </w:rPr>
              <w:t>sericia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Kelseyi</w:t>
            </w:r>
            <w:proofErr w:type="spellEnd"/>
            <w:r w:rsidRPr="00540961">
              <w:rPr>
                <w:rFonts w:asciiTheme="minorHAnsi" w:hAnsiTheme="minorHAnsi" w:cstheme="minorHAnsi"/>
              </w:rPr>
              <w:t>'</w:t>
            </w:r>
          </w:p>
        </w:tc>
        <w:tc>
          <w:tcPr>
            <w:tcW w:w="1666" w:type="dxa"/>
            <w:vAlign w:val="center"/>
          </w:tcPr>
          <w:p w14:paraId="375DC270"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2.5’H X 2.5'W</w:t>
            </w:r>
          </w:p>
        </w:tc>
        <w:tc>
          <w:tcPr>
            <w:tcW w:w="1214" w:type="dxa"/>
            <w:vAlign w:val="center"/>
          </w:tcPr>
          <w:p w14:paraId="22F9022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 Stem</w:t>
            </w:r>
          </w:p>
        </w:tc>
        <w:tc>
          <w:tcPr>
            <w:tcW w:w="900" w:type="dxa"/>
            <w:vAlign w:val="center"/>
          </w:tcPr>
          <w:p w14:paraId="45D4663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0063045C" w14:textId="77777777" w:rsidR="00540961" w:rsidRPr="00540961" w:rsidRDefault="00540961" w:rsidP="001E3558">
            <w:pPr>
              <w:pStyle w:val="TableParagraph"/>
              <w:spacing w:before="17"/>
              <w:ind w:left="123"/>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71AAFADC" w14:textId="77777777" w:rsidR="00540961" w:rsidRPr="00540961" w:rsidRDefault="00540961" w:rsidP="001E3558">
            <w:pPr>
              <w:pStyle w:val="TableParagraph"/>
              <w:spacing w:before="17"/>
              <w:ind w:left="125"/>
              <w:jc w:val="center"/>
              <w:rPr>
                <w:rFonts w:asciiTheme="minorHAnsi" w:hAnsiTheme="minorHAnsi" w:cstheme="minorHAnsi"/>
              </w:rPr>
            </w:pPr>
            <w:r w:rsidRPr="00540961">
              <w:rPr>
                <w:rFonts w:asciiTheme="minorHAnsi" w:hAnsiTheme="minorHAnsi" w:cstheme="minorHAnsi"/>
              </w:rPr>
              <w:t>Rounded</w:t>
            </w:r>
          </w:p>
        </w:tc>
      </w:tr>
      <w:tr w:rsidR="00540961" w:rsidRPr="00540961" w14:paraId="22031E5F" w14:textId="77777777" w:rsidTr="001E3558">
        <w:trPr>
          <w:trHeight w:hRule="exact" w:val="268"/>
        </w:trPr>
        <w:tc>
          <w:tcPr>
            <w:tcW w:w="2700" w:type="dxa"/>
            <w:vAlign w:val="center"/>
          </w:tcPr>
          <w:p w14:paraId="4D14916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Black Lace Elderberry</w:t>
            </w:r>
          </w:p>
        </w:tc>
        <w:tc>
          <w:tcPr>
            <w:tcW w:w="4770" w:type="dxa"/>
            <w:vAlign w:val="center"/>
          </w:tcPr>
          <w:p w14:paraId="291A121A" w14:textId="77777777" w:rsidR="00540961" w:rsidRPr="00540961" w:rsidRDefault="00540961" w:rsidP="001E3558">
            <w:pPr>
              <w:pStyle w:val="TableParagraph"/>
              <w:spacing w:before="15"/>
              <w:rPr>
                <w:rFonts w:asciiTheme="minorHAnsi" w:hAnsiTheme="minorHAnsi" w:cstheme="minorHAnsi"/>
              </w:rPr>
            </w:pPr>
            <w:r w:rsidRPr="00540961">
              <w:rPr>
                <w:rFonts w:asciiTheme="minorHAnsi" w:hAnsiTheme="minorHAnsi" w:cstheme="minorHAnsi"/>
              </w:rPr>
              <w:t xml:space="preserve">  Sambucus nigra' Eva'</w:t>
            </w:r>
          </w:p>
        </w:tc>
        <w:tc>
          <w:tcPr>
            <w:tcW w:w="1666" w:type="dxa"/>
            <w:vAlign w:val="center"/>
          </w:tcPr>
          <w:p w14:paraId="68353D72" w14:textId="77777777" w:rsidR="00540961" w:rsidRPr="00540961" w:rsidRDefault="00540961" w:rsidP="001E3558">
            <w:pPr>
              <w:pStyle w:val="TableParagraph"/>
              <w:spacing w:before="15"/>
              <w:jc w:val="center"/>
              <w:rPr>
                <w:rFonts w:asciiTheme="minorHAnsi" w:hAnsiTheme="minorHAnsi" w:cstheme="minorHAnsi"/>
              </w:rPr>
            </w:pPr>
            <w:r w:rsidRPr="00540961">
              <w:rPr>
                <w:rFonts w:asciiTheme="minorHAnsi" w:hAnsiTheme="minorHAnsi" w:cstheme="minorHAnsi"/>
              </w:rPr>
              <w:t>8'H X 8'W</w:t>
            </w:r>
          </w:p>
        </w:tc>
        <w:tc>
          <w:tcPr>
            <w:tcW w:w="1214" w:type="dxa"/>
            <w:vAlign w:val="center"/>
          </w:tcPr>
          <w:p w14:paraId="5D831BA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Pink</w:t>
            </w:r>
          </w:p>
        </w:tc>
        <w:tc>
          <w:tcPr>
            <w:tcW w:w="900" w:type="dxa"/>
            <w:vAlign w:val="center"/>
          </w:tcPr>
          <w:p w14:paraId="09C7A17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PP</w:t>
            </w:r>
          </w:p>
        </w:tc>
        <w:tc>
          <w:tcPr>
            <w:tcW w:w="1260" w:type="dxa"/>
            <w:vAlign w:val="center"/>
          </w:tcPr>
          <w:p w14:paraId="4A8A31FD" w14:textId="77777777" w:rsidR="00540961" w:rsidRPr="00540961" w:rsidRDefault="00540961" w:rsidP="001E3558">
            <w:pPr>
              <w:pStyle w:val="TableParagraph"/>
              <w:spacing w:before="15"/>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32AC95FF" w14:textId="77777777" w:rsidR="00540961" w:rsidRPr="00540961" w:rsidRDefault="00540961" w:rsidP="001E3558">
            <w:pPr>
              <w:pStyle w:val="TableParagraph"/>
              <w:spacing w:before="15"/>
              <w:ind w:left="125"/>
              <w:jc w:val="center"/>
              <w:rPr>
                <w:rFonts w:asciiTheme="minorHAnsi" w:hAnsiTheme="minorHAnsi" w:cstheme="minorHAnsi"/>
              </w:rPr>
            </w:pPr>
          </w:p>
        </w:tc>
      </w:tr>
      <w:tr w:rsidR="00540961" w:rsidRPr="00540961" w14:paraId="37BFDB69" w14:textId="77777777" w:rsidTr="001E3558">
        <w:trPr>
          <w:trHeight w:hRule="exact" w:val="302"/>
        </w:trPr>
        <w:tc>
          <w:tcPr>
            <w:tcW w:w="2700" w:type="dxa"/>
            <w:vAlign w:val="center"/>
          </w:tcPr>
          <w:p w14:paraId="6CB0E7F8"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Dwarf Forsythia</w:t>
            </w:r>
          </w:p>
        </w:tc>
        <w:tc>
          <w:tcPr>
            <w:tcW w:w="4770" w:type="dxa"/>
            <w:vAlign w:val="center"/>
          </w:tcPr>
          <w:p w14:paraId="59BFFD8B" w14:textId="77777777" w:rsidR="00540961" w:rsidRPr="00540961" w:rsidRDefault="00540961" w:rsidP="001E3558">
            <w:pPr>
              <w:pStyle w:val="TableParagraph"/>
              <w:tabs>
                <w:tab w:val="left" w:pos="4827"/>
              </w:tabs>
              <w:spacing w:before="21"/>
              <w:ind w:right="-163"/>
              <w:rPr>
                <w:rFonts w:asciiTheme="minorHAnsi" w:hAnsiTheme="minorHAnsi" w:cstheme="minorHAnsi"/>
              </w:rPr>
            </w:pPr>
            <w:r w:rsidRPr="00540961">
              <w:rPr>
                <w:rFonts w:asciiTheme="minorHAnsi" w:hAnsiTheme="minorHAnsi" w:cstheme="minorHAnsi"/>
              </w:rPr>
              <w:t xml:space="preserve">  </w:t>
            </w:r>
            <w:proofErr w:type="gramStart"/>
            <w:r w:rsidRPr="00540961">
              <w:rPr>
                <w:rFonts w:asciiTheme="minorHAnsi" w:hAnsiTheme="minorHAnsi" w:cstheme="minorHAnsi"/>
              </w:rPr>
              <w:t>Forsythia  '</w:t>
            </w:r>
            <w:proofErr w:type="gramEnd"/>
            <w:r w:rsidRPr="00540961">
              <w:rPr>
                <w:rFonts w:asciiTheme="minorHAnsi" w:hAnsiTheme="minorHAnsi" w:cstheme="minorHAnsi"/>
              </w:rPr>
              <w:t>Arnold Dwarf'</w:t>
            </w:r>
          </w:p>
        </w:tc>
        <w:tc>
          <w:tcPr>
            <w:tcW w:w="1666" w:type="dxa"/>
            <w:vAlign w:val="center"/>
          </w:tcPr>
          <w:p w14:paraId="356E9F6E"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3'H X 7'W</w:t>
            </w:r>
          </w:p>
        </w:tc>
        <w:tc>
          <w:tcPr>
            <w:tcW w:w="1214" w:type="dxa"/>
            <w:vAlign w:val="center"/>
          </w:tcPr>
          <w:p w14:paraId="6FE701F2" w14:textId="77777777" w:rsidR="00540961" w:rsidRPr="00540961" w:rsidRDefault="00540961" w:rsidP="001E3558">
            <w:pPr>
              <w:pStyle w:val="TableParagraph"/>
              <w:spacing w:before="24"/>
              <w:jc w:val="center"/>
              <w:rPr>
                <w:rFonts w:asciiTheme="minorHAnsi" w:hAnsiTheme="minorHAnsi" w:cstheme="minorHAnsi"/>
              </w:rPr>
            </w:pPr>
            <w:r w:rsidRPr="00540961">
              <w:rPr>
                <w:rFonts w:asciiTheme="minorHAnsi" w:hAnsiTheme="minorHAnsi" w:cstheme="minorHAnsi"/>
              </w:rPr>
              <w:t>Yellow</w:t>
            </w:r>
          </w:p>
        </w:tc>
        <w:tc>
          <w:tcPr>
            <w:tcW w:w="900" w:type="dxa"/>
            <w:vAlign w:val="center"/>
          </w:tcPr>
          <w:p w14:paraId="0C428998" w14:textId="77777777" w:rsidR="00540961" w:rsidRPr="00540961" w:rsidRDefault="00540961" w:rsidP="001E3558">
            <w:pPr>
              <w:jc w:val="center"/>
              <w:rPr>
                <w:rFonts w:asciiTheme="minorHAnsi" w:hAnsiTheme="minorHAnsi" w:cstheme="minorHAnsi"/>
              </w:rPr>
            </w:pPr>
          </w:p>
        </w:tc>
        <w:tc>
          <w:tcPr>
            <w:tcW w:w="1260" w:type="dxa"/>
            <w:vAlign w:val="center"/>
          </w:tcPr>
          <w:p w14:paraId="6FA5364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301F31A2" w14:textId="77777777" w:rsidR="00540961" w:rsidRPr="00540961" w:rsidRDefault="00540961" w:rsidP="001E3558">
            <w:pPr>
              <w:pStyle w:val="TableParagraph"/>
              <w:spacing w:before="24"/>
              <w:jc w:val="center"/>
              <w:rPr>
                <w:rFonts w:asciiTheme="minorHAnsi" w:hAnsiTheme="minorHAnsi" w:cstheme="minorHAnsi"/>
              </w:rPr>
            </w:pPr>
            <w:r w:rsidRPr="00540961">
              <w:rPr>
                <w:rFonts w:asciiTheme="minorHAnsi" w:hAnsiTheme="minorHAnsi" w:cstheme="minorHAnsi"/>
              </w:rPr>
              <w:t>Rounded</w:t>
            </w:r>
          </w:p>
        </w:tc>
      </w:tr>
      <w:tr w:rsidR="00540961" w:rsidRPr="00540961" w14:paraId="4A96E246" w14:textId="77777777" w:rsidTr="001E3558">
        <w:trPr>
          <w:trHeight w:hRule="exact" w:val="266"/>
        </w:trPr>
        <w:tc>
          <w:tcPr>
            <w:tcW w:w="2700" w:type="dxa"/>
            <w:vAlign w:val="center"/>
          </w:tcPr>
          <w:p w14:paraId="56511087"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Dwarf Oakleaf Hydrangea </w:t>
            </w:r>
          </w:p>
        </w:tc>
        <w:tc>
          <w:tcPr>
            <w:tcW w:w="4770" w:type="dxa"/>
            <w:vAlign w:val="center"/>
          </w:tcPr>
          <w:p w14:paraId="7EF3EC85" w14:textId="77777777" w:rsidR="00540961" w:rsidRPr="00540961" w:rsidRDefault="00540961" w:rsidP="001E3558">
            <w:pPr>
              <w:pStyle w:val="TableParagraph"/>
              <w:spacing w:before="24"/>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Hydrangia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quercifolia</w:t>
            </w:r>
            <w:proofErr w:type="spellEnd"/>
            <w:r w:rsidRPr="00540961">
              <w:rPr>
                <w:rFonts w:asciiTheme="minorHAnsi" w:hAnsiTheme="minorHAnsi" w:cstheme="minorHAnsi"/>
              </w:rPr>
              <w:t xml:space="preserve"> 'Sikes Dwarf</w:t>
            </w:r>
          </w:p>
        </w:tc>
        <w:tc>
          <w:tcPr>
            <w:tcW w:w="1666" w:type="dxa"/>
            <w:vAlign w:val="center"/>
          </w:tcPr>
          <w:p w14:paraId="6EC5B694"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4'H X 4'W</w:t>
            </w:r>
          </w:p>
        </w:tc>
        <w:tc>
          <w:tcPr>
            <w:tcW w:w="1214" w:type="dxa"/>
            <w:vAlign w:val="center"/>
          </w:tcPr>
          <w:p w14:paraId="31FA4D2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6A6F38C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GR/PP</w:t>
            </w:r>
          </w:p>
        </w:tc>
        <w:tc>
          <w:tcPr>
            <w:tcW w:w="1260" w:type="dxa"/>
            <w:vAlign w:val="center"/>
          </w:tcPr>
          <w:p w14:paraId="47E1C8B7"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3BDDE494" w14:textId="77777777" w:rsidR="00540961" w:rsidRPr="00540961" w:rsidRDefault="00540961" w:rsidP="001E3558">
            <w:pPr>
              <w:pStyle w:val="TableParagraph"/>
              <w:spacing w:before="24"/>
              <w:jc w:val="center"/>
              <w:rPr>
                <w:rFonts w:asciiTheme="minorHAnsi" w:hAnsiTheme="minorHAnsi" w:cstheme="minorHAnsi"/>
              </w:rPr>
            </w:pPr>
            <w:r w:rsidRPr="00540961">
              <w:rPr>
                <w:rFonts w:asciiTheme="minorHAnsi" w:hAnsiTheme="minorHAnsi" w:cstheme="minorHAnsi"/>
              </w:rPr>
              <w:t>Rounded</w:t>
            </w:r>
          </w:p>
        </w:tc>
      </w:tr>
      <w:tr w:rsidR="00540961" w:rsidRPr="00540961" w14:paraId="3D084427" w14:textId="77777777" w:rsidTr="001E3558">
        <w:trPr>
          <w:trHeight w:hRule="exact" w:val="248"/>
        </w:trPr>
        <w:tc>
          <w:tcPr>
            <w:tcW w:w="2700" w:type="dxa"/>
            <w:vAlign w:val="center"/>
          </w:tcPr>
          <w:p w14:paraId="19736F79"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Dwarf Lilac</w:t>
            </w:r>
          </w:p>
        </w:tc>
        <w:tc>
          <w:tcPr>
            <w:tcW w:w="4770" w:type="dxa"/>
            <w:vAlign w:val="center"/>
          </w:tcPr>
          <w:p w14:paraId="7C8838D7" w14:textId="77777777" w:rsidR="00540961" w:rsidRPr="00540961" w:rsidRDefault="00540961" w:rsidP="001E3558">
            <w:pPr>
              <w:pStyle w:val="TableParagraph"/>
              <w:spacing w:before="31" w:line="196" w:lineRule="exact"/>
              <w:rPr>
                <w:rFonts w:asciiTheme="minorHAnsi" w:hAnsiTheme="minorHAnsi" w:cstheme="minorHAnsi"/>
              </w:rPr>
            </w:pPr>
            <w:r w:rsidRPr="00540961">
              <w:rPr>
                <w:rFonts w:asciiTheme="minorHAnsi" w:hAnsiTheme="minorHAnsi" w:cstheme="minorHAnsi"/>
              </w:rPr>
              <w:t xml:space="preserve">  Syringa </w:t>
            </w:r>
            <w:proofErr w:type="spellStart"/>
            <w:r w:rsidRPr="00540961">
              <w:rPr>
                <w:rFonts w:asciiTheme="minorHAnsi" w:hAnsiTheme="minorHAnsi" w:cstheme="minorHAnsi"/>
              </w:rPr>
              <w:t>meyeri</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Palibin</w:t>
            </w:r>
            <w:proofErr w:type="spellEnd"/>
            <w:r w:rsidRPr="00540961">
              <w:rPr>
                <w:rFonts w:asciiTheme="minorHAnsi" w:hAnsiTheme="minorHAnsi" w:cstheme="minorHAnsi"/>
              </w:rPr>
              <w:t>'</w:t>
            </w:r>
          </w:p>
        </w:tc>
        <w:tc>
          <w:tcPr>
            <w:tcW w:w="1666" w:type="dxa"/>
            <w:vAlign w:val="center"/>
          </w:tcPr>
          <w:p w14:paraId="10F97FAD"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5'H X 7'W</w:t>
            </w:r>
          </w:p>
        </w:tc>
        <w:tc>
          <w:tcPr>
            <w:tcW w:w="1214" w:type="dxa"/>
            <w:vAlign w:val="center"/>
          </w:tcPr>
          <w:p w14:paraId="4EA3D52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7E353A0B" w14:textId="77777777" w:rsidR="00540961" w:rsidRPr="00540961" w:rsidRDefault="00540961" w:rsidP="001E3558">
            <w:pPr>
              <w:jc w:val="center"/>
              <w:rPr>
                <w:rFonts w:asciiTheme="minorHAnsi" w:hAnsiTheme="minorHAnsi" w:cstheme="minorHAnsi"/>
              </w:rPr>
            </w:pPr>
          </w:p>
        </w:tc>
        <w:tc>
          <w:tcPr>
            <w:tcW w:w="1260" w:type="dxa"/>
            <w:vAlign w:val="center"/>
          </w:tcPr>
          <w:p w14:paraId="5B00A205" w14:textId="77777777" w:rsidR="00540961" w:rsidRPr="00540961" w:rsidRDefault="00540961" w:rsidP="001E3558">
            <w:pPr>
              <w:pStyle w:val="TableParagraph"/>
              <w:spacing w:before="24" w:line="203" w:lineRule="exact"/>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4254748E" w14:textId="77777777" w:rsidR="00540961" w:rsidRPr="00540961" w:rsidRDefault="00540961" w:rsidP="001E3558">
            <w:pPr>
              <w:pStyle w:val="TableParagraph"/>
              <w:spacing w:before="31" w:line="196" w:lineRule="exact"/>
              <w:jc w:val="center"/>
              <w:rPr>
                <w:rFonts w:asciiTheme="minorHAnsi" w:hAnsiTheme="minorHAnsi" w:cstheme="minorHAnsi"/>
              </w:rPr>
            </w:pPr>
            <w:r w:rsidRPr="00540961">
              <w:rPr>
                <w:rFonts w:asciiTheme="minorHAnsi" w:hAnsiTheme="minorHAnsi" w:cstheme="minorHAnsi"/>
              </w:rPr>
              <w:t>Upright</w:t>
            </w:r>
          </w:p>
        </w:tc>
      </w:tr>
      <w:tr w:rsidR="00540961" w:rsidRPr="00540961" w14:paraId="05EE9513" w14:textId="77777777" w:rsidTr="001E3558">
        <w:trPr>
          <w:trHeight w:hRule="exact" w:val="284"/>
        </w:trPr>
        <w:tc>
          <w:tcPr>
            <w:tcW w:w="2700" w:type="dxa"/>
            <w:vAlign w:val="center"/>
          </w:tcPr>
          <w:p w14:paraId="012B5A79"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Japanese Maple</w:t>
            </w:r>
          </w:p>
        </w:tc>
        <w:tc>
          <w:tcPr>
            <w:tcW w:w="4770" w:type="dxa"/>
            <w:vAlign w:val="center"/>
          </w:tcPr>
          <w:p w14:paraId="773A8050" w14:textId="77777777" w:rsidR="00540961" w:rsidRPr="002005FB" w:rsidRDefault="00540961" w:rsidP="001E3558">
            <w:pPr>
              <w:pStyle w:val="TableParagraph"/>
              <w:spacing w:before="74"/>
              <w:rPr>
                <w:rFonts w:asciiTheme="minorHAnsi" w:hAnsiTheme="minorHAnsi" w:cstheme="minorHAnsi"/>
                <w:lang w:val="es-ES"/>
              </w:rPr>
            </w:pPr>
            <w:r w:rsidRPr="002005FB">
              <w:rPr>
                <w:rFonts w:asciiTheme="minorHAnsi" w:hAnsiTheme="minorHAnsi" w:cstheme="minorHAnsi"/>
                <w:lang w:val="es-ES"/>
              </w:rPr>
              <w:t xml:space="preserve">  Acer </w:t>
            </w:r>
            <w:proofErr w:type="spellStart"/>
            <w:r w:rsidRPr="002005FB">
              <w:rPr>
                <w:rFonts w:asciiTheme="minorHAnsi" w:hAnsiTheme="minorHAnsi" w:cstheme="minorHAnsi"/>
                <w:lang w:val="es-ES"/>
              </w:rPr>
              <w:t>palmatum</w:t>
            </w:r>
            <w:proofErr w:type="spellEnd"/>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dissectum</w:t>
            </w:r>
            <w:proofErr w:type="spellEnd"/>
            <w:r w:rsidRPr="002005FB">
              <w:rPr>
                <w:rFonts w:asciiTheme="minorHAnsi" w:hAnsiTheme="minorHAnsi" w:cstheme="minorHAnsi"/>
                <w:lang w:val="es-ES"/>
              </w:rPr>
              <w:t xml:space="preserve"> 'Red Dragon'</w:t>
            </w:r>
          </w:p>
        </w:tc>
        <w:tc>
          <w:tcPr>
            <w:tcW w:w="1666" w:type="dxa"/>
            <w:vAlign w:val="center"/>
          </w:tcPr>
          <w:p w14:paraId="1A596B4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5’H X 5’W</w:t>
            </w:r>
          </w:p>
        </w:tc>
        <w:tc>
          <w:tcPr>
            <w:tcW w:w="1214" w:type="dxa"/>
            <w:vAlign w:val="center"/>
          </w:tcPr>
          <w:p w14:paraId="73759606" w14:textId="77777777" w:rsidR="00540961" w:rsidRPr="00540961" w:rsidRDefault="00540961" w:rsidP="001E3558">
            <w:pPr>
              <w:jc w:val="center"/>
              <w:rPr>
                <w:rFonts w:asciiTheme="minorHAnsi" w:hAnsiTheme="minorHAnsi" w:cstheme="minorHAnsi"/>
              </w:rPr>
            </w:pPr>
          </w:p>
        </w:tc>
        <w:tc>
          <w:tcPr>
            <w:tcW w:w="900" w:type="dxa"/>
            <w:vAlign w:val="center"/>
          </w:tcPr>
          <w:p w14:paraId="0109617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RD</w:t>
            </w:r>
          </w:p>
        </w:tc>
        <w:tc>
          <w:tcPr>
            <w:tcW w:w="1260" w:type="dxa"/>
            <w:vAlign w:val="center"/>
          </w:tcPr>
          <w:p w14:paraId="5FECBA51" w14:textId="77777777" w:rsidR="00540961" w:rsidRPr="00540961" w:rsidRDefault="00540961" w:rsidP="001E3558">
            <w:pPr>
              <w:pStyle w:val="TableParagraph"/>
              <w:spacing w:before="67"/>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17B49616" w14:textId="77777777" w:rsidR="00540961" w:rsidRPr="00540961" w:rsidRDefault="00540961" w:rsidP="001E3558">
            <w:pPr>
              <w:pStyle w:val="TableParagraph"/>
              <w:spacing w:before="67"/>
              <w:jc w:val="center"/>
              <w:rPr>
                <w:rFonts w:asciiTheme="minorHAnsi" w:hAnsiTheme="minorHAnsi" w:cstheme="minorHAnsi"/>
              </w:rPr>
            </w:pPr>
            <w:r w:rsidRPr="00540961">
              <w:rPr>
                <w:rFonts w:asciiTheme="minorHAnsi" w:hAnsiTheme="minorHAnsi" w:cstheme="minorHAnsi"/>
              </w:rPr>
              <w:t>Upright</w:t>
            </w:r>
          </w:p>
        </w:tc>
      </w:tr>
      <w:tr w:rsidR="00540961" w:rsidRPr="00540961" w14:paraId="03EBAF37" w14:textId="77777777" w:rsidTr="001E3558">
        <w:trPr>
          <w:trHeight w:hRule="exact" w:val="257"/>
        </w:trPr>
        <w:tc>
          <w:tcPr>
            <w:tcW w:w="2700" w:type="dxa"/>
            <w:vAlign w:val="center"/>
          </w:tcPr>
          <w:p w14:paraId="2CD9AD88"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Ninebark</w:t>
            </w:r>
          </w:p>
        </w:tc>
        <w:tc>
          <w:tcPr>
            <w:tcW w:w="4770" w:type="dxa"/>
            <w:vAlign w:val="center"/>
          </w:tcPr>
          <w:p w14:paraId="35E2F3A7" w14:textId="77777777" w:rsidR="00540961" w:rsidRPr="00540961" w:rsidRDefault="00540961" w:rsidP="001E3558">
            <w:pPr>
              <w:pStyle w:val="TableParagraph"/>
              <w:spacing w:before="17"/>
              <w:rPr>
                <w:rFonts w:asciiTheme="minorHAnsi" w:hAnsiTheme="minorHAnsi" w:cstheme="minorHAnsi"/>
              </w:rPr>
            </w:pPr>
            <w:r w:rsidRPr="00540961">
              <w:rPr>
                <w:rFonts w:asciiTheme="minorHAnsi" w:hAnsiTheme="minorHAnsi" w:cstheme="minorHAnsi"/>
              </w:rPr>
              <w:t xml:space="preserve">  </w:t>
            </w:r>
            <w:proofErr w:type="spellStart"/>
            <w:proofErr w:type="gramStart"/>
            <w:r w:rsidRPr="00540961">
              <w:rPr>
                <w:rFonts w:asciiTheme="minorHAnsi" w:hAnsiTheme="minorHAnsi" w:cstheme="minorHAnsi"/>
              </w:rPr>
              <w:t>Physocarpus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opulifolis'Monl</w:t>
            </w:r>
            <w:proofErr w:type="spellEnd"/>
            <w:proofErr w:type="gramEnd"/>
            <w:r w:rsidRPr="00540961">
              <w:rPr>
                <w:rFonts w:asciiTheme="minorHAnsi" w:hAnsiTheme="minorHAnsi" w:cstheme="minorHAnsi"/>
              </w:rPr>
              <w:t xml:space="preserve"> o'</w:t>
            </w:r>
          </w:p>
        </w:tc>
        <w:tc>
          <w:tcPr>
            <w:tcW w:w="1666" w:type="dxa"/>
            <w:vAlign w:val="center"/>
          </w:tcPr>
          <w:p w14:paraId="5EAA1ED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10'H X 10'W</w:t>
            </w:r>
          </w:p>
        </w:tc>
        <w:tc>
          <w:tcPr>
            <w:tcW w:w="1214" w:type="dxa"/>
            <w:vAlign w:val="center"/>
          </w:tcPr>
          <w:p w14:paraId="3F6D06E7" w14:textId="77777777" w:rsidR="00540961" w:rsidRPr="00540961" w:rsidRDefault="00540961" w:rsidP="001E3558">
            <w:pPr>
              <w:pStyle w:val="TableParagraph"/>
              <w:spacing w:before="17"/>
              <w:jc w:val="center"/>
              <w:rPr>
                <w:rFonts w:asciiTheme="minorHAnsi" w:hAnsiTheme="minorHAnsi" w:cstheme="minorHAnsi"/>
              </w:rPr>
            </w:pPr>
            <w:r w:rsidRPr="00540961">
              <w:rPr>
                <w:rFonts w:asciiTheme="minorHAnsi" w:hAnsiTheme="minorHAnsi" w:cstheme="minorHAnsi"/>
              </w:rPr>
              <w:t>Pink</w:t>
            </w:r>
          </w:p>
        </w:tc>
        <w:tc>
          <w:tcPr>
            <w:tcW w:w="900" w:type="dxa"/>
            <w:vAlign w:val="center"/>
          </w:tcPr>
          <w:p w14:paraId="54AE90A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GR/PP</w:t>
            </w:r>
          </w:p>
        </w:tc>
        <w:tc>
          <w:tcPr>
            <w:tcW w:w="1260" w:type="dxa"/>
            <w:vAlign w:val="center"/>
          </w:tcPr>
          <w:p w14:paraId="47EF399E" w14:textId="77777777" w:rsidR="00540961" w:rsidRPr="00540961" w:rsidRDefault="00540961" w:rsidP="001E3558">
            <w:pPr>
              <w:pStyle w:val="TableParagraph"/>
              <w:spacing w:before="59"/>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3F824707" w14:textId="77777777" w:rsidR="00540961" w:rsidRPr="00540961" w:rsidRDefault="00540961" w:rsidP="001E3558">
            <w:pPr>
              <w:pStyle w:val="TableParagraph"/>
              <w:spacing w:before="13"/>
              <w:jc w:val="center"/>
              <w:rPr>
                <w:rFonts w:asciiTheme="minorHAnsi" w:hAnsiTheme="minorHAnsi" w:cstheme="minorHAnsi"/>
              </w:rPr>
            </w:pPr>
          </w:p>
        </w:tc>
      </w:tr>
      <w:tr w:rsidR="00540961" w:rsidRPr="00540961" w14:paraId="7E5B0536" w14:textId="77777777" w:rsidTr="001E3558">
        <w:trPr>
          <w:trHeight w:hRule="exact" w:val="284"/>
        </w:trPr>
        <w:tc>
          <w:tcPr>
            <w:tcW w:w="2700" w:type="dxa"/>
            <w:vAlign w:val="center"/>
          </w:tcPr>
          <w:p w14:paraId="03AD7207"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Flowering Quince</w:t>
            </w:r>
          </w:p>
        </w:tc>
        <w:tc>
          <w:tcPr>
            <w:tcW w:w="4770" w:type="dxa"/>
            <w:vAlign w:val="center"/>
          </w:tcPr>
          <w:p w14:paraId="2FFC2DFE" w14:textId="77777777" w:rsidR="00540961" w:rsidRPr="00540961" w:rsidRDefault="00540961" w:rsidP="001E3558">
            <w:pPr>
              <w:pStyle w:val="TableParagraph"/>
              <w:spacing w:before="17"/>
              <w:rPr>
                <w:rFonts w:asciiTheme="minorHAnsi" w:hAnsiTheme="minorHAnsi" w:cstheme="minorHAnsi"/>
              </w:rPr>
            </w:pPr>
            <w:r w:rsidRPr="00540961">
              <w:rPr>
                <w:rFonts w:asciiTheme="minorHAnsi" w:hAnsiTheme="minorHAnsi" w:cstheme="minorHAnsi"/>
              </w:rPr>
              <w:t xml:space="preserve">  Chaenomeles japonica</w:t>
            </w:r>
          </w:p>
        </w:tc>
        <w:tc>
          <w:tcPr>
            <w:tcW w:w="1666" w:type="dxa"/>
            <w:vAlign w:val="center"/>
          </w:tcPr>
          <w:p w14:paraId="787D2CA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4'H X 5'W</w:t>
            </w:r>
          </w:p>
        </w:tc>
        <w:tc>
          <w:tcPr>
            <w:tcW w:w="1214" w:type="dxa"/>
            <w:vAlign w:val="center"/>
          </w:tcPr>
          <w:p w14:paraId="7526280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Salmon</w:t>
            </w:r>
          </w:p>
        </w:tc>
        <w:tc>
          <w:tcPr>
            <w:tcW w:w="900" w:type="dxa"/>
            <w:vAlign w:val="center"/>
          </w:tcPr>
          <w:p w14:paraId="53D99098" w14:textId="77777777" w:rsidR="00540961" w:rsidRPr="00540961" w:rsidRDefault="00540961" w:rsidP="001E3558">
            <w:pPr>
              <w:pStyle w:val="TableParagraph"/>
              <w:spacing w:before="44"/>
              <w:ind w:left="141"/>
              <w:jc w:val="center"/>
              <w:rPr>
                <w:rFonts w:asciiTheme="minorHAnsi" w:hAnsiTheme="minorHAnsi" w:cstheme="minorHAnsi"/>
              </w:rPr>
            </w:pPr>
          </w:p>
        </w:tc>
        <w:tc>
          <w:tcPr>
            <w:tcW w:w="1260" w:type="dxa"/>
            <w:vAlign w:val="center"/>
          </w:tcPr>
          <w:p w14:paraId="5C8CF627" w14:textId="77777777" w:rsidR="00540961" w:rsidRPr="00540961" w:rsidRDefault="00540961" w:rsidP="001E3558">
            <w:pPr>
              <w:pStyle w:val="TableParagraph"/>
              <w:spacing w:before="24" w:line="196" w:lineRule="exact"/>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26CC1554" w14:textId="77777777" w:rsidR="00540961" w:rsidRPr="00540961" w:rsidRDefault="00540961" w:rsidP="001E3558">
            <w:pPr>
              <w:pStyle w:val="TableParagraph"/>
              <w:spacing w:before="74" w:line="196" w:lineRule="exact"/>
              <w:ind w:left="150"/>
              <w:jc w:val="center"/>
              <w:rPr>
                <w:rFonts w:asciiTheme="minorHAnsi" w:hAnsiTheme="minorHAnsi" w:cstheme="minorHAnsi"/>
              </w:rPr>
            </w:pPr>
          </w:p>
        </w:tc>
      </w:tr>
      <w:tr w:rsidR="00540961" w:rsidRPr="00540961" w14:paraId="621B5B9C" w14:textId="77777777" w:rsidTr="001E3558">
        <w:trPr>
          <w:trHeight w:hRule="exact" w:val="239"/>
        </w:trPr>
        <w:tc>
          <w:tcPr>
            <w:tcW w:w="2700" w:type="dxa"/>
            <w:vAlign w:val="center"/>
          </w:tcPr>
          <w:p w14:paraId="04E3F6AF"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Carpet Rose</w:t>
            </w:r>
          </w:p>
        </w:tc>
        <w:tc>
          <w:tcPr>
            <w:tcW w:w="4770" w:type="dxa"/>
            <w:vAlign w:val="center"/>
          </w:tcPr>
          <w:p w14:paraId="387B5A09" w14:textId="77777777" w:rsidR="00540961" w:rsidRPr="00540961" w:rsidRDefault="00540961" w:rsidP="001E3558">
            <w:pPr>
              <w:pStyle w:val="TableParagraph"/>
              <w:spacing w:before="17"/>
              <w:rPr>
                <w:rFonts w:asciiTheme="minorHAnsi" w:hAnsiTheme="minorHAnsi" w:cstheme="minorHAnsi"/>
              </w:rPr>
            </w:pPr>
            <w:r w:rsidRPr="00540961">
              <w:rPr>
                <w:rFonts w:asciiTheme="minorHAnsi" w:hAnsiTheme="minorHAnsi" w:cstheme="minorHAnsi"/>
              </w:rPr>
              <w:t xml:space="preserve">  Rosa X 'Noare'</w:t>
            </w:r>
          </w:p>
        </w:tc>
        <w:tc>
          <w:tcPr>
            <w:tcW w:w="1666" w:type="dxa"/>
            <w:vAlign w:val="center"/>
          </w:tcPr>
          <w:p w14:paraId="6F39E98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 2.5’W</w:t>
            </w:r>
          </w:p>
        </w:tc>
        <w:tc>
          <w:tcPr>
            <w:tcW w:w="1214" w:type="dxa"/>
            <w:vAlign w:val="center"/>
          </w:tcPr>
          <w:p w14:paraId="1BC0CD3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4E8D837B" w14:textId="77777777" w:rsidR="00540961" w:rsidRPr="00540961" w:rsidRDefault="00540961" w:rsidP="001E3558">
            <w:pPr>
              <w:pStyle w:val="TableParagraph"/>
              <w:spacing w:line="207" w:lineRule="exact"/>
              <w:ind w:left="141"/>
              <w:jc w:val="center"/>
              <w:rPr>
                <w:rFonts w:asciiTheme="minorHAnsi" w:hAnsiTheme="minorHAnsi" w:cstheme="minorHAnsi"/>
              </w:rPr>
            </w:pPr>
          </w:p>
        </w:tc>
        <w:tc>
          <w:tcPr>
            <w:tcW w:w="1260" w:type="dxa"/>
            <w:vAlign w:val="center"/>
          </w:tcPr>
          <w:p w14:paraId="25F9F0FC" w14:textId="77777777" w:rsidR="00540961" w:rsidRPr="00540961" w:rsidRDefault="00540961" w:rsidP="001E3558">
            <w:pPr>
              <w:pStyle w:val="TableParagraph"/>
              <w:spacing w:before="24" w:line="196" w:lineRule="exact"/>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009EAB3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Flat</w:t>
            </w:r>
          </w:p>
        </w:tc>
      </w:tr>
      <w:tr w:rsidR="00540961" w:rsidRPr="00540961" w14:paraId="5DFF04DC" w14:textId="77777777" w:rsidTr="001E3558">
        <w:trPr>
          <w:trHeight w:hRule="exact" w:val="275"/>
        </w:trPr>
        <w:tc>
          <w:tcPr>
            <w:tcW w:w="2700" w:type="dxa"/>
            <w:vAlign w:val="center"/>
          </w:tcPr>
          <w:p w14:paraId="4E96487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Shrub Rose</w:t>
            </w:r>
          </w:p>
        </w:tc>
        <w:tc>
          <w:tcPr>
            <w:tcW w:w="4770" w:type="dxa"/>
            <w:vAlign w:val="center"/>
          </w:tcPr>
          <w:p w14:paraId="7666C589" w14:textId="77777777" w:rsidR="00540961" w:rsidRPr="00540961" w:rsidRDefault="00540961" w:rsidP="001E3558">
            <w:pPr>
              <w:pStyle w:val="TableParagraph"/>
              <w:spacing w:before="59"/>
              <w:rPr>
                <w:rFonts w:asciiTheme="minorHAnsi" w:hAnsiTheme="minorHAnsi" w:cstheme="minorHAnsi"/>
              </w:rPr>
            </w:pPr>
            <w:r w:rsidRPr="00540961">
              <w:rPr>
                <w:rFonts w:asciiTheme="minorHAnsi" w:hAnsiTheme="minorHAnsi" w:cstheme="minorHAnsi"/>
              </w:rPr>
              <w:t xml:space="preserve">  Rosa X '</w:t>
            </w:r>
            <w:proofErr w:type="spellStart"/>
            <w:r w:rsidRPr="00540961">
              <w:rPr>
                <w:rFonts w:asciiTheme="minorHAnsi" w:hAnsiTheme="minorHAnsi" w:cstheme="minorHAnsi"/>
              </w:rPr>
              <w:t>Radrazz</w:t>
            </w:r>
            <w:proofErr w:type="spellEnd"/>
            <w:r w:rsidRPr="00540961">
              <w:rPr>
                <w:rFonts w:asciiTheme="minorHAnsi" w:hAnsiTheme="minorHAnsi" w:cstheme="minorHAnsi"/>
              </w:rPr>
              <w:t>'</w:t>
            </w:r>
          </w:p>
        </w:tc>
        <w:tc>
          <w:tcPr>
            <w:tcW w:w="1666" w:type="dxa"/>
            <w:vAlign w:val="center"/>
          </w:tcPr>
          <w:p w14:paraId="5FB4FD7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4'H X 4'W</w:t>
            </w:r>
          </w:p>
        </w:tc>
        <w:tc>
          <w:tcPr>
            <w:tcW w:w="1214" w:type="dxa"/>
            <w:vAlign w:val="center"/>
          </w:tcPr>
          <w:p w14:paraId="3D6CE99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164A2F82" w14:textId="77777777" w:rsidR="00540961" w:rsidRPr="00540961" w:rsidRDefault="00540961" w:rsidP="001E3558">
            <w:pPr>
              <w:pStyle w:val="TableParagraph"/>
              <w:spacing w:before="67" w:line="203" w:lineRule="exact"/>
              <w:ind w:left="141"/>
              <w:jc w:val="center"/>
              <w:rPr>
                <w:rFonts w:asciiTheme="minorHAnsi" w:hAnsiTheme="minorHAnsi" w:cstheme="minorHAnsi"/>
              </w:rPr>
            </w:pPr>
          </w:p>
        </w:tc>
        <w:tc>
          <w:tcPr>
            <w:tcW w:w="1260" w:type="dxa"/>
            <w:vAlign w:val="center"/>
          </w:tcPr>
          <w:p w14:paraId="370D460D" w14:textId="77777777" w:rsidR="00540961" w:rsidRPr="00540961" w:rsidRDefault="00540961" w:rsidP="001E3558">
            <w:pPr>
              <w:pStyle w:val="TableParagraph"/>
              <w:spacing w:before="74" w:line="196" w:lineRule="exact"/>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13452091" w14:textId="77777777" w:rsidR="00540961" w:rsidRPr="00540961" w:rsidRDefault="00540961" w:rsidP="001E3558">
            <w:pPr>
              <w:pStyle w:val="TableParagraph"/>
              <w:spacing w:before="74" w:line="196" w:lineRule="exact"/>
              <w:jc w:val="center"/>
              <w:rPr>
                <w:rFonts w:asciiTheme="minorHAnsi" w:hAnsiTheme="minorHAnsi" w:cstheme="minorHAnsi"/>
              </w:rPr>
            </w:pPr>
            <w:r w:rsidRPr="00540961">
              <w:rPr>
                <w:rFonts w:asciiTheme="minorHAnsi" w:hAnsiTheme="minorHAnsi" w:cstheme="minorHAnsi"/>
              </w:rPr>
              <w:t>Rounded</w:t>
            </w:r>
          </w:p>
        </w:tc>
      </w:tr>
      <w:tr w:rsidR="00540961" w:rsidRPr="00540961" w14:paraId="16F34406" w14:textId="77777777" w:rsidTr="001E3558">
        <w:trPr>
          <w:trHeight w:hRule="exact" w:val="275"/>
        </w:trPr>
        <w:tc>
          <w:tcPr>
            <w:tcW w:w="2700" w:type="dxa"/>
            <w:vAlign w:val="center"/>
          </w:tcPr>
          <w:p w14:paraId="1B6A4FE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Rose of Sharon</w:t>
            </w:r>
          </w:p>
        </w:tc>
        <w:tc>
          <w:tcPr>
            <w:tcW w:w="4770" w:type="dxa"/>
            <w:vAlign w:val="center"/>
          </w:tcPr>
          <w:p w14:paraId="58872A0D" w14:textId="77777777" w:rsidR="00540961" w:rsidRPr="00540961" w:rsidRDefault="00540961" w:rsidP="001E3558">
            <w:pPr>
              <w:pStyle w:val="TableParagraph"/>
              <w:spacing w:before="17"/>
              <w:rPr>
                <w:rFonts w:asciiTheme="minorHAnsi" w:hAnsiTheme="minorHAnsi" w:cstheme="minorHAnsi"/>
              </w:rPr>
            </w:pPr>
            <w:r w:rsidRPr="00540961">
              <w:rPr>
                <w:rFonts w:asciiTheme="minorHAnsi" w:hAnsiTheme="minorHAnsi" w:cstheme="minorHAnsi"/>
              </w:rPr>
              <w:t xml:space="preserve">  Hibiscus </w:t>
            </w:r>
            <w:proofErr w:type="spellStart"/>
            <w:r w:rsidRPr="00540961">
              <w:rPr>
                <w:rFonts w:asciiTheme="minorHAnsi" w:hAnsiTheme="minorHAnsi" w:cstheme="minorHAnsi"/>
              </w:rPr>
              <w:t>syriacus</w:t>
            </w:r>
            <w:proofErr w:type="spellEnd"/>
          </w:p>
        </w:tc>
        <w:tc>
          <w:tcPr>
            <w:tcW w:w="1666" w:type="dxa"/>
            <w:vAlign w:val="center"/>
          </w:tcPr>
          <w:p w14:paraId="5465213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8'H X 6'W</w:t>
            </w:r>
          </w:p>
        </w:tc>
        <w:tc>
          <w:tcPr>
            <w:tcW w:w="1214" w:type="dxa"/>
            <w:vAlign w:val="center"/>
          </w:tcPr>
          <w:p w14:paraId="46B83BC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24DA4AB7" w14:textId="77777777" w:rsidR="00540961" w:rsidRPr="00540961" w:rsidRDefault="00540961" w:rsidP="001E3558">
            <w:pPr>
              <w:pStyle w:val="TableParagraph"/>
              <w:spacing w:before="74" w:line="196" w:lineRule="exact"/>
              <w:jc w:val="center"/>
              <w:rPr>
                <w:rFonts w:asciiTheme="minorHAnsi" w:hAnsiTheme="minorHAnsi" w:cstheme="minorHAnsi"/>
              </w:rPr>
            </w:pPr>
            <w:r w:rsidRPr="00540961">
              <w:rPr>
                <w:rFonts w:asciiTheme="minorHAnsi" w:hAnsiTheme="minorHAnsi" w:cstheme="minorHAnsi"/>
              </w:rPr>
              <w:t>YW</w:t>
            </w:r>
          </w:p>
        </w:tc>
        <w:tc>
          <w:tcPr>
            <w:tcW w:w="1260" w:type="dxa"/>
            <w:vAlign w:val="center"/>
          </w:tcPr>
          <w:p w14:paraId="657106E6" w14:textId="77777777" w:rsidR="00540961" w:rsidRPr="00540961" w:rsidRDefault="00540961" w:rsidP="001E3558">
            <w:pPr>
              <w:pStyle w:val="TableParagraph"/>
              <w:spacing w:before="74" w:line="196" w:lineRule="exact"/>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3C229D2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27D9E9EF" w14:textId="77777777" w:rsidTr="001E3558">
        <w:trPr>
          <w:trHeight w:hRule="exact" w:val="293"/>
        </w:trPr>
        <w:tc>
          <w:tcPr>
            <w:tcW w:w="2700" w:type="dxa"/>
            <w:vAlign w:val="center"/>
          </w:tcPr>
          <w:p w14:paraId="0D855AC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Anthony Waterer Spirea</w:t>
            </w:r>
          </w:p>
        </w:tc>
        <w:tc>
          <w:tcPr>
            <w:tcW w:w="4770" w:type="dxa"/>
            <w:vAlign w:val="center"/>
          </w:tcPr>
          <w:p w14:paraId="4FF80112" w14:textId="77777777" w:rsidR="00540961" w:rsidRPr="00540961" w:rsidRDefault="00540961" w:rsidP="001E3558">
            <w:pPr>
              <w:pStyle w:val="TableParagraph"/>
              <w:spacing w:before="17"/>
              <w:rPr>
                <w:rFonts w:asciiTheme="minorHAnsi" w:hAnsiTheme="minorHAnsi" w:cstheme="minorHAnsi"/>
              </w:rPr>
            </w:pPr>
            <w:r w:rsidRPr="00540961">
              <w:rPr>
                <w:rFonts w:asciiTheme="minorHAnsi" w:hAnsiTheme="minorHAnsi" w:cstheme="minorHAnsi"/>
              </w:rPr>
              <w:t xml:space="preserve">  Spiraea X </w:t>
            </w:r>
            <w:proofErr w:type="spellStart"/>
            <w:r w:rsidRPr="00540961">
              <w:rPr>
                <w:rFonts w:asciiTheme="minorHAnsi" w:hAnsiTheme="minorHAnsi" w:cstheme="minorHAnsi"/>
              </w:rPr>
              <w:t>bumalda</w:t>
            </w:r>
            <w:proofErr w:type="spellEnd"/>
            <w:r w:rsidRPr="00540961">
              <w:rPr>
                <w:rFonts w:asciiTheme="minorHAnsi" w:hAnsiTheme="minorHAnsi" w:cstheme="minorHAnsi"/>
              </w:rPr>
              <w:t xml:space="preserve"> 'Anthony Waterer'</w:t>
            </w:r>
          </w:p>
        </w:tc>
        <w:tc>
          <w:tcPr>
            <w:tcW w:w="1666" w:type="dxa"/>
            <w:vAlign w:val="center"/>
          </w:tcPr>
          <w:p w14:paraId="784DF0A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S'H X 5’W</w:t>
            </w:r>
          </w:p>
        </w:tc>
        <w:tc>
          <w:tcPr>
            <w:tcW w:w="1214" w:type="dxa"/>
            <w:vAlign w:val="center"/>
          </w:tcPr>
          <w:p w14:paraId="6115D35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Pink</w:t>
            </w:r>
          </w:p>
        </w:tc>
        <w:tc>
          <w:tcPr>
            <w:tcW w:w="900" w:type="dxa"/>
            <w:vAlign w:val="center"/>
          </w:tcPr>
          <w:p w14:paraId="1D5A8681" w14:textId="77777777" w:rsidR="00540961" w:rsidRPr="00540961" w:rsidRDefault="00540961" w:rsidP="001E3558">
            <w:pPr>
              <w:pStyle w:val="TableParagraph"/>
              <w:spacing w:before="81"/>
              <w:ind w:left="157"/>
              <w:jc w:val="center"/>
              <w:rPr>
                <w:rFonts w:asciiTheme="minorHAnsi" w:hAnsiTheme="minorHAnsi" w:cstheme="minorHAnsi"/>
              </w:rPr>
            </w:pPr>
          </w:p>
        </w:tc>
        <w:tc>
          <w:tcPr>
            <w:tcW w:w="1260" w:type="dxa"/>
            <w:vAlign w:val="center"/>
          </w:tcPr>
          <w:p w14:paraId="34E6D609" w14:textId="77777777" w:rsidR="00540961" w:rsidRPr="00540961" w:rsidRDefault="00540961" w:rsidP="001E3558">
            <w:pPr>
              <w:pStyle w:val="TableParagraph"/>
              <w:spacing w:before="74"/>
              <w:jc w:val="center"/>
              <w:rPr>
                <w:rFonts w:asciiTheme="minorHAnsi" w:hAnsiTheme="minorHAnsi" w:cstheme="minorHAnsi"/>
              </w:rPr>
            </w:pPr>
            <w:r w:rsidRPr="00540961">
              <w:rPr>
                <w:rFonts w:asciiTheme="minorHAnsi" w:hAnsiTheme="minorHAnsi" w:cstheme="minorHAnsi"/>
              </w:rPr>
              <w:t>Medium</w:t>
            </w:r>
          </w:p>
        </w:tc>
        <w:tc>
          <w:tcPr>
            <w:tcW w:w="1170" w:type="dxa"/>
            <w:vAlign w:val="center"/>
          </w:tcPr>
          <w:p w14:paraId="16ADE29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603DE156" w14:textId="77777777" w:rsidTr="001E3558">
        <w:trPr>
          <w:trHeight w:hRule="exact" w:val="248"/>
        </w:trPr>
        <w:tc>
          <w:tcPr>
            <w:tcW w:w="2700" w:type="dxa"/>
            <w:vAlign w:val="center"/>
          </w:tcPr>
          <w:p w14:paraId="6DF0491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Vanhoutte's Spirea</w:t>
            </w:r>
          </w:p>
        </w:tc>
        <w:tc>
          <w:tcPr>
            <w:tcW w:w="4770" w:type="dxa"/>
            <w:vAlign w:val="center"/>
          </w:tcPr>
          <w:p w14:paraId="363009D0" w14:textId="77777777" w:rsidR="00540961" w:rsidRPr="00540961" w:rsidRDefault="00540961" w:rsidP="001E3558">
            <w:pPr>
              <w:pStyle w:val="TableParagraph"/>
              <w:spacing w:before="17"/>
              <w:rPr>
                <w:rFonts w:asciiTheme="minorHAnsi" w:hAnsiTheme="minorHAnsi" w:cstheme="minorHAnsi"/>
              </w:rPr>
            </w:pPr>
            <w:r w:rsidRPr="00540961">
              <w:rPr>
                <w:rFonts w:asciiTheme="minorHAnsi" w:hAnsiTheme="minorHAnsi" w:cstheme="minorHAnsi"/>
              </w:rPr>
              <w:t xml:space="preserve">  Spiraea X </w:t>
            </w:r>
            <w:proofErr w:type="spellStart"/>
            <w:r w:rsidRPr="00540961">
              <w:rPr>
                <w:rFonts w:asciiTheme="minorHAnsi" w:hAnsiTheme="minorHAnsi" w:cstheme="minorHAnsi"/>
              </w:rPr>
              <w:t>vanhouttei</w:t>
            </w:r>
            <w:proofErr w:type="spellEnd"/>
          </w:p>
        </w:tc>
        <w:tc>
          <w:tcPr>
            <w:tcW w:w="1666" w:type="dxa"/>
            <w:vAlign w:val="center"/>
          </w:tcPr>
          <w:p w14:paraId="6BF5351F" w14:textId="77777777" w:rsidR="00540961" w:rsidRPr="00540961" w:rsidRDefault="00540961" w:rsidP="001E3558">
            <w:pPr>
              <w:pStyle w:val="TableParagraph"/>
              <w:spacing w:before="21" w:line="196" w:lineRule="exact"/>
              <w:jc w:val="center"/>
              <w:rPr>
                <w:rFonts w:asciiTheme="minorHAnsi" w:hAnsiTheme="minorHAnsi" w:cstheme="minorHAnsi"/>
              </w:rPr>
            </w:pPr>
            <w:r w:rsidRPr="00540961">
              <w:rPr>
                <w:rFonts w:asciiTheme="minorHAnsi" w:hAnsiTheme="minorHAnsi" w:cstheme="minorHAnsi"/>
              </w:rPr>
              <w:t xml:space="preserve">8'H </w:t>
            </w:r>
            <w:proofErr w:type="gramStart"/>
            <w:r w:rsidRPr="00540961">
              <w:rPr>
                <w:rFonts w:asciiTheme="minorHAnsi" w:hAnsiTheme="minorHAnsi" w:cstheme="minorHAnsi"/>
                <w:u w:val="single" w:color="000000"/>
              </w:rPr>
              <w:t>X  1</w:t>
            </w:r>
            <w:r w:rsidRPr="00540961">
              <w:rPr>
                <w:rFonts w:asciiTheme="minorHAnsi" w:hAnsiTheme="minorHAnsi" w:cstheme="minorHAnsi"/>
              </w:rPr>
              <w:t>2</w:t>
            </w:r>
            <w:proofErr w:type="gramEnd"/>
            <w:r w:rsidRPr="00540961">
              <w:rPr>
                <w:rFonts w:asciiTheme="minorHAnsi" w:hAnsiTheme="minorHAnsi" w:cstheme="minorHAnsi"/>
              </w:rPr>
              <w:t>'W</w:t>
            </w:r>
          </w:p>
        </w:tc>
        <w:tc>
          <w:tcPr>
            <w:tcW w:w="1214" w:type="dxa"/>
            <w:vAlign w:val="center"/>
          </w:tcPr>
          <w:p w14:paraId="3903C7D2" w14:textId="77777777" w:rsidR="00540961" w:rsidRPr="00540961" w:rsidRDefault="00540961" w:rsidP="001E3558">
            <w:pPr>
              <w:pStyle w:val="TableParagraph"/>
              <w:spacing w:before="28" w:line="189" w:lineRule="exact"/>
              <w:jc w:val="center"/>
              <w:rPr>
                <w:rFonts w:asciiTheme="minorHAnsi" w:hAnsiTheme="minorHAnsi" w:cstheme="minorHAnsi"/>
              </w:rPr>
            </w:pPr>
            <w:r w:rsidRPr="00540961">
              <w:rPr>
                <w:rFonts w:asciiTheme="minorHAnsi" w:hAnsiTheme="minorHAnsi" w:cstheme="minorHAnsi"/>
              </w:rPr>
              <w:t>Whi</w:t>
            </w:r>
            <w:r w:rsidRPr="00540961">
              <w:rPr>
                <w:rFonts w:asciiTheme="minorHAnsi" w:hAnsiTheme="minorHAnsi" w:cstheme="minorHAnsi"/>
                <w:u w:val="single" w:color="000000"/>
              </w:rPr>
              <w:t>t</w:t>
            </w:r>
            <w:r w:rsidRPr="00540961">
              <w:rPr>
                <w:rFonts w:asciiTheme="minorHAnsi" w:hAnsiTheme="minorHAnsi" w:cstheme="minorHAnsi"/>
              </w:rPr>
              <w:t>e</w:t>
            </w:r>
          </w:p>
        </w:tc>
        <w:tc>
          <w:tcPr>
            <w:tcW w:w="900" w:type="dxa"/>
            <w:vAlign w:val="center"/>
          </w:tcPr>
          <w:p w14:paraId="611589F2" w14:textId="77777777" w:rsidR="00540961" w:rsidRPr="00540961" w:rsidRDefault="00540961" w:rsidP="001E3558">
            <w:pPr>
              <w:pStyle w:val="TableParagraph"/>
              <w:spacing w:before="28" w:line="189" w:lineRule="exact"/>
              <w:ind w:left="178"/>
              <w:jc w:val="center"/>
              <w:rPr>
                <w:rFonts w:asciiTheme="minorHAnsi" w:hAnsiTheme="minorHAnsi" w:cstheme="minorHAnsi"/>
              </w:rPr>
            </w:pPr>
          </w:p>
        </w:tc>
        <w:tc>
          <w:tcPr>
            <w:tcW w:w="1260" w:type="dxa"/>
            <w:vAlign w:val="center"/>
          </w:tcPr>
          <w:p w14:paraId="1259EDC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1F0364C7" w14:textId="77777777" w:rsidR="00540961" w:rsidRPr="00540961" w:rsidRDefault="00540961" w:rsidP="001E3558">
            <w:pPr>
              <w:pStyle w:val="TableParagraph"/>
              <w:spacing w:before="35" w:line="182" w:lineRule="exact"/>
              <w:jc w:val="center"/>
              <w:rPr>
                <w:rFonts w:asciiTheme="minorHAnsi" w:hAnsiTheme="minorHAnsi" w:cstheme="minorHAnsi"/>
              </w:rPr>
            </w:pPr>
            <w:r w:rsidRPr="00540961">
              <w:rPr>
                <w:rFonts w:asciiTheme="minorHAnsi" w:hAnsiTheme="minorHAnsi" w:cstheme="minorHAnsi"/>
              </w:rPr>
              <w:t>Rounded</w:t>
            </w:r>
          </w:p>
        </w:tc>
      </w:tr>
      <w:tr w:rsidR="00540961" w:rsidRPr="00540961" w14:paraId="51D85AA4" w14:textId="77777777" w:rsidTr="001E3558">
        <w:trPr>
          <w:trHeight w:hRule="exact" w:val="266"/>
        </w:trPr>
        <w:tc>
          <w:tcPr>
            <w:tcW w:w="2700" w:type="dxa"/>
            <w:vAlign w:val="center"/>
          </w:tcPr>
          <w:p w14:paraId="40FA7F2D" w14:textId="77777777" w:rsidR="00540961" w:rsidRPr="00540961" w:rsidRDefault="00540961" w:rsidP="001E3558">
            <w:pPr>
              <w:pStyle w:val="TableParagraph"/>
              <w:spacing w:before="67" w:line="196" w:lineRule="exact"/>
              <w:ind w:left="189"/>
              <w:rPr>
                <w:rFonts w:asciiTheme="minorHAnsi" w:hAnsiTheme="minorHAnsi" w:cstheme="minorHAnsi"/>
              </w:rPr>
            </w:pPr>
            <w:proofErr w:type="spellStart"/>
            <w:proofErr w:type="gramStart"/>
            <w:r w:rsidRPr="00540961">
              <w:rPr>
                <w:rFonts w:asciiTheme="minorHAnsi" w:hAnsiTheme="minorHAnsi" w:cstheme="minorHAnsi"/>
              </w:rPr>
              <w:t>Doublefile</w:t>
            </w:r>
            <w:proofErr w:type="spellEnd"/>
            <w:r w:rsidRPr="00540961">
              <w:rPr>
                <w:rFonts w:asciiTheme="minorHAnsi" w:hAnsiTheme="minorHAnsi" w:cstheme="minorHAnsi"/>
              </w:rPr>
              <w:t xml:space="preserve">  Viburnum</w:t>
            </w:r>
            <w:proofErr w:type="gramEnd"/>
          </w:p>
        </w:tc>
        <w:tc>
          <w:tcPr>
            <w:tcW w:w="4770" w:type="dxa"/>
            <w:vAlign w:val="center"/>
          </w:tcPr>
          <w:p w14:paraId="64EDC081" w14:textId="77777777" w:rsidR="00540961" w:rsidRPr="00540961" w:rsidRDefault="00540961" w:rsidP="001E3558">
            <w:pPr>
              <w:pStyle w:val="TableParagraph"/>
              <w:spacing w:before="67" w:line="196" w:lineRule="exact"/>
              <w:rPr>
                <w:rFonts w:asciiTheme="minorHAnsi" w:hAnsiTheme="minorHAnsi" w:cstheme="minorHAnsi"/>
              </w:rPr>
            </w:pPr>
            <w:r w:rsidRPr="00540961">
              <w:rPr>
                <w:rFonts w:asciiTheme="minorHAnsi" w:hAnsiTheme="minorHAnsi" w:cstheme="minorHAnsi"/>
              </w:rPr>
              <w:t xml:space="preserve">  Viburnum   plicatum </w:t>
            </w:r>
            <w:proofErr w:type="spellStart"/>
            <w:r w:rsidRPr="00540961">
              <w:rPr>
                <w:rFonts w:asciiTheme="minorHAnsi" w:hAnsiTheme="minorHAnsi" w:cstheme="minorHAnsi"/>
              </w:rPr>
              <w:t>tomen</w:t>
            </w:r>
            <w:proofErr w:type="spellEnd"/>
            <w:r w:rsidRPr="00540961">
              <w:rPr>
                <w:rFonts w:asciiTheme="minorHAnsi" w:hAnsiTheme="minorHAnsi" w:cstheme="minorHAnsi"/>
              </w:rPr>
              <w:t>.  '</w:t>
            </w:r>
            <w:proofErr w:type="spellStart"/>
            <w:r w:rsidRPr="00540961">
              <w:rPr>
                <w:rFonts w:asciiTheme="minorHAnsi" w:hAnsiTheme="minorHAnsi" w:cstheme="minorHAnsi"/>
              </w:rPr>
              <w:t>Mariesii</w:t>
            </w:r>
            <w:proofErr w:type="spellEnd"/>
            <w:r w:rsidRPr="00540961">
              <w:rPr>
                <w:rFonts w:asciiTheme="minorHAnsi" w:hAnsiTheme="minorHAnsi" w:cstheme="minorHAnsi"/>
              </w:rPr>
              <w:t>'</w:t>
            </w:r>
          </w:p>
        </w:tc>
        <w:tc>
          <w:tcPr>
            <w:tcW w:w="1666" w:type="dxa"/>
            <w:vAlign w:val="center"/>
          </w:tcPr>
          <w:p w14:paraId="0FFF08EE" w14:textId="77777777" w:rsidR="00540961" w:rsidRPr="00540961" w:rsidRDefault="00540961" w:rsidP="001E3558">
            <w:pPr>
              <w:pStyle w:val="TableParagraph"/>
              <w:spacing w:before="74" w:line="189" w:lineRule="exact"/>
              <w:jc w:val="center"/>
              <w:rPr>
                <w:rFonts w:asciiTheme="minorHAnsi" w:hAnsiTheme="minorHAnsi" w:cstheme="minorHAnsi"/>
              </w:rPr>
            </w:pPr>
            <w:r w:rsidRPr="00540961">
              <w:rPr>
                <w:rFonts w:asciiTheme="minorHAnsi" w:hAnsiTheme="minorHAnsi" w:cstheme="minorHAnsi"/>
              </w:rPr>
              <w:t xml:space="preserve">12'H </w:t>
            </w:r>
            <w:proofErr w:type="gramStart"/>
            <w:r w:rsidRPr="00540961">
              <w:rPr>
                <w:rFonts w:asciiTheme="minorHAnsi" w:hAnsiTheme="minorHAnsi" w:cstheme="minorHAnsi"/>
              </w:rPr>
              <w:t>X  15</w:t>
            </w:r>
            <w:proofErr w:type="gramEnd"/>
            <w:r w:rsidRPr="00540961">
              <w:rPr>
                <w:rFonts w:asciiTheme="minorHAnsi" w:hAnsiTheme="minorHAnsi" w:cstheme="minorHAnsi"/>
              </w:rPr>
              <w:t>'W</w:t>
            </w:r>
          </w:p>
        </w:tc>
        <w:tc>
          <w:tcPr>
            <w:tcW w:w="1214" w:type="dxa"/>
            <w:vAlign w:val="center"/>
          </w:tcPr>
          <w:p w14:paraId="460653C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7BC9A1E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GR/PP</w:t>
            </w:r>
          </w:p>
        </w:tc>
        <w:tc>
          <w:tcPr>
            <w:tcW w:w="1260" w:type="dxa"/>
            <w:vAlign w:val="center"/>
          </w:tcPr>
          <w:p w14:paraId="01562C17" w14:textId="77777777" w:rsidR="00540961" w:rsidRPr="00540961" w:rsidRDefault="00540961" w:rsidP="001E3558">
            <w:pPr>
              <w:pStyle w:val="TableParagraph"/>
              <w:spacing w:before="81" w:line="182" w:lineRule="exact"/>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61E60EF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38E1A605" w14:textId="77777777" w:rsidTr="001E3558">
        <w:trPr>
          <w:trHeight w:hRule="exact" w:val="275"/>
        </w:trPr>
        <w:tc>
          <w:tcPr>
            <w:tcW w:w="2700" w:type="dxa"/>
            <w:vAlign w:val="center"/>
          </w:tcPr>
          <w:p w14:paraId="741A2D20"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Winter Jasmine</w:t>
            </w:r>
          </w:p>
        </w:tc>
        <w:tc>
          <w:tcPr>
            <w:tcW w:w="4770" w:type="dxa"/>
            <w:vAlign w:val="center"/>
          </w:tcPr>
          <w:p w14:paraId="2B4225E1" w14:textId="77777777" w:rsidR="00540961" w:rsidRPr="00540961" w:rsidRDefault="00540961" w:rsidP="001E3558">
            <w:pPr>
              <w:pStyle w:val="TableParagraph"/>
              <w:spacing w:before="74"/>
              <w:rPr>
                <w:rFonts w:asciiTheme="minorHAnsi" w:hAnsiTheme="minorHAnsi" w:cstheme="minorHAnsi"/>
              </w:rPr>
            </w:pPr>
            <w:r w:rsidRPr="00540961">
              <w:rPr>
                <w:rFonts w:asciiTheme="minorHAnsi" w:hAnsiTheme="minorHAnsi" w:cstheme="minorHAnsi"/>
              </w:rPr>
              <w:t xml:space="preserve">  </w:t>
            </w:r>
            <w:proofErr w:type="gramStart"/>
            <w:r w:rsidRPr="00540961">
              <w:rPr>
                <w:rFonts w:asciiTheme="minorHAnsi" w:hAnsiTheme="minorHAnsi" w:cstheme="minorHAnsi"/>
              </w:rPr>
              <w:t xml:space="preserve">Jasminum  </w:t>
            </w:r>
            <w:proofErr w:type="spellStart"/>
            <w:r w:rsidRPr="00540961">
              <w:rPr>
                <w:rFonts w:asciiTheme="minorHAnsi" w:hAnsiTheme="minorHAnsi" w:cstheme="minorHAnsi"/>
                <w:u w:val="single" w:color="000000"/>
              </w:rPr>
              <w:t>n</w:t>
            </w:r>
            <w:r w:rsidRPr="00540961">
              <w:rPr>
                <w:rFonts w:asciiTheme="minorHAnsi" w:hAnsiTheme="minorHAnsi" w:cstheme="minorHAnsi"/>
              </w:rPr>
              <w:t>udiflorum</w:t>
            </w:r>
            <w:proofErr w:type="spellEnd"/>
            <w:proofErr w:type="gramEnd"/>
          </w:p>
        </w:tc>
        <w:tc>
          <w:tcPr>
            <w:tcW w:w="1666" w:type="dxa"/>
            <w:vAlign w:val="center"/>
          </w:tcPr>
          <w:p w14:paraId="23B3E8F4" w14:textId="77777777" w:rsidR="00540961" w:rsidRPr="00540961" w:rsidRDefault="00540961" w:rsidP="001E3558">
            <w:pPr>
              <w:pStyle w:val="TableParagraph"/>
              <w:spacing w:before="81"/>
              <w:jc w:val="center"/>
              <w:rPr>
                <w:rFonts w:asciiTheme="minorHAnsi" w:hAnsiTheme="minorHAnsi" w:cstheme="minorHAnsi"/>
              </w:rPr>
            </w:pPr>
            <w:r w:rsidRPr="00540961">
              <w:rPr>
                <w:rFonts w:asciiTheme="minorHAnsi" w:hAnsiTheme="minorHAnsi" w:cstheme="minorHAnsi"/>
              </w:rPr>
              <w:t>4'H X 7'W</w:t>
            </w:r>
          </w:p>
        </w:tc>
        <w:tc>
          <w:tcPr>
            <w:tcW w:w="1214" w:type="dxa"/>
            <w:vAlign w:val="center"/>
          </w:tcPr>
          <w:p w14:paraId="47FCA5A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Yellow</w:t>
            </w:r>
          </w:p>
        </w:tc>
        <w:tc>
          <w:tcPr>
            <w:tcW w:w="900" w:type="dxa"/>
            <w:vAlign w:val="center"/>
          </w:tcPr>
          <w:p w14:paraId="426C6078" w14:textId="77777777" w:rsidR="00540961" w:rsidRPr="00540961" w:rsidRDefault="00540961" w:rsidP="001E3558">
            <w:pPr>
              <w:pStyle w:val="TableParagraph"/>
              <w:spacing w:before="95" w:line="217" w:lineRule="exact"/>
              <w:ind w:left="164"/>
              <w:jc w:val="center"/>
              <w:rPr>
                <w:rFonts w:asciiTheme="minorHAnsi" w:hAnsiTheme="minorHAnsi" w:cstheme="minorHAnsi"/>
              </w:rPr>
            </w:pPr>
          </w:p>
        </w:tc>
        <w:tc>
          <w:tcPr>
            <w:tcW w:w="1260" w:type="dxa"/>
            <w:vAlign w:val="center"/>
          </w:tcPr>
          <w:p w14:paraId="52BDC325" w14:textId="77777777" w:rsidR="00540961" w:rsidRPr="00540961" w:rsidRDefault="00540961" w:rsidP="001E3558">
            <w:pPr>
              <w:pStyle w:val="TableParagraph"/>
              <w:spacing w:before="81" w:line="182" w:lineRule="exact"/>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54F43D5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Weeping</w:t>
            </w:r>
          </w:p>
        </w:tc>
      </w:tr>
      <w:tr w:rsidR="00540961" w:rsidRPr="00540961" w14:paraId="7847B28F" w14:textId="77777777" w:rsidTr="001E3558">
        <w:trPr>
          <w:trHeight w:hRule="exact" w:val="277"/>
        </w:trPr>
        <w:tc>
          <w:tcPr>
            <w:tcW w:w="2700" w:type="dxa"/>
            <w:vAlign w:val="center"/>
          </w:tcPr>
          <w:p w14:paraId="43AAD3E0" w14:textId="77777777" w:rsidR="00540961" w:rsidRPr="00540961" w:rsidRDefault="00540961" w:rsidP="001E3558">
            <w:pPr>
              <w:pStyle w:val="TableParagraph"/>
              <w:spacing w:before="24"/>
              <w:ind w:left="275"/>
              <w:rPr>
                <w:rFonts w:asciiTheme="minorHAnsi" w:hAnsiTheme="minorHAnsi" w:cstheme="minorHAnsi"/>
              </w:rPr>
            </w:pPr>
          </w:p>
        </w:tc>
        <w:tc>
          <w:tcPr>
            <w:tcW w:w="4770" w:type="dxa"/>
            <w:vAlign w:val="center"/>
          </w:tcPr>
          <w:p w14:paraId="0B8F0BD9" w14:textId="77777777" w:rsidR="00540961" w:rsidRPr="00540961" w:rsidRDefault="00540961" w:rsidP="001E3558">
            <w:pPr>
              <w:pStyle w:val="TableParagraph"/>
              <w:spacing w:before="17"/>
              <w:ind w:left="185"/>
              <w:rPr>
                <w:rFonts w:asciiTheme="minorHAnsi" w:hAnsiTheme="minorHAnsi" w:cstheme="minorHAnsi"/>
              </w:rPr>
            </w:pPr>
          </w:p>
        </w:tc>
        <w:tc>
          <w:tcPr>
            <w:tcW w:w="1666" w:type="dxa"/>
            <w:vAlign w:val="center"/>
          </w:tcPr>
          <w:p w14:paraId="09C644A6" w14:textId="77777777" w:rsidR="00540961" w:rsidRPr="00540961" w:rsidRDefault="00540961" w:rsidP="001E3558">
            <w:pPr>
              <w:pStyle w:val="TableParagraph"/>
              <w:spacing w:before="24"/>
              <w:jc w:val="center"/>
              <w:rPr>
                <w:rFonts w:asciiTheme="minorHAnsi" w:hAnsiTheme="minorHAnsi" w:cstheme="minorHAnsi"/>
              </w:rPr>
            </w:pPr>
          </w:p>
        </w:tc>
        <w:tc>
          <w:tcPr>
            <w:tcW w:w="1214" w:type="dxa"/>
            <w:vAlign w:val="center"/>
          </w:tcPr>
          <w:p w14:paraId="16444C5B" w14:textId="77777777" w:rsidR="00540961" w:rsidRPr="00540961" w:rsidRDefault="00540961" w:rsidP="001E3558">
            <w:pPr>
              <w:pStyle w:val="TableParagraph"/>
              <w:spacing w:before="31"/>
              <w:ind w:left="191"/>
              <w:jc w:val="center"/>
              <w:rPr>
                <w:rFonts w:asciiTheme="minorHAnsi" w:hAnsiTheme="minorHAnsi" w:cstheme="minorHAnsi"/>
              </w:rPr>
            </w:pPr>
          </w:p>
        </w:tc>
        <w:tc>
          <w:tcPr>
            <w:tcW w:w="900" w:type="dxa"/>
            <w:vAlign w:val="center"/>
          </w:tcPr>
          <w:p w14:paraId="5531ED70" w14:textId="77777777" w:rsidR="00540961" w:rsidRPr="00540961" w:rsidRDefault="00540961" w:rsidP="001E3558">
            <w:pPr>
              <w:pStyle w:val="TableParagraph"/>
              <w:spacing w:before="45" w:line="217" w:lineRule="exact"/>
              <w:ind w:left="171"/>
              <w:jc w:val="center"/>
              <w:rPr>
                <w:rFonts w:asciiTheme="minorHAnsi" w:hAnsiTheme="minorHAnsi" w:cstheme="minorHAnsi"/>
              </w:rPr>
            </w:pPr>
          </w:p>
        </w:tc>
        <w:tc>
          <w:tcPr>
            <w:tcW w:w="1260" w:type="dxa"/>
            <w:vAlign w:val="center"/>
          </w:tcPr>
          <w:p w14:paraId="776ECC3C" w14:textId="77777777" w:rsidR="00540961" w:rsidRPr="00540961" w:rsidRDefault="00540961" w:rsidP="001E3558">
            <w:pPr>
              <w:pStyle w:val="TableParagraph"/>
              <w:spacing w:before="38"/>
              <w:ind w:left="184"/>
              <w:jc w:val="center"/>
              <w:rPr>
                <w:rFonts w:asciiTheme="minorHAnsi" w:hAnsiTheme="minorHAnsi" w:cstheme="minorHAnsi"/>
              </w:rPr>
            </w:pPr>
          </w:p>
        </w:tc>
        <w:tc>
          <w:tcPr>
            <w:tcW w:w="1170" w:type="dxa"/>
            <w:vAlign w:val="center"/>
          </w:tcPr>
          <w:p w14:paraId="709DFEDF" w14:textId="77777777" w:rsidR="00540961" w:rsidRPr="00540961" w:rsidRDefault="00540961" w:rsidP="001E3558">
            <w:pPr>
              <w:pStyle w:val="TableParagraph"/>
              <w:spacing w:before="45" w:line="217" w:lineRule="exact"/>
              <w:ind w:left="171"/>
              <w:jc w:val="center"/>
              <w:rPr>
                <w:rFonts w:asciiTheme="minorHAnsi" w:hAnsiTheme="minorHAnsi" w:cstheme="minorHAnsi"/>
              </w:rPr>
            </w:pPr>
          </w:p>
        </w:tc>
      </w:tr>
      <w:tr w:rsidR="00540961" w:rsidRPr="00540961" w14:paraId="4BBBFE22" w14:textId="77777777" w:rsidTr="001E3558">
        <w:trPr>
          <w:trHeight w:hRule="exact" w:val="277"/>
        </w:trPr>
        <w:tc>
          <w:tcPr>
            <w:tcW w:w="2700" w:type="dxa"/>
            <w:vAlign w:val="center"/>
          </w:tcPr>
          <w:p w14:paraId="719A1A66" w14:textId="77777777" w:rsidR="00540961" w:rsidRPr="00540961" w:rsidRDefault="00540961" w:rsidP="001E3558">
            <w:pPr>
              <w:pStyle w:val="TableParagraph"/>
              <w:spacing w:before="100"/>
              <w:ind w:left="189"/>
              <w:rPr>
                <w:rFonts w:asciiTheme="minorHAnsi" w:hAnsiTheme="minorHAnsi" w:cstheme="minorHAnsi"/>
                <w:b/>
              </w:rPr>
            </w:pPr>
            <w:r w:rsidRPr="00540961">
              <w:rPr>
                <w:rFonts w:asciiTheme="minorHAnsi" w:hAnsiTheme="minorHAnsi" w:cstheme="minorHAnsi"/>
                <w:b/>
              </w:rPr>
              <w:t>Perennial Grasses:</w:t>
            </w:r>
          </w:p>
        </w:tc>
        <w:tc>
          <w:tcPr>
            <w:tcW w:w="4770" w:type="dxa"/>
            <w:vAlign w:val="center"/>
          </w:tcPr>
          <w:p w14:paraId="3FF39E09" w14:textId="77777777" w:rsidR="00540961" w:rsidRPr="00540961" w:rsidRDefault="00540961" w:rsidP="001E3558">
            <w:pPr>
              <w:pStyle w:val="TableParagraph"/>
              <w:spacing w:before="24"/>
              <w:ind w:left="185"/>
              <w:rPr>
                <w:rFonts w:asciiTheme="minorHAnsi" w:hAnsiTheme="minorHAnsi" w:cstheme="minorHAnsi"/>
              </w:rPr>
            </w:pPr>
          </w:p>
        </w:tc>
        <w:tc>
          <w:tcPr>
            <w:tcW w:w="1666" w:type="dxa"/>
            <w:vAlign w:val="center"/>
          </w:tcPr>
          <w:p w14:paraId="0002972A" w14:textId="77777777" w:rsidR="00540961" w:rsidRPr="00540961" w:rsidRDefault="00540961" w:rsidP="001E3558">
            <w:pPr>
              <w:pStyle w:val="TableParagraph"/>
              <w:spacing w:before="31"/>
              <w:jc w:val="center"/>
              <w:rPr>
                <w:rFonts w:asciiTheme="minorHAnsi" w:hAnsiTheme="minorHAnsi" w:cstheme="minorHAnsi"/>
              </w:rPr>
            </w:pPr>
          </w:p>
        </w:tc>
        <w:tc>
          <w:tcPr>
            <w:tcW w:w="1214" w:type="dxa"/>
            <w:vAlign w:val="center"/>
          </w:tcPr>
          <w:p w14:paraId="7E6DDC34" w14:textId="77777777" w:rsidR="00540961" w:rsidRPr="00540961" w:rsidRDefault="00540961" w:rsidP="001E3558">
            <w:pPr>
              <w:jc w:val="center"/>
              <w:rPr>
                <w:rFonts w:asciiTheme="minorHAnsi" w:hAnsiTheme="minorHAnsi" w:cstheme="minorHAnsi"/>
              </w:rPr>
            </w:pPr>
          </w:p>
        </w:tc>
        <w:tc>
          <w:tcPr>
            <w:tcW w:w="900" w:type="dxa"/>
            <w:vAlign w:val="center"/>
          </w:tcPr>
          <w:p w14:paraId="57A5AEB4" w14:textId="77777777" w:rsidR="00540961" w:rsidRPr="00540961" w:rsidRDefault="00540961" w:rsidP="001E3558">
            <w:pPr>
              <w:jc w:val="center"/>
              <w:rPr>
                <w:rFonts w:asciiTheme="minorHAnsi" w:hAnsiTheme="minorHAnsi" w:cstheme="minorHAnsi"/>
              </w:rPr>
            </w:pPr>
          </w:p>
        </w:tc>
        <w:tc>
          <w:tcPr>
            <w:tcW w:w="1260" w:type="dxa"/>
            <w:vAlign w:val="center"/>
          </w:tcPr>
          <w:p w14:paraId="0A2C01BE" w14:textId="77777777" w:rsidR="00540961" w:rsidRPr="00540961" w:rsidRDefault="00540961" w:rsidP="001E3558">
            <w:pPr>
              <w:pStyle w:val="TableParagraph"/>
              <w:spacing w:before="38"/>
              <w:ind w:left="184"/>
              <w:jc w:val="center"/>
              <w:rPr>
                <w:rFonts w:asciiTheme="minorHAnsi" w:hAnsiTheme="minorHAnsi" w:cstheme="minorHAnsi"/>
              </w:rPr>
            </w:pPr>
          </w:p>
        </w:tc>
        <w:tc>
          <w:tcPr>
            <w:tcW w:w="1170" w:type="dxa"/>
            <w:vAlign w:val="center"/>
          </w:tcPr>
          <w:p w14:paraId="554B7B09" w14:textId="77777777" w:rsidR="00540961" w:rsidRPr="00540961" w:rsidRDefault="00540961" w:rsidP="001E3558">
            <w:pPr>
              <w:pStyle w:val="TableParagraph"/>
              <w:spacing w:before="45" w:line="217" w:lineRule="exact"/>
              <w:ind w:left="171"/>
              <w:jc w:val="center"/>
              <w:rPr>
                <w:rFonts w:asciiTheme="minorHAnsi" w:hAnsiTheme="minorHAnsi" w:cstheme="minorHAnsi"/>
              </w:rPr>
            </w:pPr>
          </w:p>
        </w:tc>
      </w:tr>
      <w:tr w:rsidR="00540961" w:rsidRPr="00540961" w14:paraId="2D6F506C" w14:textId="77777777" w:rsidTr="001E3558">
        <w:trPr>
          <w:trHeight w:hRule="exact" w:val="281"/>
        </w:trPr>
        <w:tc>
          <w:tcPr>
            <w:tcW w:w="2700" w:type="dxa"/>
            <w:vAlign w:val="center"/>
          </w:tcPr>
          <w:p w14:paraId="06112D7B"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Blue Dune Lyme Grass</w:t>
            </w:r>
          </w:p>
        </w:tc>
        <w:tc>
          <w:tcPr>
            <w:tcW w:w="4770" w:type="dxa"/>
            <w:vAlign w:val="center"/>
          </w:tcPr>
          <w:p w14:paraId="5C0A73F7" w14:textId="77777777" w:rsidR="00540961" w:rsidRPr="00540961" w:rsidRDefault="00540961" w:rsidP="001E3558">
            <w:pPr>
              <w:pStyle w:val="TableParagraph"/>
              <w:spacing w:before="17"/>
              <w:rPr>
                <w:rFonts w:asciiTheme="minorHAnsi" w:hAnsiTheme="minorHAnsi" w:cstheme="minorHAnsi"/>
              </w:rPr>
            </w:pPr>
            <w:r w:rsidRPr="00540961">
              <w:rPr>
                <w:rFonts w:asciiTheme="minorHAnsi" w:hAnsiTheme="minorHAnsi" w:cstheme="minorHAnsi"/>
              </w:rPr>
              <w:t xml:space="preserve">  Elymus </w:t>
            </w:r>
            <w:proofErr w:type="spellStart"/>
            <w:r w:rsidRPr="00540961">
              <w:rPr>
                <w:rFonts w:asciiTheme="minorHAnsi" w:hAnsiTheme="minorHAnsi" w:cstheme="minorHAnsi"/>
              </w:rPr>
              <w:t>arenarius</w:t>
            </w:r>
            <w:proofErr w:type="spellEnd"/>
            <w:r w:rsidRPr="00540961">
              <w:rPr>
                <w:rFonts w:asciiTheme="minorHAnsi" w:hAnsiTheme="minorHAnsi" w:cstheme="minorHAnsi"/>
              </w:rPr>
              <w:t xml:space="preserve"> 'Blue Dune'</w:t>
            </w:r>
          </w:p>
        </w:tc>
        <w:tc>
          <w:tcPr>
            <w:tcW w:w="1666" w:type="dxa"/>
            <w:vAlign w:val="center"/>
          </w:tcPr>
          <w:p w14:paraId="180FB1FC" w14:textId="77777777" w:rsidR="00540961" w:rsidRPr="00540961" w:rsidRDefault="00540961" w:rsidP="001E3558">
            <w:pPr>
              <w:pStyle w:val="TableParagraph"/>
              <w:spacing w:before="24"/>
              <w:jc w:val="center"/>
              <w:rPr>
                <w:rFonts w:asciiTheme="minorHAnsi" w:hAnsiTheme="minorHAnsi" w:cstheme="minorHAnsi"/>
              </w:rPr>
            </w:pPr>
            <w:r w:rsidRPr="00540961">
              <w:rPr>
                <w:rFonts w:asciiTheme="minorHAnsi" w:hAnsiTheme="minorHAnsi" w:cstheme="minorHAnsi"/>
              </w:rPr>
              <w:t>3'H</w:t>
            </w:r>
          </w:p>
        </w:tc>
        <w:tc>
          <w:tcPr>
            <w:tcW w:w="1214" w:type="dxa"/>
            <w:vAlign w:val="center"/>
          </w:tcPr>
          <w:p w14:paraId="2D2BCF90" w14:textId="77777777" w:rsidR="00540961" w:rsidRPr="00540961" w:rsidRDefault="00540961" w:rsidP="001E3558">
            <w:pPr>
              <w:pStyle w:val="TableParagraph"/>
              <w:spacing w:before="31"/>
              <w:jc w:val="center"/>
              <w:rPr>
                <w:rFonts w:asciiTheme="minorHAnsi" w:hAnsiTheme="minorHAnsi" w:cstheme="minorHAnsi"/>
              </w:rPr>
            </w:pPr>
            <w:r w:rsidRPr="00540961">
              <w:rPr>
                <w:rFonts w:asciiTheme="minorHAnsi" w:hAnsiTheme="minorHAnsi" w:cstheme="minorHAnsi"/>
              </w:rPr>
              <w:t>Blue</w:t>
            </w:r>
          </w:p>
        </w:tc>
        <w:tc>
          <w:tcPr>
            <w:tcW w:w="900" w:type="dxa"/>
            <w:vAlign w:val="center"/>
          </w:tcPr>
          <w:p w14:paraId="04C697F0" w14:textId="77777777" w:rsidR="00540961" w:rsidRPr="00540961" w:rsidRDefault="00540961" w:rsidP="001E3558">
            <w:pPr>
              <w:pStyle w:val="TableParagraph"/>
              <w:spacing w:before="45"/>
              <w:jc w:val="center"/>
              <w:rPr>
                <w:rFonts w:asciiTheme="minorHAnsi" w:hAnsiTheme="minorHAnsi" w:cstheme="minorHAnsi"/>
              </w:rPr>
            </w:pPr>
            <w:r w:rsidRPr="00540961">
              <w:rPr>
                <w:rFonts w:asciiTheme="minorHAnsi" w:hAnsiTheme="minorHAnsi" w:cstheme="minorHAnsi"/>
              </w:rPr>
              <w:t>BL</w:t>
            </w:r>
          </w:p>
        </w:tc>
        <w:tc>
          <w:tcPr>
            <w:tcW w:w="1260" w:type="dxa"/>
            <w:vAlign w:val="center"/>
          </w:tcPr>
          <w:p w14:paraId="51BF96BF" w14:textId="77777777" w:rsidR="00540961" w:rsidRPr="00540961" w:rsidRDefault="00540961" w:rsidP="001E3558">
            <w:pPr>
              <w:pStyle w:val="TableParagraph"/>
              <w:spacing w:before="38"/>
              <w:ind w:left="184"/>
              <w:jc w:val="center"/>
              <w:rPr>
                <w:rFonts w:asciiTheme="minorHAnsi" w:hAnsiTheme="minorHAnsi" w:cstheme="minorHAnsi"/>
              </w:rPr>
            </w:pPr>
          </w:p>
        </w:tc>
        <w:tc>
          <w:tcPr>
            <w:tcW w:w="1170" w:type="dxa"/>
            <w:vAlign w:val="center"/>
          </w:tcPr>
          <w:p w14:paraId="3E06FEF2" w14:textId="77777777" w:rsidR="00540961" w:rsidRPr="00540961" w:rsidRDefault="00540961" w:rsidP="001E3558">
            <w:pPr>
              <w:pStyle w:val="TableParagraph"/>
              <w:spacing w:before="45"/>
              <w:jc w:val="center"/>
              <w:rPr>
                <w:rFonts w:asciiTheme="minorHAnsi" w:hAnsiTheme="minorHAnsi" w:cstheme="minorHAnsi"/>
              </w:rPr>
            </w:pPr>
            <w:r w:rsidRPr="00540961">
              <w:rPr>
                <w:rFonts w:asciiTheme="minorHAnsi" w:hAnsiTheme="minorHAnsi" w:cstheme="minorHAnsi"/>
              </w:rPr>
              <w:t>Spikey</w:t>
            </w:r>
          </w:p>
        </w:tc>
      </w:tr>
      <w:tr w:rsidR="00540961" w:rsidRPr="00540961" w14:paraId="7CBCC0F6" w14:textId="77777777" w:rsidTr="001E3558">
        <w:trPr>
          <w:trHeight w:hRule="exact" w:val="320"/>
        </w:trPr>
        <w:tc>
          <w:tcPr>
            <w:tcW w:w="2700" w:type="dxa"/>
            <w:vAlign w:val="center"/>
          </w:tcPr>
          <w:p w14:paraId="226D1627"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Little Bunny Grass</w:t>
            </w:r>
          </w:p>
        </w:tc>
        <w:tc>
          <w:tcPr>
            <w:tcW w:w="4770" w:type="dxa"/>
            <w:vAlign w:val="center"/>
          </w:tcPr>
          <w:p w14:paraId="4DF7A49E" w14:textId="77777777" w:rsidR="00540961" w:rsidRPr="00540961" w:rsidRDefault="00540961" w:rsidP="001E3558">
            <w:pPr>
              <w:pStyle w:val="TableParagraph"/>
              <w:spacing w:before="13"/>
              <w:rPr>
                <w:rFonts w:asciiTheme="minorHAnsi" w:hAnsiTheme="minorHAnsi" w:cstheme="minorHAnsi"/>
              </w:rPr>
            </w:pPr>
            <w:r w:rsidRPr="00540961">
              <w:rPr>
                <w:rFonts w:asciiTheme="minorHAnsi" w:hAnsiTheme="minorHAnsi" w:cstheme="minorHAnsi"/>
              </w:rPr>
              <w:t xml:space="preserve">  Pennisetum </w:t>
            </w:r>
            <w:proofErr w:type="spellStart"/>
            <w:r w:rsidRPr="00540961">
              <w:rPr>
                <w:rFonts w:asciiTheme="minorHAnsi" w:hAnsiTheme="minorHAnsi" w:cstheme="minorHAnsi"/>
              </w:rPr>
              <w:t>alopecuroides</w:t>
            </w:r>
            <w:proofErr w:type="spellEnd"/>
            <w:r w:rsidRPr="00540961">
              <w:rPr>
                <w:rFonts w:asciiTheme="minorHAnsi" w:hAnsiTheme="minorHAnsi" w:cstheme="minorHAnsi"/>
              </w:rPr>
              <w:t xml:space="preserve"> 'Little Bunny'</w:t>
            </w:r>
          </w:p>
        </w:tc>
        <w:tc>
          <w:tcPr>
            <w:tcW w:w="1666" w:type="dxa"/>
            <w:vAlign w:val="center"/>
          </w:tcPr>
          <w:p w14:paraId="3073220F" w14:textId="77777777" w:rsidR="00540961" w:rsidRPr="00540961" w:rsidRDefault="00540961" w:rsidP="001E3558">
            <w:pPr>
              <w:pStyle w:val="TableParagraph"/>
              <w:spacing w:before="21"/>
              <w:jc w:val="center"/>
              <w:rPr>
                <w:rFonts w:asciiTheme="minorHAnsi" w:hAnsiTheme="minorHAnsi" w:cstheme="minorHAnsi"/>
              </w:rPr>
            </w:pPr>
            <w:proofErr w:type="spellStart"/>
            <w:r w:rsidRPr="00540961">
              <w:rPr>
                <w:rFonts w:asciiTheme="minorHAnsi" w:hAnsiTheme="minorHAnsi" w:cstheme="minorHAnsi"/>
              </w:rPr>
              <w:t>l'H</w:t>
            </w:r>
            <w:proofErr w:type="spellEnd"/>
            <w:r w:rsidRPr="00540961">
              <w:rPr>
                <w:rFonts w:asciiTheme="minorHAnsi" w:hAnsiTheme="minorHAnsi" w:cstheme="minorHAnsi"/>
              </w:rPr>
              <w:t xml:space="preserve"> </w:t>
            </w:r>
            <w:proofErr w:type="gramStart"/>
            <w:r w:rsidRPr="00540961">
              <w:rPr>
                <w:rFonts w:asciiTheme="minorHAnsi" w:hAnsiTheme="minorHAnsi" w:cstheme="minorHAnsi"/>
              </w:rPr>
              <w:t>X  '</w:t>
            </w:r>
            <w:proofErr w:type="gramEnd"/>
            <w:r w:rsidRPr="00540961">
              <w:rPr>
                <w:rFonts w:asciiTheme="minorHAnsi" w:hAnsiTheme="minorHAnsi" w:cstheme="minorHAnsi"/>
              </w:rPr>
              <w:t>W</w:t>
            </w:r>
          </w:p>
        </w:tc>
        <w:tc>
          <w:tcPr>
            <w:tcW w:w="1214" w:type="dxa"/>
            <w:vAlign w:val="center"/>
          </w:tcPr>
          <w:p w14:paraId="4BEE5910" w14:textId="77777777" w:rsidR="00540961" w:rsidRPr="00540961" w:rsidRDefault="00540961" w:rsidP="001E3558">
            <w:pPr>
              <w:pStyle w:val="TableParagraph"/>
              <w:spacing w:before="28"/>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11DB9CD2" w14:textId="77777777" w:rsidR="00540961" w:rsidRPr="00540961" w:rsidRDefault="00540961" w:rsidP="001E3558">
            <w:pPr>
              <w:jc w:val="center"/>
              <w:rPr>
                <w:rFonts w:asciiTheme="minorHAnsi" w:hAnsiTheme="minorHAnsi" w:cstheme="minorHAnsi"/>
              </w:rPr>
            </w:pPr>
          </w:p>
        </w:tc>
        <w:tc>
          <w:tcPr>
            <w:tcW w:w="1260" w:type="dxa"/>
            <w:vAlign w:val="center"/>
          </w:tcPr>
          <w:p w14:paraId="311BEE3F" w14:textId="77777777" w:rsidR="00540961" w:rsidRPr="00540961" w:rsidRDefault="00540961" w:rsidP="001E3558">
            <w:pPr>
              <w:pStyle w:val="TableParagraph"/>
              <w:spacing w:before="35"/>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178FA514" w14:textId="77777777" w:rsidR="00540961" w:rsidRPr="00540961" w:rsidRDefault="00540961" w:rsidP="001E3558">
            <w:pPr>
              <w:pStyle w:val="TableParagraph"/>
              <w:spacing w:before="35"/>
              <w:jc w:val="center"/>
              <w:rPr>
                <w:rFonts w:asciiTheme="minorHAnsi" w:hAnsiTheme="minorHAnsi" w:cstheme="minorHAnsi"/>
              </w:rPr>
            </w:pPr>
            <w:r w:rsidRPr="00540961">
              <w:rPr>
                <w:rFonts w:asciiTheme="minorHAnsi" w:hAnsiTheme="minorHAnsi" w:cstheme="minorHAnsi"/>
              </w:rPr>
              <w:t>Upright</w:t>
            </w:r>
          </w:p>
        </w:tc>
      </w:tr>
      <w:tr w:rsidR="00540961" w:rsidRPr="00540961" w14:paraId="66713E58" w14:textId="77777777" w:rsidTr="001E3558">
        <w:trPr>
          <w:trHeight w:hRule="exact" w:val="275"/>
        </w:trPr>
        <w:tc>
          <w:tcPr>
            <w:tcW w:w="2700" w:type="dxa"/>
            <w:vAlign w:val="center"/>
          </w:tcPr>
          <w:p w14:paraId="70438F4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Mexican Feather Grass</w:t>
            </w:r>
          </w:p>
        </w:tc>
        <w:tc>
          <w:tcPr>
            <w:tcW w:w="4770" w:type="dxa"/>
            <w:vAlign w:val="center"/>
          </w:tcPr>
          <w:p w14:paraId="6ADBB469" w14:textId="77777777" w:rsidR="00540961" w:rsidRPr="00540961" w:rsidRDefault="00540961" w:rsidP="001E3558">
            <w:pPr>
              <w:pStyle w:val="TableParagraph"/>
              <w:spacing w:before="8" w:line="203" w:lineRule="exact"/>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Nassella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tenuissima</w:t>
            </w:r>
            <w:proofErr w:type="spellEnd"/>
          </w:p>
        </w:tc>
        <w:tc>
          <w:tcPr>
            <w:tcW w:w="1666" w:type="dxa"/>
            <w:vAlign w:val="center"/>
          </w:tcPr>
          <w:p w14:paraId="09A50D78" w14:textId="77777777" w:rsidR="00540961" w:rsidRPr="00540961" w:rsidRDefault="00540961" w:rsidP="001E3558">
            <w:pPr>
              <w:pStyle w:val="TableParagraph"/>
              <w:spacing w:before="22" w:line="189" w:lineRule="exact"/>
              <w:jc w:val="center"/>
              <w:rPr>
                <w:rFonts w:asciiTheme="minorHAnsi" w:hAnsiTheme="minorHAnsi" w:cstheme="minorHAnsi"/>
              </w:rPr>
            </w:pPr>
            <w:r w:rsidRPr="00540961">
              <w:rPr>
                <w:rFonts w:asciiTheme="minorHAnsi" w:hAnsiTheme="minorHAnsi" w:cstheme="minorHAnsi"/>
              </w:rPr>
              <w:t>2'H X 2.5’W</w:t>
            </w:r>
          </w:p>
        </w:tc>
        <w:tc>
          <w:tcPr>
            <w:tcW w:w="1214" w:type="dxa"/>
            <w:vAlign w:val="center"/>
          </w:tcPr>
          <w:p w14:paraId="1C0268AC" w14:textId="77777777" w:rsidR="00540961" w:rsidRPr="00540961" w:rsidRDefault="00540961" w:rsidP="001E3558">
            <w:pPr>
              <w:pStyle w:val="TableParagraph"/>
              <w:spacing w:before="22" w:line="189" w:lineRule="exact"/>
              <w:jc w:val="center"/>
              <w:rPr>
                <w:rFonts w:asciiTheme="minorHAnsi" w:hAnsiTheme="minorHAnsi" w:cstheme="minorHAnsi"/>
              </w:rPr>
            </w:pPr>
            <w:r w:rsidRPr="00540961">
              <w:rPr>
                <w:rFonts w:asciiTheme="minorHAnsi" w:hAnsiTheme="minorHAnsi" w:cstheme="minorHAnsi"/>
              </w:rPr>
              <w:t>Yellow</w:t>
            </w:r>
          </w:p>
        </w:tc>
        <w:tc>
          <w:tcPr>
            <w:tcW w:w="900" w:type="dxa"/>
            <w:vAlign w:val="center"/>
          </w:tcPr>
          <w:p w14:paraId="23764B2E" w14:textId="77777777" w:rsidR="00540961" w:rsidRPr="00540961" w:rsidRDefault="00540961" w:rsidP="001E3558">
            <w:pPr>
              <w:pStyle w:val="TableParagraph"/>
              <w:spacing w:before="37"/>
              <w:jc w:val="center"/>
              <w:rPr>
                <w:rFonts w:asciiTheme="minorHAnsi" w:hAnsiTheme="minorHAnsi" w:cstheme="minorHAnsi"/>
              </w:rPr>
            </w:pPr>
            <w:r w:rsidRPr="00540961">
              <w:rPr>
                <w:rFonts w:asciiTheme="minorHAnsi" w:hAnsiTheme="minorHAnsi" w:cstheme="minorHAnsi"/>
              </w:rPr>
              <w:t>YW</w:t>
            </w:r>
          </w:p>
        </w:tc>
        <w:tc>
          <w:tcPr>
            <w:tcW w:w="1260" w:type="dxa"/>
            <w:vAlign w:val="center"/>
          </w:tcPr>
          <w:p w14:paraId="0C2EDC23" w14:textId="77777777" w:rsidR="00540961" w:rsidRPr="00540961" w:rsidRDefault="00540961" w:rsidP="001E3558">
            <w:pPr>
              <w:pStyle w:val="TableParagraph"/>
              <w:spacing w:before="29" w:line="182" w:lineRule="exact"/>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7CBFD592" w14:textId="77777777" w:rsidR="00540961" w:rsidRPr="00540961" w:rsidRDefault="00540961" w:rsidP="001E3558">
            <w:pPr>
              <w:pStyle w:val="TableParagraph"/>
              <w:spacing w:before="37"/>
              <w:jc w:val="center"/>
              <w:rPr>
                <w:rFonts w:asciiTheme="minorHAnsi" w:hAnsiTheme="minorHAnsi" w:cstheme="minorHAnsi"/>
              </w:rPr>
            </w:pPr>
            <w:r w:rsidRPr="00540961">
              <w:rPr>
                <w:rFonts w:asciiTheme="minorHAnsi" w:hAnsiTheme="minorHAnsi" w:cstheme="minorHAnsi"/>
              </w:rPr>
              <w:t>Soft</w:t>
            </w:r>
          </w:p>
        </w:tc>
      </w:tr>
      <w:tr w:rsidR="00540961" w:rsidRPr="00540961" w14:paraId="4CEE7C98" w14:textId="77777777" w:rsidTr="001E3558">
        <w:trPr>
          <w:trHeight w:hRule="exact" w:val="275"/>
        </w:trPr>
        <w:tc>
          <w:tcPr>
            <w:tcW w:w="2700" w:type="dxa"/>
            <w:vAlign w:val="center"/>
          </w:tcPr>
          <w:p w14:paraId="21719CFF"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Feather Reed Grass</w:t>
            </w:r>
          </w:p>
        </w:tc>
        <w:tc>
          <w:tcPr>
            <w:tcW w:w="4770" w:type="dxa"/>
            <w:vAlign w:val="center"/>
          </w:tcPr>
          <w:p w14:paraId="1EA0B31D" w14:textId="77777777" w:rsidR="00540961" w:rsidRPr="002005FB" w:rsidRDefault="00540961" w:rsidP="001E3558">
            <w:pPr>
              <w:pStyle w:val="TableParagraph"/>
              <w:spacing w:before="8" w:line="203" w:lineRule="exact"/>
              <w:rPr>
                <w:rFonts w:asciiTheme="minorHAnsi" w:hAnsiTheme="minorHAnsi" w:cstheme="minorHAnsi"/>
                <w:lang w:val="es-ES"/>
              </w:rPr>
            </w:pPr>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Calamagrostis</w:t>
            </w:r>
            <w:proofErr w:type="spellEnd"/>
            <w:r w:rsidRPr="002005FB">
              <w:rPr>
                <w:rFonts w:asciiTheme="minorHAnsi" w:hAnsiTheme="minorHAnsi" w:cstheme="minorHAnsi"/>
                <w:lang w:val="es-ES"/>
              </w:rPr>
              <w:t xml:space="preserve"> X </w:t>
            </w:r>
            <w:proofErr w:type="spellStart"/>
            <w:r w:rsidRPr="002005FB">
              <w:rPr>
                <w:rFonts w:asciiTheme="minorHAnsi" w:hAnsiTheme="minorHAnsi" w:cstheme="minorHAnsi"/>
                <w:lang w:val="es-ES"/>
              </w:rPr>
              <w:t>acutiflora</w:t>
            </w:r>
            <w:proofErr w:type="spellEnd"/>
            <w:r w:rsidRPr="002005FB">
              <w:rPr>
                <w:rFonts w:asciiTheme="minorHAnsi" w:hAnsiTheme="minorHAnsi" w:cstheme="minorHAnsi"/>
                <w:lang w:val="es-ES"/>
              </w:rPr>
              <w:t xml:space="preserve"> 'Karl Foerster'</w:t>
            </w:r>
          </w:p>
        </w:tc>
        <w:tc>
          <w:tcPr>
            <w:tcW w:w="1666" w:type="dxa"/>
            <w:vAlign w:val="center"/>
          </w:tcPr>
          <w:p w14:paraId="16041629" w14:textId="77777777" w:rsidR="00540961" w:rsidRPr="00540961" w:rsidRDefault="00540961" w:rsidP="001E3558">
            <w:pPr>
              <w:pStyle w:val="TableParagraph"/>
              <w:spacing w:before="22" w:line="189" w:lineRule="exact"/>
              <w:jc w:val="center"/>
              <w:rPr>
                <w:rFonts w:asciiTheme="minorHAnsi" w:hAnsiTheme="minorHAnsi" w:cstheme="minorHAnsi"/>
              </w:rPr>
            </w:pPr>
            <w:r w:rsidRPr="00540961">
              <w:rPr>
                <w:rFonts w:asciiTheme="minorHAnsi" w:hAnsiTheme="minorHAnsi" w:cstheme="minorHAnsi"/>
              </w:rPr>
              <w:t>6'H X 2'W</w:t>
            </w:r>
          </w:p>
        </w:tc>
        <w:tc>
          <w:tcPr>
            <w:tcW w:w="1214" w:type="dxa"/>
            <w:vAlign w:val="center"/>
          </w:tcPr>
          <w:p w14:paraId="35D2E655" w14:textId="77777777" w:rsidR="00540961" w:rsidRPr="00540961" w:rsidRDefault="00540961" w:rsidP="001E3558">
            <w:pPr>
              <w:pStyle w:val="TableParagraph"/>
              <w:spacing w:before="22" w:line="189" w:lineRule="exact"/>
              <w:jc w:val="center"/>
              <w:rPr>
                <w:rFonts w:asciiTheme="minorHAnsi" w:hAnsiTheme="minorHAnsi" w:cstheme="minorHAnsi"/>
              </w:rPr>
            </w:pPr>
            <w:r w:rsidRPr="00540961">
              <w:rPr>
                <w:rFonts w:asciiTheme="minorHAnsi" w:hAnsiTheme="minorHAnsi" w:cstheme="minorHAnsi"/>
              </w:rPr>
              <w:t>Yellow</w:t>
            </w:r>
          </w:p>
        </w:tc>
        <w:tc>
          <w:tcPr>
            <w:tcW w:w="900" w:type="dxa"/>
            <w:vAlign w:val="center"/>
          </w:tcPr>
          <w:p w14:paraId="76DB10A2" w14:textId="77777777" w:rsidR="00540961" w:rsidRPr="00540961" w:rsidRDefault="00540961" w:rsidP="001E3558">
            <w:pPr>
              <w:pStyle w:val="TableParagraph"/>
              <w:spacing w:before="37"/>
              <w:jc w:val="center"/>
              <w:rPr>
                <w:rFonts w:asciiTheme="minorHAnsi" w:hAnsiTheme="minorHAnsi" w:cstheme="minorHAnsi"/>
              </w:rPr>
            </w:pPr>
          </w:p>
        </w:tc>
        <w:tc>
          <w:tcPr>
            <w:tcW w:w="1260" w:type="dxa"/>
            <w:vAlign w:val="center"/>
          </w:tcPr>
          <w:p w14:paraId="4D1A1B2D" w14:textId="77777777" w:rsidR="00540961" w:rsidRPr="00540961" w:rsidRDefault="00540961" w:rsidP="001E3558">
            <w:pPr>
              <w:pStyle w:val="TableParagraph"/>
              <w:spacing w:before="29" w:line="182" w:lineRule="exact"/>
              <w:ind w:left="191"/>
              <w:jc w:val="center"/>
              <w:rPr>
                <w:rFonts w:asciiTheme="minorHAnsi" w:hAnsiTheme="minorHAnsi" w:cstheme="minorHAnsi"/>
              </w:rPr>
            </w:pPr>
          </w:p>
        </w:tc>
        <w:tc>
          <w:tcPr>
            <w:tcW w:w="1170" w:type="dxa"/>
            <w:vAlign w:val="center"/>
          </w:tcPr>
          <w:p w14:paraId="7D915ECB" w14:textId="77777777" w:rsidR="00540961" w:rsidRPr="00540961" w:rsidRDefault="00540961" w:rsidP="001E3558">
            <w:pPr>
              <w:pStyle w:val="TableParagraph"/>
              <w:spacing w:before="37"/>
              <w:jc w:val="center"/>
              <w:rPr>
                <w:rFonts w:asciiTheme="minorHAnsi" w:hAnsiTheme="minorHAnsi" w:cstheme="minorHAnsi"/>
              </w:rPr>
            </w:pPr>
            <w:r w:rsidRPr="00540961">
              <w:rPr>
                <w:rFonts w:asciiTheme="minorHAnsi" w:hAnsiTheme="minorHAnsi" w:cstheme="minorHAnsi"/>
              </w:rPr>
              <w:t>Spikey</w:t>
            </w:r>
          </w:p>
        </w:tc>
      </w:tr>
      <w:tr w:rsidR="00540961" w:rsidRPr="00540961" w14:paraId="4D34A187" w14:textId="77777777" w:rsidTr="001E3558">
        <w:trPr>
          <w:trHeight w:hRule="exact" w:val="345"/>
        </w:trPr>
        <w:tc>
          <w:tcPr>
            <w:tcW w:w="2700" w:type="dxa"/>
            <w:vAlign w:val="center"/>
          </w:tcPr>
          <w:p w14:paraId="742EADF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Dwarf Fountain Grass</w:t>
            </w:r>
          </w:p>
        </w:tc>
        <w:tc>
          <w:tcPr>
            <w:tcW w:w="4770" w:type="dxa"/>
            <w:vAlign w:val="center"/>
          </w:tcPr>
          <w:p w14:paraId="3DD46892"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gramStart"/>
            <w:r w:rsidRPr="00540961">
              <w:rPr>
                <w:rFonts w:asciiTheme="minorHAnsi" w:hAnsiTheme="minorHAnsi" w:cstheme="minorHAnsi"/>
              </w:rPr>
              <w:t xml:space="preserve">Pennisetum  </w:t>
            </w:r>
            <w:proofErr w:type="spellStart"/>
            <w:r w:rsidRPr="00540961">
              <w:rPr>
                <w:rFonts w:asciiTheme="minorHAnsi" w:hAnsiTheme="minorHAnsi" w:cstheme="minorHAnsi"/>
              </w:rPr>
              <w:t>alopecurioides</w:t>
            </w:r>
            <w:proofErr w:type="spellEnd"/>
            <w:proofErr w:type="gramEnd"/>
            <w:r w:rsidRPr="00540961">
              <w:rPr>
                <w:rFonts w:asciiTheme="minorHAnsi" w:hAnsiTheme="minorHAnsi" w:cstheme="minorHAnsi"/>
              </w:rPr>
              <w:t xml:space="preserve">  'Hameln'</w:t>
            </w:r>
          </w:p>
        </w:tc>
        <w:tc>
          <w:tcPr>
            <w:tcW w:w="1666" w:type="dxa"/>
            <w:vAlign w:val="center"/>
          </w:tcPr>
          <w:p w14:paraId="18BC777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3'H X 2'W</w:t>
            </w:r>
          </w:p>
        </w:tc>
        <w:tc>
          <w:tcPr>
            <w:tcW w:w="1214" w:type="dxa"/>
            <w:vAlign w:val="center"/>
          </w:tcPr>
          <w:p w14:paraId="1140D71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7F878D26" w14:textId="77777777" w:rsidR="00540961" w:rsidRPr="00540961" w:rsidRDefault="00540961" w:rsidP="001E3558">
            <w:pPr>
              <w:jc w:val="center"/>
              <w:rPr>
                <w:rFonts w:asciiTheme="minorHAnsi" w:hAnsiTheme="minorHAnsi" w:cstheme="minorHAnsi"/>
              </w:rPr>
            </w:pPr>
          </w:p>
        </w:tc>
        <w:tc>
          <w:tcPr>
            <w:tcW w:w="1260" w:type="dxa"/>
            <w:vAlign w:val="center"/>
          </w:tcPr>
          <w:p w14:paraId="0E3EF32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2003CF4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bl>
    <w:p w14:paraId="772588BD" w14:textId="77777777" w:rsidR="00540961" w:rsidRPr="00540961" w:rsidRDefault="00540961" w:rsidP="00540961">
      <w:pPr>
        <w:spacing w:before="1"/>
        <w:rPr>
          <w:rFonts w:asciiTheme="minorHAnsi" w:hAnsiTheme="minorHAnsi" w:cstheme="minorHAnsi"/>
          <w:b/>
          <w:bCs/>
        </w:rPr>
      </w:pPr>
    </w:p>
    <w:tbl>
      <w:tblPr>
        <w:tblStyle w:val="TableGrid"/>
        <w:tblW w:w="13680" w:type="dxa"/>
        <w:tblInd w:w="5" w:type="dxa"/>
        <w:tblLayout w:type="fixed"/>
        <w:tblCellMar>
          <w:left w:w="0" w:type="dxa"/>
          <w:right w:w="0" w:type="dxa"/>
        </w:tblCellMar>
        <w:tblLook w:val="04A0" w:firstRow="1" w:lastRow="0" w:firstColumn="1" w:lastColumn="0" w:noHBand="0" w:noVBand="1"/>
      </w:tblPr>
      <w:tblGrid>
        <w:gridCol w:w="2700"/>
        <w:gridCol w:w="4770"/>
        <w:gridCol w:w="1620"/>
        <w:gridCol w:w="1260"/>
        <w:gridCol w:w="900"/>
        <w:gridCol w:w="1260"/>
        <w:gridCol w:w="1170"/>
      </w:tblGrid>
      <w:tr w:rsidR="00540961" w:rsidRPr="00540961" w14:paraId="5174F321" w14:textId="77777777" w:rsidTr="001E3558">
        <w:trPr>
          <w:cantSplit/>
          <w:trHeight w:hRule="exact" w:val="370"/>
        </w:trPr>
        <w:tc>
          <w:tcPr>
            <w:tcW w:w="2700" w:type="dxa"/>
            <w:vAlign w:val="center"/>
          </w:tcPr>
          <w:p w14:paraId="75FBAC8C"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lastRenderedPageBreak/>
              <w:t>PLANT:</w:t>
            </w:r>
          </w:p>
        </w:tc>
        <w:tc>
          <w:tcPr>
            <w:tcW w:w="4770" w:type="dxa"/>
            <w:vAlign w:val="center"/>
          </w:tcPr>
          <w:p w14:paraId="53177AA8"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BOTANICAL NAME:</w:t>
            </w:r>
          </w:p>
        </w:tc>
        <w:tc>
          <w:tcPr>
            <w:tcW w:w="1620" w:type="dxa"/>
            <w:vAlign w:val="center"/>
          </w:tcPr>
          <w:p w14:paraId="46C96C5A"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SIZE:</w:t>
            </w:r>
          </w:p>
        </w:tc>
        <w:tc>
          <w:tcPr>
            <w:tcW w:w="1260" w:type="dxa"/>
            <w:vAlign w:val="center"/>
          </w:tcPr>
          <w:p w14:paraId="384E930F"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FLOWER:</w:t>
            </w:r>
          </w:p>
        </w:tc>
        <w:tc>
          <w:tcPr>
            <w:tcW w:w="900" w:type="dxa"/>
            <w:vAlign w:val="center"/>
          </w:tcPr>
          <w:p w14:paraId="396C8289"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LEAF:</w:t>
            </w:r>
          </w:p>
        </w:tc>
        <w:tc>
          <w:tcPr>
            <w:tcW w:w="1260" w:type="dxa"/>
            <w:vAlign w:val="center"/>
          </w:tcPr>
          <w:p w14:paraId="12D8A4AE"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TEXTURE:</w:t>
            </w:r>
          </w:p>
        </w:tc>
        <w:tc>
          <w:tcPr>
            <w:tcW w:w="1170" w:type="dxa"/>
            <w:vAlign w:val="center"/>
          </w:tcPr>
          <w:p w14:paraId="1C3251B3"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FORM:</w:t>
            </w:r>
          </w:p>
        </w:tc>
      </w:tr>
      <w:tr w:rsidR="00540961" w:rsidRPr="00540961" w14:paraId="29ADFAF7" w14:textId="77777777" w:rsidTr="001E3558">
        <w:trPr>
          <w:cantSplit/>
          <w:trHeight w:hRule="exact" w:val="288"/>
        </w:trPr>
        <w:tc>
          <w:tcPr>
            <w:tcW w:w="2700" w:type="dxa"/>
          </w:tcPr>
          <w:p w14:paraId="0EA00E2F"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 xml:space="preserve">Perennial Grasses: </w:t>
            </w:r>
            <w:proofErr w:type="spellStart"/>
            <w:r w:rsidRPr="00540961">
              <w:rPr>
                <w:rFonts w:asciiTheme="minorHAnsi" w:hAnsiTheme="minorHAnsi" w:cstheme="minorHAnsi"/>
                <w:b/>
              </w:rPr>
              <w:t>con’t</w:t>
            </w:r>
            <w:proofErr w:type="spellEnd"/>
          </w:p>
        </w:tc>
        <w:tc>
          <w:tcPr>
            <w:tcW w:w="4770" w:type="dxa"/>
          </w:tcPr>
          <w:p w14:paraId="2D4CE8B5" w14:textId="77777777" w:rsidR="00540961" w:rsidRPr="00540961" w:rsidRDefault="00540961" w:rsidP="001E3558">
            <w:pPr>
              <w:pStyle w:val="TableParagraph"/>
              <w:spacing w:before="91"/>
              <w:rPr>
                <w:rFonts w:asciiTheme="minorHAnsi" w:hAnsiTheme="minorHAnsi" w:cstheme="minorHAnsi"/>
                <w:b/>
              </w:rPr>
            </w:pPr>
          </w:p>
        </w:tc>
        <w:tc>
          <w:tcPr>
            <w:tcW w:w="1620" w:type="dxa"/>
          </w:tcPr>
          <w:p w14:paraId="7A88341A" w14:textId="77777777" w:rsidR="00540961" w:rsidRPr="00540961" w:rsidRDefault="00540961" w:rsidP="001E3558">
            <w:pPr>
              <w:pStyle w:val="TableParagraph"/>
              <w:spacing w:before="91"/>
              <w:rPr>
                <w:rFonts w:asciiTheme="minorHAnsi" w:hAnsiTheme="minorHAnsi" w:cstheme="minorHAnsi"/>
                <w:b/>
              </w:rPr>
            </w:pPr>
          </w:p>
        </w:tc>
        <w:tc>
          <w:tcPr>
            <w:tcW w:w="1260" w:type="dxa"/>
          </w:tcPr>
          <w:p w14:paraId="5643CD2B" w14:textId="77777777" w:rsidR="00540961" w:rsidRPr="00540961" w:rsidRDefault="00540961" w:rsidP="001E3558">
            <w:pPr>
              <w:pStyle w:val="TableParagraph"/>
              <w:spacing w:before="91"/>
              <w:rPr>
                <w:rFonts w:asciiTheme="minorHAnsi" w:hAnsiTheme="minorHAnsi" w:cstheme="minorHAnsi"/>
                <w:b/>
              </w:rPr>
            </w:pPr>
          </w:p>
        </w:tc>
        <w:tc>
          <w:tcPr>
            <w:tcW w:w="900" w:type="dxa"/>
          </w:tcPr>
          <w:p w14:paraId="0222D10D" w14:textId="77777777" w:rsidR="00540961" w:rsidRPr="00540961" w:rsidRDefault="00540961" w:rsidP="001E3558">
            <w:pPr>
              <w:pStyle w:val="TableParagraph"/>
              <w:spacing w:before="91"/>
              <w:rPr>
                <w:rFonts w:asciiTheme="minorHAnsi" w:hAnsiTheme="minorHAnsi" w:cstheme="minorHAnsi"/>
                <w:b/>
              </w:rPr>
            </w:pPr>
          </w:p>
        </w:tc>
        <w:tc>
          <w:tcPr>
            <w:tcW w:w="1260" w:type="dxa"/>
          </w:tcPr>
          <w:p w14:paraId="0CBA9ED1" w14:textId="77777777" w:rsidR="00540961" w:rsidRPr="00540961" w:rsidRDefault="00540961" w:rsidP="001E3558">
            <w:pPr>
              <w:pStyle w:val="TableParagraph"/>
              <w:spacing w:before="91"/>
              <w:rPr>
                <w:rFonts w:asciiTheme="minorHAnsi" w:hAnsiTheme="minorHAnsi" w:cstheme="minorHAnsi"/>
                <w:b/>
              </w:rPr>
            </w:pPr>
          </w:p>
        </w:tc>
        <w:tc>
          <w:tcPr>
            <w:tcW w:w="1170" w:type="dxa"/>
          </w:tcPr>
          <w:p w14:paraId="6E6B6927" w14:textId="77777777" w:rsidR="00540961" w:rsidRPr="00540961" w:rsidRDefault="00540961" w:rsidP="001E3558">
            <w:pPr>
              <w:pStyle w:val="TableParagraph"/>
              <w:spacing w:before="91"/>
              <w:rPr>
                <w:rFonts w:asciiTheme="minorHAnsi" w:hAnsiTheme="minorHAnsi" w:cstheme="minorHAnsi"/>
                <w:b/>
              </w:rPr>
            </w:pPr>
          </w:p>
        </w:tc>
      </w:tr>
      <w:tr w:rsidR="00540961" w:rsidRPr="00540961" w14:paraId="3987BAFE" w14:textId="77777777" w:rsidTr="001E3558">
        <w:trPr>
          <w:cantSplit/>
          <w:trHeight w:hRule="exact" w:val="288"/>
        </w:trPr>
        <w:tc>
          <w:tcPr>
            <w:tcW w:w="2700" w:type="dxa"/>
          </w:tcPr>
          <w:p w14:paraId="12819F63" w14:textId="77777777" w:rsidR="00540961" w:rsidRPr="00540961" w:rsidRDefault="00540961" w:rsidP="001E3558">
            <w:pPr>
              <w:pStyle w:val="TableParagraph"/>
              <w:spacing w:before="67" w:line="196" w:lineRule="exact"/>
              <w:ind w:left="189"/>
              <w:rPr>
                <w:rFonts w:asciiTheme="minorHAnsi" w:hAnsiTheme="minorHAnsi" w:cstheme="minorHAnsi"/>
                <w:b/>
              </w:rPr>
            </w:pPr>
            <w:r w:rsidRPr="00540961">
              <w:rPr>
                <w:rFonts w:asciiTheme="minorHAnsi" w:hAnsiTheme="minorHAnsi" w:cstheme="minorHAnsi"/>
              </w:rPr>
              <w:t xml:space="preserve">  Golden Liriope</w:t>
            </w:r>
          </w:p>
        </w:tc>
        <w:tc>
          <w:tcPr>
            <w:tcW w:w="4770" w:type="dxa"/>
            <w:vAlign w:val="center"/>
          </w:tcPr>
          <w:p w14:paraId="11CC61A6"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Liriope spicata 'Silver Dragon'</w:t>
            </w:r>
          </w:p>
        </w:tc>
        <w:tc>
          <w:tcPr>
            <w:tcW w:w="1620" w:type="dxa"/>
            <w:vAlign w:val="center"/>
          </w:tcPr>
          <w:p w14:paraId="68CAD81F" w14:textId="77777777" w:rsidR="00540961" w:rsidRPr="00540961" w:rsidRDefault="00540961" w:rsidP="001E3558">
            <w:pPr>
              <w:jc w:val="center"/>
              <w:rPr>
                <w:rFonts w:asciiTheme="minorHAnsi" w:hAnsiTheme="minorHAnsi" w:cstheme="minorHAnsi"/>
                <w:b/>
              </w:rPr>
            </w:pPr>
            <w:proofErr w:type="spellStart"/>
            <w:r w:rsidRPr="00540961">
              <w:rPr>
                <w:rFonts w:asciiTheme="minorHAnsi" w:hAnsiTheme="minorHAnsi" w:cstheme="minorHAnsi"/>
              </w:rPr>
              <w:t>l'H</w:t>
            </w:r>
            <w:proofErr w:type="spellEnd"/>
            <w:r w:rsidRPr="00540961">
              <w:rPr>
                <w:rFonts w:asciiTheme="minorHAnsi" w:hAnsiTheme="minorHAnsi" w:cstheme="minorHAnsi"/>
              </w:rPr>
              <w:t xml:space="preserve"> X 1.5’W</w:t>
            </w:r>
          </w:p>
        </w:tc>
        <w:tc>
          <w:tcPr>
            <w:tcW w:w="1260" w:type="dxa"/>
            <w:vAlign w:val="center"/>
          </w:tcPr>
          <w:p w14:paraId="48D20DA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3D62AB3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GR/YW</w:t>
            </w:r>
          </w:p>
        </w:tc>
        <w:tc>
          <w:tcPr>
            <w:tcW w:w="1260" w:type="dxa"/>
            <w:vAlign w:val="center"/>
          </w:tcPr>
          <w:p w14:paraId="0D4E4362" w14:textId="77777777" w:rsidR="00540961" w:rsidRPr="00540961" w:rsidRDefault="00540961" w:rsidP="001E3558">
            <w:pPr>
              <w:jc w:val="center"/>
              <w:rPr>
                <w:rFonts w:asciiTheme="minorHAnsi" w:hAnsiTheme="minorHAnsi" w:cstheme="minorHAnsi"/>
              </w:rPr>
            </w:pPr>
          </w:p>
        </w:tc>
        <w:tc>
          <w:tcPr>
            <w:tcW w:w="1170" w:type="dxa"/>
            <w:vAlign w:val="center"/>
          </w:tcPr>
          <w:p w14:paraId="0E7BAC2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Weeping Dwarf</w:t>
            </w:r>
          </w:p>
        </w:tc>
      </w:tr>
      <w:tr w:rsidR="00540961" w:rsidRPr="00540961" w14:paraId="2B2D8017" w14:textId="77777777" w:rsidTr="001E3558">
        <w:trPr>
          <w:cantSplit/>
          <w:trHeight w:hRule="exact" w:val="288"/>
        </w:trPr>
        <w:tc>
          <w:tcPr>
            <w:tcW w:w="2700" w:type="dxa"/>
          </w:tcPr>
          <w:p w14:paraId="271D7AEA"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  Dwarf Maiden Grass</w:t>
            </w:r>
          </w:p>
        </w:tc>
        <w:tc>
          <w:tcPr>
            <w:tcW w:w="4770" w:type="dxa"/>
            <w:vAlign w:val="center"/>
          </w:tcPr>
          <w:p w14:paraId="31013847"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Miscanthus sinensis ‘Little Kitten’</w:t>
            </w:r>
          </w:p>
        </w:tc>
        <w:tc>
          <w:tcPr>
            <w:tcW w:w="1620" w:type="dxa"/>
            <w:vAlign w:val="center"/>
          </w:tcPr>
          <w:p w14:paraId="16D8CA6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3’H X 1.5’W</w:t>
            </w:r>
          </w:p>
        </w:tc>
        <w:tc>
          <w:tcPr>
            <w:tcW w:w="1260" w:type="dxa"/>
            <w:vAlign w:val="center"/>
          </w:tcPr>
          <w:p w14:paraId="15D94CE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4C68D778" w14:textId="77777777" w:rsidR="00540961" w:rsidRPr="00540961" w:rsidRDefault="00540961" w:rsidP="001E3558">
            <w:pPr>
              <w:jc w:val="center"/>
              <w:rPr>
                <w:rFonts w:asciiTheme="minorHAnsi" w:hAnsiTheme="minorHAnsi" w:cstheme="minorHAnsi"/>
              </w:rPr>
            </w:pPr>
          </w:p>
        </w:tc>
        <w:tc>
          <w:tcPr>
            <w:tcW w:w="1260" w:type="dxa"/>
            <w:vAlign w:val="center"/>
          </w:tcPr>
          <w:p w14:paraId="6D1EF95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5850B49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68B08B0A" w14:textId="77777777" w:rsidTr="001E3558">
        <w:trPr>
          <w:cantSplit/>
          <w:trHeight w:hRule="exact" w:val="288"/>
        </w:trPr>
        <w:tc>
          <w:tcPr>
            <w:tcW w:w="2700" w:type="dxa"/>
          </w:tcPr>
          <w:p w14:paraId="0B97CDC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  Maiden Grass</w:t>
            </w:r>
          </w:p>
        </w:tc>
        <w:tc>
          <w:tcPr>
            <w:tcW w:w="4770" w:type="dxa"/>
            <w:vAlign w:val="center"/>
          </w:tcPr>
          <w:p w14:paraId="59BDC91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Miscanthus sinensis ‘</w:t>
            </w:r>
            <w:proofErr w:type="spellStart"/>
            <w:r w:rsidRPr="00540961">
              <w:rPr>
                <w:rFonts w:asciiTheme="minorHAnsi" w:hAnsiTheme="minorHAnsi" w:cstheme="minorHAnsi"/>
              </w:rPr>
              <w:t>Gracillimus</w:t>
            </w:r>
            <w:proofErr w:type="spellEnd"/>
            <w:r w:rsidRPr="00540961">
              <w:rPr>
                <w:rFonts w:asciiTheme="minorHAnsi" w:hAnsiTheme="minorHAnsi" w:cstheme="minorHAnsi"/>
              </w:rPr>
              <w:t>’</w:t>
            </w:r>
          </w:p>
        </w:tc>
        <w:tc>
          <w:tcPr>
            <w:tcW w:w="1620" w:type="dxa"/>
            <w:vAlign w:val="center"/>
          </w:tcPr>
          <w:p w14:paraId="60D979D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8’H X 5’W</w:t>
            </w:r>
          </w:p>
        </w:tc>
        <w:tc>
          <w:tcPr>
            <w:tcW w:w="1260" w:type="dxa"/>
            <w:vAlign w:val="center"/>
          </w:tcPr>
          <w:p w14:paraId="1223DCD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04DBCC45" w14:textId="77777777" w:rsidR="00540961" w:rsidRPr="00540961" w:rsidRDefault="00540961" w:rsidP="001E3558">
            <w:pPr>
              <w:jc w:val="center"/>
              <w:rPr>
                <w:rFonts w:asciiTheme="minorHAnsi" w:hAnsiTheme="minorHAnsi" w:cstheme="minorHAnsi"/>
              </w:rPr>
            </w:pPr>
          </w:p>
        </w:tc>
        <w:tc>
          <w:tcPr>
            <w:tcW w:w="1260" w:type="dxa"/>
            <w:vAlign w:val="center"/>
          </w:tcPr>
          <w:p w14:paraId="7F38345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2A3C5C6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77B71FC6" w14:textId="77777777" w:rsidTr="001E3558">
        <w:trPr>
          <w:cantSplit/>
          <w:trHeight w:hRule="exact" w:val="288"/>
        </w:trPr>
        <w:tc>
          <w:tcPr>
            <w:tcW w:w="2700" w:type="dxa"/>
          </w:tcPr>
          <w:p w14:paraId="57D2F95D"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  Dwf var. Maiden Grass</w:t>
            </w:r>
          </w:p>
        </w:tc>
        <w:tc>
          <w:tcPr>
            <w:tcW w:w="4770" w:type="dxa"/>
            <w:vAlign w:val="center"/>
          </w:tcPr>
          <w:p w14:paraId="53B552DB"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Miscanthus sinensis 'Dixieland'</w:t>
            </w:r>
          </w:p>
        </w:tc>
        <w:tc>
          <w:tcPr>
            <w:tcW w:w="1620" w:type="dxa"/>
            <w:vAlign w:val="center"/>
          </w:tcPr>
          <w:p w14:paraId="6E386EE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3'H X 4'W</w:t>
            </w:r>
          </w:p>
        </w:tc>
        <w:tc>
          <w:tcPr>
            <w:tcW w:w="1260" w:type="dxa"/>
            <w:vAlign w:val="center"/>
          </w:tcPr>
          <w:p w14:paraId="060286F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2A010B8C" w14:textId="77777777" w:rsidR="00540961" w:rsidRPr="00540961" w:rsidRDefault="00540961" w:rsidP="001E3558">
            <w:pPr>
              <w:jc w:val="center"/>
              <w:rPr>
                <w:rFonts w:asciiTheme="minorHAnsi" w:hAnsiTheme="minorHAnsi" w:cstheme="minorHAnsi"/>
              </w:rPr>
            </w:pPr>
          </w:p>
        </w:tc>
        <w:tc>
          <w:tcPr>
            <w:tcW w:w="1260" w:type="dxa"/>
            <w:vAlign w:val="center"/>
          </w:tcPr>
          <w:p w14:paraId="0524D4D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710569C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5C0FFFA6" w14:textId="77777777" w:rsidTr="001E3558">
        <w:trPr>
          <w:cantSplit/>
          <w:trHeight w:hRule="exact" w:val="288"/>
        </w:trPr>
        <w:tc>
          <w:tcPr>
            <w:tcW w:w="2700" w:type="dxa"/>
          </w:tcPr>
          <w:p w14:paraId="474AE923"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  Mondo Grass</w:t>
            </w:r>
          </w:p>
        </w:tc>
        <w:tc>
          <w:tcPr>
            <w:tcW w:w="4770" w:type="dxa"/>
            <w:vAlign w:val="center"/>
          </w:tcPr>
          <w:p w14:paraId="1FDEC772"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Ophiopogon japonicas ‘Nanus’</w:t>
            </w:r>
          </w:p>
        </w:tc>
        <w:tc>
          <w:tcPr>
            <w:tcW w:w="1620" w:type="dxa"/>
            <w:vAlign w:val="center"/>
          </w:tcPr>
          <w:p w14:paraId="4096313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5’H</w:t>
            </w:r>
          </w:p>
        </w:tc>
        <w:tc>
          <w:tcPr>
            <w:tcW w:w="1260" w:type="dxa"/>
            <w:vAlign w:val="center"/>
          </w:tcPr>
          <w:p w14:paraId="5CE9D0E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Black</w:t>
            </w:r>
          </w:p>
        </w:tc>
        <w:tc>
          <w:tcPr>
            <w:tcW w:w="900" w:type="dxa"/>
            <w:vAlign w:val="center"/>
          </w:tcPr>
          <w:p w14:paraId="11013A24" w14:textId="77777777" w:rsidR="00540961" w:rsidRPr="00540961" w:rsidRDefault="00540961" w:rsidP="001E3558">
            <w:pPr>
              <w:jc w:val="center"/>
              <w:rPr>
                <w:rFonts w:asciiTheme="minorHAnsi" w:hAnsiTheme="minorHAnsi" w:cstheme="minorHAnsi"/>
              </w:rPr>
            </w:pPr>
          </w:p>
        </w:tc>
        <w:tc>
          <w:tcPr>
            <w:tcW w:w="1260" w:type="dxa"/>
            <w:vAlign w:val="center"/>
          </w:tcPr>
          <w:p w14:paraId="77203E5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2B04391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Short</w:t>
            </w:r>
          </w:p>
        </w:tc>
      </w:tr>
      <w:tr w:rsidR="00540961" w:rsidRPr="00540961" w14:paraId="778A88C6" w14:textId="77777777" w:rsidTr="001E3558">
        <w:trPr>
          <w:cantSplit/>
          <w:trHeight w:hRule="exact" w:val="288"/>
        </w:trPr>
        <w:tc>
          <w:tcPr>
            <w:tcW w:w="2700" w:type="dxa"/>
          </w:tcPr>
          <w:p w14:paraId="6CCF75A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  Monkey Grass</w:t>
            </w:r>
          </w:p>
        </w:tc>
        <w:tc>
          <w:tcPr>
            <w:tcW w:w="4770" w:type="dxa"/>
            <w:vAlign w:val="center"/>
          </w:tcPr>
          <w:p w14:paraId="6DE11BD2"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Liriope muscari ‘Big Blue’</w:t>
            </w:r>
          </w:p>
        </w:tc>
        <w:tc>
          <w:tcPr>
            <w:tcW w:w="1620" w:type="dxa"/>
            <w:vAlign w:val="center"/>
          </w:tcPr>
          <w:p w14:paraId="6FF5423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1.5’H X 1.5’W</w:t>
            </w:r>
          </w:p>
        </w:tc>
        <w:tc>
          <w:tcPr>
            <w:tcW w:w="1260" w:type="dxa"/>
            <w:vAlign w:val="center"/>
          </w:tcPr>
          <w:p w14:paraId="2EFB479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78F5A066" w14:textId="77777777" w:rsidR="00540961" w:rsidRPr="00540961" w:rsidRDefault="00540961" w:rsidP="001E3558">
            <w:pPr>
              <w:jc w:val="center"/>
              <w:rPr>
                <w:rFonts w:asciiTheme="minorHAnsi" w:hAnsiTheme="minorHAnsi" w:cstheme="minorHAnsi"/>
              </w:rPr>
            </w:pPr>
          </w:p>
        </w:tc>
        <w:tc>
          <w:tcPr>
            <w:tcW w:w="1260" w:type="dxa"/>
            <w:vAlign w:val="center"/>
          </w:tcPr>
          <w:p w14:paraId="02176CA2" w14:textId="77777777" w:rsidR="00540961" w:rsidRPr="00540961" w:rsidRDefault="00540961" w:rsidP="001E3558">
            <w:pPr>
              <w:jc w:val="center"/>
              <w:rPr>
                <w:rFonts w:asciiTheme="minorHAnsi" w:hAnsiTheme="minorHAnsi" w:cstheme="minorHAnsi"/>
              </w:rPr>
            </w:pPr>
          </w:p>
        </w:tc>
        <w:tc>
          <w:tcPr>
            <w:tcW w:w="1170" w:type="dxa"/>
            <w:vAlign w:val="center"/>
          </w:tcPr>
          <w:p w14:paraId="57AF34D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Weeping</w:t>
            </w:r>
          </w:p>
        </w:tc>
      </w:tr>
      <w:tr w:rsidR="00540961" w:rsidRPr="00540961" w14:paraId="062A2194" w14:textId="77777777" w:rsidTr="001E3558">
        <w:trPr>
          <w:cantSplit/>
          <w:trHeight w:hRule="exact" w:val="288"/>
        </w:trPr>
        <w:tc>
          <w:tcPr>
            <w:tcW w:w="2700" w:type="dxa"/>
          </w:tcPr>
          <w:p w14:paraId="18AE0A0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Muhley</w:t>
            </w:r>
            <w:proofErr w:type="spellEnd"/>
            <w:r w:rsidRPr="00540961">
              <w:rPr>
                <w:rFonts w:asciiTheme="minorHAnsi" w:hAnsiTheme="minorHAnsi" w:cstheme="minorHAnsi"/>
              </w:rPr>
              <w:t xml:space="preserve"> Grass</w:t>
            </w:r>
          </w:p>
        </w:tc>
        <w:tc>
          <w:tcPr>
            <w:tcW w:w="4770" w:type="dxa"/>
            <w:vAlign w:val="center"/>
          </w:tcPr>
          <w:p w14:paraId="67C31F7B"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proofErr w:type="gramStart"/>
            <w:r w:rsidRPr="00540961">
              <w:rPr>
                <w:rFonts w:asciiTheme="minorHAnsi" w:hAnsiTheme="minorHAnsi" w:cstheme="minorHAnsi"/>
              </w:rPr>
              <w:t>Muhlengergia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lindheimeri</w:t>
            </w:r>
            <w:proofErr w:type="spellEnd"/>
            <w:proofErr w:type="gramEnd"/>
            <w:r w:rsidRPr="00540961">
              <w:rPr>
                <w:rFonts w:asciiTheme="minorHAnsi" w:hAnsiTheme="minorHAnsi" w:cstheme="minorHAnsi"/>
              </w:rPr>
              <w:t xml:space="preserve"> 'Lenca'</w:t>
            </w:r>
          </w:p>
        </w:tc>
        <w:tc>
          <w:tcPr>
            <w:tcW w:w="1620" w:type="dxa"/>
            <w:vAlign w:val="center"/>
          </w:tcPr>
          <w:p w14:paraId="439B9E5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2'H X 4'W</w:t>
            </w:r>
          </w:p>
        </w:tc>
        <w:tc>
          <w:tcPr>
            <w:tcW w:w="1260" w:type="dxa"/>
            <w:vAlign w:val="center"/>
          </w:tcPr>
          <w:p w14:paraId="4415E4E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Pink</w:t>
            </w:r>
          </w:p>
        </w:tc>
        <w:tc>
          <w:tcPr>
            <w:tcW w:w="900" w:type="dxa"/>
            <w:vAlign w:val="center"/>
          </w:tcPr>
          <w:p w14:paraId="16FAD9A5" w14:textId="77777777" w:rsidR="00540961" w:rsidRPr="00540961" w:rsidRDefault="00540961" w:rsidP="001E3558">
            <w:pPr>
              <w:jc w:val="center"/>
              <w:rPr>
                <w:rFonts w:asciiTheme="minorHAnsi" w:hAnsiTheme="minorHAnsi" w:cstheme="minorHAnsi"/>
              </w:rPr>
            </w:pPr>
          </w:p>
        </w:tc>
        <w:tc>
          <w:tcPr>
            <w:tcW w:w="1260" w:type="dxa"/>
            <w:vAlign w:val="center"/>
          </w:tcPr>
          <w:p w14:paraId="307C481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2AE74AB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Spikey</w:t>
            </w:r>
          </w:p>
        </w:tc>
      </w:tr>
      <w:tr w:rsidR="00540961" w:rsidRPr="00540961" w14:paraId="426C8631" w14:textId="77777777" w:rsidTr="001E3558">
        <w:trPr>
          <w:cantSplit/>
          <w:trHeight w:hRule="exact" w:val="288"/>
        </w:trPr>
        <w:tc>
          <w:tcPr>
            <w:tcW w:w="2700" w:type="dxa"/>
          </w:tcPr>
          <w:p w14:paraId="1956EF1A"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  Dwarf Pampas Grass</w:t>
            </w:r>
          </w:p>
        </w:tc>
        <w:tc>
          <w:tcPr>
            <w:tcW w:w="4770" w:type="dxa"/>
            <w:vAlign w:val="center"/>
          </w:tcPr>
          <w:p w14:paraId="371F8519"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Cortaderia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selloana</w:t>
            </w:r>
            <w:proofErr w:type="spellEnd"/>
            <w:r w:rsidRPr="00540961">
              <w:rPr>
                <w:rFonts w:asciiTheme="minorHAnsi" w:hAnsiTheme="minorHAnsi" w:cstheme="minorHAnsi"/>
              </w:rPr>
              <w:t xml:space="preserve"> ‘Pumila”</w:t>
            </w:r>
          </w:p>
        </w:tc>
        <w:tc>
          <w:tcPr>
            <w:tcW w:w="1620" w:type="dxa"/>
            <w:vAlign w:val="center"/>
          </w:tcPr>
          <w:p w14:paraId="4F41E2F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10’H X 6’W</w:t>
            </w:r>
          </w:p>
        </w:tc>
        <w:tc>
          <w:tcPr>
            <w:tcW w:w="1260" w:type="dxa"/>
            <w:vAlign w:val="center"/>
          </w:tcPr>
          <w:p w14:paraId="2DAC806F"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4DC7FB57" w14:textId="77777777" w:rsidR="00540961" w:rsidRPr="00540961" w:rsidRDefault="00540961" w:rsidP="001E3558">
            <w:pPr>
              <w:jc w:val="center"/>
              <w:rPr>
                <w:rFonts w:asciiTheme="minorHAnsi" w:hAnsiTheme="minorHAnsi" w:cstheme="minorHAnsi"/>
              </w:rPr>
            </w:pPr>
          </w:p>
        </w:tc>
        <w:tc>
          <w:tcPr>
            <w:tcW w:w="1260" w:type="dxa"/>
            <w:vAlign w:val="center"/>
          </w:tcPr>
          <w:p w14:paraId="0C020A5B" w14:textId="77777777" w:rsidR="00540961" w:rsidRPr="00540961" w:rsidRDefault="00540961" w:rsidP="001E3558">
            <w:pPr>
              <w:jc w:val="center"/>
              <w:rPr>
                <w:rFonts w:asciiTheme="minorHAnsi" w:hAnsiTheme="minorHAnsi" w:cstheme="minorHAnsi"/>
              </w:rPr>
            </w:pPr>
          </w:p>
        </w:tc>
        <w:tc>
          <w:tcPr>
            <w:tcW w:w="1170" w:type="dxa"/>
            <w:vAlign w:val="center"/>
          </w:tcPr>
          <w:p w14:paraId="4553FF0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Spikey</w:t>
            </w:r>
          </w:p>
        </w:tc>
      </w:tr>
      <w:tr w:rsidR="00540961" w:rsidRPr="00540961" w14:paraId="2C51D523" w14:textId="77777777" w:rsidTr="001E3558">
        <w:trPr>
          <w:cantSplit/>
          <w:trHeight w:hRule="exact" w:val="288"/>
        </w:trPr>
        <w:tc>
          <w:tcPr>
            <w:tcW w:w="2700" w:type="dxa"/>
          </w:tcPr>
          <w:p w14:paraId="5864D1ED"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Perennials:</w:t>
            </w:r>
          </w:p>
        </w:tc>
        <w:tc>
          <w:tcPr>
            <w:tcW w:w="4770" w:type="dxa"/>
          </w:tcPr>
          <w:p w14:paraId="2ED65FEB" w14:textId="77777777" w:rsidR="00540961" w:rsidRPr="00540961" w:rsidRDefault="00540961" w:rsidP="001E3558">
            <w:pPr>
              <w:pStyle w:val="TableParagraph"/>
              <w:spacing w:before="91"/>
              <w:rPr>
                <w:rFonts w:asciiTheme="minorHAnsi" w:hAnsiTheme="minorHAnsi" w:cstheme="minorHAnsi"/>
              </w:rPr>
            </w:pPr>
          </w:p>
        </w:tc>
        <w:tc>
          <w:tcPr>
            <w:tcW w:w="1620" w:type="dxa"/>
          </w:tcPr>
          <w:p w14:paraId="712A86A5" w14:textId="77777777" w:rsidR="00540961" w:rsidRPr="00540961" w:rsidRDefault="00540961" w:rsidP="001E3558">
            <w:pPr>
              <w:jc w:val="center"/>
              <w:rPr>
                <w:rFonts w:asciiTheme="minorHAnsi" w:hAnsiTheme="minorHAnsi" w:cstheme="minorHAnsi"/>
              </w:rPr>
            </w:pPr>
          </w:p>
        </w:tc>
        <w:tc>
          <w:tcPr>
            <w:tcW w:w="1260" w:type="dxa"/>
          </w:tcPr>
          <w:p w14:paraId="077C64B3" w14:textId="77777777" w:rsidR="00540961" w:rsidRPr="00540961" w:rsidRDefault="00540961" w:rsidP="001E3558">
            <w:pPr>
              <w:jc w:val="center"/>
              <w:rPr>
                <w:rFonts w:asciiTheme="minorHAnsi" w:hAnsiTheme="minorHAnsi" w:cstheme="minorHAnsi"/>
              </w:rPr>
            </w:pPr>
          </w:p>
        </w:tc>
        <w:tc>
          <w:tcPr>
            <w:tcW w:w="900" w:type="dxa"/>
          </w:tcPr>
          <w:p w14:paraId="4A2FEB23" w14:textId="77777777" w:rsidR="00540961" w:rsidRPr="00540961" w:rsidRDefault="00540961" w:rsidP="001E3558">
            <w:pPr>
              <w:jc w:val="center"/>
              <w:rPr>
                <w:rFonts w:asciiTheme="minorHAnsi" w:hAnsiTheme="minorHAnsi" w:cstheme="minorHAnsi"/>
              </w:rPr>
            </w:pPr>
          </w:p>
        </w:tc>
        <w:tc>
          <w:tcPr>
            <w:tcW w:w="1260" w:type="dxa"/>
          </w:tcPr>
          <w:p w14:paraId="2B5C7BD4" w14:textId="77777777" w:rsidR="00540961" w:rsidRPr="00540961" w:rsidRDefault="00540961" w:rsidP="001E3558">
            <w:pPr>
              <w:jc w:val="center"/>
              <w:rPr>
                <w:rFonts w:asciiTheme="minorHAnsi" w:hAnsiTheme="minorHAnsi" w:cstheme="minorHAnsi"/>
              </w:rPr>
            </w:pPr>
          </w:p>
        </w:tc>
        <w:tc>
          <w:tcPr>
            <w:tcW w:w="1170" w:type="dxa"/>
          </w:tcPr>
          <w:p w14:paraId="16072CE4" w14:textId="77777777" w:rsidR="00540961" w:rsidRPr="00540961" w:rsidRDefault="00540961" w:rsidP="001E3558">
            <w:pPr>
              <w:jc w:val="center"/>
              <w:rPr>
                <w:rFonts w:asciiTheme="minorHAnsi" w:hAnsiTheme="minorHAnsi" w:cstheme="minorHAnsi"/>
              </w:rPr>
            </w:pPr>
          </w:p>
        </w:tc>
      </w:tr>
      <w:tr w:rsidR="00540961" w:rsidRPr="00540961" w14:paraId="23CAEF6E" w14:textId="77777777" w:rsidTr="001E3558">
        <w:trPr>
          <w:cantSplit/>
          <w:trHeight w:hRule="exact" w:val="288"/>
        </w:trPr>
        <w:tc>
          <w:tcPr>
            <w:tcW w:w="2700" w:type="dxa"/>
          </w:tcPr>
          <w:p w14:paraId="5A6A5CE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Black Knight Canna</w:t>
            </w:r>
          </w:p>
        </w:tc>
        <w:tc>
          <w:tcPr>
            <w:tcW w:w="4770" w:type="dxa"/>
            <w:vAlign w:val="center"/>
          </w:tcPr>
          <w:p w14:paraId="3D7BFFA9"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Canna X </w:t>
            </w:r>
            <w:proofErr w:type="spellStart"/>
            <w:r w:rsidRPr="00540961">
              <w:rPr>
                <w:rFonts w:asciiTheme="minorHAnsi" w:hAnsiTheme="minorHAnsi" w:cstheme="minorHAnsi"/>
              </w:rPr>
              <w:t>generalis</w:t>
            </w:r>
            <w:proofErr w:type="spellEnd"/>
            <w:r w:rsidRPr="00540961">
              <w:rPr>
                <w:rFonts w:asciiTheme="minorHAnsi" w:hAnsiTheme="minorHAnsi" w:cstheme="minorHAnsi"/>
              </w:rPr>
              <w:t xml:space="preserve"> 'Black Knight'</w:t>
            </w:r>
          </w:p>
        </w:tc>
        <w:tc>
          <w:tcPr>
            <w:tcW w:w="1620" w:type="dxa"/>
            <w:vAlign w:val="center"/>
          </w:tcPr>
          <w:p w14:paraId="590BD12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6'H X 2'W</w:t>
            </w:r>
          </w:p>
        </w:tc>
        <w:tc>
          <w:tcPr>
            <w:tcW w:w="1260" w:type="dxa"/>
            <w:vAlign w:val="center"/>
          </w:tcPr>
          <w:p w14:paraId="3562DDE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2CE84EA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GR/PP</w:t>
            </w:r>
          </w:p>
        </w:tc>
        <w:tc>
          <w:tcPr>
            <w:tcW w:w="1260" w:type="dxa"/>
            <w:vAlign w:val="center"/>
          </w:tcPr>
          <w:p w14:paraId="671EEF3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28CB8C1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1661144D" w14:textId="77777777" w:rsidTr="001E3558">
        <w:trPr>
          <w:cantSplit/>
          <w:trHeight w:hRule="exact" w:val="288"/>
        </w:trPr>
        <w:tc>
          <w:tcPr>
            <w:tcW w:w="2700" w:type="dxa"/>
          </w:tcPr>
          <w:p w14:paraId="3B501FF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Purple Coneflower</w:t>
            </w:r>
          </w:p>
        </w:tc>
        <w:tc>
          <w:tcPr>
            <w:tcW w:w="4770" w:type="dxa"/>
            <w:vAlign w:val="center"/>
          </w:tcPr>
          <w:p w14:paraId="0BE6E169"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Echinacea </w:t>
            </w:r>
            <w:proofErr w:type="gramStart"/>
            <w:r w:rsidRPr="00540961">
              <w:rPr>
                <w:rFonts w:asciiTheme="minorHAnsi" w:hAnsiTheme="minorHAnsi" w:cstheme="minorHAnsi"/>
              </w:rPr>
              <w:t>purpurea  '</w:t>
            </w:r>
            <w:proofErr w:type="gramEnd"/>
            <w:r w:rsidRPr="00540961">
              <w:rPr>
                <w:rFonts w:asciiTheme="minorHAnsi" w:hAnsiTheme="minorHAnsi" w:cstheme="minorHAnsi"/>
              </w:rPr>
              <w:t>Magnus'</w:t>
            </w:r>
          </w:p>
        </w:tc>
        <w:tc>
          <w:tcPr>
            <w:tcW w:w="1620" w:type="dxa"/>
            <w:vAlign w:val="center"/>
          </w:tcPr>
          <w:p w14:paraId="33621FB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3'H X 2'W</w:t>
            </w:r>
          </w:p>
        </w:tc>
        <w:tc>
          <w:tcPr>
            <w:tcW w:w="1260" w:type="dxa"/>
            <w:vAlign w:val="center"/>
          </w:tcPr>
          <w:p w14:paraId="566837A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Salmon</w:t>
            </w:r>
          </w:p>
        </w:tc>
        <w:tc>
          <w:tcPr>
            <w:tcW w:w="900" w:type="dxa"/>
            <w:vAlign w:val="center"/>
          </w:tcPr>
          <w:p w14:paraId="772CD384" w14:textId="77777777" w:rsidR="00540961" w:rsidRPr="00540961" w:rsidRDefault="00540961" w:rsidP="001E3558">
            <w:pPr>
              <w:jc w:val="center"/>
              <w:rPr>
                <w:rFonts w:asciiTheme="minorHAnsi" w:hAnsiTheme="minorHAnsi" w:cstheme="minorHAnsi"/>
              </w:rPr>
            </w:pPr>
          </w:p>
        </w:tc>
        <w:tc>
          <w:tcPr>
            <w:tcW w:w="1260" w:type="dxa"/>
            <w:vAlign w:val="center"/>
          </w:tcPr>
          <w:p w14:paraId="0DBB6FD5" w14:textId="77777777" w:rsidR="00540961" w:rsidRPr="00540961" w:rsidRDefault="00540961" w:rsidP="001E3558">
            <w:pPr>
              <w:jc w:val="center"/>
              <w:rPr>
                <w:rFonts w:asciiTheme="minorHAnsi" w:hAnsiTheme="minorHAnsi" w:cstheme="minorHAnsi"/>
              </w:rPr>
            </w:pPr>
          </w:p>
        </w:tc>
        <w:tc>
          <w:tcPr>
            <w:tcW w:w="1170" w:type="dxa"/>
            <w:vAlign w:val="center"/>
          </w:tcPr>
          <w:p w14:paraId="6ABE020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68335B71" w14:textId="77777777" w:rsidTr="001E3558">
        <w:trPr>
          <w:cantSplit/>
          <w:trHeight w:hRule="exact" w:val="288"/>
        </w:trPr>
        <w:tc>
          <w:tcPr>
            <w:tcW w:w="2700" w:type="dxa"/>
          </w:tcPr>
          <w:p w14:paraId="2554793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Moonbeam Coreopsis           </w:t>
            </w:r>
          </w:p>
        </w:tc>
        <w:tc>
          <w:tcPr>
            <w:tcW w:w="4770" w:type="dxa"/>
            <w:vAlign w:val="center"/>
          </w:tcPr>
          <w:p w14:paraId="34BAB8AD"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Coreopsis </w:t>
            </w:r>
            <w:proofErr w:type="spellStart"/>
            <w:r w:rsidRPr="00540961">
              <w:rPr>
                <w:rFonts w:asciiTheme="minorHAnsi" w:hAnsiTheme="minorHAnsi" w:cstheme="minorHAnsi"/>
              </w:rPr>
              <w:t>verticillata</w:t>
            </w:r>
            <w:proofErr w:type="spellEnd"/>
            <w:r w:rsidRPr="00540961">
              <w:rPr>
                <w:rFonts w:asciiTheme="minorHAnsi" w:hAnsiTheme="minorHAnsi" w:cstheme="minorHAnsi"/>
              </w:rPr>
              <w:t xml:space="preserve"> 'Moonbeam'</w:t>
            </w:r>
          </w:p>
        </w:tc>
        <w:tc>
          <w:tcPr>
            <w:tcW w:w="1620" w:type="dxa"/>
            <w:vAlign w:val="center"/>
          </w:tcPr>
          <w:p w14:paraId="7A4B973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1.S'H X 2'W</w:t>
            </w:r>
          </w:p>
        </w:tc>
        <w:tc>
          <w:tcPr>
            <w:tcW w:w="1260" w:type="dxa"/>
            <w:vAlign w:val="center"/>
          </w:tcPr>
          <w:p w14:paraId="40F4248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Yellow</w:t>
            </w:r>
          </w:p>
        </w:tc>
        <w:tc>
          <w:tcPr>
            <w:tcW w:w="900" w:type="dxa"/>
            <w:vAlign w:val="center"/>
          </w:tcPr>
          <w:p w14:paraId="712AB824" w14:textId="77777777" w:rsidR="00540961" w:rsidRPr="00540961" w:rsidRDefault="00540961" w:rsidP="001E3558">
            <w:pPr>
              <w:jc w:val="center"/>
              <w:rPr>
                <w:rFonts w:asciiTheme="minorHAnsi" w:hAnsiTheme="minorHAnsi" w:cstheme="minorHAnsi"/>
              </w:rPr>
            </w:pPr>
          </w:p>
        </w:tc>
        <w:tc>
          <w:tcPr>
            <w:tcW w:w="1260" w:type="dxa"/>
            <w:vAlign w:val="center"/>
          </w:tcPr>
          <w:p w14:paraId="0EE7408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58A25F6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Loose</w:t>
            </w:r>
          </w:p>
        </w:tc>
      </w:tr>
      <w:tr w:rsidR="00540961" w:rsidRPr="00540961" w14:paraId="1F04BB7A" w14:textId="77777777" w:rsidTr="001E3558">
        <w:trPr>
          <w:cantSplit/>
          <w:trHeight w:hRule="exact" w:val="288"/>
        </w:trPr>
        <w:tc>
          <w:tcPr>
            <w:tcW w:w="2700" w:type="dxa"/>
          </w:tcPr>
          <w:p w14:paraId="1547FA82" w14:textId="77777777" w:rsidR="00540961" w:rsidRPr="00540961" w:rsidRDefault="00540961" w:rsidP="001E3558">
            <w:pPr>
              <w:pStyle w:val="TableParagraph"/>
              <w:spacing w:before="67" w:line="196" w:lineRule="exact"/>
              <w:ind w:left="189"/>
              <w:rPr>
                <w:rFonts w:asciiTheme="minorHAnsi" w:hAnsiTheme="minorHAnsi" w:cstheme="minorHAnsi"/>
              </w:rPr>
            </w:pPr>
            <w:proofErr w:type="spellStart"/>
            <w:r w:rsidRPr="00540961">
              <w:rPr>
                <w:rFonts w:asciiTheme="minorHAnsi" w:hAnsiTheme="minorHAnsi" w:cstheme="minorHAnsi"/>
              </w:rPr>
              <w:t>Daffidil</w:t>
            </w:r>
            <w:proofErr w:type="spellEnd"/>
          </w:p>
        </w:tc>
        <w:tc>
          <w:tcPr>
            <w:tcW w:w="4770" w:type="dxa"/>
            <w:vAlign w:val="center"/>
          </w:tcPr>
          <w:p w14:paraId="05621BC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Narcissus X ‘Ice Follies’</w:t>
            </w:r>
          </w:p>
        </w:tc>
        <w:tc>
          <w:tcPr>
            <w:tcW w:w="1620" w:type="dxa"/>
            <w:vAlign w:val="center"/>
          </w:tcPr>
          <w:p w14:paraId="1FCF7C61" w14:textId="77777777" w:rsidR="00540961" w:rsidRPr="00540961" w:rsidRDefault="00540961" w:rsidP="001E3558">
            <w:pPr>
              <w:jc w:val="center"/>
              <w:rPr>
                <w:rFonts w:asciiTheme="minorHAnsi" w:hAnsiTheme="minorHAnsi" w:cstheme="minorHAnsi"/>
              </w:rPr>
            </w:pPr>
          </w:p>
        </w:tc>
        <w:tc>
          <w:tcPr>
            <w:tcW w:w="1260" w:type="dxa"/>
            <w:vAlign w:val="center"/>
          </w:tcPr>
          <w:p w14:paraId="75E350B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2C9CF851" w14:textId="77777777" w:rsidR="00540961" w:rsidRPr="00540961" w:rsidRDefault="00540961" w:rsidP="001E3558">
            <w:pPr>
              <w:jc w:val="center"/>
              <w:rPr>
                <w:rFonts w:asciiTheme="minorHAnsi" w:hAnsiTheme="minorHAnsi" w:cstheme="minorHAnsi"/>
              </w:rPr>
            </w:pPr>
          </w:p>
        </w:tc>
        <w:tc>
          <w:tcPr>
            <w:tcW w:w="1260" w:type="dxa"/>
            <w:vAlign w:val="center"/>
          </w:tcPr>
          <w:p w14:paraId="1CEF01F0" w14:textId="77777777" w:rsidR="00540961" w:rsidRPr="00540961" w:rsidRDefault="00540961" w:rsidP="001E3558">
            <w:pPr>
              <w:jc w:val="center"/>
              <w:rPr>
                <w:rFonts w:asciiTheme="minorHAnsi" w:hAnsiTheme="minorHAnsi" w:cstheme="minorHAnsi"/>
              </w:rPr>
            </w:pPr>
          </w:p>
        </w:tc>
        <w:tc>
          <w:tcPr>
            <w:tcW w:w="1170" w:type="dxa"/>
            <w:vAlign w:val="center"/>
          </w:tcPr>
          <w:p w14:paraId="182A04BE" w14:textId="77777777" w:rsidR="00540961" w:rsidRPr="00540961" w:rsidRDefault="00540961" w:rsidP="001E3558">
            <w:pPr>
              <w:jc w:val="center"/>
              <w:rPr>
                <w:rFonts w:asciiTheme="minorHAnsi" w:hAnsiTheme="minorHAnsi" w:cstheme="minorHAnsi"/>
              </w:rPr>
            </w:pPr>
          </w:p>
        </w:tc>
      </w:tr>
      <w:tr w:rsidR="00540961" w:rsidRPr="00540961" w14:paraId="58159662" w14:textId="77777777" w:rsidTr="001E3558">
        <w:trPr>
          <w:cantSplit/>
          <w:trHeight w:hRule="exact" w:val="288"/>
        </w:trPr>
        <w:tc>
          <w:tcPr>
            <w:tcW w:w="2700" w:type="dxa"/>
          </w:tcPr>
          <w:p w14:paraId="1398F19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Shasta Daisy</w:t>
            </w:r>
          </w:p>
        </w:tc>
        <w:tc>
          <w:tcPr>
            <w:tcW w:w="4770" w:type="dxa"/>
          </w:tcPr>
          <w:p w14:paraId="6D79FA03"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Chrysanthemum X </w:t>
            </w:r>
            <w:proofErr w:type="spellStart"/>
            <w:r w:rsidRPr="00540961">
              <w:rPr>
                <w:rFonts w:asciiTheme="minorHAnsi" w:hAnsiTheme="minorHAnsi" w:cstheme="minorHAnsi"/>
              </w:rPr>
              <w:t>superbum</w:t>
            </w:r>
            <w:proofErr w:type="spellEnd"/>
          </w:p>
        </w:tc>
        <w:tc>
          <w:tcPr>
            <w:tcW w:w="1620" w:type="dxa"/>
            <w:vAlign w:val="center"/>
          </w:tcPr>
          <w:p w14:paraId="7B792718" w14:textId="77777777" w:rsidR="00540961" w:rsidRPr="00540961" w:rsidRDefault="00540961" w:rsidP="001E3558">
            <w:pPr>
              <w:jc w:val="center"/>
              <w:rPr>
                <w:rFonts w:asciiTheme="minorHAnsi" w:hAnsiTheme="minorHAnsi" w:cstheme="minorHAnsi"/>
              </w:rPr>
            </w:pPr>
          </w:p>
        </w:tc>
        <w:tc>
          <w:tcPr>
            <w:tcW w:w="1260" w:type="dxa"/>
            <w:vAlign w:val="center"/>
          </w:tcPr>
          <w:p w14:paraId="71DDB40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6150A1E6" w14:textId="77777777" w:rsidR="00540961" w:rsidRPr="00540961" w:rsidRDefault="00540961" w:rsidP="001E3558">
            <w:pPr>
              <w:jc w:val="center"/>
              <w:rPr>
                <w:rFonts w:asciiTheme="minorHAnsi" w:hAnsiTheme="minorHAnsi" w:cstheme="minorHAnsi"/>
              </w:rPr>
            </w:pPr>
          </w:p>
        </w:tc>
        <w:tc>
          <w:tcPr>
            <w:tcW w:w="1260" w:type="dxa"/>
            <w:vAlign w:val="center"/>
          </w:tcPr>
          <w:p w14:paraId="6D5FCC4B" w14:textId="77777777" w:rsidR="00540961" w:rsidRPr="00540961" w:rsidRDefault="00540961" w:rsidP="001E3558">
            <w:pPr>
              <w:jc w:val="center"/>
              <w:rPr>
                <w:rFonts w:asciiTheme="minorHAnsi" w:hAnsiTheme="minorHAnsi" w:cstheme="minorHAnsi"/>
              </w:rPr>
            </w:pPr>
          </w:p>
        </w:tc>
        <w:tc>
          <w:tcPr>
            <w:tcW w:w="1170" w:type="dxa"/>
            <w:vAlign w:val="center"/>
          </w:tcPr>
          <w:p w14:paraId="0F2D4DFD" w14:textId="77777777" w:rsidR="00540961" w:rsidRPr="00540961" w:rsidRDefault="00540961" w:rsidP="001E3558">
            <w:pPr>
              <w:jc w:val="center"/>
              <w:rPr>
                <w:rFonts w:asciiTheme="minorHAnsi" w:hAnsiTheme="minorHAnsi" w:cstheme="minorHAnsi"/>
              </w:rPr>
            </w:pPr>
          </w:p>
        </w:tc>
      </w:tr>
      <w:tr w:rsidR="00540961" w:rsidRPr="00540961" w14:paraId="2C79B478" w14:textId="77777777" w:rsidTr="001E3558">
        <w:trPr>
          <w:cantSplit/>
          <w:trHeight w:hRule="exact" w:val="288"/>
        </w:trPr>
        <w:tc>
          <w:tcPr>
            <w:tcW w:w="2700" w:type="dxa"/>
          </w:tcPr>
          <w:p w14:paraId="4F3725A3"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Gaura</w:t>
            </w:r>
          </w:p>
        </w:tc>
        <w:tc>
          <w:tcPr>
            <w:tcW w:w="4770" w:type="dxa"/>
          </w:tcPr>
          <w:p w14:paraId="11ABB79C"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Gaura </w:t>
            </w:r>
            <w:proofErr w:type="spellStart"/>
            <w:r w:rsidRPr="00540961">
              <w:rPr>
                <w:rFonts w:asciiTheme="minorHAnsi" w:hAnsiTheme="minorHAnsi" w:cstheme="minorHAnsi"/>
              </w:rPr>
              <w:t>lindheimeri</w:t>
            </w:r>
            <w:proofErr w:type="spellEnd"/>
            <w:r w:rsidRPr="00540961">
              <w:rPr>
                <w:rFonts w:asciiTheme="minorHAnsi" w:hAnsiTheme="minorHAnsi" w:cstheme="minorHAnsi"/>
              </w:rPr>
              <w:t xml:space="preserve"> 'Geyser Pink'</w:t>
            </w:r>
          </w:p>
        </w:tc>
        <w:tc>
          <w:tcPr>
            <w:tcW w:w="1620" w:type="dxa"/>
            <w:vAlign w:val="center"/>
          </w:tcPr>
          <w:p w14:paraId="03AF838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3'H X 3'W</w:t>
            </w:r>
          </w:p>
        </w:tc>
        <w:tc>
          <w:tcPr>
            <w:tcW w:w="1260" w:type="dxa"/>
            <w:vAlign w:val="center"/>
          </w:tcPr>
          <w:p w14:paraId="7F55EA8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Salmon</w:t>
            </w:r>
          </w:p>
        </w:tc>
        <w:tc>
          <w:tcPr>
            <w:tcW w:w="900" w:type="dxa"/>
            <w:vAlign w:val="center"/>
          </w:tcPr>
          <w:p w14:paraId="1E12E2A9" w14:textId="77777777" w:rsidR="00540961" w:rsidRPr="00540961" w:rsidRDefault="00540961" w:rsidP="001E3558">
            <w:pPr>
              <w:jc w:val="center"/>
              <w:rPr>
                <w:rFonts w:asciiTheme="minorHAnsi" w:hAnsiTheme="minorHAnsi" w:cstheme="minorHAnsi"/>
              </w:rPr>
            </w:pPr>
          </w:p>
        </w:tc>
        <w:tc>
          <w:tcPr>
            <w:tcW w:w="1260" w:type="dxa"/>
            <w:vAlign w:val="center"/>
          </w:tcPr>
          <w:p w14:paraId="558E281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49A3D04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Loose</w:t>
            </w:r>
          </w:p>
        </w:tc>
      </w:tr>
      <w:tr w:rsidR="00540961" w:rsidRPr="00540961" w14:paraId="7DCBD3E3" w14:textId="77777777" w:rsidTr="001E3558">
        <w:trPr>
          <w:cantSplit/>
          <w:trHeight w:hRule="exact" w:val="288"/>
        </w:trPr>
        <w:tc>
          <w:tcPr>
            <w:tcW w:w="2700" w:type="dxa"/>
          </w:tcPr>
          <w:p w14:paraId="540D2B6C"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Hardy Hibiscus</w:t>
            </w:r>
          </w:p>
        </w:tc>
        <w:tc>
          <w:tcPr>
            <w:tcW w:w="4770" w:type="dxa"/>
          </w:tcPr>
          <w:p w14:paraId="1847A12F"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Hibiscus X 'Fireball'</w:t>
            </w:r>
          </w:p>
        </w:tc>
        <w:tc>
          <w:tcPr>
            <w:tcW w:w="1620" w:type="dxa"/>
            <w:vAlign w:val="center"/>
          </w:tcPr>
          <w:p w14:paraId="0EFF3E7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5’H X 3'W</w:t>
            </w:r>
          </w:p>
        </w:tc>
        <w:tc>
          <w:tcPr>
            <w:tcW w:w="1260" w:type="dxa"/>
            <w:vAlign w:val="center"/>
          </w:tcPr>
          <w:p w14:paraId="710C7CD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071E8952" w14:textId="77777777" w:rsidR="00540961" w:rsidRPr="00540961" w:rsidRDefault="00540961" w:rsidP="001E3558">
            <w:pPr>
              <w:jc w:val="center"/>
              <w:rPr>
                <w:rFonts w:asciiTheme="minorHAnsi" w:hAnsiTheme="minorHAnsi" w:cstheme="minorHAnsi"/>
              </w:rPr>
            </w:pPr>
          </w:p>
        </w:tc>
        <w:tc>
          <w:tcPr>
            <w:tcW w:w="1260" w:type="dxa"/>
            <w:vAlign w:val="center"/>
          </w:tcPr>
          <w:p w14:paraId="3986C543" w14:textId="77777777" w:rsidR="00540961" w:rsidRPr="00540961" w:rsidRDefault="00540961" w:rsidP="001E3558">
            <w:pPr>
              <w:jc w:val="center"/>
              <w:rPr>
                <w:rFonts w:asciiTheme="minorHAnsi" w:hAnsiTheme="minorHAnsi" w:cstheme="minorHAnsi"/>
              </w:rPr>
            </w:pPr>
          </w:p>
        </w:tc>
        <w:tc>
          <w:tcPr>
            <w:tcW w:w="1170" w:type="dxa"/>
            <w:vAlign w:val="center"/>
          </w:tcPr>
          <w:p w14:paraId="024A7735" w14:textId="77777777" w:rsidR="00540961" w:rsidRPr="00540961" w:rsidRDefault="00540961" w:rsidP="001E3558">
            <w:pPr>
              <w:jc w:val="center"/>
              <w:rPr>
                <w:rFonts w:asciiTheme="minorHAnsi" w:hAnsiTheme="minorHAnsi" w:cstheme="minorHAnsi"/>
              </w:rPr>
            </w:pPr>
          </w:p>
        </w:tc>
      </w:tr>
      <w:tr w:rsidR="00540961" w:rsidRPr="00540961" w14:paraId="08AC9C8D" w14:textId="77777777" w:rsidTr="001E3558">
        <w:trPr>
          <w:cantSplit/>
          <w:trHeight w:hRule="exact" w:val="288"/>
        </w:trPr>
        <w:tc>
          <w:tcPr>
            <w:tcW w:w="2700" w:type="dxa"/>
          </w:tcPr>
          <w:p w14:paraId="0F8CAF0B"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Iris</w:t>
            </w:r>
          </w:p>
        </w:tc>
        <w:tc>
          <w:tcPr>
            <w:tcW w:w="4770" w:type="dxa"/>
          </w:tcPr>
          <w:p w14:paraId="2324020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Iris spp.</w:t>
            </w:r>
          </w:p>
        </w:tc>
        <w:tc>
          <w:tcPr>
            <w:tcW w:w="1620" w:type="dxa"/>
            <w:vAlign w:val="center"/>
          </w:tcPr>
          <w:p w14:paraId="376F8A6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3'H X 2'W</w:t>
            </w:r>
          </w:p>
        </w:tc>
        <w:tc>
          <w:tcPr>
            <w:tcW w:w="1260" w:type="dxa"/>
            <w:vAlign w:val="center"/>
          </w:tcPr>
          <w:p w14:paraId="4D1CAD6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60349C5C" w14:textId="77777777" w:rsidR="00540961" w:rsidRPr="00540961" w:rsidRDefault="00540961" w:rsidP="001E3558">
            <w:pPr>
              <w:jc w:val="center"/>
              <w:rPr>
                <w:rFonts w:asciiTheme="minorHAnsi" w:hAnsiTheme="minorHAnsi" w:cstheme="minorHAnsi"/>
              </w:rPr>
            </w:pPr>
          </w:p>
        </w:tc>
        <w:tc>
          <w:tcPr>
            <w:tcW w:w="1260" w:type="dxa"/>
            <w:vAlign w:val="center"/>
          </w:tcPr>
          <w:p w14:paraId="5D5F56C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2D90021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691A7B22" w14:textId="77777777" w:rsidTr="001E3558">
        <w:trPr>
          <w:cantSplit/>
          <w:trHeight w:hRule="exact" w:val="288"/>
        </w:trPr>
        <w:tc>
          <w:tcPr>
            <w:tcW w:w="2700" w:type="dxa"/>
          </w:tcPr>
          <w:p w14:paraId="60FE742F"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Lambs Ear</w:t>
            </w:r>
          </w:p>
        </w:tc>
        <w:tc>
          <w:tcPr>
            <w:tcW w:w="4770" w:type="dxa"/>
          </w:tcPr>
          <w:p w14:paraId="1CBC1A4D"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Stachy</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byzantina</w:t>
            </w:r>
            <w:proofErr w:type="spellEnd"/>
            <w:r w:rsidRPr="00540961">
              <w:rPr>
                <w:rFonts w:asciiTheme="minorHAnsi" w:hAnsiTheme="minorHAnsi" w:cstheme="minorHAnsi"/>
              </w:rPr>
              <w:t xml:space="preserve"> 'Silver Carpet'</w:t>
            </w:r>
          </w:p>
        </w:tc>
        <w:tc>
          <w:tcPr>
            <w:tcW w:w="1620" w:type="dxa"/>
            <w:vAlign w:val="center"/>
          </w:tcPr>
          <w:p w14:paraId="7749ACA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1’H X 3’W</w:t>
            </w:r>
          </w:p>
        </w:tc>
        <w:tc>
          <w:tcPr>
            <w:tcW w:w="1260" w:type="dxa"/>
            <w:vAlign w:val="center"/>
          </w:tcPr>
          <w:p w14:paraId="6072453C" w14:textId="77777777" w:rsidR="00540961" w:rsidRPr="00540961" w:rsidRDefault="00540961" w:rsidP="001E3558">
            <w:pPr>
              <w:jc w:val="center"/>
              <w:rPr>
                <w:rFonts w:asciiTheme="minorHAnsi" w:hAnsiTheme="minorHAnsi" w:cstheme="minorHAnsi"/>
              </w:rPr>
            </w:pPr>
          </w:p>
        </w:tc>
        <w:tc>
          <w:tcPr>
            <w:tcW w:w="900" w:type="dxa"/>
            <w:vAlign w:val="center"/>
          </w:tcPr>
          <w:p w14:paraId="1AD6E74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SV</w:t>
            </w:r>
          </w:p>
        </w:tc>
        <w:tc>
          <w:tcPr>
            <w:tcW w:w="1260" w:type="dxa"/>
            <w:vAlign w:val="center"/>
          </w:tcPr>
          <w:p w14:paraId="4173C93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11FB19D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Spreading</w:t>
            </w:r>
          </w:p>
        </w:tc>
      </w:tr>
      <w:tr w:rsidR="00540961" w:rsidRPr="00540961" w14:paraId="2FFB4129" w14:textId="77777777" w:rsidTr="001E3558">
        <w:trPr>
          <w:cantSplit/>
          <w:trHeight w:hRule="exact" w:val="288"/>
        </w:trPr>
        <w:tc>
          <w:tcPr>
            <w:tcW w:w="2700" w:type="dxa"/>
          </w:tcPr>
          <w:p w14:paraId="37F2AC22"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Stella Lily</w:t>
            </w:r>
          </w:p>
        </w:tc>
        <w:tc>
          <w:tcPr>
            <w:tcW w:w="4770" w:type="dxa"/>
          </w:tcPr>
          <w:p w14:paraId="73C25397" w14:textId="77777777" w:rsidR="00540961" w:rsidRPr="002005FB" w:rsidRDefault="00540961" w:rsidP="001E3558">
            <w:pPr>
              <w:rPr>
                <w:rFonts w:asciiTheme="minorHAnsi" w:hAnsiTheme="minorHAnsi" w:cstheme="minorHAnsi"/>
                <w:lang w:val="es-ES"/>
              </w:rPr>
            </w:pPr>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Hemerocallis</w:t>
            </w:r>
            <w:proofErr w:type="spellEnd"/>
            <w:r w:rsidRPr="002005FB">
              <w:rPr>
                <w:rFonts w:asciiTheme="minorHAnsi" w:hAnsiTheme="minorHAnsi" w:cstheme="minorHAnsi"/>
                <w:lang w:val="es-ES"/>
              </w:rPr>
              <w:t xml:space="preserve"> X 'Stella de Oro'</w:t>
            </w:r>
          </w:p>
        </w:tc>
        <w:tc>
          <w:tcPr>
            <w:tcW w:w="1620" w:type="dxa"/>
            <w:vAlign w:val="center"/>
          </w:tcPr>
          <w:p w14:paraId="010DAD6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2'H X 2'W</w:t>
            </w:r>
          </w:p>
        </w:tc>
        <w:tc>
          <w:tcPr>
            <w:tcW w:w="1260" w:type="dxa"/>
            <w:vAlign w:val="center"/>
          </w:tcPr>
          <w:p w14:paraId="04C1673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Orange</w:t>
            </w:r>
          </w:p>
        </w:tc>
        <w:tc>
          <w:tcPr>
            <w:tcW w:w="900" w:type="dxa"/>
            <w:vAlign w:val="center"/>
          </w:tcPr>
          <w:p w14:paraId="0AA25273" w14:textId="77777777" w:rsidR="00540961" w:rsidRPr="00540961" w:rsidRDefault="00540961" w:rsidP="001E3558">
            <w:pPr>
              <w:jc w:val="center"/>
              <w:rPr>
                <w:rFonts w:asciiTheme="minorHAnsi" w:hAnsiTheme="minorHAnsi" w:cstheme="minorHAnsi"/>
              </w:rPr>
            </w:pPr>
          </w:p>
        </w:tc>
        <w:tc>
          <w:tcPr>
            <w:tcW w:w="1260" w:type="dxa"/>
            <w:vAlign w:val="center"/>
          </w:tcPr>
          <w:p w14:paraId="1041C919" w14:textId="77777777" w:rsidR="00540961" w:rsidRPr="00540961" w:rsidRDefault="00540961" w:rsidP="001E3558">
            <w:pPr>
              <w:jc w:val="center"/>
              <w:rPr>
                <w:rFonts w:asciiTheme="minorHAnsi" w:hAnsiTheme="minorHAnsi" w:cstheme="minorHAnsi"/>
              </w:rPr>
            </w:pPr>
          </w:p>
        </w:tc>
        <w:tc>
          <w:tcPr>
            <w:tcW w:w="1170" w:type="dxa"/>
            <w:vAlign w:val="center"/>
          </w:tcPr>
          <w:p w14:paraId="46CC8AF2" w14:textId="77777777" w:rsidR="00540961" w:rsidRPr="00540961" w:rsidRDefault="00540961" w:rsidP="001E3558">
            <w:pPr>
              <w:jc w:val="center"/>
              <w:rPr>
                <w:rFonts w:asciiTheme="minorHAnsi" w:hAnsiTheme="minorHAnsi" w:cstheme="minorHAnsi"/>
              </w:rPr>
            </w:pPr>
          </w:p>
        </w:tc>
      </w:tr>
      <w:tr w:rsidR="00540961" w:rsidRPr="00540961" w14:paraId="1D86549E" w14:textId="77777777" w:rsidTr="001E3558">
        <w:trPr>
          <w:cantSplit/>
          <w:trHeight w:hRule="exact" w:val="288"/>
        </w:trPr>
        <w:tc>
          <w:tcPr>
            <w:tcW w:w="2700" w:type="dxa"/>
          </w:tcPr>
          <w:p w14:paraId="54FF866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Penstemon</w:t>
            </w:r>
          </w:p>
        </w:tc>
        <w:tc>
          <w:tcPr>
            <w:tcW w:w="4770" w:type="dxa"/>
          </w:tcPr>
          <w:p w14:paraId="69D311D3"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Penstemon 'Black Towers'</w:t>
            </w:r>
          </w:p>
        </w:tc>
        <w:tc>
          <w:tcPr>
            <w:tcW w:w="1620" w:type="dxa"/>
            <w:vAlign w:val="center"/>
          </w:tcPr>
          <w:p w14:paraId="615FBCA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 xml:space="preserve">30”H X </w:t>
            </w:r>
            <w:proofErr w:type="gramStart"/>
            <w:r w:rsidRPr="00540961">
              <w:rPr>
                <w:rFonts w:asciiTheme="minorHAnsi" w:hAnsiTheme="minorHAnsi" w:cstheme="minorHAnsi"/>
              </w:rPr>
              <w:t>30”W</w:t>
            </w:r>
            <w:proofErr w:type="gramEnd"/>
          </w:p>
        </w:tc>
        <w:tc>
          <w:tcPr>
            <w:tcW w:w="1260" w:type="dxa"/>
            <w:vAlign w:val="center"/>
          </w:tcPr>
          <w:p w14:paraId="30D4DC7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Salmon</w:t>
            </w:r>
          </w:p>
        </w:tc>
        <w:tc>
          <w:tcPr>
            <w:tcW w:w="900" w:type="dxa"/>
            <w:vAlign w:val="center"/>
          </w:tcPr>
          <w:p w14:paraId="711B530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GR/PP</w:t>
            </w:r>
          </w:p>
        </w:tc>
        <w:tc>
          <w:tcPr>
            <w:tcW w:w="1260" w:type="dxa"/>
            <w:vAlign w:val="center"/>
          </w:tcPr>
          <w:p w14:paraId="404CB5B7" w14:textId="77777777" w:rsidR="00540961" w:rsidRPr="00540961" w:rsidRDefault="00540961" w:rsidP="001E3558">
            <w:pPr>
              <w:jc w:val="center"/>
              <w:rPr>
                <w:rFonts w:asciiTheme="minorHAnsi" w:hAnsiTheme="minorHAnsi" w:cstheme="minorHAnsi"/>
              </w:rPr>
            </w:pPr>
          </w:p>
        </w:tc>
        <w:tc>
          <w:tcPr>
            <w:tcW w:w="1170" w:type="dxa"/>
            <w:vAlign w:val="center"/>
          </w:tcPr>
          <w:p w14:paraId="59E411A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5B50D152" w14:textId="77777777" w:rsidTr="001E3558">
        <w:trPr>
          <w:cantSplit/>
          <w:trHeight w:hRule="exact" w:val="288"/>
        </w:trPr>
        <w:tc>
          <w:tcPr>
            <w:tcW w:w="2700" w:type="dxa"/>
          </w:tcPr>
          <w:p w14:paraId="4568EB2B"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Husker Red Penstemon</w:t>
            </w:r>
          </w:p>
        </w:tc>
        <w:tc>
          <w:tcPr>
            <w:tcW w:w="4770" w:type="dxa"/>
          </w:tcPr>
          <w:p w14:paraId="6512AC2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Penstemon digitalis 'Husker Red'</w:t>
            </w:r>
          </w:p>
        </w:tc>
        <w:tc>
          <w:tcPr>
            <w:tcW w:w="1620" w:type="dxa"/>
            <w:vAlign w:val="center"/>
          </w:tcPr>
          <w:p w14:paraId="18645F9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3'H X   'W</w:t>
            </w:r>
          </w:p>
        </w:tc>
        <w:tc>
          <w:tcPr>
            <w:tcW w:w="1260" w:type="dxa"/>
            <w:vAlign w:val="center"/>
          </w:tcPr>
          <w:p w14:paraId="5DB3050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37D3F49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PP</w:t>
            </w:r>
          </w:p>
        </w:tc>
        <w:tc>
          <w:tcPr>
            <w:tcW w:w="1260" w:type="dxa"/>
            <w:vAlign w:val="center"/>
          </w:tcPr>
          <w:p w14:paraId="595A4C85" w14:textId="77777777" w:rsidR="00540961" w:rsidRPr="00540961" w:rsidRDefault="00540961" w:rsidP="001E3558">
            <w:pPr>
              <w:jc w:val="center"/>
              <w:rPr>
                <w:rFonts w:asciiTheme="minorHAnsi" w:hAnsiTheme="minorHAnsi" w:cstheme="minorHAnsi"/>
              </w:rPr>
            </w:pPr>
          </w:p>
        </w:tc>
        <w:tc>
          <w:tcPr>
            <w:tcW w:w="1170" w:type="dxa"/>
            <w:vAlign w:val="center"/>
          </w:tcPr>
          <w:p w14:paraId="78366F1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79D870FC" w14:textId="77777777" w:rsidTr="001E3558">
        <w:trPr>
          <w:cantSplit/>
          <w:trHeight w:hRule="exact" w:val="288"/>
        </w:trPr>
        <w:tc>
          <w:tcPr>
            <w:tcW w:w="2700" w:type="dxa"/>
          </w:tcPr>
          <w:p w14:paraId="467B1C5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Creeping Phlox</w:t>
            </w:r>
          </w:p>
        </w:tc>
        <w:tc>
          <w:tcPr>
            <w:tcW w:w="4770" w:type="dxa"/>
          </w:tcPr>
          <w:p w14:paraId="7BFA2DFB"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Phlox </w:t>
            </w:r>
            <w:proofErr w:type="spellStart"/>
            <w:r w:rsidRPr="00540961">
              <w:rPr>
                <w:rFonts w:asciiTheme="minorHAnsi" w:hAnsiTheme="minorHAnsi" w:cstheme="minorHAnsi"/>
              </w:rPr>
              <w:t>subulata</w:t>
            </w:r>
            <w:proofErr w:type="spellEnd"/>
            <w:r w:rsidRPr="00540961">
              <w:rPr>
                <w:rFonts w:asciiTheme="minorHAnsi" w:hAnsiTheme="minorHAnsi" w:cstheme="minorHAnsi"/>
              </w:rPr>
              <w:t xml:space="preserve"> 'Emerald Blue'</w:t>
            </w:r>
          </w:p>
        </w:tc>
        <w:tc>
          <w:tcPr>
            <w:tcW w:w="1620" w:type="dxa"/>
            <w:vAlign w:val="center"/>
          </w:tcPr>
          <w:p w14:paraId="47C2FF3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6”H X 3’W</w:t>
            </w:r>
          </w:p>
        </w:tc>
        <w:tc>
          <w:tcPr>
            <w:tcW w:w="1260" w:type="dxa"/>
            <w:vAlign w:val="center"/>
          </w:tcPr>
          <w:p w14:paraId="1EC6367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Blue</w:t>
            </w:r>
          </w:p>
        </w:tc>
        <w:tc>
          <w:tcPr>
            <w:tcW w:w="900" w:type="dxa"/>
            <w:vAlign w:val="center"/>
          </w:tcPr>
          <w:p w14:paraId="3523C693" w14:textId="77777777" w:rsidR="00540961" w:rsidRPr="00540961" w:rsidRDefault="00540961" w:rsidP="001E3558">
            <w:pPr>
              <w:jc w:val="center"/>
              <w:rPr>
                <w:rFonts w:asciiTheme="minorHAnsi" w:hAnsiTheme="minorHAnsi" w:cstheme="minorHAnsi"/>
              </w:rPr>
            </w:pPr>
          </w:p>
        </w:tc>
        <w:tc>
          <w:tcPr>
            <w:tcW w:w="1260" w:type="dxa"/>
            <w:vAlign w:val="center"/>
          </w:tcPr>
          <w:p w14:paraId="3885C55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7EF0E04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Flat</w:t>
            </w:r>
          </w:p>
        </w:tc>
      </w:tr>
      <w:tr w:rsidR="00540961" w:rsidRPr="00540961" w14:paraId="34645A55" w14:textId="77777777" w:rsidTr="001E3558">
        <w:trPr>
          <w:cantSplit/>
          <w:trHeight w:hRule="exact" w:val="288"/>
        </w:trPr>
        <w:tc>
          <w:tcPr>
            <w:tcW w:w="2700" w:type="dxa"/>
          </w:tcPr>
          <w:p w14:paraId="7F735D1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Garden Phlox</w:t>
            </w:r>
          </w:p>
        </w:tc>
        <w:tc>
          <w:tcPr>
            <w:tcW w:w="4770" w:type="dxa"/>
          </w:tcPr>
          <w:p w14:paraId="07C8458F"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Phlox paniculata 'Red Riding Hood'</w:t>
            </w:r>
          </w:p>
        </w:tc>
        <w:tc>
          <w:tcPr>
            <w:tcW w:w="1620" w:type="dxa"/>
            <w:vAlign w:val="center"/>
          </w:tcPr>
          <w:p w14:paraId="2921239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3'H X 2'W</w:t>
            </w:r>
          </w:p>
        </w:tc>
        <w:tc>
          <w:tcPr>
            <w:tcW w:w="1260" w:type="dxa"/>
            <w:vAlign w:val="center"/>
          </w:tcPr>
          <w:p w14:paraId="775F2AD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18FCB71B" w14:textId="77777777" w:rsidR="00540961" w:rsidRPr="00540961" w:rsidRDefault="00540961" w:rsidP="001E3558">
            <w:pPr>
              <w:jc w:val="center"/>
              <w:rPr>
                <w:rFonts w:asciiTheme="minorHAnsi" w:hAnsiTheme="minorHAnsi" w:cstheme="minorHAnsi"/>
              </w:rPr>
            </w:pPr>
          </w:p>
        </w:tc>
        <w:tc>
          <w:tcPr>
            <w:tcW w:w="1260" w:type="dxa"/>
            <w:vAlign w:val="center"/>
          </w:tcPr>
          <w:p w14:paraId="320957A8" w14:textId="77777777" w:rsidR="00540961" w:rsidRPr="00540961" w:rsidRDefault="00540961" w:rsidP="001E3558">
            <w:pPr>
              <w:jc w:val="center"/>
              <w:rPr>
                <w:rFonts w:asciiTheme="minorHAnsi" w:hAnsiTheme="minorHAnsi" w:cstheme="minorHAnsi"/>
              </w:rPr>
            </w:pPr>
          </w:p>
        </w:tc>
        <w:tc>
          <w:tcPr>
            <w:tcW w:w="1170" w:type="dxa"/>
            <w:vAlign w:val="center"/>
          </w:tcPr>
          <w:p w14:paraId="2B74A17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674A8247" w14:textId="77777777" w:rsidTr="001E3558">
        <w:trPr>
          <w:cantSplit/>
          <w:trHeight w:hRule="exact" w:val="288"/>
        </w:trPr>
        <w:tc>
          <w:tcPr>
            <w:tcW w:w="2700" w:type="dxa"/>
          </w:tcPr>
          <w:p w14:paraId="08EA368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Joe Pye Weed</w:t>
            </w:r>
          </w:p>
        </w:tc>
        <w:tc>
          <w:tcPr>
            <w:tcW w:w="4770" w:type="dxa"/>
          </w:tcPr>
          <w:p w14:paraId="1C3A0BF2"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gramStart"/>
            <w:r w:rsidRPr="00540961">
              <w:rPr>
                <w:rFonts w:asciiTheme="minorHAnsi" w:hAnsiTheme="minorHAnsi" w:cstheme="minorHAnsi"/>
              </w:rPr>
              <w:t>Eupatorium  spp.</w:t>
            </w:r>
            <w:proofErr w:type="gramEnd"/>
          </w:p>
        </w:tc>
        <w:tc>
          <w:tcPr>
            <w:tcW w:w="1620" w:type="dxa"/>
            <w:vAlign w:val="center"/>
          </w:tcPr>
          <w:p w14:paraId="79E8F9E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40”H X 3'W</w:t>
            </w:r>
          </w:p>
        </w:tc>
        <w:tc>
          <w:tcPr>
            <w:tcW w:w="1260" w:type="dxa"/>
            <w:vAlign w:val="center"/>
          </w:tcPr>
          <w:p w14:paraId="79C845E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Blue</w:t>
            </w:r>
          </w:p>
        </w:tc>
        <w:tc>
          <w:tcPr>
            <w:tcW w:w="900" w:type="dxa"/>
            <w:vAlign w:val="center"/>
          </w:tcPr>
          <w:p w14:paraId="132F465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BL</w:t>
            </w:r>
          </w:p>
        </w:tc>
        <w:tc>
          <w:tcPr>
            <w:tcW w:w="1260" w:type="dxa"/>
            <w:vAlign w:val="center"/>
          </w:tcPr>
          <w:p w14:paraId="17A9C50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66F8867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Spikey</w:t>
            </w:r>
          </w:p>
        </w:tc>
      </w:tr>
      <w:tr w:rsidR="00540961" w:rsidRPr="00540961" w14:paraId="209C5B16" w14:textId="77777777" w:rsidTr="001E3558">
        <w:trPr>
          <w:cantSplit/>
          <w:trHeight w:hRule="exact" w:val="288"/>
        </w:trPr>
        <w:tc>
          <w:tcPr>
            <w:tcW w:w="2700" w:type="dxa"/>
          </w:tcPr>
          <w:p w14:paraId="3074C6D8"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Dwarf Russian Sage</w:t>
            </w:r>
          </w:p>
        </w:tc>
        <w:tc>
          <w:tcPr>
            <w:tcW w:w="4770" w:type="dxa"/>
          </w:tcPr>
          <w:p w14:paraId="0AFD1946"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Perovskia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atriplicifolia</w:t>
            </w:r>
            <w:proofErr w:type="spellEnd"/>
            <w:r w:rsidRPr="00540961">
              <w:rPr>
                <w:rFonts w:asciiTheme="minorHAnsi" w:hAnsiTheme="minorHAnsi" w:cstheme="minorHAnsi"/>
              </w:rPr>
              <w:t xml:space="preserve"> 'Little Spire'</w:t>
            </w:r>
          </w:p>
        </w:tc>
        <w:tc>
          <w:tcPr>
            <w:tcW w:w="1620" w:type="dxa"/>
            <w:vAlign w:val="center"/>
          </w:tcPr>
          <w:p w14:paraId="2ABF4CE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2'H X 2'W</w:t>
            </w:r>
          </w:p>
        </w:tc>
        <w:tc>
          <w:tcPr>
            <w:tcW w:w="1260" w:type="dxa"/>
            <w:vAlign w:val="center"/>
          </w:tcPr>
          <w:p w14:paraId="07F4FAE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5C4B2FD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SV</w:t>
            </w:r>
          </w:p>
        </w:tc>
        <w:tc>
          <w:tcPr>
            <w:tcW w:w="1260" w:type="dxa"/>
            <w:vAlign w:val="center"/>
          </w:tcPr>
          <w:p w14:paraId="4B77FBF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550AF66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Loose</w:t>
            </w:r>
          </w:p>
        </w:tc>
      </w:tr>
      <w:tr w:rsidR="00540961" w:rsidRPr="00540961" w14:paraId="53374FEC" w14:textId="77777777" w:rsidTr="001E3558">
        <w:trPr>
          <w:cantSplit/>
          <w:trHeight w:hRule="exact" w:val="288"/>
        </w:trPr>
        <w:tc>
          <w:tcPr>
            <w:tcW w:w="2700" w:type="dxa"/>
          </w:tcPr>
          <w:p w14:paraId="295F2A4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Autumn Joy Sedum</w:t>
            </w:r>
          </w:p>
        </w:tc>
        <w:tc>
          <w:tcPr>
            <w:tcW w:w="4770" w:type="dxa"/>
          </w:tcPr>
          <w:p w14:paraId="42E55349"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Sedum X </w:t>
            </w:r>
            <w:r w:rsidRPr="00540961">
              <w:rPr>
                <w:rFonts w:asciiTheme="minorHAnsi" w:hAnsiTheme="minorHAnsi" w:cstheme="minorHAnsi"/>
                <w:u w:val="single" w:color="000000"/>
              </w:rPr>
              <w:t>'</w:t>
            </w:r>
            <w:r w:rsidRPr="00540961">
              <w:rPr>
                <w:rFonts w:asciiTheme="minorHAnsi" w:hAnsiTheme="minorHAnsi" w:cstheme="minorHAnsi"/>
              </w:rPr>
              <w:t xml:space="preserve">Autumn </w:t>
            </w:r>
            <w:r w:rsidRPr="00540961">
              <w:rPr>
                <w:rFonts w:asciiTheme="minorHAnsi" w:hAnsiTheme="minorHAnsi" w:cstheme="minorHAnsi"/>
                <w:u w:val="single" w:color="000000"/>
              </w:rPr>
              <w:t>Joy'</w:t>
            </w:r>
          </w:p>
        </w:tc>
        <w:tc>
          <w:tcPr>
            <w:tcW w:w="1620" w:type="dxa"/>
            <w:vAlign w:val="center"/>
          </w:tcPr>
          <w:p w14:paraId="72B8F68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 xml:space="preserve">24”H X </w:t>
            </w:r>
            <w:proofErr w:type="gramStart"/>
            <w:r w:rsidRPr="00540961">
              <w:rPr>
                <w:rFonts w:asciiTheme="minorHAnsi" w:hAnsiTheme="minorHAnsi" w:cstheme="minorHAnsi"/>
              </w:rPr>
              <w:t>24”W</w:t>
            </w:r>
            <w:proofErr w:type="gramEnd"/>
          </w:p>
        </w:tc>
        <w:tc>
          <w:tcPr>
            <w:tcW w:w="1260" w:type="dxa"/>
            <w:vAlign w:val="center"/>
          </w:tcPr>
          <w:p w14:paraId="3CD67F2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Salmon</w:t>
            </w:r>
          </w:p>
        </w:tc>
        <w:tc>
          <w:tcPr>
            <w:tcW w:w="900" w:type="dxa"/>
            <w:vAlign w:val="center"/>
          </w:tcPr>
          <w:p w14:paraId="0BD984A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32C2504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638DD52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746F3250" w14:textId="77777777" w:rsidTr="001E3558">
        <w:trPr>
          <w:cantSplit/>
          <w:trHeight w:hRule="exact" w:val="288"/>
        </w:trPr>
        <w:tc>
          <w:tcPr>
            <w:tcW w:w="2700" w:type="dxa"/>
          </w:tcPr>
          <w:p w14:paraId="0C01FC43"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Speedwell</w:t>
            </w:r>
          </w:p>
        </w:tc>
        <w:tc>
          <w:tcPr>
            <w:tcW w:w="4770" w:type="dxa"/>
          </w:tcPr>
          <w:p w14:paraId="43373C8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Veronica spicata 'Blue Carpet'</w:t>
            </w:r>
          </w:p>
        </w:tc>
        <w:tc>
          <w:tcPr>
            <w:tcW w:w="1620" w:type="dxa"/>
            <w:vAlign w:val="center"/>
          </w:tcPr>
          <w:p w14:paraId="391ADF7D" w14:textId="77777777" w:rsidR="00540961" w:rsidRPr="00540961" w:rsidRDefault="00540961" w:rsidP="001E3558">
            <w:pPr>
              <w:jc w:val="center"/>
              <w:rPr>
                <w:rFonts w:asciiTheme="minorHAnsi" w:hAnsiTheme="minorHAnsi" w:cstheme="minorHAnsi"/>
              </w:rPr>
            </w:pPr>
          </w:p>
        </w:tc>
        <w:tc>
          <w:tcPr>
            <w:tcW w:w="1260" w:type="dxa"/>
            <w:vAlign w:val="center"/>
          </w:tcPr>
          <w:p w14:paraId="56FC985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336C80CB" w14:textId="77777777" w:rsidR="00540961" w:rsidRPr="00540961" w:rsidRDefault="00540961" w:rsidP="001E3558">
            <w:pPr>
              <w:jc w:val="center"/>
              <w:rPr>
                <w:rFonts w:asciiTheme="minorHAnsi" w:hAnsiTheme="minorHAnsi" w:cstheme="minorHAnsi"/>
              </w:rPr>
            </w:pPr>
          </w:p>
        </w:tc>
        <w:tc>
          <w:tcPr>
            <w:tcW w:w="1260" w:type="dxa"/>
            <w:vAlign w:val="center"/>
          </w:tcPr>
          <w:p w14:paraId="6495C103" w14:textId="77777777" w:rsidR="00540961" w:rsidRPr="00540961" w:rsidRDefault="00540961" w:rsidP="001E3558">
            <w:pPr>
              <w:jc w:val="center"/>
              <w:rPr>
                <w:rFonts w:asciiTheme="minorHAnsi" w:hAnsiTheme="minorHAnsi" w:cstheme="minorHAnsi"/>
              </w:rPr>
            </w:pPr>
          </w:p>
        </w:tc>
        <w:tc>
          <w:tcPr>
            <w:tcW w:w="1170" w:type="dxa"/>
            <w:vAlign w:val="center"/>
          </w:tcPr>
          <w:p w14:paraId="601A850D" w14:textId="77777777" w:rsidR="00540961" w:rsidRPr="00540961" w:rsidRDefault="00540961" w:rsidP="001E3558">
            <w:pPr>
              <w:jc w:val="center"/>
              <w:rPr>
                <w:rFonts w:asciiTheme="minorHAnsi" w:hAnsiTheme="minorHAnsi" w:cstheme="minorHAnsi"/>
              </w:rPr>
            </w:pPr>
          </w:p>
        </w:tc>
      </w:tr>
      <w:tr w:rsidR="00540961" w:rsidRPr="00540961" w14:paraId="6155C4CF" w14:textId="77777777" w:rsidTr="001E3558">
        <w:trPr>
          <w:cantSplit/>
          <w:trHeight w:hRule="exact" w:val="288"/>
        </w:trPr>
        <w:tc>
          <w:tcPr>
            <w:tcW w:w="2700" w:type="dxa"/>
          </w:tcPr>
          <w:p w14:paraId="68EA2B29"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Black Eyed Susan</w:t>
            </w:r>
          </w:p>
        </w:tc>
        <w:tc>
          <w:tcPr>
            <w:tcW w:w="4770" w:type="dxa"/>
          </w:tcPr>
          <w:p w14:paraId="7A86A6B9"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Rudbeckia </w:t>
            </w:r>
            <w:proofErr w:type="spellStart"/>
            <w:r w:rsidRPr="00540961">
              <w:rPr>
                <w:rFonts w:asciiTheme="minorHAnsi" w:hAnsiTheme="minorHAnsi" w:cstheme="minorHAnsi"/>
              </w:rPr>
              <w:t>fulgida</w:t>
            </w:r>
            <w:proofErr w:type="spellEnd"/>
            <w:r w:rsidRPr="00540961">
              <w:rPr>
                <w:rFonts w:asciiTheme="minorHAnsi" w:hAnsiTheme="minorHAnsi" w:cstheme="minorHAnsi"/>
              </w:rPr>
              <w:t xml:space="preserve"> var. </w:t>
            </w:r>
            <w:proofErr w:type="spellStart"/>
            <w:r w:rsidRPr="00540961">
              <w:rPr>
                <w:rFonts w:asciiTheme="minorHAnsi" w:hAnsiTheme="minorHAnsi" w:cstheme="minorHAnsi"/>
              </w:rPr>
              <w:t>sullivantii</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Goldsturm</w:t>
            </w:r>
            <w:proofErr w:type="spellEnd"/>
            <w:r w:rsidRPr="00540961">
              <w:rPr>
                <w:rFonts w:asciiTheme="minorHAnsi" w:hAnsiTheme="minorHAnsi" w:cstheme="minorHAnsi"/>
              </w:rPr>
              <w:t>'</w:t>
            </w:r>
          </w:p>
        </w:tc>
        <w:tc>
          <w:tcPr>
            <w:tcW w:w="1620" w:type="dxa"/>
            <w:vAlign w:val="center"/>
          </w:tcPr>
          <w:p w14:paraId="1AB6F77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2'H X l</w:t>
            </w:r>
            <w:proofErr w:type="gramStart"/>
            <w:r w:rsidRPr="00540961">
              <w:rPr>
                <w:rFonts w:asciiTheme="minorHAnsi" w:hAnsiTheme="minorHAnsi" w:cstheme="minorHAnsi"/>
              </w:rPr>
              <w:t>8”W</w:t>
            </w:r>
            <w:proofErr w:type="gramEnd"/>
          </w:p>
        </w:tc>
        <w:tc>
          <w:tcPr>
            <w:tcW w:w="1260" w:type="dxa"/>
            <w:vAlign w:val="center"/>
          </w:tcPr>
          <w:p w14:paraId="783FD48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Gold</w:t>
            </w:r>
          </w:p>
        </w:tc>
        <w:tc>
          <w:tcPr>
            <w:tcW w:w="900" w:type="dxa"/>
            <w:vAlign w:val="center"/>
          </w:tcPr>
          <w:p w14:paraId="43C88858" w14:textId="77777777" w:rsidR="00540961" w:rsidRPr="00540961" w:rsidRDefault="00540961" w:rsidP="001E3558">
            <w:pPr>
              <w:jc w:val="center"/>
              <w:rPr>
                <w:rFonts w:asciiTheme="minorHAnsi" w:hAnsiTheme="minorHAnsi" w:cstheme="minorHAnsi"/>
              </w:rPr>
            </w:pPr>
          </w:p>
        </w:tc>
        <w:tc>
          <w:tcPr>
            <w:tcW w:w="1260" w:type="dxa"/>
            <w:vAlign w:val="center"/>
          </w:tcPr>
          <w:p w14:paraId="7F238164" w14:textId="77777777" w:rsidR="00540961" w:rsidRPr="00540961" w:rsidRDefault="00540961" w:rsidP="001E3558">
            <w:pPr>
              <w:jc w:val="center"/>
              <w:rPr>
                <w:rFonts w:asciiTheme="minorHAnsi" w:hAnsiTheme="minorHAnsi" w:cstheme="minorHAnsi"/>
              </w:rPr>
            </w:pPr>
          </w:p>
        </w:tc>
        <w:tc>
          <w:tcPr>
            <w:tcW w:w="1170" w:type="dxa"/>
            <w:vAlign w:val="center"/>
          </w:tcPr>
          <w:p w14:paraId="1027C8F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Upright</w:t>
            </w:r>
          </w:p>
        </w:tc>
      </w:tr>
      <w:tr w:rsidR="00540961" w:rsidRPr="00540961" w14:paraId="3D8E929D" w14:textId="77777777" w:rsidTr="001E3558">
        <w:trPr>
          <w:cantSplit/>
          <w:trHeight w:hRule="exact" w:val="288"/>
        </w:trPr>
        <w:tc>
          <w:tcPr>
            <w:tcW w:w="2700" w:type="dxa"/>
          </w:tcPr>
          <w:p w14:paraId="326C1690" w14:textId="77777777" w:rsidR="00540961" w:rsidRPr="00540961" w:rsidRDefault="00540961" w:rsidP="001E3558">
            <w:pPr>
              <w:pStyle w:val="TableParagraph"/>
              <w:spacing w:before="67" w:line="196" w:lineRule="exact"/>
              <w:ind w:left="189"/>
              <w:rPr>
                <w:rFonts w:asciiTheme="minorHAnsi" w:hAnsiTheme="minorHAnsi" w:cstheme="minorHAnsi"/>
              </w:rPr>
            </w:pPr>
          </w:p>
        </w:tc>
        <w:tc>
          <w:tcPr>
            <w:tcW w:w="4770" w:type="dxa"/>
            <w:vAlign w:val="center"/>
          </w:tcPr>
          <w:p w14:paraId="77AA5239" w14:textId="77777777" w:rsidR="00540961" w:rsidRPr="00540961" w:rsidRDefault="00540961" w:rsidP="001E3558">
            <w:pPr>
              <w:rPr>
                <w:rFonts w:asciiTheme="minorHAnsi" w:hAnsiTheme="minorHAnsi" w:cstheme="minorHAnsi"/>
              </w:rPr>
            </w:pPr>
          </w:p>
        </w:tc>
        <w:tc>
          <w:tcPr>
            <w:tcW w:w="1620" w:type="dxa"/>
            <w:vAlign w:val="center"/>
          </w:tcPr>
          <w:p w14:paraId="5C215296" w14:textId="77777777" w:rsidR="00540961" w:rsidRPr="00540961" w:rsidRDefault="00540961" w:rsidP="001E3558">
            <w:pPr>
              <w:jc w:val="center"/>
              <w:rPr>
                <w:rFonts w:asciiTheme="minorHAnsi" w:hAnsiTheme="minorHAnsi" w:cstheme="minorHAnsi"/>
              </w:rPr>
            </w:pPr>
          </w:p>
        </w:tc>
        <w:tc>
          <w:tcPr>
            <w:tcW w:w="1260" w:type="dxa"/>
            <w:vAlign w:val="center"/>
          </w:tcPr>
          <w:p w14:paraId="056A2454" w14:textId="77777777" w:rsidR="00540961" w:rsidRPr="00540961" w:rsidRDefault="00540961" w:rsidP="001E3558">
            <w:pPr>
              <w:jc w:val="center"/>
              <w:rPr>
                <w:rFonts w:asciiTheme="minorHAnsi" w:hAnsiTheme="minorHAnsi" w:cstheme="minorHAnsi"/>
              </w:rPr>
            </w:pPr>
          </w:p>
        </w:tc>
        <w:tc>
          <w:tcPr>
            <w:tcW w:w="900" w:type="dxa"/>
            <w:vAlign w:val="center"/>
          </w:tcPr>
          <w:p w14:paraId="54006A34" w14:textId="77777777" w:rsidR="00540961" w:rsidRPr="00540961" w:rsidRDefault="00540961" w:rsidP="001E3558">
            <w:pPr>
              <w:jc w:val="center"/>
              <w:rPr>
                <w:rFonts w:asciiTheme="minorHAnsi" w:hAnsiTheme="minorHAnsi" w:cstheme="minorHAnsi"/>
              </w:rPr>
            </w:pPr>
          </w:p>
        </w:tc>
        <w:tc>
          <w:tcPr>
            <w:tcW w:w="1260" w:type="dxa"/>
            <w:vAlign w:val="center"/>
          </w:tcPr>
          <w:p w14:paraId="2EF735DE" w14:textId="77777777" w:rsidR="00540961" w:rsidRPr="00540961" w:rsidRDefault="00540961" w:rsidP="001E3558">
            <w:pPr>
              <w:jc w:val="center"/>
              <w:rPr>
                <w:rFonts w:asciiTheme="minorHAnsi" w:hAnsiTheme="minorHAnsi" w:cstheme="minorHAnsi"/>
              </w:rPr>
            </w:pPr>
          </w:p>
        </w:tc>
        <w:tc>
          <w:tcPr>
            <w:tcW w:w="1170" w:type="dxa"/>
            <w:vAlign w:val="center"/>
          </w:tcPr>
          <w:p w14:paraId="5CDA4B7B" w14:textId="77777777" w:rsidR="00540961" w:rsidRPr="00540961" w:rsidRDefault="00540961" w:rsidP="001E3558">
            <w:pPr>
              <w:jc w:val="center"/>
              <w:rPr>
                <w:rFonts w:asciiTheme="minorHAnsi" w:hAnsiTheme="minorHAnsi" w:cstheme="minorHAnsi"/>
              </w:rPr>
            </w:pPr>
          </w:p>
        </w:tc>
      </w:tr>
    </w:tbl>
    <w:p w14:paraId="219B5E37" w14:textId="77777777" w:rsidR="00540961" w:rsidRPr="00540961" w:rsidRDefault="00540961" w:rsidP="00540961">
      <w:pPr>
        <w:tabs>
          <w:tab w:val="left" w:pos="2723"/>
          <w:tab w:val="left" w:pos="7844"/>
          <w:tab w:val="left" w:pos="9712"/>
          <w:tab w:val="left" w:pos="11736"/>
          <w:tab w:val="left" w:pos="12979"/>
          <w:tab w:val="left" w:pos="13022"/>
          <w:tab w:val="left" w:pos="13443"/>
        </w:tabs>
        <w:spacing w:before="8" w:line="250" w:lineRule="auto"/>
        <w:ind w:left="322" w:right="712" w:firstLine="7"/>
        <w:rPr>
          <w:rFonts w:asciiTheme="minorHAnsi" w:hAnsiTheme="minorHAnsi" w:cstheme="minorHAnsi"/>
        </w:rPr>
      </w:pPr>
    </w:p>
    <w:tbl>
      <w:tblPr>
        <w:tblStyle w:val="TableGrid"/>
        <w:tblW w:w="13680" w:type="dxa"/>
        <w:tblInd w:w="5" w:type="dxa"/>
        <w:tblLayout w:type="fixed"/>
        <w:tblCellMar>
          <w:left w:w="0" w:type="dxa"/>
          <w:right w:w="0" w:type="dxa"/>
        </w:tblCellMar>
        <w:tblLook w:val="04A0" w:firstRow="1" w:lastRow="0" w:firstColumn="1" w:lastColumn="0" w:noHBand="0" w:noVBand="1"/>
      </w:tblPr>
      <w:tblGrid>
        <w:gridCol w:w="2700"/>
        <w:gridCol w:w="4770"/>
        <w:gridCol w:w="1620"/>
        <w:gridCol w:w="1260"/>
        <w:gridCol w:w="900"/>
        <w:gridCol w:w="1260"/>
        <w:gridCol w:w="1170"/>
      </w:tblGrid>
      <w:tr w:rsidR="00540961" w:rsidRPr="00540961" w14:paraId="65824777" w14:textId="77777777" w:rsidTr="001E3558">
        <w:trPr>
          <w:cantSplit/>
          <w:trHeight w:hRule="exact" w:val="370"/>
        </w:trPr>
        <w:tc>
          <w:tcPr>
            <w:tcW w:w="2700" w:type="dxa"/>
            <w:vAlign w:val="center"/>
          </w:tcPr>
          <w:p w14:paraId="607A1AE7"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lastRenderedPageBreak/>
              <w:t>PLANT:</w:t>
            </w:r>
          </w:p>
        </w:tc>
        <w:tc>
          <w:tcPr>
            <w:tcW w:w="4770" w:type="dxa"/>
            <w:vAlign w:val="center"/>
          </w:tcPr>
          <w:p w14:paraId="4766EF3A"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BOTANICAL NAME:</w:t>
            </w:r>
          </w:p>
        </w:tc>
        <w:tc>
          <w:tcPr>
            <w:tcW w:w="1620" w:type="dxa"/>
            <w:vAlign w:val="center"/>
          </w:tcPr>
          <w:p w14:paraId="52F45FB5"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SIZE:</w:t>
            </w:r>
          </w:p>
        </w:tc>
        <w:tc>
          <w:tcPr>
            <w:tcW w:w="1260" w:type="dxa"/>
            <w:vAlign w:val="center"/>
          </w:tcPr>
          <w:p w14:paraId="04088237"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FLOWER:</w:t>
            </w:r>
          </w:p>
        </w:tc>
        <w:tc>
          <w:tcPr>
            <w:tcW w:w="900" w:type="dxa"/>
            <w:vAlign w:val="center"/>
          </w:tcPr>
          <w:p w14:paraId="55783B31"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LEAF:</w:t>
            </w:r>
          </w:p>
        </w:tc>
        <w:tc>
          <w:tcPr>
            <w:tcW w:w="1260" w:type="dxa"/>
            <w:vAlign w:val="center"/>
          </w:tcPr>
          <w:p w14:paraId="00839E06"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TEXTURE:</w:t>
            </w:r>
          </w:p>
        </w:tc>
        <w:tc>
          <w:tcPr>
            <w:tcW w:w="1170" w:type="dxa"/>
            <w:vAlign w:val="center"/>
          </w:tcPr>
          <w:p w14:paraId="5451E9C7"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FORM:</w:t>
            </w:r>
          </w:p>
        </w:tc>
      </w:tr>
      <w:tr w:rsidR="00540961" w:rsidRPr="00540961" w14:paraId="7E61DC0D" w14:textId="77777777" w:rsidTr="001E3558">
        <w:trPr>
          <w:cantSplit/>
          <w:trHeight w:hRule="exact" w:val="288"/>
        </w:trPr>
        <w:tc>
          <w:tcPr>
            <w:tcW w:w="2700" w:type="dxa"/>
          </w:tcPr>
          <w:p w14:paraId="51FC932B"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Evergreen Trees:</w:t>
            </w:r>
          </w:p>
        </w:tc>
        <w:tc>
          <w:tcPr>
            <w:tcW w:w="4770" w:type="dxa"/>
          </w:tcPr>
          <w:p w14:paraId="61A6CAE3" w14:textId="77777777" w:rsidR="00540961" w:rsidRPr="00540961" w:rsidRDefault="00540961" w:rsidP="001E3558">
            <w:pPr>
              <w:pStyle w:val="TableParagraph"/>
              <w:spacing w:before="91"/>
              <w:rPr>
                <w:rFonts w:asciiTheme="minorHAnsi" w:hAnsiTheme="minorHAnsi" w:cstheme="minorHAnsi"/>
                <w:b/>
              </w:rPr>
            </w:pPr>
          </w:p>
        </w:tc>
        <w:tc>
          <w:tcPr>
            <w:tcW w:w="1620" w:type="dxa"/>
          </w:tcPr>
          <w:p w14:paraId="56C24061" w14:textId="77777777" w:rsidR="00540961" w:rsidRPr="00540961" w:rsidRDefault="00540961" w:rsidP="001E3558">
            <w:pPr>
              <w:pStyle w:val="TableParagraph"/>
              <w:spacing w:before="91"/>
              <w:rPr>
                <w:rFonts w:asciiTheme="minorHAnsi" w:hAnsiTheme="minorHAnsi" w:cstheme="minorHAnsi"/>
                <w:b/>
              </w:rPr>
            </w:pPr>
          </w:p>
        </w:tc>
        <w:tc>
          <w:tcPr>
            <w:tcW w:w="1260" w:type="dxa"/>
          </w:tcPr>
          <w:p w14:paraId="752CA1E0" w14:textId="77777777" w:rsidR="00540961" w:rsidRPr="00540961" w:rsidRDefault="00540961" w:rsidP="001E3558">
            <w:pPr>
              <w:pStyle w:val="TableParagraph"/>
              <w:spacing w:before="91"/>
              <w:rPr>
                <w:rFonts w:asciiTheme="minorHAnsi" w:hAnsiTheme="minorHAnsi" w:cstheme="minorHAnsi"/>
                <w:b/>
              </w:rPr>
            </w:pPr>
          </w:p>
        </w:tc>
        <w:tc>
          <w:tcPr>
            <w:tcW w:w="900" w:type="dxa"/>
          </w:tcPr>
          <w:p w14:paraId="4C4B0A02" w14:textId="77777777" w:rsidR="00540961" w:rsidRPr="00540961" w:rsidRDefault="00540961" w:rsidP="001E3558">
            <w:pPr>
              <w:pStyle w:val="TableParagraph"/>
              <w:spacing w:before="91"/>
              <w:rPr>
                <w:rFonts w:asciiTheme="minorHAnsi" w:hAnsiTheme="minorHAnsi" w:cstheme="minorHAnsi"/>
                <w:b/>
              </w:rPr>
            </w:pPr>
          </w:p>
        </w:tc>
        <w:tc>
          <w:tcPr>
            <w:tcW w:w="1260" w:type="dxa"/>
          </w:tcPr>
          <w:p w14:paraId="75CBBD79" w14:textId="77777777" w:rsidR="00540961" w:rsidRPr="00540961" w:rsidRDefault="00540961" w:rsidP="001E3558">
            <w:pPr>
              <w:pStyle w:val="TableParagraph"/>
              <w:spacing w:before="91"/>
              <w:rPr>
                <w:rFonts w:asciiTheme="minorHAnsi" w:hAnsiTheme="minorHAnsi" w:cstheme="minorHAnsi"/>
                <w:b/>
              </w:rPr>
            </w:pPr>
          </w:p>
        </w:tc>
        <w:tc>
          <w:tcPr>
            <w:tcW w:w="1170" w:type="dxa"/>
          </w:tcPr>
          <w:p w14:paraId="2430C77D" w14:textId="77777777" w:rsidR="00540961" w:rsidRPr="00540961" w:rsidRDefault="00540961" w:rsidP="001E3558">
            <w:pPr>
              <w:pStyle w:val="TableParagraph"/>
              <w:spacing w:before="91"/>
              <w:rPr>
                <w:rFonts w:asciiTheme="minorHAnsi" w:hAnsiTheme="minorHAnsi" w:cstheme="minorHAnsi"/>
                <w:b/>
              </w:rPr>
            </w:pPr>
          </w:p>
        </w:tc>
      </w:tr>
      <w:tr w:rsidR="00540961" w:rsidRPr="00540961" w14:paraId="56E6084E" w14:textId="77777777" w:rsidTr="001E3558">
        <w:trPr>
          <w:cantSplit/>
          <w:trHeight w:hRule="exact" w:val="288"/>
        </w:trPr>
        <w:tc>
          <w:tcPr>
            <w:tcW w:w="2700" w:type="dxa"/>
          </w:tcPr>
          <w:p w14:paraId="0B43D02B" w14:textId="77777777" w:rsidR="00540961" w:rsidRPr="00540961" w:rsidRDefault="00540961" w:rsidP="001E3558">
            <w:pPr>
              <w:pStyle w:val="TableParagraph"/>
              <w:spacing w:before="67" w:line="196" w:lineRule="exact"/>
              <w:ind w:left="189"/>
              <w:rPr>
                <w:rFonts w:asciiTheme="minorHAnsi" w:hAnsiTheme="minorHAnsi" w:cstheme="minorHAnsi"/>
                <w:b/>
              </w:rPr>
            </w:pPr>
            <w:proofErr w:type="spellStart"/>
            <w:r w:rsidRPr="00540961">
              <w:rPr>
                <w:rFonts w:asciiTheme="minorHAnsi" w:hAnsiTheme="minorHAnsi" w:cstheme="minorHAnsi"/>
              </w:rPr>
              <w:t>Altas</w:t>
            </w:r>
            <w:proofErr w:type="spellEnd"/>
            <w:r w:rsidRPr="00540961">
              <w:rPr>
                <w:rFonts w:asciiTheme="minorHAnsi" w:hAnsiTheme="minorHAnsi" w:cstheme="minorHAnsi"/>
              </w:rPr>
              <w:t xml:space="preserve"> Blue Cedar</w:t>
            </w:r>
          </w:p>
        </w:tc>
        <w:tc>
          <w:tcPr>
            <w:tcW w:w="4770" w:type="dxa"/>
            <w:vAlign w:val="center"/>
          </w:tcPr>
          <w:p w14:paraId="4395B566"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Cedrus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atlantica</w:t>
            </w:r>
            <w:proofErr w:type="spellEnd"/>
          </w:p>
        </w:tc>
        <w:tc>
          <w:tcPr>
            <w:tcW w:w="1620" w:type="dxa"/>
            <w:vAlign w:val="center"/>
          </w:tcPr>
          <w:p w14:paraId="615CD13C" w14:textId="77777777" w:rsidR="00540961" w:rsidRPr="00540961" w:rsidRDefault="00540961" w:rsidP="001E3558">
            <w:pPr>
              <w:jc w:val="center"/>
              <w:rPr>
                <w:rFonts w:asciiTheme="minorHAnsi" w:hAnsiTheme="minorHAnsi" w:cstheme="minorHAnsi"/>
                <w:b/>
              </w:rPr>
            </w:pPr>
            <w:r w:rsidRPr="00540961">
              <w:rPr>
                <w:rFonts w:asciiTheme="minorHAnsi" w:hAnsiTheme="minorHAnsi" w:cstheme="minorHAnsi"/>
              </w:rPr>
              <w:t>40'H X 25'W</w:t>
            </w:r>
          </w:p>
        </w:tc>
        <w:tc>
          <w:tcPr>
            <w:tcW w:w="1260" w:type="dxa"/>
            <w:vAlign w:val="center"/>
          </w:tcPr>
          <w:p w14:paraId="40D3DA11" w14:textId="77777777" w:rsidR="00540961" w:rsidRPr="00540961" w:rsidRDefault="00540961" w:rsidP="001E3558">
            <w:pPr>
              <w:jc w:val="center"/>
              <w:rPr>
                <w:rFonts w:asciiTheme="minorHAnsi" w:hAnsiTheme="minorHAnsi" w:cstheme="minorHAnsi"/>
              </w:rPr>
            </w:pPr>
          </w:p>
        </w:tc>
        <w:tc>
          <w:tcPr>
            <w:tcW w:w="900" w:type="dxa"/>
            <w:vAlign w:val="center"/>
          </w:tcPr>
          <w:p w14:paraId="1A618DE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BL</w:t>
            </w:r>
          </w:p>
        </w:tc>
        <w:tc>
          <w:tcPr>
            <w:tcW w:w="1260" w:type="dxa"/>
            <w:vAlign w:val="center"/>
          </w:tcPr>
          <w:p w14:paraId="2B8D949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718A04C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115DE306" w14:textId="77777777" w:rsidTr="001E3558">
        <w:trPr>
          <w:cantSplit/>
          <w:trHeight w:hRule="exact" w:val="288"/>
        </w:trPr>
        <w:tc>
          <w:tcPr>
            <w:tcW w:w="2700" w:type="dxa"/>
          </w:tcPr>
          <w:p w14:paraId="51D97339"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Foster Holly</w:t>
            </w:r>
          </w:p>
        </w:tc>
        <w:tc>
          <w:tcPr>
            <w:tcW w:w="4770" w:type="dxa"/>
            <w:vAlign w:val="center"/>
          </w:tcPr>
          <w:p w14:paraId="1E263836" w14:textId="77777777" w:rsidR="00540961" w:rsidRPr="002005FB" w:rsidRDefault="00540961" w:rsidP="001E3558">
            <w:pPr>
              <w:rPr>
                <w:rFonts w:asciiTheme="minorHAnsi" w:hAnsiTheme="minorHAnsi" w:cstheme="minorHAnsi"/>
                <w:lang w:val="fr-FR"/>
              </w:rPr>
            </w:pPr>
            <w:r w:rsidRPr="002005FB">
              <w:rPr>
                <w:rFonts w:asciiTheme="minorHAnsi" w:hAnsiTheme="minorHAnsi" w:cstheme="minorHAnsi"/>
                <w:lang w:val="fr-FR"/>
              </w:rPr>
              <w:t xml:space="preserve">  </w:t>
            </w:r>
            <w:proofErr w:type="spellStart"/>
            <w:r w:rsidRPr="002005FB">
              <w:rPr>
                <w:rFonts w:asciiTheme="minorHAnsi" w:hAnsiTheme="minorHAnsi" w:cstheme="minorHAnsi"/>
                <w:lang w:val="fr-FR"/>
              </w:rPr>
              <w:t>Ilex</w:t>
            </w:r>
            <w:proofErr w:type="spellEnd"/>
            <w:r w:rsidRPr="002005FB">
              <w:rPr>
                <w:rFonts w:asciiTheme="minorHAnsi" w:hAnsiTheme="minorHAnsi" w:cstheme="minorHAnsi"/>
                <w:lang w:val="fr-FR"/>
              </w:rPr>
              <w:t xml:space="preserve"> X </w:t>
            </w:r>
            <w:proofErr w:type="spellStart"/>
            <w:r w:rsidRPr="002005FB">
              <w:rPr>
                <w:rFonts w:asciiTheme="minorHAnsi" w:hAnsiTheme="minorHAnsi" w:cstheme="minorHAnsi"/>
                <w:lang w:val="fr-FR"/>
              </w:rPr>
              <w:t>attenuata</w:t>
            </w:r>
            <w:proofErr w:type="spellEnd"/>
            <w:r w:rsidRPr="002005FB">
              <w:rPr>
                <w:rFonts w:asciiTheme="minorHAnsi" w:hAnsiTheme="minorHAnsi" w:cstheme="minorHAnsi"/>
                <w:lang w:val="fr-FR"/>
              </w:rPr>
              <w:t xml:space="preserve"> '</w:t>
            </w:r>
            <w:proofErr w:type="spellStart"/>
            <w:r w:rsidRPr="002005FB">
              <w:rPr>
                <w:rFonts w:asciiTheme="minorHAnsi" w:hAnsiTheme="minorHAnsi" w:cstheme="minorHAnsi"/>
                <w:lang w:val="fr-FR"/>
              </w:rPr>
              <w:t>Fosteri</w:t>
            </w:r>
            <w:proofErr w:type="spellEnd"/>
            <w:r w:rsidRPr="002005FB">
              <w:rPr>
                <w:rFonts w:asciiTheme="minorHAnsi" w:hAnsiTheme="minorHAnsi" w:cstheme="minorHAnsi"/>
                <w:lang w:val="fr-FR"/>
              </w:rPr>
              <w:t xml:space="preserve"> #2'</w:t>
            </w:r>
          </w:p>
        </w:tc>
        <w:tc>
          <w:tcPr>
            <w:tcW w:w="1620" w:type="dxa"/>
            <w:vAlign w:val="center"/>
          </w:tcPr>
          <w:p w14:paraId="3B4735A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 12'W</w:t>
            </w:r>
          </w:p>
        </w:tc>
        <w:tc>
          <w:tcPr>
            <w:tcW w:w="1260" w:type="dxa"/>
            <w:vAlign w:val="center"/>
          </w:tcPr>
          <w:p w14:paraId="35E3015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 Berry</w:t>
            </w:r>
          </w:p>
        </w:tc>
        <w:tc>
          <w:tcPr>
            <w:tcW w:w="900" w:type="dxa"/>
            <w:vAlign w:val="center"/>
          </w:tcPr>
          <w:p w14:paraId="60B6679A" w14:textId="77777777" w:rsidR="00540961" w:rsidRPr="00540961" w:rsidRDefault="00540961" w:rsidP="001E3558">
            <w:pPr>
              <w:jc w:val="center"/>
              <w:rPr>
                <w:rFonts w:asciiTheme="minorHAnsi" w:hAnsiTheme="minorHAnsi" w:cstheme="minorHAnsi"/>
              </w:rPr>
            </w:pPr>
          </w:p>
        </w:tc>
        <w:tc>
          <w:tcPr>
            <w:tcW w:w="1260" w:type="dxa"/>
            <w:vAlign w:val="center"/>
          </w:tcPr>
          <w:p w14:paraId="50B15D5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3F5740C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10D45610" w14:textId="77777777" w:rsidTr="001E3558">
        <w:trPr>
          <w:cantSplit/>
          <w:trHeight w:hRule="exact" w:val="288"/>
        </w:trPr>
        <w:tc>
          <w:tcPr>
            <w:tcW w:w="2700" w:type="dxa"/>
          </w:tcPr>
          <w:p w14:paraId="59DB1BE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American Holly</w:t>
            </w:r>
          </w:p>
        </w:tc>
        <w:tc>
          <w:tcPr>
            <w:tcW w:w="4770" w:type="dxa"/>
            <w:vAlign w:val="center"/>
          </w:tcPr>
          <w:p w14:paraId="45C9FB4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Ilex opaca</w:t>
            </w:r>
          </w:p>
        </w:tc>
        <w:tc>
          <w:tcPr>
            <w:tcW w:w="1620" w:type="dxa"/>
            <w:vAlign w:val="center"/>
          </w:tcPr>
          <w:p w14:paraId="70BAB460" w14:textId="77777777" w:rsidR="00540961" w:rsidRPr="00540961" w:rsidRDefault="00540961" w:rsidP="001E3558">
            <w:pPr>
              <w:jc w:val="center"/>
              <w:rPr>
                <w:rFonts w:asciiTheme="minorHAnsi" w:hAnsiTheme="minorHAnsi" w:cstheme="minorHAnsi"/>
              </w:rPr>
            </w:pPr>
          </w:p>
        </w:tc>
        <w:tc>
          <w:tcPr>
            <w:tcW w:w="1260" w:type="dxa"/>
            <w:vAlign w:val="center"/>
          </w:tcPr>
          <w:p w14:paraId="45A6CD4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 Berry</w:t>
            </w:r>
          </w:p>
        </w:tc>
        <w:tc>
          <w:tcPr>
            <w:tcW w:w="900" w:type="dxa"/>
            <w:vAlign w:val="center"/>
          </w:tcPr>
          <w:p w14:paraId="2B1EB15B" w14:textId="77777777" w:rsidR="00540961" w:rsidRPr="00540961" w:rsidRDefault="00540961" w:rsidP="001E3558">
            <w:pPr>
              <w:jc w:val="center"/>
              <w:rPr>
                <w:rFonts w:asciiTheme="minorHAnsi" w:hAnsiTheme="minorHAnsi" w:cstheme="minorHAnsi"/>
              </w:rPr>
            </w:pPr>
          </w:p>
        </w:tc>
        <w:tc>
          <w:tcPr>
            <w:tcW w:w="1260" w:type="dxa"/>
            <w:vAlign w:val="center"/>
          </w:tcPr>
          <w:p w14:paraId="5386B43E" w14:textId="77777777" w:rsidR="00540961" w:rsidRPr="00540961" w:rsidRDefault="00540961" w:rsidP="001E3558">
            <w:pPr>
              <w:jc w:val="center"/>
              <w:rPr>
                <w:rFonts w:asciiTheme="minorHAnsi" w:hAnsiTheme="minorHAnsi" w:cstheme="minorHAnsi"/>
              </w:rPr>
            </w:pPr>
          </w:p>
        </w:tc>
        <w:tc>
          <w:tcPr>
            <w:tcW w:w="1170" w:type="dxa"/>
            <w:vAlign w:val="center"/>
          </w:tcPr>
          <w:p w14:paraId="71BD939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1A29F166" w14:textId="77777777" w:rsidTr="001E3558">
        <w:trPr>
          <w:cantSplit/>
          <w:trHeight w:hRule="exact" w:val="288"/>
        </w:trPr>
        <w:tc>
          <w:tcPr>
            <w:tcW w:w="2700" w:type="dxa"/>
          </w:tcPr>
          <w:p w14:paraId="3CF6527E" w14:textId="77777777" w:rsidR="00540961" w:rsidRPr="00540961" w:rsidRDefault="00540961" w:rsidP="001E3558">
            <w:pPr>
              <w:pStyle w:val="TableParagraph"/>
              <w:spacing w:before="67" w:line="196" w:lineRule="exact"/>
              <w:ind w:left="189"/>
              <w:rPr>
                <w:rFonts w:asciiTheme="minorHAnsi" w:hAnsiTheme="minorHAnsi" w:cstheme="minorHAnsi"/>
              </w:rPr>
            </w:pPr>
            <w:proofErr w:type="gramStart"/>
            <w:r w:rsidRPr="00540961">
              <w:rPr>
                <w:rFonts w:asciiTheme="minorHAnsi" w:hAnsiTheme="minorHAnsi" w:cstheme="minorHAnsi"/>
              </w:rPr>
              <w:t>Moonglow  Juniper</w:t>
            </w:r>
            <w:proofErr w:type="gramEnd"/>
          </w:p>
        </w:tc>
        <w:tc>
          <w:tcPr>
            <w:tcW w:w="4770" w:type="dxa"/>
            <w:vAlign w:val="center"/>
          </w:tcPr>
          <w:p w14:paraId="50C78BD5"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gramStart"/>
            <w:r w:rsidRPr="00540961">
              <w:rPr>
                <w:rFonts w:asciiTheme="minorHAnsi" w:hAnsiTheme="minorHAnsi" w:cstheme="minorHAnsi"/>
              </w:rPr>
              <w:t xml:space="preserve">Juniperus  </w:t>
            </w:r>
            <w:proofErr w:type="spellStart"/>
            <w:r w:rsidRPr="00540961">
              <w:rPr>
                <w:rFonts w:asciiTheme="minorHAnsi" w:hAnsiTheme="minorHAnsi" w:cstheme="minorHAnsi"/>
              </w:rPr>
              <w:t>scopulorum</w:t>
            </w:r>
            <w:proofErr w:type="spellEnd"/>
            <w:proofErr w:type="gramEnd"/>
            <w:r w:rsidRPr="00540961">
              <w:rPr>
                <w:rFonts w:asciiTheme="minorHAnsi" w:hAnsiTheme="minorHAnsi" w:cstheme="minorHAnsi"/>
              </w:rPr>
              <w:t xml:space="preserve">  'Moonglow'</w:t>
            </w:r>
          </w:p>
        </w:tc>
        <w:tc>
          <w:tcPr>
            <w:tcW w:w="1620" w:type="dxa"/>
            <w:vAlign w:val="center"/>
          </w:tcPr>
          <w:p w14:paraId="124C3EF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8'W</w:t>
            </w:r>
          </w:p>
        </w:tc>
        <w:tc>
          <w:tcPr>
            <w:tcW w:w="1260" w:type="dxa"/>
            <w:vAlign w:val="center"/>
          </w:tcPr>
          <w:p w14:paraId="1218B312" w14:textId="77777777" w:rsidR="00540961" w:rsidRPr="00540961" w:rsidRDefault="00540961" w:rsidP="001E3558">
            <w:pPr>
              <w:jc w:val="center"/>
              <w:rPr>
                <w:rFonts w:asciiTheme="minorHAnsi" w:hAnsiTheme="minorHAnsi" w:cstheme="minorHAnsi"/>
              </w:rPr>
            </w:pPr>
          </w:p>
        </w:tc>
        <w:tc>
          <w:tcPr>
            <w:tcW w:w="900" w:type="dxa"/>
            <w:vAlign w:val="center"/>
          </w:tcPr>
          <w:p w14:paraId="589A807F" w14:textId="77777777" w:rsidR="00540961" w:rsidRPr="00540961" w:rsidRDefault="00540961" w:rsidP="001E3558">
            <w:pPr>
              <w:jc w:val="center"/>
              <w:rPr>
                <w:rFonts w:asciiTheme="minorHAnsi" w:hAnsiTheme="minorHAnsi" w:cstheme="minorHAnsi"/>
              </w:rPr>
            </w:pPr>
          </w:p>
        </w:tc>
        <w:tc>
          <w:tcPr>
            <w:tcW w:w="1260" w:type="dxa"/>
            <w:vAlign w:val="center"/>
          </w:tcPr>
          <w:p w14:paraId="3A40628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530FA49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59840EC9" w14:textId="77777777" w:rsidTr="001E3558">
        <w:trPr>
          <w:cantSplit/>
          <w:trHeight w:hRule="exact" w:val="288"/>
        </w:trPr>
        <w:tc>
          <w:tcPr>
            <w:tcW w:w="2700" w:type="dxa"/>
          </w:tcPr>
          <w:p w14:paraId="561EA6E7"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Skyrocket Juniper</w:t>
            </w:r>
          </w:p>
        </w:tc>
        <w:tc>
          <w:tcPr>
            <w:tcW w:w="4770" w:type="dxa"/>
            <w:vAlign w:val="center"/>
          </w:tcPr>
          <w:p w14:paraId="70F5C56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gramStart"/>
            <w:r w:rsidRPr="00540961">
              <w:rPr>
                <w:rFonts w:asciiTheme="minorHAnsi" w:hAnsiTheme="minorHAnsi" w:cstheme="minorHAnsi"/>
              </w:rPr>
              <w:t xml:space="preserve">Juniperus  </w:t>
            </w:r>
            <w:proofErr w:type="spellStart"/>
            <w:r w:rsidRPr="00540961">
              <w:rPr>
                <w:rFonts w:asciiTheme="minorHAnsi" w:hAnsiTheme="minorHAnsi" w:cstheme="minorHAnsi"/>
              </w:rPr>
              <w:t>scopulorum</w:t>
            </w:r>
            <w:proofErr w:type="spellEnd"/>
            <w:proofErr w:type="gramEnd"/>
            <w:r w:rsidRPr="00540961">
              <w:rPr>
                <w:rFonts w:asciiTheme="minorHAnsi" w:hAnsiTheme="minorHAnsi" w:cstheme="minorHAnsi"/>
              </w:rPr>
              <w:t xml:space="preserve"> 'Skyrocket'</w:t>
            </w:r>
          </w:p>
        </w:tc>
        <w:tc>
          <w:tcPr>
            <w:tcW w:w="1620" w:type="dxa"/>
            <w:vAlign w:val="center"/>
          </w:tcPr>
          <w:p w14:paraId="1FA215C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15'H X 2'W</w:t>
            </w:r>
          </w:p>
        </w:tc>
        <w:tc>
          <w:tcPr>
            <w:tcW w:w="1260" w:type="dxa"/>
            <w:vAlign w:val="center"/>
          </w:tcPr>
          <w:p w14:paraId="282AFAD1" w14:textId="77777777" w:rsidR="00540961" w:rsidRPr="00540961" w:rsidRDefault="00540961" w:rsidP="001E3558">
            <w:pPr>
              <w:jc w:val="center"/>
              <w:rPr>
                <w:rFonts w:asciiTheme="minorHAnsi" w:hAnsiTheme="minorHAnsi" w:cstheme="minorHAnsi"/>
              </w:rPr>
            </w:pPr>
          </w:p>
        </w:tc>
        <w:tc>
          <w:tcPr>
            <w:tcW w:w="900" w:type="dxa"/>
            <w:vAlign w:val="center"/>
          </w:tcPr>
          <w:p w14:paraId="13E4F740" w14:textId="77777777" w:rsidR="00540961" w:rsidRPr="00540961" w:rsidRDefault="00540961" w:rsidP="001E3558">
            <w:pPr>
              <w:jc w:val="center"/>
              <w:rPr>
                <w:rFonts w:asciiTheme="minorHAnsi" w:hAnsiTheme="minorHAnsi" w:cstheme="minorHAnsi"/>
              </w:rPr>
            </w:pPr>
          </w:p>
        </w:tc>
        <w:tc>
          <w:tcPr>
            <w:tcW w:w="1260" w:type="dxa"/>
            <w:vAlign w:val="center"/>
          </w:tcPr>
          <w:p w14:paraId="51EE052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3347834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09886A15" w14:textId="77777777" w:rsidTr="001E3558">
        <w:trPr>
          <w:cantSplit/>
          <w:trHeight w:hRule="exact" w:val="288"/>
        </w:trPr>
        <w:tc>
          <w:tcPr>
            <w:tcW w:w="2700" w:type="dxa"/>
          </w:tcPr>
          <w:p w14:paraId="3A38269D"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Spartan Juniper</w:t>
            </w:r>
          </w:p>
        </w:tc>
        <w:tc>
          <w:tcPr>
            <w:tcW w:w="4770" w:type="dxa"/>
            <w:vAlign w:val="center"/>
          </w:tcPr>
          <w:p w14:paraId="172E169A"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Juniperus chinensis 'Spartan'</w:t>
            </w:r>
          </w:p>
        </w:tc>
        <w:tc>
          <w:tcPr>
            <w:tcW w:w="1620" w:type="dxa"/>
            <w:vAlign w:val="center"/>
          </w:tcPr>
          <w:p w14:paraId="5E25C2F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15’H X 5’W</w:t>
            </w:r>
          </w:p>
        </w:tc>
        <w:tc>
          <w:tcPr>
            <w:tcW w:w="1260" w:type="dxa"/>
            <w:vAlign w:val="center"/>
          </w:tcPr>
          <w:p w14:paraId="69B4B62C" w14:textId="77777777" w:rsidR="00540961" w:rsidRPr="00540961" w:rsidRDefault="00540961" w:rsidP="001E3558">
            <w:pPr>
              <w:jc w:val="center"/>
              <w:rPr>
                <w:rFonts w:asciiTheme="minorHAnsi" w:hAnsiTheme="minorHAnsi" w:cstheme="minorHAnsi"/>
              </w:rPr>
            </w:pPr>
          </w:p>
        </w:tc>
        <w:tc>
          <w:tcPr>
            <w:tcW w:w="900" w:type="dxa"/>
            <w:vAlign w:val="center"/>
          </w:tcPr>
          <w:p w14:paraId="54BDA447" w14:textId="77777777" w:rsidR="00540961" w:rsidRPr="00540961" w:rsidRDefault="00540961" w:rsidP="001E3558">
            <w:pPr>
              <w:jc w:val="center"/>
              <w:rPr>
                <w:rFonts w:asciiTheme="minorHAnsi" w:hAnsiTheme="minorHAnsi" w:cstheme="minorHAnsi"/>
              </w:rPr>
            </w:pPr>
          </w:p>
        </w:tc>
        <w:tc>
          <w:tcPr>
            <w:tcW w:w="1260" w:type="dxa"/>
            <w:vAlign w:val="center"/>
          </w:tcPr>
          <w:p w14:paraId="0A54200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585D2CB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128E0D77" w14:textId="77777777" w:rsidTr="001E3558">
        <w:trPr>
          <w:cantSplit/>
          <w:trHeight w:hRule="exact" w:val="288"/>
        </w:trPr>
        <w:tc>
          <w:tcPr>
            <w:tcW w:w="2700" w:type="dxa"/>
          </w:tcPr>
          <w:p w14:paraId="515A4AB2"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Southern Magnolia</w:t>
            </w:r>
          </w:p>
        </w:tc>
        <w:tc>
          <w:tcPr>
            <w:tcW w:w="4770" w:type="dxa"/>
            <w:vAlign w:val="center"/>
          </w:tcPr>
          <w:p w14:paraId="0FF068C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Magnolia grandiflora 'Bracken's Brown Beauty'</w:t>
            </w:r>
          </w:p>
        </w:tc>
        <w:tc>
          <w:tcPr>
            <w:tcW w:w="1620" w:type="dxa"/>
            <w:vAlign w:val="center"/>
          </w:tcPr>
          <w:p w14:paraId="14F16E0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50'H X 30'W</w:t>
            </w:r>
          </w:p>
        </w:tc>
        <w:tc>
          <w:tcPr>
            <w:tcW w:w="1260" w:type="dxa"/>
            <w:vAlign w:val="center"/>
          </w:tcPr>
          <w:p w14:paraId="0D167EB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33084EE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BR</w:t>
            </w:r>
          </w:p>
        </w:tc>
        <w:tc>
          <w:tcPr>
            <w:tcW w:w="1260" w:type="dxa"/>
            <w:vAlign w:val="center"/>
          </w:tcPr>
          <w:p w14:paraId="60C8E47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15F27C0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68E7E10C" w14:textId="77777777" w:rsidTr="001E3558">
        <w:trPr>
          <w:cantSplit/>
          <w:trHeight w:hRule="exact" w:val="288"/>
        </w:trPr>
        <w:tc>
          <w:tcPr>
            <w:tcW w:w="2700" w:type="dxa"/>
          </w:tcPr>
          <w:p w14:paraId="6EA742A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Austrian Pine</w:t>
            </w:r>
          </w:p>
        </w:tc>
        <w:tc>
          <w:tcPr>
            <w:tcW w:w="4770" w:type="dxa"/>
            <w:vAlign w:val="center"/>
          </w:tcPr>
          <w:p w14:paraId="21B5ECBF"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Pinus nigra</w:t>
            </w:r>
          </w:p>
        </w:tc>
        <w:tc>
          <w:tcPr>
            <w:tcW w:w="1620" w:type="dxa"/>
            <w:vAlign w:val="center"/>
          </w:tcPr>
          <w:p w14:paraId="5B4825A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60'H X 25'W</w:t>
            </w:r>
          </w:p>
        </w:tc>
        <w:tc>
          <w:tcPr>
            <w:tcW w:w="1260" w:type="dxa"/>
            <w:vAlign w:val="center"/>
          </w:tcPr>
          <w:p w14:paraId="79D8DEA4" w14:textId="77777777" w:rsidR="00540961" w:rsidRPr="00540961" w:rsidRDefault="00540961" w:rsidP="001E3558">
            <w:pPr>
              <w:pStyle w:val="TableParagraph"/>
              <w:spacing w:before="91"/>
              <w:jc w:val="center"/>
              <w:rPr>
                <w:rFonts w:asciiTheme="minorHAnsi" w:hAnsiTheme="minorHAnsi" w:cstheme="minorHAnsi"/>
              </w:rPr>
            </w:pPr>
          </w:p>
        </w:tc>
        <w:tc>
          <w:tcPr>
            <w:tcW w:w="900" w:type="dxa"/>
            <w:vAlign w:val="center"/>
          </w:tcPr>
          <w:p w14:paraId="0FE22029" w14:textId="77777777" w:rsidR="00540961" w:rsidRPr="00540961" w:rsidRDefault="00540961" w:rsidP="001E3558">
            <w:pPr>
              <w:jc w:val="center"/>
              <w:rPr>
                <w:rFonts w:asciiTheme="minorHAnsi" w:hAnsiTheme="minorHAnsi" w:cstheme="minorHAnsi"/>
              </w:rPr>
            </w:pPr>
          </w:p>
        </w:tc>
        <w:tc>
          <w:tcPr>
            <w:tcW w:w="1260" w:type="dxa"/>
            <w:vAlign w:val="center"/>
          </w:tcPr>
          <w:p w14:paraId="70F86BA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0545FC2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661DBBC1" w14:textId="77777777" w:rsidTr="001E3558">
        <w:trPr>
          <w:cantSplit/>
          <w:trHeight w:hRule="exact" w:val="288"/>
        </w:trPr>
        <w:tc>
          <w:tcPr>
            <w:tcW w:w="2700" w:type="dxa"/>
          </w:tcPr>
          <w:p w14:paraId="22B18AFD" w14:textId="77777777" w:rsidR="00540961" w:rsidRPr="00540961" w:rsidRDefault="00540961" w:rsidP="001E3558">
            <w:pPr>
              <w:pStyle w:val="TableParagraph"/>
              <w:spacing w:before="67" w:line="196" w:lineRule="exact"/>
              <w:ind w:left="189"/>
              <w:rPr>
                <w:rFonts w:asciiTheme="minorHAnsi" w:hAnsiTheme="minorHAnsi" w:cstheme="minorHAnsi"/>
                <w:b/>
              </w:rPr>
            </w:pPr>
            <w:r w:rsidRPr="00540961">
              <w:rPr>
                <w:rFonts w:asciiTheme="minorHAnsi" w:hAnsiTheme="minorHAnsi" w:cstheme="minorHAnsi"/>
              </w:rPr>
              <w:t>Japanese Black Pine</w:t>
            </w:r>
          </w:p>
        </w:tc>
        <w:tc>
          <w:tcPr>
            <w:tcW w:w="4770" w:type="dxa"/>
            <w:vAlign w:val="center"/>
          </w:tcPr>
          <w:p w14:paraId="102DC888"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gramStart"/>
            <w:r w:rsidRPr="00540961">
              <w:rPr>
                <w:rFonts w:asciiTheme="minorHAnsi" w:hAnsiTheme="minorHAnsi" w:cstheme="minorHAnsi"/>
              </w:rPr>
              <w:t xml:space="preserve">Pinus  </w:t>
            </w:r>
            <w:proofErr w:type="spellStart"/>
            <w:r w:rsidRPr="00540961">
              <w:rPr>
                <w:rFonts w:asciiTheme="minorHAnsi" w:hAnsiTheme="minorHAnsi" w:cstheme="minorHAnsi"/>
              </w:rPr>
              <w:t>thunbergii</w:t>
            </w:r>
            <w:proofErr w:type="spellEnd"/>
            <w:proofErr w:type="gramEnd"/>
          </w:p>
        </w:tc>
        <w:tc>
          <w:tcPr>
            <w:tcW w:w="1620" w:type="dxa"/>
            <w:vAlign w:val="center"/>
          </w:tcPr>
          <w:p w14:paraId="4772BAD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80'H X 40'W</w:t>
            </w:r>
          </w:p>
        </w:tc>
        <w:tc>
          <w:tcPr>
            <w:tcW w:w="1260" w:type="dxa"/>
            <w:vAlign w:val="center"/>
          </w:tcPr>
          <w:p w14:paraId="17775F45" w14:textId="77777777" w:rsidR="00540961" w:rsidRPr="00540961" w:rsidRDefault="00540961" w:rsidP="001E3558">
            <w:pPr>
              <w:jc w:val="center"/>
              <w:rPr>
                <w:rFonts w:asciiTheme="minorHAnsi" w:hAnsiTheme="minorHAnsi" w:cstheme="minorHAnsi"/>
              </w:rPr>
            </w:pPr>
          </w:p>
        </w:tc>
        <w:tc>
          <w:tcPr>
            <w:tcW w:w="900" w:type="dxa"/>
            <w:vAlign w:val="center"/>
          </w:tcPr>
          <w:p w14:paraId="598E8945" w14:textId="77777777" w:rsidR="00540961" w:rsidRPr="00540961" w:rsidRDefault="00540961" w:rsidP="001E3558">
            <w:pPr>
              <w:jc w:val="center"/>
              <w:rPr>
                <w:rFonts w:asciiTheme="minorHAnsi" w:hAnsiTheme="minorHAnsi" w:cstheme="minorHAnsi"/>
              </w:rPr>
            </w:pPr>
          </w:p>
        </w:tc>
        <w:tc>
          <w:tcPr>
            <w:tcW w:w="1260" w:type="dxa"/>
            <w:vAlign w:val="center"/>
          </w:tcPr>
          <w:p w14:paraId="4C35068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2948BA3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3F8106A7" w14:textId="77777777" w:rsidTr="001E3558">
        <w:trPr>
          <w:cantSplit/>
          <w:trHeight w:hRule="exact" w:val="288"/>
        </w:trPr>
        <w:tc>
          <w:tcPr>
            <w:tcW w:w="2700" w:type="dxa"/>
          </w:tcPr>
          <w:p w14:paraId="1DB8D62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Loblolly Pine</w:t>
            </w:r>
          </w:p>
        </w:tc>
        <w:tc>
          <w:tcPr>
            <w:tcW w:w="4770" w:type="dxa"/>
            <w:vAlign w:val="center"/>
          </w:tcPr>
          <w:p w14:paraId="56FC2D05"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Pinus </w:t>
            </w:r>
            <w:proofErr w:type="spellStart"/>
            <w:r w:rsidRPr="00540961">
              <w:rPr>
                <w:rFonts w:asciiTheme="minorHAnsi" w:hAnsiTheme="minorHAnsi" w:cstheme="minorHAnsi"/>
              </w:rPr>
              <w:t>taeda</w:t>
            </w:r>
            <w:proofErr w:type="spellEnd"/>
          </w:p>
        </w:tc>
        <w:tc>
          <w:tcPr>
            <w:tcW w:w="1620" w:type="dxa"/>
            <w:vAlign w:val="center"/>
          </w:tcPr>
          <w:p w14:paraId="2358020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90'H X SO'W</w:t>
            </w:r>
          </w:p>
        </w:tc>
        <w:tc>
          <w:tcPr>
            <w:tcW w:w="1260" w:type="dxa"/>
            <w:vAlign w:val="center"/>
          </w:tcPr>
          <w:p w14:paraId="02522E32" w14:textId="77777777" w:rsidR="00540961" w:rsidRPr="00540961" w:rsidRDefault="00540961" w:rsidP="001E3558">
            <w:pPr>
              <w:jc w:val="center"/>
              <w:rPr>
                <w:rFonts w:asciiTheme="minorHAnsi" w:hAnsiTheme="minorHAnsi" w:cstheme="minorHAnsi"/>
              </w:rPr>
            </w:pPr>
          </w:p>
        </w:tc>
        <w:tc>
          <w:tcPr>
            <w:tcW w:w="900" w:type="dxa"/>
            <w:vAlign w:val="center"/>
          </w:tcPr>
          <w:p w14:paraId="25C2E65E" w14:textId="77777777" w:rsidR="00540961" w:rsidRPr="00540961" w:rsidRDefault="00540961" w:rsidP="001E3558">
            <w:pPr>
              <w:jc w:val="center"/>
              <w:rPr>
                <w:rFonts w:asciiTheme="minorHAnsi" w:hAnsiTheme="minorHAnsi" w:cstheme="minorHAnsi"/>
              </w:rPr>
            </w:pPr>
          </w:p>
        </w:tc>
        <w:tc>
          <w:tcPr>
            <w:tcW w:w="1260" w:type="dxa"/>
            <w:vAlign w:val="center"/>
          </w:tcPr>
          <w:p w14:paraId="410C727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158F8F81" w14:textId="77777777" w:rsidR="00540961" w:rsidRPr="00540961" w:rsidRDefault="00540961" w:rsidP="001E3558">
            <w:pPr>
              <w:jc w:val="center"/>
              <w:rPr>
                <w:rFonts w:asciiTheme="minorHAnsi" w:hAnsiTheme="minorHAnsi" w:cstheme="minorHAnsi"/>
              </w:rPr>
            </w:pPr>
          </w:p>
        </w:tc>
      </w:tr>
      <w:tr w:rsidR="00540961" w:rsidRPr="00540961" w14:paraId="7B44D51C" w14:textId="77777777" w:rsidTr="001E3558">
        <w:trPr>
          <w:cantSplit/>
          <w:trHeight w:hRule="exact" w:val="288"/>
        </w:trPr>
        <w:tc>
          <w:tcPr>
            <w:tcW w:w="2700" w:type="dxa"/>
          </w:tcPr>
          <w:p w14:paraId="53E916C0"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White Pine</w:t>
            </w:r>
          </w:p>
        </w:tc>
        <w:tc>
          <w:tcPr>
            <w:tcW w:w="4770" w:type="dxa"/>
            <w:vAlign w:val="center"/>
          </w:tcPr>
          <w:p w14:paraId="301A94AD"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Pinus </w:t>
            </w:r>
            <w:proofErr w:type="spellStart"/>
            <w:r w:rsidRPr="00540961">
              <w:rPr>
                <w:rFonts w:asciiTheme="minorHAnsi" w:hAnsiTheme="minorHAnsi" w:cstheme="minorHAnsi"/>
              </w:rPr>
              <w:t>strobus</w:t>
            </w:r>
            <w:proofErr w:type="spellEnd"/>
          </w:p>
        </w:tc>
        <w:tc>
          <w:tcPr>
            <w:tcW w:w="1620" w:type="dxa"/>
            <w:vAlign w:val="center"/>
          </w:tcPr>
          <w:p w14:paraId="06C66AE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65'H X 25'W</w:t>
            </w:r>
          </w:p>
        </w:tc>
        <w:tc>
          <w:tcPr>
            <w:tcW w:w="1260" w:type="dxa"/>
            <w:vAlign w:val="center"/>
          </w:tcPr>
          <w:p w14:paraId="05008A73" w14:textId="77777777" w:rsidR="00540961" w:rsidRPr="00540961" w:rsidRDefault="00540961" w:rsidP="001E3558">
            <w:pPr>
              <w:jc w:val="center"/>
              <w:rPr>
                <w:rFonts w:asciiTheme="minorHAnsi" w:hAnsiTheme="minorHAnsi" w:cstheme="minorHAnsi"/>
              </w:rPr>
            </w:pPr>
          </w:p>
        </w:tc>
        <w:tc>
          <w:tcPr>
            <w:tcW w:w="900" w:type="dxa"/>
            <w:vAlign w:val="center"/>
          </w:tcPr>
          <w:p w14:paraId="00CBFF6D" w14:textId="77777777" w:rsidR="00540961" w:rsidRPr="00540961" w:rsidRDefault="00540961" w:rsidP="001E3558">
            <w:pPr>
              <w:jc w:val="center"/>
              <w:rPr>
                <w:rFonts w:asciiTheme="minorHAnsi" w:hAnsiTheme="minorHAnsi" w:cstheme="minorHAnsi"/>
              </w:rPr>
            </w:pPr>
          </w:p>
        </w:tc>
        <w:tc>
          <w:tcPr>
            <w:tcW w:w="1260" w:type="dxa"/>
            <w:vAlign w:val="center"/>
          </w:tcPr>
          <w:p w14:paraId="2D129B1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3DD3A3E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3B121CFE" w14:textId="77777777" w:rsidTr="001E3558">
        <w:trPr>
          <w:cantSplit/>
          <w:trHeight w:hRule="exact" w:val="288"/>
        </w:trPr>
        <w:tc>
          <w:tcPr>
            <w:tcW w:w="2700" w:type="dxa"/>
          </w:tcPr>
          <w:p w14:paraId="1AB08E0F"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Colorado Blue Spruce</w:t>
            </w:r>
          </w:p>
        </w:tc>
        <w:tc>
          <w:tcPr>
            <w:tcW w:w="4770" w:type="dxa"/>
            <w:vAlign w:val="center"/>
          </w:tcPr>
          <w:p w14:paraId="024684BC"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Picea </w:t>
            </w:r>
            <w:proofErr w:type="spellStart"/>
            <w:r w:rsidRPr="00540961">
              <w:rPr>
                <w:rFonts w:asciiTheme="minorHAnsi" w:hAnsiTheme="minorHAnsi" w:cstheme="minorHAnsi"/>
              </w:rPr>
              <w:t>pungens</w:t>
            </w:r>
            <w:proofErr w:type="spellEnd"/>
          </w:p>
        </w:tc>
        <w:tc>
          <w:tcPr>
            <w:tcW w:w="1620" w:type="dxa"/>
            <w:vAlign w:val="center"/>
          </w:tcPr>
          <w:p w14:paraId="665EC50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65'H X 25'W</w:t>
            </w:r>
          </w:p>
        </w:tc>
        <w:tc>
          <w:tcPr>
            <w:tcW w:w="1260" w:type="dxa"/>
            <w:vAlign w:val="center"/>
          </w:tcPr>
          <w:p w14:paraId="5CB8DE14" w14:textId="77777777" w:rsidR="00540961" w:rsidRPr="00540961" w:rsidRDefault="00540961" w:rsidP="001E3558">
            <w:pPr>
              <w:jc w:val="center"/>
              <w:rPr>
                <w:rFonts w:asciiTheme="minorHAnsi" w:hAnsiTheme="minorHAnsi" w:cstheme="minorHAnsi"/>
              </w:rPr>
            </w:pPr>
          </w:p>
        </w:tc>
        <w:tc>
          <w:tcPr>
            <w:tcW w:w="900" w:type="dxa"/>
            <w:vAlign w:val="center"/>
          </w:tcPr>
          <w:p w14:paraId="3B2C9BE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BL</w:t>
            </w:r>
          </w:p>
        </w:tc>
        <w:tc>
          <w:tcPr>
            <w:tcW w:w="1260" w:type="dxa"/>
            <w:vAlign w:val="center"/>
          </w:tcPr>
          <w:p w14:paraId="3964CED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6B5F1E1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01867D17" w14:textId="77777777" w:rsidTr="001E3558">
        <w:trPr>
          <w:cantSplit/>
          <w:trHeight w:hRule="exact" w:val="288"/>
        </w:trPr>
        <w:tc>
          <w:tcPr>
            <w:tcW w:w="2700" w:type="dxa"/>
          </w:tcPr>
          <w:p w14:paraId="40EEFE6F" w14:textId="77777777" w:rsidR="00540961" w:rsidRPr="00540961" w:rsidRDefault="00540961" w:rsidP="001E3558">
            <w:pPr>
              <w:pStyle w:val="TableParagraph"/>
              <w:spacing w:before="67" w:line="196" w:lineRule="exact"/>
              <w:ind w:left="189"/>
              <w:rPr>
                <w:rFonts w:asciiTheme="minorHAnsi" w:hAnsiTheme="minorHAnsi" w:cstheme="minorHAnsi"/>
              </w:rPr>
            </w:pPr>
            <w:proofErr w:type="gramStart"/>
            <w:r w:rsidRPr="00540961">
              <w:rPr>
                <w:rFonts w:asciiTheme="minorHAnsi" w:hAnsiTheme="minorHAnsi" w:cstheme="minorHAnsi"/>
              </w:rPr>
              <w:t>Columnar  Norway</w:t>
            </w:r>
            <w:proofErr w:type="gramEnd"/>
            <w:r w:rsidRPr="00540961">
              <w:rPr>
                <w:rFonts w:asciiTheme="minorHAnsi" w:hAnsiTheme="minorHAnsi" w:cstheme="minorHAnsi"/>
              </w:rPr>
              <w:t xml:space="preserve"> Spruce</w:t>
            </w:r>
          </w:p>
        </w:tc>
        <w:tc>
          <w:tcPr>
            <w:tcW w:w="4770" w:type="dxa"/>
            <w:vAlign w:val="center"/>
          </w:tcPr>
          <w:p w14:paraId="2BA3D113"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Picea abies '</w:t>
            </w:r>
            <w:proofErr w:type="spellStart"/>
            <w:r w:rsidRPr="00540961">
              <w:rPr>
                <w:rFonts w:asciiTheme="minorHAnsi" w:hAnsiTheme="minorHAnsi" w:cstheme="minorHAnsi"/>
              </w:rPr>
              <w:t>Cupressina</w:t>
            </w:r>
            <w:proofErr w:type="spellEnd"/>
            <w:r w:rsidRPr="00540961">
              <w:rPr>
                <w:rFonts w:asciiTheme="minorHAnsi" w:hAnsiTheme="minorHAnsi" w:cstheme="minorHAnsi"/>
              </w:rPr>
              <w:t>'</w:t>
            </w:r>
          </w:p>
        </w:tc>
        <w:tc>
          <w:tcPr>
            <w:tcW w:w="1620" w:type="dxa"/>
            <w:vAlign w:val="center"/>
          </w:tcPr>
          <w:p w14:paraId="46989D3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30'H X 6'W</w:t>
            </w:r>
          </w:p>
        </w:tc>
        <w:tc>
          <w:tcPr>
            <w:tcW w:w="1260" w:type="dxa"/>
            <w:vAlign w:val="center"/>
          </w:tcPr>
          <w:p w14:paraId="67D35217" w14:textId="77777777" w:rsidR="00540961" w:rsidRPr="00540961" w:rsidRDefault="00540961" w:rsidP="001E3558">
            <w:pPr>
              <w:jc w:val="center"/>
              <w:rPr>
                <w:rFonts w:asciiTheme="minorHAnsi" w:hAnsiTheme="minorHAnsi" w:cstheme="minorHAnsi"/>
              </w:rPr>
            </w:pPr>
          </w:p>
        </w:tc>
        <w:tc>
          <w:tcPr>
            <w:tcW w:w="900" w:type="dxa"/>
            <w:vAlign w:val="center"/>
          </w:tcPr>
          <w:p w14:paraId="31012EC6" w14:textId="77777777" w:rsidR="00540961" w:rsidRPr="00540961" w:rsidRDefault="00540961" w:rsidP="001E3558">
            <w:pPr>
              <w:jc w:val="center"/>
              <w:rPr>
                <w:rFonts w:asciiTheme="minorHAnsi" w:hAnsiTheme="minorHAnsi" w:cstheme="minorHAnsi"/>
              </w:rPr>
            </w:pPr>
          </w:p>
        </w:tc>
        <w:tc>
          <w:tcPr>
            <w:tcW w:w="1260" w:type="dxa"/>
            <w:vAlign w:val="center"/>
          </w:tcPr>
          <w:p w14:paraId="156C236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7097904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1636C4AE" w14:textId="77777777" w:rsidTr="001E3558">
        <w:trPr>
          <w:cantSplit/>
          <w:trHeight w:hRule="exact" w:val="288"/>
        </w:trPr>
        <w:tc>
          <w:tcPr>
            <w:tcW w:w="2700" w:type="dxa"/>
          </w:tcPr>
          <w:p w14:paraId="1F797C8D"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Deciduous Trees:</w:t>
            </w:r>
          </w:p>
        </w:tc>
        <w:tc>
          <w:tcPr>
            <w:tcW w:w="4770" w:type="dxa"/>
          </w:tcPr>
          <w:p w14:paraId="12ABF29C" w14:textId="77777777" w:rsidR="00540961" w:rsidRPr="00540961" w:rsidRDefault="00540961" w:rsidP="001E3558">
            <w:pPr>
              <w:rPr>
                <w:rFonts w:asciiTheme="minorHAnsi" w:hAnsiTheme="minorHAnsi" w:cstheme="minorHAnsi"/>
              </w:rPr>
            </w:pPr>
          </w:p>
        </w:tc>
        <w:tc>
          <w:tcPr>
            <w:tcW w:w="1620" w:type="dxa"/>
            <w:vAlign w:val="center"/>
          </w:tcPr>
          <w:p w14:paraId="6987114A" w14:textId="77777777" w:rsidR="00540961" w:rsidRPr="00540961" w:rsidRDefault="00540961" w:rsidP="001E3558">
            <w:pPr>
              <w:jc w:val="center"/>
              <w:rPr>
                <w:rFonts w:asciiTheme="minorHAnsi" w:hAnsiTheme="minorHAnsi" w:cstheme="minorHAnsi"/>
              </w:rPr>
            </w:pPr>
          </w:p>
        </w:tc>
        <w:tc>
          <w:tcPr>
            <w:tcW w:w="1260" w:type="dxa"/>
            <w:vAlign w:val="center"/>
          </w:tcPr>
          <w:p w14:paraId="7DAF386E" w14:textId="77777777" w:rsidR="00540961" w:rsidRPr="00540961" w:rsidRDefault="00540961" w:rsidP="001E3558">
            <w:pPr>
              <w:jc w:val="center"/>
              <w:rPr>
                <w:rFonts w:asciiTheme="minorHAnsi" w:hAnsiTheme="minorHAnsi" w:cstheme="minorHAnsi"/>
              </w:rPr>
            </w:pPr>
          </w:p>
        </w:tc>
        <w:tc>
          <w:tcPr>
            <w:tcW w:w="900" w:type="dxa"/>
            <w:vAlign w:val="center"/>
          </w:tcPr>
          <w:p w14:paraId="4614D5BD" w14:textId="77777777" w:rsidR="00540961" w:rsidRPr="00540961" w:rsidRDefault="00540961" w:rsidP="001E3558">
            <w:pPr>
              <w:jc w:val="center"/>
              <w:rPr>
                <w:rFonts w:asciiTheme="minorHAnsi" w:hAnsiTheme="minorHAnsi" w:cstheme="minorHAnsi"/>
              </w:rPr>
            </w:pPr>
          </w:p>
        </w:tc>
        <w:tc>
          <w:tcPr>
            <w:tcW w:w="1260" w:type="dxa"/>
            <w:vAlign w:val="center"/>
          </w:tcPr>
          <w:p w14:paraId="28587E37" w14:textId="77777777" w:rsidR="00540961" w:rsidRPr="00540961" w:rsidRDefault="00540961" w:rsidP="001E3558">
            <w:pPr>
              <w:jc w:val="center"/>
              <w:rPr>
                <w:rFonts w:asciiTheme="minorHAnsi" w:hAnsiTheme="minorHAnsi" w:cstheme="minorHAnsi"/>
              </w:rPr>
            </w:pPr>
          </w:p>
        </w:tc>
        <w:tc>
          <w:tcPr>
            <w:tcW w:w="1170" w:type="dxa"/>
            <w:vAlign w:val="center"/>
          </w:tcPr>
          <w:p w14:paraId="65EED38D" w14:textId="77777777" w:rsidR="00540961" w:rsidRPr="00540961" w:rsidRDefault="00540961" w:rsidP="001E3558">
            <w:pPr>
              <w:jc w:val="center"/>
              <w:rPr>
                <w:rFonts w:asciiTheme="minorHAnsi" w:hAnsiTheme="minorHAnsi" w:cstheme="minorHAnsi"/>
              </w:rPr>
            </w:pPr>
          </w:p>
        </w:tc>
      </w:tr>
      <w:tr w:rsidR="00540961" w:rsidRPr="00540961" w14:paraId="3E5DC6F4" w14:textId="77777777" w:rsidTr="001E3558">
        <w:trPr>
          <w:cantSplit/>
          <w:trHeight w:hRule="exact" w:val="288"/>
        </w:trPr>
        <w:tc>
          <w:tcPr>
            <w:tcW w:w="2700" w:type="dxa"/>
          </w:tcPr>
          <w:p w14:paraId="4E2415BC"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River Birch</w:t>
            </w:r>
          </w:p>
        </w:tc>
        <w:tc>
          <w:tcPr>
            <w:tcW w:w="4770" w:type="dxa"/>
            <w:vAlign w:val="center"/>
          </w:tcPr>
          <w:p w14:paraId="5962B4EC"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Betula nigra 'Cully'</w:t>
            </w:r>
          </w:p>
        </w:tc>
        <w:tc>
          <w:tcPr>
            <w:tcW w:w="1620" w:type="dxa"/>
            <w:vAlign w:val="center"/>
          </w:tcPr>
          <w:p w14:paraId="3AC3A39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20'W</w:t>
            </w:r>
          </w:p>
        </w:tc>
        <w:tc>
          <w:tcPr>
            <w:tcW w:w="1260" w:type="dxa"/>
            <w:vAlign w:val="center"/>
          </w:tcPr>
          <w:p w14:paraId="7E67BA3C" w14:textId="77777777" w:rsidR="00540961" w:rsidRPr="00540961" w:rsidRDefault="00540961" w:rsidP="001E3558">
            <w:pPr>
              <w:jc w:val="center"/>
              <w:rPr>
                <w:rFonts w:asciiTheme="minorHAnsi" w:hAnsiTheme="minorHAnsi" w:cstheme="minorHAnsi"/>
              </w:rPr>
            </w:pPr>
          </w:p>
        </w:tc>
        <w:tc>
          <w:tcPr>
            <w:tcW w:w="900" w:type="dxa"/>
            <w:vAlign w:val="center"/>
          </w:tcPr>
          <w:p w14:paraId="6C607C97" w14:textId="77777777" w:rsidR="00540961" w:rsidRPr="00540961" w:rsidRDefault="00540961" w:rsidP="001E3558">
            <w:pPr>
              <w:jc w:val="center"/>
              <w:rPr>
                <w:rFonts w:asciiTheme="minorHAnsi" w:hAnsiTheme="minorHAnsi" w:cstheme="minorHAnsi"/>
              </w:rPr>
            </w:pPr>
          </w:p>
        </w:tc>
        <w:tc>
          <w:tcPr>
            <w:tcW w:w="1260" w:type="dxa"/>
            <w:vAlign w:val="center"/>
          </w:tcPr>
          <w:p w14:paraId="4C98A32B" w14:textId="77777777" w:rsidR="00540961" w:rsidRPr="00540961" w:rsidRDefault="00540961" w:rsidP="001E3558">
            <w:pPr>
              <w:jc w:val="center"/>
              <w:rPr>
                <w:rFonts w:asciiTheme="minorHAnsi" w:hAnsiTheme="minorHAnsi" w:cstheme="minorHAnsi"/>
              </w:rPr>
            </w:pPr>
          </w:p>
        </w:tc>
        <w:tc>
          <w:tcPr>
            <w:tcW w:w="1170" w:type="dxa"/>
            <w:vAlign w:val="center"/>
          </w:tcPr>
          <w:p w14:paraId="16B87B45" w14:textId="77777777" w:rsidR="00540961" w:rsidRPr="00540961" w:rsidRDefault="00540961" w:rsidP="001E3558">
            <w:pPr>
              <w:jc w:val="center"/>
              <w:rPr>
                <w:rFonts w:asciiTheme="minorHAnsi" w:hAnsiTheme="minorHAnsi" w:cstheme="minorHAnsi"/>
              </w:rPr>
            </w:pPr>
          </w:p>
        </w:tc>
      </w:tr>
      <w:tr w:rsidR="00540961" w:rsidRPr="00540961" w14:paraId="1AD16AA8" w14:textId="77777777" w:rsidTr="001E3558">
        <w:trPr>
          <w:cantSplit/>
          <w:trHeight w:hRule="exact" w:val="288"/>
        </w:trPr>
        <w:tc>
          <w:tcPr>
            <w:tcW w:w="2700" w:type="dxa"/>
          </w:tcPr>
          <w:p w14:paraId="2EA6640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Red Buckeye</w:t>
            </w:r>
          </w:p>
        </w:tc>
        <w:tc>
          <w:tcPr>
            <w:tcW w:w="4770" w:type="dxa"/>
            <w:vAlign w:val="center"/>
          </w:tcPr>
          <w:p w14:paraId="4057E47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Aesculus </w:t>
            </w:r>
            <w:proofErr w:type="spellStart"/>
            <w:r w:rsidRPr="00540961">
              <w:rPr>
                <w:rFonts w:asciiTheme="minorHAnsi" w:hAnsiTheme="minorHAnsi" w:cstheme="minorHAnsi"/>
              </w:rPr>
              <w:t>pavia</w:t>
            </w:r>
            <w:proofErr w:type="spellEnd"/>
          </w:p>
        </w:tc>
        <w:tc>
          <w:tcPr>
            <w:tcW w:w="1620" w:type="dxa"/>
            <w:vAlign w:val="center"/>
          </w:tcPr>
          <w:p w14:paraId="06E3879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15’ H X 5’W</w:t>
            </w:r>
          </w:p>
        </w:tc>
        <w:tc>
          <w:tcPr>
            <w:tcW w:w="1260" w:type="dxa"/>
            <w:vAlign w:val="center"/>
          </w:tcPr>
          <w:p w14:paraId="61D64D3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755D96F0" w14:textId="77777777" w:rsidR="00540961" w:rsidRPr="00540961" w:rsidRDefault="00540961" w:rsidP="001E3558">
            <w:pPr>
              <w:jc w:val="center"/>
              <w:rPr>
                <w:rFonts w:asciiTheme="minorHAnsi" w:hAnsiTheme="minorHAnsi" w:cstheme="minorHAnsi"/>
              </w:rPr>
            </w:pPr>
          </w:p>
        </w:tc>
        <w:tc>
          <w:tcPr>
            <w:tcW w:w="1260" w:type="dxa"/>
            <w:vAlign w:val="center"/>
          </w:tcPr>
          <w:p w14:paraId="22747278" w14:textId="77777777" w:rsidR="00540961" w:rsidRPr="00540961" w:rsidRDefault="00540961" w:rsidP="001E3558">
            <w:pPr>
              <w:jc w:val="center"/>
              <w:rPr>
                <w:rFonts w:asciiTheme="minorHAnsi" w:hAnsiTheme="minorHAnsi" w:cstheme="minorHAnsi"/>
              </w:rPr>
            </w:pPr>
          </w:p>
        </w:tc>
        <w:tc>
          <w:tcPr>
            <w:tcW w:w="1170" w:type="dxa"/>
            <w:vAlign w:val="center"/>
          </w:tcPr>
          <w:p w14:paraId="6858340B" w14:textId="77777777" w:rsidR="00540961" w:rsidRPr="00540961" w:rsidRDefault="00540961" w:rsidP="001E3558">
            <w:pPr>
              <w:jc w:val="center"/>
              <w:rPr>
                <w:rFonts w:asciiTheme="minorHAnsi" w:hAnsiTheme="minorHAnsi" w:cstheme="minorHAnsi"/>
              </w:rPr>
            </w:pPr>
          </w:p>
        </w:tc>
      </w:tr>
      <w:tr w:rsidR="00540961" w:rsidRPr="00540961" w14:paraId="46FB6E05" w14:textId="77777777" w:rsidTr="001E3558">
        <w:trPr>
          <w:cantSplit/>
          <w:trHeight w:hRule="exact" w:val="288"/>
        </w:trPr>
        <w:tc>
          <w:tcPr>
            <w:tcW w:w="2700" w:type="dxa"/>
          </w:tcPr>
          <w:p w14:paraId="6EF56EA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Chaste Tree</w:t>
            </w:r>
          </w:p>
        </w:tc>
        <w:tc>
          <w:tcPr>
            <w:tcW w:w="4770" w:type="dxa"/>
            <w:vAlign w:val="center"/>
          </w:tcPr>
          <w:p w14:paraId="58A291F2"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Vitex agnus-</w:t>
            </w:r>
            <w:proofErr w:type="spellStart"/>
            <w:r w:rsidRPr="00540961">
              <w:rPr>
                <w:rFonts w:asciiTheme="minorHAnsi" w:hAnsiTheme="minorHAnsi" w:cstheme="minorHAnsi"/>
              </w:rPr>
              <w:t>castus</w:t>
            </w:r>
            <w:proofErr w:type="spellEnd"/>
          </w:p>
        </w:tc>
        <w:tc>
          <w:tcPr>
            <w:tcW w:w="1620" w:type="dxa"/>
            <w:vAlign w:val="center"/>
          </w:tcPr>
          <w:p w14:paraId="6FC5E13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 25'W</w:t>
            </w:r>
          </w:p>
        </w:tc>
        <w:tc>
          <w:tcPr>
            <w:tcW w:w="1260" w:type="dxa"/>
            <w:vAlign w:val="center"/>
          </w:tcPr>
          <w:p w14:paraId="155E78F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645452C2" w14:textId="77777777" w:rsidR="00540961" w:rsidRPr="00540961" w:rsidRDefault="00540961" w:rsidP="001E3558">
            <w:pPr>
              <w:jc w:val="center"/>
              <w:rPr>
                <w:rFonts w:asciiTheme="minorHAnsi" w:hAnsiTheme="minorHAnsi" w:cstheme="minorHAnsi"/>
              </w:rPr>
            </w:pPr>
          </w:p>
        </w:tc>
        <w:tc>
          <w:tcPr>
            <w:tcW w:w="1260" w:type="dxa"/>
            <w:vAlign w:val="center"/>
          </w:tcPr>
          <w:p w14:paraId="11F7B5F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670BB3BE" w14:textId="77777777" w:rsidR="00540961" w:rsidRPr="00540961" w:rsidRDefault="00540961" w:rsidP="001E3558">
            <w:pPr>
              <w:jc w:val="center"/>
              <w:rPr>
                <w:rFonts w:asciiTheme="minorHAnsi" w:hAnsiTheme="minorHAnsi" w:cstheme="minorHAnsi"/>
              </w:rPr>
            </w:pPr>
          </w:p>
        </w:tc>
      </w:tr>
      <w:tr w:rsidR="00540961" w:rsidRPr="00540961" w14:paraId="4068F7D8" w14:textId="77777777" w:rsidTr="001E3558">
        <w:trPr>
          <w:cantSplit/>
          <w:trHeight w:hRule="exact" w:val="288"/>
        </w:trPr>
        <w:tc>
          <w:tcPr>
            <w:tcW w:w="2700" w:type="dxa"/>
          </w:tcPr>
          <w:p w14:paraId="36B8822B" w14:textId="77777777" w:rsidR="00540961" w:rsidRPr="00540961" w:rsidRDefault="00540961" w:rsidP="001E3558">
            <w:pPr>
              <w:pStyle w:val="TableParagraph"/>
              <w:spacing w:before="67" w:line="196" w:lineRule="exact"/>
              <w:ind w:left="189"/>
              <w:rPr>
                <w:rFonts w:asciiTheme="minorHAnsi" w:hAnsiTheme="minorHAnsi" w:cstheme="minorHAnsi"/>
              </w:rPr>
            </w:pPr>
            <w:proofErr w:type="spellStart"/>
            <w:r w:rsidRPr="00540961">
              <w:rPr>
                <w:rFonts w:asciiTheme="minorHAnsi" w:hAnsiTheme="minorHAnsi" w:cstheme="minorHAnsi"/>
              </w:rPr>
              <w:t>Kwanzan</w:t>
            </w:r>
            <w:proofErr w:type="spellEnd"/>
            <w:r w:rsidRPr="00540961">
              <w:rPr>
                <w:rFonts w:asciiTheme="minorHAnsi" w:hAnsiTheme="minorHAnsi" w:cstheme="minorHAnsi"/>
              </w:rPr>
              <w:t xml:space="preserve"> Cherry</w:t>
            </w:r>
          </w:p>
        </w:tc>
        <w:tc>
          <w:tcPr>
            <w:tcW w:w="4770" w:type="dxa"/>
            <w:vAlign w:val="center"/>
          </w:tcPr>
          <w:p w14:paraId="5F6688FB"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Prunus </w:t>
            </w:r>
            <w:proofErr w:type="spellStart"/>
            <w:r w:rsidRPr="00540961">
              <w:rPr>
                <w:rFonts w:asciiTheme="minorHAnsi" w:hAnsiTheme="minorHAnsi" w:cstheme="minorHAnsi"/>
              </w:rPr>
              <w:t>serrulata</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Kwanzan</w:t>
            </w:r>
            <w:proofErr w:type="spellEnd"/>
            <w:r w:rsidRPr="00540961">
              <w:rPr>
                <w:rFonts w:asciiTheme="minorHAnsi" w:hAnsiTheme="minorHAnsi" w:cstheme="minorHAnsi"/>
              </w:rPr>
              <w:t>'</w:t>
            </w:r>
          </w:p>
        </w:tc>
        <w:tc>
          <w:tcPr>
            <w:tcW w:w="1620" w:type="dxa"/>
            <w:vAlign w:val="center"/>
          </w:tcPr>
          <w:p w14:paraId="7BA1EB7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 20'W</w:t>
            </w:r>
          </w:p>
        </w:tc>
        <w:tc>
          <w:tcPr>
            <w:tcW w:w="1260" w:type="dxa"/>
            <w:vAlign w:val="center"/>
          </w:tcPr>
          <w:p w14:paraId="0DD2E56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Pink</w:t>
            </w:r>
          </w:p>
        </w:tc>
        <w:tc>
          <w:tcPr>
            <w:tcW w:w="900" w:type="dxa"/>
            <w:vAlign w:val="center"/>
          </w:tcPr>
          <w:p w14:paraId="6EB6C06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74014860" w14:textId="77777777" w:rsidR="00540961" w:rsidRPr="00540961" w:rsidRDefault="00540961" w:rsidP="001E3558">
            <w:pPr>
              <w:jc w:val="center"/>
              <w:rPr>
                <w:rFonts w:asciiTheme="minorHAnsi" w:hAnsiTheme="minorHAnsi" w:cstheme="minorHAnsi"/>
              </w:rPr>
            </w:pPr>
          </w:p>
        </w:tc>
        <w:tc>
          <w:tcPr>
            <w:tcW w:w="1170" w:type="dxa"/>
            <w:vAlign w:val="center"/>
          </w:tcPr>
          <w:p w14:paraId="704273F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7D06ADBC" w14:textId="77777777" w:rsidTr="001E3558">
        <w:trPr>
          <w:cantSplit/>
          <w:trHeight w:hRule="exact" w:val="288"/>
        </w:trPr>
        <w:tc>
          <w:tcPr>
            <w:tcW w:w="2700" w:type="dxa"/>
          </w:tcPr>
          <w:p w14:paraId="15F8FD3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Yoshino Cherry</w:t>
            </w:r>
          </w:p>
        </w:tc>
        <w:tc>
          <w:tcPr>
            <w:tcW w:w="4770" w:type="dxa"/>
            <w:vAlign w:val="center"/>
          </w:tcPr>
          <w:p w14:paraId="0C165E4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Prunus X </w:t>
            </w:r>
            <w:proofErr w:type="spellStart"/>
            <w:r w:rsidRPr="00540961">
              <w:rPr>
                <w:rFonts w:asciiTheme="minorHAnsi" w:hAnsiTheme="minorHAnsi" w:cstheme="minorHAnsi"/>
              </w:rPr>
              <w:t>yedoensis</w:t>
            </w:r>
            <w:proofErr w:type="spellEnd"/>
            <w:r w:rsidRPr="00540961">
              <w:rPr>
                <w:rFonts w:asciiTheme="minorHAnsi" w:hAnsiTheme="minorHAnsi" w:cstheme="minorHAnsi"/>
              </w:rPr>
              <w:t xml:space="preserve"> 'Akebono'</w:t>
            </w:r>
          </w:p>
        </w:tc>
        <w:tc>
          <w:tcPr>
            <w:tcW w:w="1620" w:type="dxa"/>
            <w:vAlign w:val="center"/>
          </w:tcPr>
          <w:p w14:paraId="512C827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 25'W</w:t>
            </w:r>
          </w:p>
        </w:tc>
        <w:tc>
          <w:tcPr>
            <w:tcW w:w="1260" w:type="dxa"/>
            <w:vAlign w:val="center"/>
          </w:tcPr>
          <w:p w14:paraId="33960EE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Pink</w:t>
            </w:r>
          </w:p>
        </w:tc>
        <w:tc>
          <w:tcPr>
            <w:tcW w:w="900" w:type="dxa"/>
            <w:vAlign w:val="center"/>
          </w:tcPr>
          <w:p w14:paraId="1EC6C7E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4AEFB8CB" w14:textId="77777777" w:rsidR="00540961" w:rsidRPr="00540961" w:rsidRDefault="00540961" w:rsidP="001E3558">
            <w:pPr>
              <w:jc w:val="center"/>
              <w:rPr>
                <w:rFonts w:asciiTheme="minorHAnsi" w:hAnsiTheme="minorHAnsi" w:cstheme="minorHAnsi"/>
              </w:rPr>
            </w:pPr>
          </w:p>
        </w:tc>
        <w:tc>
          <w:tcPr>
            <w:tcW w:w="1170" w:type="dxa"/>
            <w:vAlign w:val="center"/>
          </w:tcPr>
          <w:p w14:paraId="69910F5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1D72B4B1" w14:textId="77777777" w:rsidTr="001E3558">
        <w:trPr>
          <w:cantSplit/>
          <w:trHeight w:hRule="exact" w:val="288"/>
        </w:trPr>
        <w:tc>
          <w:tcPr>
            <w:tcW w:w="2700" w:type="dxa"/>
          </w:tcPr>
          <w:p w14:paraId="0443EE6D" w14:textId="77777777" w:rsidR="00540961" w:rsidRPr="00540961" w:rsidRDefault="00540961" w:rsidP="001E3558">
            <w:pPr>
              <w:pStyle w:val="TableParagraph"/>
              <w:spacing w:before="67" w:line="196" w:lineRule="exact"/>
              <w:ind w:left="189"/>
              <w:rPr>
                <w:rFonts w:asciiTheme="minorHAnsi" w:hAnsiTheme="minorHAnsi" w:cstheme="minorHAnsi"/>
              </w:rPr>
            </w:pPr>
            <w:proofErr w:type="spellStart"/>
            <w:proofErr w:type="gramStart"/>
            <w:r w:rsidRPr="00540961">
              <w:rPr>
                <w:rFonts w:asciiTheme="minorHAnsi" w:hAnsiTheme="minorHAnsi" w:cstheme="minorHAnsi"/>
              </w:rPr>
              <w:t>Prairiefire</w:t>
            </w:r>
            <w:proofErr w:type="spellEnd"/>
            <w:r w:rsidRPr="00540961">
              <w:rPr>
                <w:rFonts w:asciiTheme="minorHAnsi" w:hAnsiTheme="minorHAnsi" w:cstheme="minorHAnsi"/>
              </w:rPr>
              <w:t xml:space="preserve">  Crabapple</w:t>
            </w:r>
            <w:proofErr w:type="gramEnd"/>
          </w:p>
        </w:tc>
        <w:tc>
          <w:tcPr>
            <w:tcW w:w="4770" w:type="dxa"/>
            <w:vAlign w:val="center"/>
          </w:tcPr>
          <w:p w14:paraId="3D1E7914"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Malus X '</w:t>
            </w:r>
            <w:proofErr w:type="spellStart"/>
            <w:r w:rsidRPr="00540961">
              <w:rPr>
                <w:rFonts w:asciiTheme="minorHAnsi" w:hAnsiTheme="minorHAnsi" w:cstheme="minorHAnsi"/>
              </w:rPr>
              <w:t>Prairifire</w:t>
            </w:r>
            <w:proofErr w:type="spellEnd"/>
            <w:r w:rsidRPr="00540961">
              <w:rPr>
                <w:rFonts w:asciiTheme="minorHAnsi" w:hAnsiTheme="minorHAnsi" w:cstheme="minorHAnsi"/>
              </w:rPr>
              <w:t>'</w:t>
            </w:r>
          </w:p>
        </w:tc>
        <w:tc>
          <w:tcPr>
            <w:tcW w:w="1620" w:type="dxa"/>
            <w:vAlign w:val="center"/>
          </w:tcPr>
          <w:p w14:paraId="5517D7E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20'W</w:t>
            </w:r>
          </w:p>
        </w:tc>
        <w:tc>
          <w:tcPr>
            <w:tcW w:w="1260" w:type="dxa"/>
            <w:vAlign w:val="center"/>
          </w:tcPr>
          <w:p w14:paraId="0EC3428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Rose</w:t>
            </w:r>
          </w:p>
        </w:tc>
        <w:tc>
          <w:tcPr>
            <w:tcW w:w="900" w:type="dxa"/>
            <w:vAlign w:val="center"/>
          </w:tcPr>
          <w:p w14:paraId="73DC7EB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PP</w:t>
            </w:r>
          </w:p>
        </w:tc>
        <w:tc>
          <w:tcPr>
            <w:tcW w:w="1260" w:type="dxa"/>
            <w:vAlign w:val="center"/>
          </w:tcPr>
          <w:p w14:paraId="6CF764B0" w14:textId="77777777" w:rsidR="00540961" w:rsidRPr="00540961" w:rsidRDefault="00540961" w:rsidP="001E3558">
            <w:pPr>
              <w:jc w:val="center"/>
              <w:rPr>
                <w:rFonts w:asciiTheme="minorHAnsi" w:hAnsiTheme="minorHAnsi" w:cstheme="minorHAnsi"/>
              </w:rPr>
            </w:pPr>
          </w:p>
        </w:tc>
        <w:tc>
          <w:tcPr>
            <w:tcW w:w="1170" w:type="dxa"/>
            <w:vAlign w:val="center"/>
          </w:tcPr>
          <w:p w14:paraId="69DEA52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7D958B36" w14:textId="77777777" w:rsidTr="001E3558">
        <w:trPr>
          <w:cantSplit/>
          <w:trHeight w:hRule="exact" w:val="288"/>
        </w:trPr>
        <w:tc>
          <w:tcPr>
            <w:tcW w:w="2700" w:type="dxa"/>
          </w:tcPr>
          <w:p w14:paraId="548AB6E0"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Dwarf Bald Cypress</w:t>
            </w:r>
          </w:p>
        </w:tc>
        <w:tc>
          <w:tcPr>
            <w:tcW w:w="4770" w:type="dxa"/>
            <w:vAlign w:val="center"/>
          </w:tcPr>
          <w:p w14:paraId="6896A1A3"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Taxodium distichum 'Skyward'</w:t>
            </w:r>
          </w:p>
        </w:tc>
        <w:tc>
          <w:tcPr>
            <w:tcW w:w="1620" w:type="dxa"/>
            <w:vAlign w:val="center"/>
          </w:tcPr>
          <w:p w14:paraId="75C3EA7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6'W</w:t>
            </w:r>
          </w:p>
        </w:tc>
        <w:tc>
          <w:tcPr>
            <w:tcW w:w="1260" w:type="dxa"/>
            <w:vAlign w:val="center"/>
          </w:tcPr>
          <w:p w14:paraId="7807BC69" w14:textId="77777777" w:rsidR="00540961" w:rsidRPr="00540961" w:rsidRDefault="00540961" w:rsidP="001E3558">
            <w:pPr>
              <w:jc w:val="center"/>
              <w:rPr>
                <w:rFonts w:asciiTheme="minorHAnsi" w:hAnsiTheme="minorHAnsi" w:cstheme="minorHAnsi"/>
              </w:rPr>
            </w:pPr>
          </w:p>
        </w:tc>
        <w:tc>
          <w:tcPr>
            <w:tcW w:w="900" w:type="dxa"/>
            <w:vAlign w:val="center"/>
          </w:tcPr>
          <w:p w14:paraId="5BD403DA" w14:textId="77777777" w:rsidR="00540961" w:rsidRPr="00540961" w:rsidRDefault="00540961" w:rsidP="001E3558">
            <w:pPr>
              <w:jc w:val="center"/>
              <w:rPr>
                <w:rFonts w:asciiTheme="minorHAnsi" w:hAnsiTheme="minorHAnsi" w:cstheme="minorHAnsi"/>
              </w:rPr>
            </w:pPr>
          </w:p>
        </w:tc>
        <w:tc>
          <w:tcPr>
            <w:tcW w:w="1260" w:type="dxa"/>
            <w:vAlign w:val="center"/>
          </w:tcPr>
          <w:p w14:paraId="6FA497D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1861DE3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57A9EBFE" w14:textId="77777777" w:rsidTr="001E3558">
        <w:trPr>
          <w:cantSplit/>
          <w:trHeight w:hRule="exact" w:val="288"/>
        </w:trPr>
        <w:tc>
          <w:tcPr>
            <w:tcW w:w="2700" w:type="dxa"/>
          </w:tcPr>
          <w:p w14:paraId="6D0A8429"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Carnelian Cherry</w:t>
            </w:r>
          </w:p>
        </w:tc>
        <w:tc>
          <w:tcPr>
            <w:tcW w:w="4770" w:type="dxa"/>
            <w:vAlign w:val="center"/>
          </w:tcPr>
          <w:p w14:paraId="477D0850"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proofErr w:type="gramStart"/>
            <w:r w:rsidRPr="00540961">
              <w:rPr>
                <w:rFonts w:asciiTheme="minorHAnsi" w:hAnsiTheme="minorHAnsi" w:cstheme="minorHAnsi"/>
              </w:rPr>
              <w:t>Cornus</w:t>
            </w:r>
            <w:proofErr w:type="spellEnd"/>
            <w:proofErr w:type="gramEnd"/>
            <w:r w:rsidRPr="00540961">
              <w:rPr>
                <w:rFonts w:asciiTheme="minorHAnsi" w:hAnsiTheme="minorHAnsi" w:cstheme="minorHAnsi"/>
              </w:rPr>
              <w:t xml:space="preserve"> mas 'Golden Glory'</w:t>
            </w:r>
          </w:p>
        </w:tc>
        <w:tc>
          <w:tcPr>
            <w:tcW w:w="1620" w:type="dxa"/>
            <w:vAlign w:val="center"/>
          </w:tcPr>
          <w:p w14:paraId="22B4C2C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20'W</w:t>
            </w:r>
          </w:p>
        </w:tc>
        <w:tc>
          <w:tcPr>
            <w:tcW w:w="1260" w:type="dxa"/>
            <w:vAlign w:val="center"/>
          </w:tcPr>
          <w:p w14:paraId="0BA1EED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Yellow</w:t>
            </w:r>
          </w:p>
        </w:tc>
        <w:tc>
          <w:tcPr>
            <w:tcW w:w="900" w:type="dxa"/>
            <w:vAlign w:val="center"/>
          </w:tcPr>
          <w:p w14:paraId="5E557D8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10BEB8A9" w14:textId="77777777" w:rsidR="00540961" w:rsidRPr="00540961" w:rsidRDefault="00540961" w:rsidP="001E3558">
            <w:pPr>
              <w:jc w:val="center"/>
              <w:rPr>
                <w:rFonts w:asciiTheme="minorHAnsi" w:hAnsiTheme="minorHAnsi" w:cstheme="minorHAnsi"/>
              </w:rPr>
            </w:pPr>
          </w:p>
        </w:tc>
        <w:tc>
          <w:tcPr>
            <w:tcW w:w="1170" w:type="dxa"/>
            <w:vAlign w:val="center"/>
          </w:tcPr>
          <w:p w14:paraId="7FBED97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44C8672E" w14:textId="77777777" w:rsidTr="001E3558">
        <w:trPr>
          <w:cantSplit/>
          <w:trHeight w:hRule="exact" w:val="288"/>
        </w:trPr>
        <w:tc>
          <w:tcPr>
            <w:tcW w:w="2700" w:type="dxa"/>
          </w:tcPr>
          <w:p w14:paraId="2CCF64FD" w14:textId="77777777" w:rsidR="00540961" w:rsidRPr="00540961" w:rsidRDefault="00540961" w:rsidP="001E3558">
            <w:pPr>
              <w:pStyle w:val="TableParagraph"/>
              <w:spacing w:before="67" w:line="196" w:lineRule="exact"/>
              <w:ind w:left="189"/>
              <w:rPr>
                <w:rFonts w:asciiTheme="minorHAnsi" w:hAnsiTheme="minorHAnsi" w:cstheme="minorHAnsi"/>
              </w:rPr>
            </w:pPr>
            <w:proofErr w:type="gramStart"/>
            <w:r w:rsidRPr="00540961">
              <w:rPr>
                <w:rFonts w:asciiTheme="minorHAnsi" w:hAnsiTheme="minorHAnsi" w:cstheme="minorHAnsi"/>
              </w:rPr>
              <w:t>Flowering  Dogwood</w:t>
            </w:r>
            <w:proofErr w:type="gramEnd"/>
          </w:p>
        </w:tc>
        <w:tc>
          <w:tcPr>
            <w:tcW w:w="4770" w:type="dxa"/>
            <w:vAlign w:val="center"/>
          </w:tcPr>
          <w:p w14:paraId="2B61FF19"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Cornus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florida</w:t>
            </w:r>
            <w:proofErr w:type="spellEnd"/>
            <w:r w:rsidRPr="00540961">
              <w:rPr>
                <w:rFonts w:asciiTheme="minorHAnsi" w:hAnsiTheme="minorHAnsi" w:cstheme="minorHAnsi"/>
              </w:rPr>
              <w:t xml:space="preserve"> 'Cloud Nine'</w:t>
            </w:r>
          </w:p>
        </w:tc>
        <w:tc>
          <w:tcPr>
            <w:tcW w:w="1620" w:type="dxa"/>
            <w:vAlign w:val="center"/>
          </w:tcPr>
          <w:p w14:paraId="69843CF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 25'W</w:t>
            </w:r>
          </w:p>
        </w:tc>
        <w:tc>
          <w:tcPr>
            <w:tcW w:w="1260" w:type="dxa"/>
            <w:vAlign w:val="center"/>
          </w:tcPr>
          <w:p w14:paraId="1123DC9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27D29FA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56432A0C" w14:textId="77777777" w:rsidR="00540961" w:rsidRPr="00540961" w:rsidRDefault="00540961" w:rsidP="001E3558">
            <w:pPr>
              <w:jc w:val="center"/>
              <w:rPr>
                <w:rFonts w:asciiTheme="minorHAnsi" w:hAnsiTheme="minorHAnsi" w:cstheme="minorHAnsi"/>
              </w:rPr>
            </w:pPr>
          </w:p>
        </w:tc>
        <w:tc>
          <w:tcPr>
            <w:tcW w:w="1170" w:type="dxa"/>
            <w:vAlign w:val="center"/>
          </w:tcPr>
          <w:p w14:paraId="69B0F58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3DA32A34" w14:textId="77777777" w:rsidTr="001E3558">
        <w:trPr>
          <w:cantSplit/>
          <w:trHeight w:hRule="exact" w:val="288"/>
        </w:trPr>
        <w:tc>
          <w:tcPr>
            <w:tcW w:w="2700" w:type="dxa"/>
          </w:tcPr>
          <w:p w14:paraId="572B247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Red Flowering Dogwood      </w:t>
            </w:r>
            <w:proofErr w:type="spellStart"/>
            <w:r w:rsidRPr="00540961">
              <w:rPr>
                <w:rFonts w:asciiTheme="minorHAnsi" w:hAnsiTheme="minorHAnsi" w:cstheme="minorHAnsi"/>
              </w:rPr>
              <w:t>Cornus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florida</w:t>
            </w:r>
            <w:proofErr w:type="spellEnd"/>
            <w:r w:rsidRPr="00540961">
              <w:rPr>
                <w:rFonts w:asciiTheme="minorHAnsi" w:hAnsiTheme="minorHAnsi" w:cstheme="minorHAnsi"/>
              </w:rPr>
              <w:t xml:space="preserve"> 'Cherokee Chief'</w:t>
            </w:r>
          </w:p>
        </w:tc>
        <w:tc>
          <w:tcPr>
            <w:tcW w:w="4770" w:type="dxa"/>
            <w:vAlign w:val="center"/>
          </w:tcPr>
          <w:p w14:paraId="2D2260B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Cornus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florida</w:t>
            </w:r>
            <w:proofErr w:type="spellEnd"/>
            <w:r w:rsidRPr="00540961">
              <w:rPr>
                <w:rFonts w:asciiTheme="minorHAnsi" w:hAnsiTheme="minorHAnsi" w:cstheme="minorHAnsi"/>
              </w:rPr>
              <w:t xml:space="preserve"> 'Cherokee Chief'</w:t>
            </w:r>
          </w:p>
        </w:tc>
        <w:tc>
          <w:tcPr>
            <w:tcW w:w="1620" w:type="dxa"/>
            <w:vAlign w:val="center"/>
          </w:tcPr>
          <w:p w14:paraId="1AE4250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 25'W</w:t>
            </w:r>
          </w:p>
        </w:tc>
        <w:tc>
          <w:tcPr>
            <w:tcW w:w="1260" w:type="dxa"/>
            <w:vAlign w:val="center"/>
          </w:tcPr>
          <w:p w14:paraId="3D6CE59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15AFC0B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128132E8" w14:textId="77777777" w:rsidR="00540961" w:rsidRPr="00540961" w:rsidRDefault="00540961" w:rsidP="001E3558">
            <w:pPr>
              <w:jc w:val="center"/>
              <w:rPr>
                <w:rFonts w:asciiTheme="minorHAnsi" w:hAnsiTheme="minorHAnsi" w:cstheme="minorHAnsi"/>
              </w:rPr>
            </w:pPr>
          </w:p>
        </w:tc>
        <w:tc>
          <w:tcPr>
            <w:tcW w:w="1170" w:type="dxa"/>
            <w:vAlign w:val="center"/>
          </w:tcPr>
          <w:p w14:paraId="018A9C8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76FD6EC1" w14:textId="77777777" w:rsidTr="001E3558">
        <w:trPr>
          <w:cantSplit/>
          <w:trHeight w:hRule="exact" w:val="288"/>
        </w:trPr>
        <w:tc>
          <w:tcPr>
            <w:tcW w:w="2700" w:type="dxa"/>
          </w:tcPr>
          <w:p w14:paraId="3796D3DA" w14:textId="77777777" w:rsidR="00540961" w:rsidRPr="00540961" w:rsidRDefault="00540961" w:rsidP="001E3558">
            <w:pPr>
              <w:pStyle w:val="TableParagraph"/>
              <w:spacing w:before="67" w:line="196" w:lineRule="exact"/>
              <w:ind w:left="189"/>
              <w:rPr>
                <w:rFonts w:asciiTheme="minorHAnsi" w:hAnsiTheme="minorHAnsi" w:cstheme="minorHAnsi"/>
              </w:rPr>
            </w:pPr>
            <w:proofErr w:type="spellStart"/>
            <w:r w:rsidRPr="00540961">
              <w:rPr>
                <w:rFonts w:asciiTheme="minorHAnsi" w:hAnsiTheme="minorHAnsi" w:cstheme="minorHAnsi"/>
              </w:rPr>
              <w:t>Kousa</w:t>
            </w:r>
            <w:proofErr w:type="spellEnd"/>
            <w:r w:rsidRPr="00540961">
              <w:rPr>
                <w:rFonts w:asciiTheme="minorHAnsi" w:hAnsiTheme="minorHAnsi" w:cstheme="minorHAnsi"/>
              </w:rPr>
              <w:t xml:space="preserve"> Dogwood</w:t>
            </w:r>
          </w:p>
        </w:tc>
        <w:tc>
          <w:tcPr>
            <w:tcW w:w="4770" w:type="dxa"/>
            <w:vAlign w:val="center"/>
          </w:tcPr>
          <w:p w14:paraId="304A11A9"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Cornus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kousa</w:t>
            </w:r>
            <w:proofErr w:type="spellEnd"/>
          </w:p>
        </w:tc>
        <w:tc>
          <w:tcPr>
            <w:tcW w:w="1620" w:type="dxa"/>
            <w:vAlign w:val="center"/>
          </w:tcPr>
          <w:p w14:paraId="2494547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20'W</w:t>
            </w:r>
          </w:p>
        </w:tc>
        <w:tc>
          <w:tcPr>
            <w:tcW w:w="1260" w:type="dxa"/>
            <w:vAlign w:val="center"/>
          </w:tcPr>
          <w:p w14:paraId="69792B6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6883D86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2511BF29" w14:textId="77777777" w:rsidR="00540961" w:rsidRPr="00540961" w:rsidRDefault="00540961" w:rsidP="001E3558">
            <w:pPr>
              <w:jc w:val="center"/>
              <w:rPr>
                <w:rFonts w:asciiTheme="minorHAnsi" w:hAnsiTheme="minorHAnsi" w:cstheme="minorHAnsi"/>
              </w:rPr>
            </w:pPr>
          </w:p>
        </w:tc>
        <w:tc>
          <w:tcPr>
            <w:tcW w:w="1170" w:type="dxa"/>
            <w:vAlign w:val="center"/>
          </w:tcPr>
          <w:p w14:paraId="34DF5645" w14:textId="77777777" w:rsidR="00540961" w:rsidRPr="00540961" w:rsidRDefault="00540961" w:rsidP="001E3558">
            <w:pPr>
              <w:jc w:val="center"/>
              <w:rPr>
                <w:rFonts w:asciiTheme="minorHAnsi" w:hAnsiTheme="minorHAnsi" w:cstheme="minorHAnsi"/>
              </w:rPr>
            </w:pPr>
          </w:p>
        </w:tc>
      </w:tr>
      <w:tr w:rsidR="00540961" w:rsidRPr="00540961" w14:paraId="5755BBA4" w14:textId="77777777" w:rsidTr="001E3558">
        <w:trPr>
          <w:cantSplit/>
          <w:trHeight w:hRule="exact" w:val="288"/>
        </w:trPr>
        <w:tc>
          <w:tcPr>
            <w:tcW w:w="2700" w:type="dxa"/>
          </w:tcPr>
          <w:p w14:paraId="738ECC3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Allee Elm</w:t>
            </w:r>
          </w:p>
        </w:tc>
        <w:tc>
          <w:tcPr>
            <w:tcW w:w="4770" w:type="dxa"/>
            <w:vAlign w:val="center"/>
          </w:tcPr>
          <w:p w14:paraId="483D1540"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Ulmus </w:t>
            </w:r>
            <w:proofErr w:type="spellStart"/>
            <w:r w:rsidRPr="00540961">
              <w:rPr>
                <w:rFonts w:asciiTheme="minorHAnsi" w:hAnsiTheme="minorHAnsi" w:cstheme="minorHAnsi"/>
              </w:rPr>
              <w:t>parvifolia'Elmer</w:t>
            </w:r>
            <w:proofErr w:type="spellEnd"/>
            <w:r w:rsidRPr="00540961">
              <w:rPr>
                <w:rFonts w:asciiTheme="minorHAnsi" w:hAnsiTheme="minorHAnsi" w:cstheme="minorHAnsi"/>
              </w:rPr>
              <w:t xml:space="preserve"> II'</w:t>
            </w:r>
          </w:p>
        </w:tc>
        <w:tc>
          <w:tcPr>
            <w:tcW w:w="1620" w:type="dxa"/>
            <w:vAlign w:val="center"/>
          </w:tcPr>
          <w:p w14:paraId="6A6505C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50'H X 30'W</w:t>
            </w:r>
          </w:p>
        </w:tc>
        <w:tc>
          <w:tcPr>
            <w:tcW w:w="1260" w:type="dxa"/>
            <w:vAlign w:val="center"/>
          </w:tcPr>
          <w:p w14:paraId="409C633D" w14:textId="77777777" w:rsidR="00540961" w:rsidRPr="00540961" w:rsidRDefault="00540961" w:rsidP="001E3558">
            <w:pPr>
              <w:jc w:val="center"/>
              <w:rPr>
                <w:rFonts w:asciiTheme="minorHAnsi" w:hAnsiTheme="minorHAnsi" w:cstheme="minorHAnsi"/>
              </w:rPr>
            </w:pPr>
          </w:p>
        </w:tc>
        <w:tc>
          <w:tcPr>
            <w:tcW w:w="900" w:type="dxa"/>
            <w:vAlign w:val="center"/>
          </w:tcPr>
          <w:p w14:paraId="4A97E5DD" w14:textId="77777777" w:rsidR="00540961" w:rsidRPr="00540961" w:rsidRDefault="00540961" w:rsidP="001E3558">
            <w:pPr>
              <w:jc w:val="center"/>
              <w:rPr>
                <w:rFonts w:asciiTheme="minorHAnsi" w:hAnsiTheme="minorHAnsi" w:cstheme="minorHAnsi"/>
              </w:rPr>
            </w:pPr>
          </w:p>
        </w:tc>
        <w:tc>
          <w:tcPr>
            <w:tcW w:w="1260" w:type="dxa"/>
            <w:vAlign w:val="center"/>
          </w:tcPr>
          <w:p w14:paraId="405A2CCC" w14:textId="77777777" w:rsidR="00540961" w:rsidRPr="00540961" w:rsidRDefault="00540961" w:rsidP="001E3558">
            <w:pPr>
              <w:jc w:val="center"/>
              <w:rPr>
                <w:rFonts w:asciiTheme="minorHAnsi" w:hAnsiTheme="minorHAnsi" w:cstheme="minorHAnsi"/>
              </w:rPr>
            </w:pPr>
          </w:p>
        </w:tc>
        <w:tc>
          <w:tcPr>
            <w:tcW w:w="1170" w:type="dxa"/>
            <w:vAlign w:val="center"/>
          </w:tcPr>
          <w:p w14:paraId="5E755BF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227BA945" w14:textId="77777777" w:rsidTr="001E3558">
        <w:trPr>
          <w:cantSplit/>
          <w:trHeight w:hRule="exact" w:val="288"/>
        </w:trPr>
        <w:tc>
          <w:tcPr>
            <w:tcW w:w="2700" w:type="dxa"/>
          </w:tcPr>
          <w:p w14:paraId="0F0C632A"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Homestead Elm</w:t>
            </w:r>
          </w:p>
        </w:tc>
        <w:tc>
          <w:tcPr>
            <w:tcW w:w="4770" w:type="dxa"/>
            <w:vAlign w:val="center"/>
          </w:tcPr>
          <w:p w14:paraId="6944FAE7"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Ulmus 'Homestead'</w:t>
            </w:r>
          </w:p>
        </w:tc>
        <w:tc>
          <w:tcPr>
            <w:tcW w:w="1620" w:type="dxa"/>
            <w:vAlign w:val="center"/>
          </w:tcPr>
          <w:p w14:paraId="165A560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60'H X 35'W</w:t>
            </w:r>
          </w:p>
        </w:tc>
        <w:tc>
          <w:tcPr>
            <w:tcW w:w="1260" w:type="dxa"/>
            <w:vAlign w:val="center"/>
          </w:tcPr>
          <w:p w14:paraId="22A3D3F1" w14:textId="77777777" w:rsidR="00540961" w:rsidRPr="00540961" w:rsidRDefault="00540961" w:rsidP="001E3558">
            <w:pPr>
              <w:jc w:val="center"/>
              <w:rPr>
                <w:rFonts w:asciiTheme="minorHAnsi" w:hAnsiTheme="minorHAnsi" w:cstheme="minorHAnsi"/>
              </w:rPr>
            </w:pPr>
          </w:p>
        </w:tc>
        <w:tc>
          <w:tcPr>
            <w:tcW w:w="900" w:type="dxa"/>
            <w:vAlign w:val="center"/>
          </w:tcPr>
          <w:p w14:paraId="02068644" w14:textId="77777777" w:rsidR="00540961" w:rsidRPr="00540961" w:rsidRDefault="00540961" w:rsidP="001E3558">
            <w:pPr>
              <w:jc w:val="center"/>
              <w:rPr>
                <w:rFonts w:asciiTheme="minorHAnsi" w:hAnsiTheme="minorHAnsi" w:cstheme="minorHAnsi"/>
              </w:rPr>
            </w:pPr>
          </w:p>
        </w:tc>
        <w:tc>
          <w:tcPr>
            <w:tcW w:w="1260" w:type="dxa"/>
            <w:vAlign w:val="center"/>
          </w:tcPr>
          <w:p w14:paraId="4F599DA4" w14:textId="77777777" w:rsidR="00540961" w:rsidRPr="00540961" w:rsidRDefault="00540961" w:rsidP="001E3558">
            <w:pPr>
              <w:jc w:val="center"/>
              <w:rPr>
                <w:rFonts w:asciiTheme="minorHAnsi" w:hAnsiTheme="minorHAnsi" w:cstheme="minorHAnsi"/>
              </w:rPr>
            </w:pPr>
          </w:p>
        </w:tc>
        <w:tc>
          <w:tcPr>
            <w:tcW w:w="1170" w:type="dxa"/>
            <w:vAlign w:val="center"/>
          </w:tcPr>
          <w:p w14:paraId="3C018C9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08EFF290" w14:textId="77777777" w:rsidTr="001E3558">
        <w:trPr>
          <w:cantSplit/>
          <w:trHeight w:hRule="exact" w:val="288"/>
        </w:trPr>
        <w:tc>
          <w:tcPr>
            <w:tcW w:w="2700" w:type="dxa"/>
          </w:tcPr>
          <w:p w14:paraId="7D196DD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Lacebark Elm</w:t>
            </w:r>
          </w:p>
        </w:tc>
        <w:tc>
          <w:tcPr>
            <w:tcW w:w="4770" w:type="dxa"/>
            <w:vAlign w:val="center"/>
          </w:tcPr>
          <w:p w14:paraId="5396DC24"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gramStart"/>
            <w:r w:rsidRPr="00540961">
              <w:rPr>
                <w:rFonts w:asciiTheme="minorHAnsi" w:hAnsiTheme="minorHAnsi" w:cstheme="minorHAnsi"/>
              </w:rPr>
              <w:t xml:space="preserve">Ulmus  </w:t>
            </w:r>
            <w:proofErr w:type="spellStart"/>
            <w:r w:rsidRPr="00540961">
              <w:rPr>
                <w:rFonts w:asciiTheme="minorHAnsi" w:hAnsiTheme="minorHAnsi" w:cstheme="minorHAnsi"/>
              </w:rPr>
              <w:t>parvifolia</w:t>
            </w:r>
            <w:proofErr w:type="spellEnd"/>
            <w:proofErr w:type="gramEnd"/>
          </w:p>
        </w:tc>
        <w:tc>
          <w:tcPr>
            <w:tcW w:w="1620" w:type="dxa"/>
            <w:vAlign w:val="center"/>
          </w:tcPr>
          <w:p w14:paraId="5D883C9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50'H X 30'W</w:t>
            </w:r>
          </w:p>
        </w:tc>
        <w:tc>
          <w:tcPr>
            <w:tcW w:w="1260" w:type="dxa"/>
            <w:vAlign w:val="center"/>
          </w:tcPr>
          <w:p w14:paraId="4E89AC85" w14:textId="77777777" w:rsidR="00540961" w:rsidRPr="00540961" w:rsidRDefault="00540961" w:rsidP="001E3558">
            <w:pPr>
              <w:jc w:val="center"/>
              <w:rPr>
                <w:rFonts w:asciiTheme="minorHAnsi" w:hAnsiTheme="minorHAnsi" w:cstheme="minorHAnsi"/>
              </w:rPr>
            </w:pPr>
          </w:p>
        </w:tc>
        <w:tc>
          <w:tcPr>
            <w:tcW w:w="900" w:type="dxa"/>
            <w:vAlign w:val="center"/>
          </w:tcPr>
          <w:p w14:paraId="12AC5C96" w14:textId="77777777" w:rsidR="00540961" w:rsidRPr="00540961" w:rsidRDefault="00540961" w:rsidP="001E3558">
            <w:pPr>
              <w:jc w:val="center"/>
              <w:rPr>
                <w:rFonts w:asciiTheme="minorHAnsi" w:hAnsiTheme="minorHAnsi" w:cstheme="minorHAnsi"/>
              </w:rPr>
            </w:pPr>
          </w:p>
        </w:tc>
        <w:tc>
          <w:tcPr>
            <w:tcW w:w="1260" w:type="dxa"/>
            <w:vAlign w:val="center"/>
          </w:tcPr>
          <w:p w14:paraId="79689A0A" w14:textId="77777777" w:rsidR="00540961" w:rsidRPr="00540961" w:rsidRDefault="00540961" w:rsidP="001E3558">
            <w:pPr>
              <w:jc w:val="center"/>
              <w:rPr>
                <w:rFonts w:asciiTheme="minorHAnsi" w:hAnsiTheme="minorHAnsi" w:cstheme="minorHAnsi"/>
              </w:rPr>
            </w:pPr>
          </w:p>
        </w:tc>
        <w:tc>
          <w:tcPr>
            <w:tcW w:w="1170" w:type="dxa"/>
            <w:vAlign w:val="center"/>
          </w:tcPr>
          <w:p w14:paraId="3CEA70A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2DE75B44" w14:textId="77777777" w:rsidTr="001E3558">
        <w:trPr>
          <w:cantSplit/>
          <w:trHeight w:hRule="exact" w:val="288"/>
        </w:trPr>
        <w:tc>
          <w:tcPr>
            <w:tcW w:w="2700" w:type="dxa"/>
          </w:tcPr>
          <w:p w14:paraId="78392D8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Chinese Fringe Tree</w:t>
            </w:r>
          </w:p>
        </w:tc>
        <w:tc>
          <w:tcPr>
            <w:tcW w:w="4770" w:type="dxa"/>
            <w:vAlign w:val="center"/>
          </w:tcPr>
          <w:p w14:paraId="44940B6D"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Chionanthus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retusus</w:t>
            </w:r>
            <w:proofErr w:type="spellEnd"/>
          </w:p>
        </w:tc>
        <w:tc>
          <w:tcPr>
            <w:tcW w:w="1620" w:type="dxa"/>
            <w:vAlign w:val="center"/>
          </w:tcPr>
          <w:p w14:paraId="7E8732C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25'W</w:t>
            </w:r>
          </w:p>
        </w:tc>
        <w:tc>
          <w:tcPr>
            <w:tcW w:w="1260" w:type="dxa"/>
            <w:vAlign w:val="center"/>
          </w:tcPr>
          <w:p w14:paraId="23B408D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4CC4B07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30B2CF8D" w14:textId="77777777" w:rsidR="00540961" w:rsidRPr="00540961" w:rsidRDefault="00540961" w:rsidP="001E3558">
            <w:pPr>
              <w:jc w:val="center"/>
              <w:rPr>
                <w:rFonts w:asciiTheme="minorHAnsi" w:hAnsiTheme="minorHAnsi" w:cstheme="minorHAnsi"/>
              </w:rPr>
            </w:pPr>
          </w:p>
        </w:tc>
        <w:tc>
          <w:tcPr>
            <w:tcW w:w="1170" w:type="dxa"/>
            <w:vAlign w:val="center"/>
          </w:tcPr>
          <w:p w14:paraId="56D11389" w14:textId="77777777" w:rsidR="00540961" w:rsidRPr="00540961" w:rsidRDefault="00540961" w:rsidP="001E3558">
            <w:pPr>
              <w:jc w:val="center"/>
              <w:rPr>
                <w:rFonts w:asciiTheme="minorHAnsi" w:hAnsiTheme="minorHAnsi" w:cstheme="minorHAnsi"/>
              </w:rPr>
            </w:pPr>
          </w:p>
        </w:tc>
      </w:tr>
    </w:tbl>
    <w:p w14:paraId="1FA51A25" w14:textId="77777777" w:rsidR="00540961" w:rsidRPr="00540961" w:rsidRDefault="00540961" w:rsidP="00540961">
      <w:pPr>
        <w:tabs>
          <w:tab w:val="left" w:pos="2744"/>
          <w:tab w:val="left" w:pos="7872"/>
          <w:tab w:val="left" w:pos="9740"/>
          <w:tab w:val="left" w:pos="10877"/>
          <w:tab w:val="left" w:pos="11765"/>
          <w:tab w:val="left" w:pos="13008"/>
        </w:tabs>
        <w:spacing w:before="5" w:line="248" w:lineRule="exact"/>
        <w:ind w:left="343"/>
        <w:rPr>
          <w:rFonts w:asciiTheme="minorHAnsi" w:hAnsiTheme="minorHAnsi" w:cstheme="minorHAnsi"/>
        </w:rPr>
      </w:pPr>
    </w:p>
    <w:tbl>
      <w:tblPr>
        <w:tblStyle w:val="TableGrid"/>
        <w:tblW w:w="13680" w:type="dxa"/>
        <w:tblInd w:w="5" w:type="dxa"/>
        <w:tblLayout w:type="fixed"/>
        <w:tblCellMar>
          <w:left w:w="0" w:type="dxa"/>
          <w:right w:w="0" w:type="dxa"/>
        </w:tblCellMar>
        <w:tblLook w:val="04A0" w:firstRow="1" w:lastRow="0" w:firstColumn="1" w:lastColumn="0" w:noHBand="0" w:noVBand="1"/>
      </w:tblPr>
      <w:tblGrid>
        <w:gridCol w:w="2880"/>
        <w:gridCol w:w="4590"/>
        <w:gridCol w:w="1620"/>
        <w:gridCol w:w="1260"/>
        <w:gridCol w:w="900"/>
        <w:gridCol w:w="1260"/>
        <w:gridCol w:w="1170"/>
      </w:tblGrid>
      <w:tr w:rsidR="00540961" w:rsidRPr="00540961" w14:paraId="1BA74B3A" w14:textId="77777777" w:rsidTr="002E0C69">
        <w:trPr>
          <w:cantSplit/>
          <w:trHeight w:hRule="exact" w:val="280"/>
        </w:trPr>
        <w:tc>
          <w:tcPr>
            <w:tcW w:w="2880" w:type="dxa"/>
            <w:vAlign w:val="center"/>
          </w:tcPr>
          <w:p w14:paraId="1BE8BA23"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lastRenderedPageBreak/>
              <w:t>PLANT:</w:t>
            </w:r>
          </w:p>
        </w:tc>
        <w:tc>
          <w:tcPr>
            <w:tcW w:w="4590" w:type="dxa"/>
            <w:vAlign w:val="center"/>
          </w:tcPr>
          <w:p w14:paraId="4A398923"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BOTANICAL NAME:</w:t>
            </w:r>
          </w:p>
        </w:tc>
        <w:tc>
          <w:tcPr>
            <w:tcW w:w="1620" w:type="dxa"/>
            <w:vAlign w:val="center"/>
          </w:tcPr>
          <w:p w14:paraId="1C4ED4F1"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SIZE:</w:t>
            </w:r>
          </w:p>
        </w:tc>
        <w:tc>
          <w:tcPr>
            <w:tcW w:w="1260" w:type="dxa"/>
            <w:vAlign w:val="center"/>
          </w:tcPr>
          <w:p w14:paraId="174BD122"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FLOWER:</w:t>
            </w:r>
          </w:p>
        </w:tc>
        <w:tc>
          <w:tcPr>
            <w:tcW w:w="900" w:type="dxa"/>
            <w:vAlign w:val="center"/>
          </w:tcPr>
          <w:p w14:paraId="52A2C5F0"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LEAF:</w:t>
            </w:r>
          </w:p>
        </w:tc>
        <w:tc>
          <w:tcPr>
            <w:tcW w:w="1260" w:type="dxa"/>
            <w:vAlign w:val="center"/>
          </w:tcPr>
          <w:p w14:paraId="4990780E"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TEXTURE:</w:t>
            </w:r>
          </w:p>
        </w:tc>
        <w:tc>
          <w:tcPr>
            <w:tcW w:w="1170" w:type="dxa"/>
            <w:vAlign w:val="center"/>
          </w:tcPr>
          <w:p w14:paraId="465A9231"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FORM:</w:t>
            </w:r>
          </w:p>
        </w:tc>
      </w:tr>
      <w:tr w:rsidR="00540961" w:rsidRPr="00540961" w14:paraId="186E9F7F" w14:textId="77777777" w:rsidTr="002E0C69">
        <w:trPr>
          <w:cantSplit/>
          <w:trHeight w:hRule="exact" w:val="451"/>
        </w:trPr>
        <w:tc>
          <w:tcPr>
            <w:tcW w:w="2880" w:type="dxa"/>
          </w:tcPr>
          <w:p w14:paraId="7BFDB959"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 xml:space="preserve">Deciduous Trees: </w:t>
            </w:r>
            <w:proofErr w:type="spellStart"/>
            <w:r w:rsidRPr="00540961">
              <w:rPr>
                <w:rFonts w:asciiTheme="minorHAnsi" w:hAnsiTheme="minorHAnsi" w:cstheme="minorHAnsi"/>
                <w:b/>
              </w:rPr>
              <w:t>con’t</w:t>
            </w:r>
            <w:proofErr w:type="spellEnd"/>
          </w:p>
        </w:tc>
        <w:tc>
          <w:tcPr>
            <w:tcW w:w="4590" w:type="dxa"/>
          </w:tcPr>
          <w:p w14:paraId="4FBC7DE6" w14:textId="77777777" w:rsidR="00540961" w:rsidRPr="00540961" w:rsidRDefault="00540961" w:rsidP="001E3558">
            <w:pPr>
              <w:pStyle w:val="TableParagraph"/>
              <w:spacing w:before="91"/>
              <w:rPr>
                <w:rFonts w:asciiTheme="minorHAnsi" w:hAnsiTheme="minorHAnsi" w:cstheme="minorHAnsi"/>
                <w:b/>
              </w:rPr>
            </w:pPr>
          </w:p>
        </w:tc>
        <w:tc>
          <w:tcPr>
            <w:tcW w:w="1620" w:type="dxa"/>
          </w:tcPr>
          <w:p w14:paraId="0D36B00F" w14:textId="77777777" w:rsidR="00540961" w:rsidRPr="00540961" w:rsidRDefault="00540961" w:rsidP="001E3558">
            <w:pPr>
              <w:pStyle w:val="TableParagraph"/>
              <w:spacing w:before="91"/>
              <w:rPr>
                <w:rFonts w:asciiTheme="minorHAnsi" w:hAnsiTheme="minorHAnsi" w:cstheme="minorHAnsi"/>
                <w:b/>
              </w:rPr>
            </w:pPr>
          </w:p>
        </w:tc>
        <w:tc>
          <w:tcPr>
            <w:tcW w:w="1260" w:type="dxa"/>
          </w:tcPr>
          <w:p w14:paraId="060CD837" w14:textId="77777777" w:rsidR="00540961" w:rsidRPr="00540961" w:rsidRDefault="00540961" w:rsidP="001E3558">
            <w:pPr>
              <w:pStyle w:val="TableParagraph"/>
              <w:spacing w:before="91"/>
              <w:rPr>
                <w:rFonts w:asciiTheme="minorHAnsi" w:hAnsiTheme="minorHAnsi" w:cstheme="minorHAnsi"/>
                <w:b/>
              </w:rPr>
            </w:pPr>
          </w:p>
        </w:tc>
        <w:tc>
          <w:tcPr>
            <w:tcW w:w="900" w:type="dxa"/>
          </w:tcPr>
          <w:p w14:paraId="35CF6244" w14:textId="77777777" w:rsidR="00540961" w:rsidRPr="00540961" w:rsidRDefault="00540961" w:rsidP="001E3558">
            <w:pPr>
              <w:pStyle w:val="TableParagraph"/>
              <w:spacing w:before="91"/>
              <w:rPr>
                <w:rFonts w:asciiTheme="minorHAnsi" w:hAnsiTheme="minorHAnsi" w:cstheme="minorHAnsi"/>
                <w:b/>
              </w:rPr>
            </w:pPr>
          </w:p>
        </w:tc>
        <w:tc>
          <w:tcPr>
            <w:tcW w:w="1260" w:type="dxa"/>
          </w:tcPr>
          <w:p w14:paraId="6FF98B97" w14:textId="77777777" w:rsidR="00540961" w:rsidRPr="00540961" w:rsidRDefault="00540961" w:rsidP="001E3558">
            <w:pPr>
              <w:pStyle w:val="TableParagraph"/>
              <w:spacing w:before="91"/>
              <w:rPr>
                <w:rFonts w:asciiTheme="minorHAnsi" w:hAnsiTheme="minorHAnsi" w:cstheme="minorHAnsi"/>
                <w:b/>
              </w:rPr>
            </w:pPr>
          </w:p>
        </w:tc>
        <w:tc>
          <w:tcPr>
            <w:tcW w:w="1170" w:type="dxa"/>
          </w:tcPr>
          <w:p w14:paraId="536D053C" w14:textId="77777777" w:rsidR="00540961" w:rsidRPr="00540961" w:rsidRDefault="00540961" w:rsidP="001E3558">
            <w:pPr>
              <w:pStyle w:val="TableParagraph"/>
              <w:spacing w:before="91"/>
              <w:rPr>
                <w:rFonts w:asciiTheme="minorHAnsi" w:hAnsiTheme="minorHAnsi" w:cstheme="minorHAnsi"/>
                <w:b/>
              </w:rPr>
            </w:pPr>
          </w:p>
        </w:tc>
      </w:tr>
      <w:tr w:rsidR="00540961" w:rsidRPr="00540961" w14:paraId="6B51D799" w14:textId="77777777" w:rsidTr="001E3558">
        <w:trPr>
          <w:cantSplit/>
          <w:trHeight w:hRule="exact" w:val="288"/>
        </w:trPr>
        <w:tc>
          <w:tcPr>
            <w:tcW w:w="2880" w:type="dxa"/>
          </w:tcPr>
          <w:p w14:paraId="66E996AA" w14:textId="77777777" w:rsidR="00540961" w:rsidRPr="00540961" w:rsidRDefault="00540961" w:rsidP="001E3558">
            <w:pPr>
              <w:pStyle w:val="TableParagraph"/>
              <w:spacing w:before="67" w:line="196" w:lineRule="exact"/>
              <w:ind w:left="189"/>
              <w:rPr>
                <w:rFonts w:asciiTheme="minorHAnsi" w:hAnsiTheme="minorHAnsi" w:cstheme="minorHAnsi"/>
                <w:b/>
              </w:rPr>
            </w:pPr>
            <w:r w:rsidRPr="00540961">
              <w:rPr>
                <w:rFonts w:asciiTheme="minorHAnsi" w:hAnsiTheme="minorHAnsi" w:cstheme="minorHAnsi"/>
              </w:rPr>
              <w:t>Ginkgo (male only)</w:t>
            </w:r>
          </w:p>
        </w:tc>
        <w:tc>
          <w:tcPr>
            <w:tcW w:w="4590" w:type="dxa"/>
            <w:vAlign w:val="center"/>
          </w:tcPr>
          <w:p w14:paraId="2A45D532"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Gingko biloba</w:t>
            </w:r>
          </w:p>
        </w:tc>
        <w:tc>
          <w:tcPr>
            <w:tcW w:w="1620" w:type="dxa"/>
            <w:vAlign w:val="center"/>
          </w:tcPr>
          <w:p w14:paraId="5410A60C" w14:textId="77777777" w:rsidR="00540961" w:rsidRPr="00540961" w:rsidRDefault="00540961" w:rsidP="001E3558">
            <w:pPr>
              <w:jc w:val="center"/>
              <w:rPr>
                <w:rFonts w:asciiTheme="minorHAnsi" w:hAnsiTheme="minorHAnsi" w:cstheme="minorHAnsi"/>
                <w:b/>
              </w:rPr>
            </w:pPr>
            <w:r w:rsidRPr="00540961">
              <w:rPr>
                <w:rFonts w:asciiTheme="minorHAnsi" w:hAnsiTheme="minorHAnsi" w:cstheme="minorHAnsi"/>
              </w:rPr>
              <w:t>50'H X 30'W</w:t>
            </w:r>
          </w:p>
        </w:tc>
        <w:tc>
          <w:tcPr>
            <w:tcW w:w="1260" w:type="dxa"/>
            <w:vAlign w:val="center"/>
          </w:tcPr>
          <w:p w14:paraId="1DBEEDC2" w14:textId="77777777" w:rsidR="00540961" w:rsidRPr="00540961" w:rsidRDefault="00540961" w:rsidP="001E3558">
            <w:pPr>
              <w:jc w:val="center"/>
              <w:rPr>
                <w:rFonts w:asciiTheme="minorHAnsi" w:hAnsiTheme="minorHAnsi" w:cstheme="minorHAnsi"/>
              </w:rPr>
            </w:pPr>
          </w:p>
        </w:tc>
        <w:tc>
          <w:tcPr>
            <w:tcW w:w="900" w:type="dxa"/>
            <w:vAlign w:val="center"/>
          </w:tcPr>
          <w:p w14:paraId="40B3E55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GR/YW</w:t>
            </w:r>
          </w:p>
        </w:tc>
        <w:tc>
          <w:tcPr>
            <w:tcW w:w="1260" w:type="dxa"/>
            <w:vAlign w:val="center"/>
          </w:tcPr>
          <w:p w14:paraId="50715D5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2815E72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08502896" w14:textId="77777777" w:rsidTr="001E3558">
        <w:trPr>
          <w:cantSplit/>
          <w:trHeight w:hRule="exact" w:val="288"/>
        </w:trPr>
        <w:tc>
          <w:tcPr>
            <w:tcW w:w="2880" w:type="dxa"/>
          </w:tcPr>
          <w:p w14:paraId="3DC90244" w14:textId="77777777" w:rsidR="00540961" w:rsidRPr="00540961" w:rsidRDefault="00540961" w:rsidP="001E3558">
            <w:pPr>
              <w:pStyle w:val="TableParagraph"/>
              <w:spacing w:before="67" w:line="196" w:lineRule="exact"/>
              <w:ind w:left="189"/>
              <w:rPr>
                <w:rFonts w:asciiTheme="minorHAnsi" w:hAnsiTheme="minorHAnsi" w:cstheme="minorHAnsi"/>
              </w:rPr>
            </w:pPr>
            <w:proofErr w:type="gramStart"/>
            <w:r w:rsidRPr="00540961">
              <w:rPr>
                <w:rFonts w:asciiTheme="minorHAnsi" w:hAnsiTheme="minorHAnsi" w:cstheme="minorHAnsi"/>
              </w:rPr>
              <w:t xml:space="preserve">Thornless  </w:t>
            </w:r>
            <w:proofErr w:type="spellStart"/>
            <w:r w:rsidRPr="00540961">
              <w:rPr>
                <w:rFonts w:asciiTheme="minorHAnsi" w:hAnsiTheme="minorHAnsi" w:cstheme="minorHAnsi"/>
              </w:rPr>
              <w:t>Honeylocust</w:t>
            </w:r>
            <w:proofErr w:type="spellEnd"/>
            <w:proofErr w:type="gramEnd"/>
          </w:p>
        </w:tc>
        <w:tc>
          <w:tcPr>
            <w:tcW w:w="4590" w:type="dxa"/>
            <w:vAlign w:val="center"/>
          </w:tcPr>
          <w:p w14:paraId="6368C3F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Gleditsia </w:t>
            </w:r>
            <w:proofErr w:type="spellStart"/>
            <w:r w:rsidRPr="00540961">
              <w:rPr>
                <w:rFonts w:asciiTheme="minorHAnsi" w:hAnsiTheme="minorHAnsi" w:cstheme="minorHAnsi"/>
              </w:rPr>
              <w:t>triacanthos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inermis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Suncole</w:t>
            </w:r>
            <w:proofErr w:type="spellEnd"/>
            <w:r w:rsidRPr="00540961">
              <w:rPr>
                <w:rFonts w:asciiTheme="minorHAnsi" w:hAnsiTheme="minorHAnsi" w:cstheme="minorHAnsi"/>
              </w:rPr>
              <w:t>'</w:t>
            </w:r>
          </w:p>
        </w:tc>
        <w:tc>
          <w:tcPr>
            <w:tcW w:w="1620" w:type="dxa"/>
            <w:vAlign w:val="center"/>
          </w:tcPr>
          <w:p w14:paraId="4531DB3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35’H X 30'W</w:t>
            </w:r>
          </w:p>
        </w:tc>
        <w:tc>
          <w:tcPr>
            <w:tcW w:w="1260" w:type="dxa"/>
            <w:vAlign w:val="center"/>
          </w:tcPr>
          <w:p w14:paraId="24B32DE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08F428B2" w14:textId="77777777" w:rsidR="00540961" w:rsidRPr="00540961" w:rsidRDefault="00540961" w:rsidP="001E3558">
            <w:pPr>
              <w:jc w:val="center"/>
              <w:rPr>
                <w:rFonts w:asciiTheme="minorHAnsi" w:hAnsiTheme="minorHAnsi" w:cstheme="minorHAnsi"/>
              </w:rPr>
            </w:pPr>
          </w:p>
        </w:tc>
        <w:tc>
          <w:tcPr>
            <w:tcW w:w="1260" w:type="dxa"/>
            <w:vAlign w:val="center"/>
          </w:tcPr>
          <w:p w14:paraId="19C9F63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73F7E66F" w14:textId="77777777" w:rsidR="00540961" w:rsidRPr="00540961" w:rsidRDefault="00540961" w:rsidP="001E3558">
            <w:pPr>
              <w:jc w:val="center"/>
              <w:rPr>
                <w:rFonts w:asciiTheme="minorHAnsi" w:hAnsiTheme="minorHAnsi" w:cstheme="minorHAnsi"/>
              </w:rPr>
            </w:pPr>
          </w:p>
        </w:tc>
      </w:tr>
      <w:tr w:rsidR="00540961" w:rsidRPr="00540961" w14:paraId="2C392192" w14:textId="77777777" w:rsidTr="001E3558">
        <w:trPr>
          <w:cantSplit/>
          <w:trHeight w:hRule="exact" w:val="288"/>
        </w:trPr>
        <w:tc>
          <w:tcPr>
            <w:tcW w:w="2880" w:type="dxa"/>
          </w:tcPr>
          <w:p w14:paraId="0631CA8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Hornbeam</w:t>
            </w:r>
          </w:p>
        </w:tc>
        <w:tc>
          <w:tcPr>
            <w:tcW w:w="4590" w:type="dxa"/>
            <w:vAlign w:val="center"/>
          </w:tcPr>
          <w:p w14:paraId="3F325955"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Carpinus </w:t>
            </w:r>
            <w:proofErr w:type="spellStart"/>
            <w:r w:rsidRPr="00540961">
              <w:rPr>
                <w:rFonts w:asciiTheme="minorHAnsi" w:hAnsiTheme="minorHAnsi" w:cstheme="minorHAnsi"/>
              </w:rPr>
              <w:t>betulus</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Fastigiata</w:t>
            </w:r>
            <w:proofErr w:type="spellEnd"/>
            <w:r w:rsidRPr="00540961">
              <w:rPr>
                <w:rFonts w:asciiTheme="minorHAnsi" w:hAnsiTheme="minorHAnsi" w:cstheme="minorHAnsi"/>
              </w:rPr>
              <w:t>'</w:t>
            </w:r>
          </w:p>
        </w:tc>
        <w:tc>
          <w:tcPr>
            <w:tcW w:w="1620" w:type="dxa"/>
            <w:vAlign w:val="center"/>
          </w:tcPr>
          <w:p w14:paraId="0999DAA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45'H X 35'W</w:t>
            </w:r>
          </w:p>
        </w:tc>
        <w:tc>
          <w:tcPr>
            <w:tcW w:w="1260" w:type="dxa"/>
            <w:vAlign w:val="center"/>
          </w:tcPr>
          <w:p w14:paraId="6E656100" w14:textId="77777777" w:rsidR="00540961" w:rsidRPr="00540961" w:rsidRDefault="00540961" w:rsidP="001E3558">
            <w:pPr>
              <w:jc w:val="center"/>
              <w:rPr>
                <w:rFonts w:asciiTheme="minorHAnsi" w:hAnsiTheme="minorHAnsi" w:cstheme="minorHAnsi"/>
              </w:rPr>
            </w:pPr>
          </w:p>
        </w:tc>
        <w:tc>
          <w:tcPr>
            <w:tcW w:w="900" w:type="dxa"/>
            <w:vAlign w:val="center"/>
          </w:tcPr>
          <w:p w14:paraId="4247294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GR/YW</w:t>
            </w:r>
          </w:p>
        </w:tc>
        <w:tc>
          <w:tcPr>
            <w:tcW w:w="1260" w:type="dxa"/>
            <w:vAlign w:val="center"/>
          </w:tcPr>
          <w:p w14:paraId="3F07280A" w14:textId="77777777" w:rsidR="00540961" w:rsidRPr="00540961" w:rsidRDefault="00540961" w:rsidP="001E3558">
            <w:pPr>
              <w:jc w:val="center"/>
              <w:rPr>
                <w:rFonts w:asciiTheme="minorHAnsi" w:hAnsiTheme="minorHAnsi" w:cstheme="minorHAnsi"/>
              </w:rPr>
            </w:pPr>
          </w:p>
        </w:tc>
        <w:tc>
          <w:tcPr>
            <w:tcW w:w="1170" w:type="dxa"/>
            <w:vAlign w:val="center"/>
          </w:tcPr>
          <w:p w14:paraId="1097D7A9" w14:textId="77777777" w:rsidR="00540961" w:rsidRPr="00540961" w:rsidRDefault="00540961" w:rsidP="001E3558">
            <w:pPr>
              <w:jc w:val="center"/>
              <w:rPr>
                <w:rFonts w:asciiTheme="minorHAnsi" w:hAnsiTheme="minorHAnsi" w:cstheme="minorHAnsi"/>
              </w:rPr>
            </w:pPr>
          </w:p>
        </w:tc>
      </w:tr>
      <w:tr w:rsidR="00540961" w:rsidRPr="00540961" w14:paraId="58A0A27A" w14:textId="77777777" w:rsidTr="001E3558">
        <w:trPr>
          <w:cantSplit/>
          <w:trHeight w:hRule="exact" w:val="288"/>
        </w:trPr>
        <w:tc>
          <w:tcPr>
            <w:tcW w:w="2880" w:type="dxa"/>
          </w:tcPr>
          <w:p w14:paraId="26C9BA3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Horse Chestnut</w:t>
            </w:r>
          </w:p>
        </w:tc>
        <w:tc>
          <w:tcPr>
            <w:tcW w:w="4590" w:type="dxa"/>
            <w:vAlign w:val="center"/>
          </w:tcPr>
          <w:p w14:paraId="23F92067" w14:textId="77777777" w:rsidR="00540961" w:rsidRPr="002005FB" w:rsidRDefault="00540961" w:rsidP="001E3558">
            <w:pPr>
              <w:rPr>
                <w:rFonts w:asciiTheme="minorHAnsi" w:hAnsiTheme="minorHAnsi" w:cstheme="minorHAnsi"/>
                <w:lang w:val="es-ES"/>
              </w:rPr>
            </w:pPr>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Aesculus</w:t>
            </w:r>
            <w:proofErr w:type="spellEnd"/>
            <w:r w:rsidRPr="002005FB">
              <w:rPr>
                <w:rFonts w:asciiTheme="minorHAnsi" w:hAnsiTheme="minorHAnsi" w:cstheme="minorHAnsi"/>
                <w:lang w:val="es-ES"/>
              </w:rPr>
              <w:t xml:space="preserve"> X </w:t>
            </w:r>
            <w:proofErr w:type="spellStart"/>
            <w:r w:rsidRPr="002005FB">
              <w:rPr>
                <w:rFonts w:asciiTheme="minorHAnsi" w:hAnsiTheme="minorHAnsi" w:cstheme="minorHAnsi"/>
                <w:lang w:val="es-ES"/>
              </w:rPr>
              <w:t>arnoldiana</w:t>
            </w:r>
            <w:proofErr w:type="spellEnd"/>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Autumn</w:t>
            </w:r>
            <w:proofErr w:type="spellEnd"/>
            <w:r w:rsidRPr="002005FB">
              <w:rPr>
                <w:rFonts w:asciiTheme="minorHAnsi" w:hAnsiTheme="minorHAnsi" w:cstheme="minorHAnsi"/>
                <w:lang w:val="es-ES"/>
              </w:rPr>
              <w:t xml:space="preserve"> </w:t>
            </w:r>
            <w:proofErr w:type="spellStart"/>
            <w:r w:rsidRPr="002005FB">
              <w:rPr>
                <w:rFonts w:asciiTheme="minorHAnsi" w:hAnsiTheme="minorHAnsi" w:cstheme="minorHAnsi"/>
                <w:lang w:val="es-ES"/>
              </w:rPr>
              <w:t>Splendor</w:t>
            </w:r>
            <w:proofErr w:type="spellEnd"/>
            <w:r w:rsidRPr="002005FB">
              <w:rPr>
                <w:rFonts w:asciiTheme="minorHAnsi" w:hAnsiTheme="minorHAnsi" w:cstheme="minorHAnsi"/>
                <w:lang w:val="es-ES"/>
              </w:rPr>
              <w:t>'</w:t>
            </w:r>
          </w:p>
        </w:tc>
        <w:tc>
          <w:tcPr>
            <w:tcW w:w="1620" w:type="dxa"/>
            <w:vAlign w:val="center"/>
          </w:tcPr>
          <w:p w14:paraId="275CDC2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 25'W</w:t>
            </w:r>
          </w:p>
        </w:tc>
        <w:tc>
          <w:tcPr>
            <w:tcW w:w="1260" w:type="dxa"/>
            <w:vAlign w:val="center"/>
          </w:tcPr>
          <w:p w14:paraId="3076514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Red</w:t>
            </w:r>
          </w:p>
        </w:tc>
        <w:tc>
          <w:tcPr>
            <w:tcW w:w="900" w:type="dxa"/>
            <w:vAlign w:val="center"/>
          </w:tcPr>
          <w:p w14:paraId="461908D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49748668" w14:textId="77777777" w:rsidR="00540961" w:rsidRPr="00540961" w:rsidRDefault="00540961" w:rsidP="001E3558">
            <w:pPr>
              <w:jc w:val="center"/>
              <w:rPr>
                <w:rFonts w:asciiTheme="minorHAnsi" w:hAnsiTheme="minorHAnsi" w:cstheme="minorHAnsi"/>
              </w:rPr>
            </w:pPr>
          </w:p>
        </w:tc>
        <w:tc>
          <w:tcPr>
            <w:tcW w:w="1170" w:type="dxa"/>
            <w:vAlign w:val="center"/>
          </w:tcPr>
          <w:p w14:paraId="16551202" w14:textId="77777777" w:rsidR="00540961" w:rsidRPr="00540961" w:rsidRDefault="00540961" w:rsidP="001E3558">
            <w:pPr>
              <w:jc w:val="center"/>
              <w:rPr>
                <w:rFonts w:asciiTheme="minorHAnsi" w:hAnsiTheme="minorHAnsi" w:cstheme="minorHAnsi"/>
              </w:rPr>
            </w:pPr>
          </w:p>
        </w:tc>
      </w:tr>
      <w:tr w:rsidR="00540961" w:rsidRPr="00540961" w14:paraId="0BB56210" w14:textId="77777777" w:rsidTr="001E3558">
        <w:trPr>
          <w:cantSplit/>
          <w:trHeight w:hRule="exact" w:val="288"/>
        </w:trPr>
        <w:tc>
          <w:tcPr>
            <w:tcW w:w="2880" w:type="dxa"/>
          </w:tcPr>
          <w:p w14:paraId="258614AA"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Littleleaf Linden</w:t>
            </w:r>
          </w:p>
        </w:tc>
        <w:tc>
          <w:tcPr>
            <w:tcW w:w="4590" w:type="dxa"/>
            <w:vAlign w:val="center"/>
          </w:tcPr>
          <w:p w14:paraId="23D37847"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Tilia cordata '</w:t>
            </w:r>
            <w:proofErr w:type="spellStart"/>
            <w:r w:rsidRPr="00540961">
              <w:rPr>
                <w:rFonts w:asciiTheme="minorHAnsi" w:hAnsiTheme="minorHAnsi" w:cstheme="minorHAnsi"/>
              </w:rPr>
              <w:t>Sashazum</w:t>
            </w:r>
            <w:proofErr w:type="spellEnd"/>
            <w:r w:rsidRPr="00540961">
              <w:rPr>
                <w:rFonts w:asciiTheme="minorHAnsi" w:hAnsiTheme="minorHAnsi" w:cstheme="minorHAnsi"/>
              </w:rPr>
              <w:t>'</w:t>
            </w:r>
          </w:p>
        </w:tc>
        <w:tc>
          <w:tcPr>
            <w:tcW w:w="1620" w:type="dxa"/>
            <w:vAlign w:val="center"/>
          </w:tcPr>
          <w:p w14:paraId="02BA105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SO'H X 40'W</w:t>
            </w:r>
          </w:p>
        </w:tc>
        <w:tc>
          <w:tcPr>
            <w:tcW w:w="1260" w:type="dxa"/>
            <w:vAlign w:val="center"/>
          </w:tcPr>
          <w:p w14:paraId="3710A2B5" w14:textId="77777777" w:rsidR="00540961" w:rsidRPr="00540961" w:rsidRDefault="00540961" w:rsidP="001E3558">
            <w:pPr>
              <w:jc w:val="center"/>
              <w:rPr>
                <w:rFonts w:asciiTheme="minorHAnsi" w:hAnsiTheme="minorHAnsi" w:cstheme="minorHAnsi"/>
              </w:rPr>
            </w:pPr>
          </w:p>
        </w:tc>
        <w:tc>
          <w:tcPr>
            <w:tcW w:w="900" w:type="dxa"/>
            <w:vAlign w:val="center"/>
          </w:tcPr>
          <w:p w14:paraId="143EC4D6" w14:textId="77777777" w:rsidR="00540961" w:rsidRPr="00540961" w:rsidRDefault="00540961" w:rsidP="001E3558">
            <w:pPr>
              <w:jc w:val="center"/>
              <w:rPr>
                <w:rFonts w:asciiTheme="minorHAnsi" w:hAnsiTheme="minorHAnsi" w:cstheme="minorHAnsi"/>
              </w:rPr>
            </w:pPr>
          </w:p>
        </w:tc>
        <w:tc>
          <w:tcPr>
            <w:tcW w:w="1260" w:type="dxa"/>
            <w:vAlign w:val="center"/>
          </w:tcPr>
          <w:p w14:paraId="4712105F" w14:textId="77777777" w:rsidR="00540961" w:rsidRPr="00540961" w:rsidRDefault="00540961" w:rsidP="001E3558">
            <w:pPr>
              <w:jc w:val="center"/>
              <w:rPr>
                <w:rFonts w:asciiTheme="minorHAnsi" w:hAnsiTheme="minorHAnsi" w:cstheme="minorHAnsi"/>
              </w:rPr>
            </w:pPr>
          </w:p>
        </w:tc>
        <w:tc>
          <w:tcPr>
            <w:tcW w:w="1170" w:type="dxa"/>
            <w:vAlign w:val="center"/>
          </w:tcPr>
          <w:p w14:paraId="1B0AE30E" w14:textId="77777777" w:rsidR="00540961" w:rsidRPr="00540961" w:rsidRDefault="00540961" w:rsidP="001E3558">
            <w:pPr>
              <w:jc w:val="center"/>
              <w:rPr>
                <w:rFonts w:asciiTheme="minorHAnsi" w:hAnsiTheme="minorHAnsi" w:cstheme="minorHAnsi"/>
              </w:rPr>
            </w:pPr>
          </w:p>
        </w:tc>
      </w:tr>
      <w:tr w:rsidR="00540961" w:rsidRPr="00540961" w14:paraId="64CD19B3" w14:textId="77777777" w:rsidTr="001E3558">
        <w:trPr>
          <w:cantSplit/>
          <w:trHeight w:hRule="exact" w:val="288"/>
        </w:trPr>
        <w:tc>
          <w:tcPr>
            <w:tcW w:w="2880" w:type="dxa"/>
          </w:tcPr>
          <w:p w14:paraId="487FA859"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Saucer Magnolia</w:t>
            </w:r>
          </w:p>
        </w:tc>
        <w:tc>
          <w:tcPr>
            <w:tcW w:w="4590" w:type="dxa"/>
            <w:vAlign w:val="center"/>
          </w:tcPr>
          <w:p w14:paraId="646A426F"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Magnolia X 'Ann'</w:t>
            </w:r>
          </w:p>
        </w:tc>
        <w:tc>
          <w:tcPr>
            <w:tcW w:w="1620" w:type="dxa"/>
            <w:vAlign w:val="center"/>
          </w:tcPr>
          <w:p w14:paraId="5B838FF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15'H X 12'W</w:t>
            </w:r>
          </w:p>
        </w:tc>
        <w:tc>
          <w:tcPr>
            <w:tcW w:w="1260" w:type="dxa"/>
            <w:vAlign w:val="center"/>
          </w:tcPr>
          <w:p w14:paraId="6135CE7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683DA03D" w14:textId="77777777" w:rsidR="00540961" w:rsidRPr="00540961" w:rsidRDefault="00540961" w:rsidP="001E3558">
            <w:pPr>
              <w:jc w:val="center"/>
              <w:rPr>
                <w:rFonts w:asciiTheme="minorHAnsi" w:hAnsiTheme="minorHAnsi" w:cstheme="minorHAnsi"/>
              </w:rPr>
            </w:pPr>
          </w:p>
        </w:tc>
        <w:tc>
          <w:tcPr>
            <w:tcW w:w="1260" w:type="dxa"/>
            <w:vAlign w:val="center"/>
          </w:tcPr>
          <w:p w14:paraId="1F39202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6D9413E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397B07DD" w14:textId="77777777" w:rsidTr="001E3558">
        <w:trPr>
          <w:cantSplit/>
          <w:trHeight w:hRule="exact" w:val="288"/>
        </w:trPr>
        <w:tc>
          <w:tcPr>
            <w:tcW w:w="2880" w:type="dxa"/>
          </w:tcPr>
          <w:p w14:paraId="2B5FE7A2"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Norway Maple</w:t>
            </w:r>
          </w:p>
        </w:tc>
        <w:tc>
          <w:tcPr>
            <w:tcW w:w="4590" w:type="dxa"/>
            <w:vAlign w:val="center"/>
          </w:tcPr>
          <w:p w14:paraId="1945F225"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Acer </w:t>
            </w:r>
            <w:proofErr w:type="spellStart"/>
            <w:r w:rsidRPr="00540961">
              <w:rPr>
                <w:rFonts w:asciiTheme="minorHAnsi" w:hAnsiTheme="minorHAnsi" w:cstheme="minorHAnsi"/>
              </w:rPr>
              <w:t>plantanoides</w:t>
            </w:r>
            <w:proofErr w:type="spellEnd"/>
            <w:r w:rsidRPr="00540961">
              <w:rPr>
                <w:rFonts w:asciiTheme="minorHAnsi" w:hAnsiTheme="minorHAnsi" w:cstheme="minorHAnsi"/>
              </w:rPr>
              <w:t xml:space="preserve"> 'Crimson King'</w:t>
            </w:r>
          </w:p>
        </w:tc>
        <w:tc>
          <w:tcPr>
            <w:tcW w:w="1620" w:type="dxa"/>
            <w:vAlign w:val="center"/>
          </w:tcPr>
          <w:p w14:paraId="2B67231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35'H X 25'W</w:t>
            </w:r>
          </w:p>
        </w:tc>
        <w:tc>
          <w:tcPr>
            <w:tcW w:w="1260" w:type="dxa"/>
            <w:vAlign w:val="center"/>
          </w:tcPr>
          <w:p w14:paraId="2EB95B22" w14:textId="77777777" w:rsidR="00540961" w:rsidRPr="00540961" w:rsidRDefault="00540961" w:rsidP="001E3558">
            <w:pPr>
              <w:jc w:val="center"/>
              <w:rPr>
                <w:rFonts w:asciiTheme="minorHAnsi" w:hAnsiTheme="minorHAnsi" w:cstheme="minorHAnsi"/>
              </w:rPr>
            </w:pPr>
          </w:p>
        </w:tc>
        <w:tc>
          <w:tcPr>
            <w:tcW w:w="900" w:type="dxa"/>
            <w:vAlign w:val="center"/>
          </w:tcPr>
          <w:p w14:paraId="17E9E8E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03993061" w14:textId="77777777" w:rsidR="00540961" w:rsidRPr="00540961" w:rsidRDefault="00540961" w:rsidP="001E3558">
            <w:pPr>
              <w:jc w:val="center"/>
              <w:rPr>
                <w:rFonts w:asciiTheme="minorHAnsi" w:hAnsiTheme="minorHAnsi" w:cstheme="minorHAnsi"/>
              </w:rPr>
            </w:pPr>
          </w:p>
        </w:tc>
        <w:tc>
          <w:tcPr>
            <w:tcW w:w="1170" w:type="dxa"/>
            <w:vAlign w:val="center"/>
          </w:tcPr>
          <w:p w14:paraId="26E1A4C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0A9A5EE2" w14:textId="77777777" w:rsidTr="001E3558">
        <w:trPr>
          <w:cantSplit/>
          <w:trHeight w:hRule="exact" w:val="288"/>
        </w:trPr>
        <w:tc>
          <w:tcPr>
            <w:tcW w:w="2880" w:type="dxa"/>
          </w:tcPr>
          <w:p w14:paraId="3FE96B2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Red Maple</w:t>
            </w:r>
          </w:p>
        </w:tc>
        <w:tc>
          <w:tcPr>
            <w:tcW w:w="4590" w:type="dxa"/>
            <w:vAlign w:val="center"/>
          </w:tcPr>
          <w:p w14:paraId="78C05DAE"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Acer rubrum 'October Glory'</w:t>
            </w:r>
          </w:p>
        </w:tc>
        <w:tc>
          <w:tcPr>
            <w:tcW w:w="1620" w:type="dxa"/>
            <w:vAlign w:val="center"/>
          </w:tcPr>
          <w:p w14:paraId="06D6C3F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SO'H X 40'W</w:t>
            </w:r>
          </w:p>
        </w:tc>
        <w:tc>
          <w:tcPr>
            <w:tcW w:w="1260" w:type="dxa"/>
            <w:vAlign w:val="center"/>
          </w:tcPr>
          <w:p w14:paraId="78298A69" w14:textId="77777777" w:rsidR="00540961" w:rsidRPr="00540961" w:rsidRDefault="00540961" w:rsidP="001E3558">
            <w:pPr>
              <w:pStyle w:val="TableParagraph"/>
              <w:spacing w:before="91"/>
              <w:jc w:val="center"/>
              <w:rPr>
                <w:rFonts w:asciiTheme="minorHAnsi" w:hAnsiTheme="minorHAnsi" w:cstheme="minorHAnsi"/>
              </w:rPr>
            </w:pPr>
          </w:p>
        </w:tc>
        <w:tc>
          <w:tcPr>
            <w:tcW w:w="900" w:type="dxa"/>
            <w:vAlign w:val="center"/>
          </w:tcPr>
          <w:p w14:paraId="6CAFE59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3308A176" w14:textId="77777777" w:rsidR="00540961" w:rsidRPr="00540961" w:rsidRDefault="00540961" w:rsidP="001E3558">
            <w:pPr>
              <w:jc w:val="center"/>
              <w:rPr>
                <w:rFonts w:asciiTheme="minorHAnsi" w:hAnsiTheme="minorHAnsi" w:cstheme="minorHAnsi"/>
              </w:rPr>
            </w:pPr>
          </w:p>
        </w:tc>
        <w:tc>
          <w:tcPr>
            <w:tcW w:w="1170" w:type="dxa"/>
            <w:vAlign w:val="center"/>
          </w:tcPr>
          <w:p w14:paraId="6D26F53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3E523750" w14:textId="77777777" w:rsidTr="001E3558">
        <w:trPr>
          <w:cantSplit/>
          <w:trHeight w:hRule="exact" w:val="288"/>
        </w:trPr>
        <w:tc>
          <w:tcPr>
            <w:tcW w:w="2880" w:type="dxa"/>
          </w:tcPr>
          <w:p w14:paraId="5F36A931" w14:textId="77777777" w:rsidR="00540961" w:rsidRPr="00540961" w:rsidRDefault="00540961" w:rsidP="001E3558">
            <w:pPr>
              <w:pStyle w:val="TableParagraph"/>
              <w:spacing w:before="67" w:line="196" w:lineRule="exact"/>
              <w:ind w:left="189"/>
              <w:rPr>
                <w:rFonts w:asciiTheme="minorHAnsi" w:hAnsiTheme="minorHAnsi" w:cstheme="minorHAnsi"/>
                <w:b/>
              </w:rPr>
            </w:pPr>
            <w:r w:rsidRPr="00540961">
              <w:rPr>
                <w:rFonts w:asciiTheme="minorHAnsi" w:hAnsiTheme="minorHAnsi" w:cstheme="minorHAnsi"/>
              </w:rPr>
              <w:t>Sugar Maple</w:t>
            </w:r>
          </w:p>
        </w:tc>
        <w:tc>
          <w:tcPr>
            <w:tcW w:w="4590" w:type="dxa"/>
            <w:vAlign w:val="center"/>
          </w:tcPr>
          <w:p w14:paraId="4F059344"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Acer saccharum 'Green Mountain'</w:t>
            </w:r>
          </w:p>
        </w:tc>
        <w:tc>
          <w:tcPr>
            <w:tcW w:w="1620" w:type="dxa"/>
            <w:vAlign w:val="center"/>
          </w:tcPr>
          <w:p w14:paraId="23EF891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40'H X 25'W</w:t>
            </w:r>
          </w:p>
        </w:tc>
        <w:tc>
          <w:tcPr>
            <w:tcW w:w="1260" w:type="dxa"/>
            <w:vAlign w:val="center"/>
          </w:tcPr>
          <w:p w14:paraId="376A4A8F" w14:textId="77777777" w:rsidR="00540961" w:rsidRPr="00540961" w:rsidRDefault="00540961" w:rsidP="001E3558">
            <w:pPr>
              <w:jc w:val="center"/>
              <w:rPr>
                <w:rFonts w:asciiTheme="minorHAnsi" w:hAnsiTheme="minorHAnsi" w:cstheme="minorHAnsi"/>
              </w:rPr>
            </w:pPr>
          </w:p>
        </w:tc>
        <w:tc>
          <w:tcPr>
            <w:tcW w:w="900" w:type="dxa"/>
            <w:vAlign w:val="center"/>
          </w:tcPr>
          <w:p w14:paraId="03BB33A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3FBA6AFC" w14:textId="77777777" w:rsidR="00540961" w:rsidRPr="00540961" w:rsidRDefault="00540961" w:rsidP="001E3558">
            <w:pPr>
              <w:jc w:val="center"/>
              <w:rPr>
                <w:rFonts w:asciiTheme="minorHAnsi" w:hAnsiTheme="minorHAnsi" w:cstheme="minorHAnsi"/>
              </w:rPr>
            </w:pPr>
          </w:p>
        </w:tc>
        <w:tc>
          <w:tcPr>
            <w:tcW w:w="1170" w:type="dxa"/>
            <w:vAlign w:val="center"/>
          </w:tcPr>
          <w:p w14:paraId="6DA7180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3884AF3D" w14:textId="77777777" w:rsidTr="001E3558">
        <w:trPr>
          <w:cantSplit/>
          <w:trHeight w:hRule="exact" w:val="288"/>
        </w:trPr>
        <w:tc>
          <w:tcPr>
            <w:tcW w:w="2880" w:type="dxa"/>
          </w:tcPr>
          <w:p w14:paraId="7320BF5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Amur Maple</w:t>
            </w:r>
          </w:p>
        </w:tc>
        <w:tc>
          <w:tcPr>
            <w:tcW w:w="4590" w:type="dxa"/>
            <w:vAlign w:val="center"/>
          </w:tcPr>
          <w:p w14:paraId="4A587CAA"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Acer </w:t>
            </w:r>
            <w:proofErr w:type="spellStart"/>
            <w:r w:rsidRPr="00540961">
              <w:rPr>
                <w:rFonts w:asciiTheme="minorHAnsi" w:hAnsiTheme="minorHAnsi" w:cstheme="minorHAnsi"/>
              </w:rPr>
              <w:t>ginnala</w:t>
            </w:r>
            <w:proofErr w:type="spellEnd"/>
          </w:p>
        </w:tc>
        <w:tc>
          <w:tcPr>
            <w:tcW w:w="1620" w:type="dxa"/>
            <w:vAlign w:val="center"/>
          </w:tcPr>
          <w:p w14:paraId="3FB3518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15'W</w:t>
            </w:r>
          </w:p>
        </w:tc>
        <w:tc>
          <w:tcPr>
            <w:tcW w:w="1260" w:type="dxa"/>
            <w:vAlign w:val="center"/>
          </w:tcPr>
          <w:p w14:paraId="5D4ADA91" w14:textId="77777777" w:rsidR="00540961" w:rsidRPr="00540961" w:rsidRDefault="00540961" w:rsidP="001E3558">
            <w:pPr>
              <w:jc w:val="center"/>
              <w:rPr>
                <w:rFonts w:asciiTheme="minorHAnsi" w:hAnsiTheme="minorHAnsi" w:cstheme="minorHAnsi"/>
              </w:rPr>
            </w:pPr>
          </w:p>
        </w:tc>
        <w:tc>
          <w:tcPr>
            <w:tcW w:w="900" w:type="dxa"/>
            <w:vAlign w:val="center"/>
          </w:tcPr>
          <w:p w14:paraId="1BAFCD9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426DBB78" w14:textId="77777777" w:rsidR="00540961" w:rsidRPr="00540961" w:rsidRDefault="00540961" w:rsidP="001E3558">
            <w:pPr>
              <w:jc w:val="center"/>
              <w:rPr>
                <w:rFonts w:asciiTheme="minorHAnsi" w:hAnsiTheme="minorHAnsi" w:cstheme="minorHAnsi"/>
              </w:rPr>
            </w:pPr>
          </w:p>
        </w:tc>
        <w:tc>
          <w:tcPr>
            <w:tcW w:w="1170" w:type="dxa"/>
            <w:vAlign w:val="center"/>
          </w:tcPr>
          <w:p w14:paraId="06BDC03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48596C40" w14:textId="77777777" w:rsidTr="001E3558">
        <w:trPr>
          <w:cantSplit/>
          <w:trHeight w:hRule="exact" w:val="288"/>
        </w:trPr>
        <w:tc>
          <w:tcPr>
            <w:tcW w:w="2880" w:type="dxa"/>
          </w:tcPr>
          <w:p w14:paraId="5543912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Bloodgood Jap. Maple</w:t>
            </w:r>
          </w:p>
        </w:tc>
        <w:tc>
          <w:tcPr>
            <w:tcW w:w="4590" w:type="dxa"/>
            <w:vAlign w:val="center"/>
          </w:tcPr>
          <w:p w14:paraId="1C243E6A"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Acer </w:t>
            </w:r>
            <w:proofErr w:type="spellStart"/>
            <w:r w:rsidRPr="00540961">
              <w:rPr>
                <w:rFonts w:asciiTheme="minorHAnsi" w:hAnsiTheme="minorHAnsi" w:cstheme="minorHAnsi"/>
              </w:rPr>
              <w:t>palmatum</w:t>
            </w:r>
            <w:proofErr w:type="spellEnd"/>
            <w:r w:rsidRPr="00540961">
              <w:rPr>
                <w:rFonts w:asciiTheme="minorHAnsi" w:hAnsiTheme="minorHAnsi" w:cstheme="minorHAnsi"/>
              </w:rPr>
              <w:t xml:space="preserve"> 'Bloodgood'</w:t>
            </w:r>
          </w:p>
        </w:tc>
        <w:tc>
          <w:tcPr>
            <w:tcW w:w="1620" w:type="dxa"/>
            <w:vAlign w:val="center"/>
          </w:tcPr>
          <w:p w14:paraId="357B39A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15'W</w:t>
            </w:r>
          </w:p>
        </w:tc>
        <w:tc>
          <w:tcPr>
            <w:tcW w:w="1260" w:type="dxa"/>
            <w:vAlign w:val="center"/>
          </w:tcPr>
          <w:p w14:paraId="535FB101" w14:textId="77777777" w:rsidR="00540961" w:rsidRPr="00540961" w:rsidRDefault="00540961" w:rsidP="001E3558">
            <w:pPr>
              <w:jc w:val="center"/>
              <w:rPr>
                <w:rFonts w:asciiTheme="minorHAnsi" w:hAnsiTheme="minorHAnsi" w:cstheme="minorHAnsi"/>
              </w:rPr>
            </w:pPr>
          </w:p>
        </w:tc>
        <w:tc>
          <w:tcPr>
            <w:tcW w:w="900" w:type="dxa"/>
            <w:vAlign w:val="center"/>
          </w:tcPr>
          <w:p w14:paraId="19165E7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RD</w:t>
            </w:r>
          </w:p>
        </w:tc>
        <w:tc>
          <w:tcPr>
            <w:tcW w:w="1260" w:type="dxa"/>
            <w:vAlign w:val="center"/>
          </w:tcPr>
          <w:p w14:paraId="0A31B7D2" w14:textId="77777777" w:rsidR="00540961" w:rsidRPr="00540961" w:rsidRDefault="00540961" w:rsidP="001E3558">
            <w:pPr>
              <w:jc w:val="center"/>
              <w:rPr>
                <w:rFonts w:asciiTheme="minorHAnsi" w:hAnsiTheme="minorHAnsi" w:cstheme="minorHAnsi"/>
              </w:rPr>
            </w:pPr>
          </w:p>
        </w:tc>
        <w:tc>
          <w:tcPr>
            <w:tcW w:w="1170" w:type="dxa"/>
            <w:vAlign w:val="center"/>
          </w:tcPr>
          <w:p w14:paraId="3065B18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37D426D7" w14:textId="77777777" w:rsidTr="001E3558">
        <w:trPr>
          <w:cantSplit/>
          <w:trHeight w:hRule="exact" w:val="288"/>
        </w:trPr>
        <w:tc>
          <w:tcPr>
            <w:tcW w:w="2880" w:type="dxa"/>
          </w:tcPr>
          <w:p w14:paraId="299AC10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Burr Oak</w:t>
            </w:r>
          </w:p>
        </w:tc>
        <w:tc>
          <w:tcPr>
            <w:tcW w:w="4590" w:type="dxa"/>
            <w:vAlign w:val="center"/>
          </w:tcPr>
          <w:p w14:paraId="30EBBAA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Quercus macrocarpa</w:t>
            </w:r>
          </w:p>
        </w:tc>
        <w:tc>
          <w:tcPr>
            <w:tcW w:w="1620" w:type="dxa"/>
            <w:vAlign w:val="center"/>
          </w:tcPr>
          <w:p w14:paraId="5E6375D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80'H X 80'W</w:t>
            </w:r>
          </w:p>
        </w:tc>
        <w:tc>
          <w:tcPr>
            <w:tcW w:w="1260" w:type="dxa"/>
            <w:vAlign w:val="center"/>
          </w:tcPr>
          <w:p w14:paraId="28ACEAFD" w14:textId="77777777" w:rsidR="00540961" w:rsidRPr="00540961" w:rsidRDefault="00540961" w:rsidP="001E3558">
            <w:pPr>
              <w:jc w:val="center"/>
              <w:rPr>
                <w:rFonts w:asciiTheme="minorHAnsi" w:hAnsiTheme="minorHAnsi" w:cstheme="minorHAnsi"/>
              </w:rPr>
            </w:pPr>
          </w:p>
        </w:tc>
        <w:tc>
          <w:tcPr>
            <w:tcW w:w="900" w:type="dxa"/>
            <w:vAlign w:val="center"/>
          </w:tcPr>
          <w:p w14:paraId="0CBFA7A2" w14:textId="77777777" w:rsidR="00540961" w:rsidRPr="00540961" w:rsidRDefault="00540961" w:rsidP="001E3558">
            <w:pPr>
              <w:jc w:val="center"/>
              <w:rPr>
                <w:rFonts w:asciiTheme="minorHAnsi" w:hAnsiTheme="minorHAnsi" w:cstheme="minorHAnsi"/>
              </w:rPr>
            </w:pPr>
          </w:p>
        </w:tc>
        <w:tc>
          <w:tcPr>
            <w:tcW w:w="1260" w:type="dxa"/>
            <w:vAlign w:val="center"/>
          </w:tcPr>
          <w:p w14:paraId="2F8E9C6A" w14:textId="77777777" w:rsidR="00540961" w:rsidRPr="00540961" w:rsidRDefault="00540961" w:rsidP="001E3558">
            <w:pPr>
              <w:jc w:val="center"/>
              <w:rPr>
                <w:rFonts w:asciiTheme="minorHAnsi" w:hAnsiTheme="minorHAnsi" w:cstheme="minorHAnsi"/>
              </w:rPr>
            </w:pPr>
          </w:p>
        </w:tc>
        <w:tc>
          <w:tcPr>
            <w:tcW w:w="1170" w:type="dxa"/>
            <w:vAlign w:val="center"/>
          </w:tcPr>
          <w:p w14:paraId="0D134895" w14:textId="77777777" w:rsidR="00540961" w:rsidRPr="00540961" w:rsidRDefault="00540961" w:rsidP="001E3558">
            <w:pPr>
              <w:jc w:val="center"/>
              <w:rPr>
                <w:rFonts w:asciiTheme="minorHAnsi" w:hAnsiTheme="minorHAnsi" w:cstheme="minorHAnsi"/>
              </w:rPr>
            </w:pPr>
          </w:p>
        </w:tc>
      </w:tr>
      <w:tr w:rsidR="00540961" w:rsidRPr="00540961" w14:paraId="48B92DE0" w14:textId="77777777" w:rsidTr="001E3558">
        <w:trPr>
          <w:cantSplit/>
          <w:trHeight w:hRule="exact" w:val="288"/>
        </w:trPr>
        <w:tc>
          <w:tcPr>
            <w:tcW w:w="2880" w:type="dxa"/>
          </w:tcPr>
          <w:p w14:paraId="60E2CE1C"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Scarlet Oak</w:t>
            </w:r>
          </w:p>
        </w:tc>
        <w:tc>
          <w:tcPr>
            <w:tcW w:w="4590" w:type="dxa"/>
            <w:vAlign w:val="center"/>
          </w:tcPr>
          <w:p w14:paraId="7809F75D"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Quercus coccinea</w:t>
            </w:r>
          </w:p>
        </w:tc>
        <w:tc>
          <w:tcPr>
            <w:tcW w:w="1620" w:type="dxa"/>
            <w:vAlign w:val="center"/>
          </w:tcPr>
          <w:p w14:paraId="316399E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75'H X SO'W</w:t>
            </w:r>
          </w:p>
        </w:tc>
        <w:tc>
          <w:tcPr>
            <w:tcW w:w="1260" w:type="dxa"/>
            <w:vAlign w:val="center"/>
          </w:tcPr>
          <w:p w14:paraId="55141B24" w14:textId="77777777" w:rsidR="00540961" w:rsidRPr="00540961" w:rsidRDefault="00540961" w:rsidP="001E3558">
            <w:pPr>
              <w:jc w:val="center"/>
              <w:rPr>
                <w:rFonts w:asciiTheme="minorHAnsi" w:hAnsiTheme="minorHAnsi" w:cstheme="minorHAnsi"/>
              </w:rPr>
            </w:pPr>
          </w:p>
        </w:tc>
        <w:tc>
          <w:tcPr>
            <w:tcW w:w="900" w:type="dxa"/>
            <w:vAlign w:val="center"/>
          </w:tcPr>
          <w:p w14:paraId="7F62275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738B3633" w14:textId="77777777" w:rsidR="00540961" w:rsidRPr="00540961" w:rsidRDefault="00540961" w:rsidP="001E3558">
            <w:pPr>
              <w:jc w:val="center"/>
              <w:rPr>
                <w:rFonts w:asciiTheme="minorHAnsi" w:hAnsiTheme="minorHAnsi" w:cstheme="minorHAnsi"/>
              </w:rPr>
            </w:pPr>
          </w:p>
        </w:tc>
        <w:tc>
          <w:tcPr>
            <w:tcW w:w="1170" w:type="dxa"/>
            <w:vAlign w:val="center"/>
          </w:tcPr>
          <w:p w14:paraId="3EAB3265" w14:textId="77777777" w:rsidR="00540961" w:rsidRPr="00540961" w:rsidRDefault="00540961" w:rsidP="001E3558">
            <w:pPr>
              <w:jc w:val="center"/>
              <w:rPr>
                <w:rFonts w:asciiTheme="minorHAnsi" w:hAnsiTheme="minorHAnsi" w:cstheme="minorHAnsi"/>
              </w:rPr>
            </w:pPr>
          </w:p>
        </w:tc>
      </w:tr>
      <w:tr w:rsidR="00540961" w:rsidRPr="00540961" w14:paraId="06B8FE81" w14:textId="77777777" w:rsidTr="001E3558">
        <w:trPr>
          <w:cantSplit/>
          <w:trHeight w:hRule="exact" w:val="288"/>
        </w:trPr>
        <w:tc>
          <w:tcPr>
            <w:tcW w:w="2880" w:type="dxa"/>
          </w:tcPr>
          <w:p w14:paraId="0321B468" w14:textId="77777777" w:rsidR="00540961" w:rsidRPr="00540961" w:rsidRDefault="00540961" w:rsidP="001E3558">
            <w:pPr>
              <w:pStyle w:val="TableParagraph"/>
              <w:spacing w:before="67" w:line="196" w:lineRule="exact"/>
              <w:ind w:left="189"/>
              <w:rPr>
                <w:rFonts w:asciiTheme="minorHAnsi" w:hAnsiTheme="minorHAnsi" w:cstheme="minorHAnsi"/>
                <w:b/>
              </w:rPr>
            </w:pPr>
            <w:r w:rsidRPr="00540961">
              <w:rPr>
                <w:rFonts w:asciiTheme="minorHAnsi" w:hAnsiTheme="minorHAnsi" w:cstheme="minorHAnsi"/>
              </w:rPr>
              <w:t>Sawtooth Oak</w:t>
            </w:r>
          </w:p>
        </w:tc>
        <w:tc>
          <w:tcPr>
            <w:tcW w:w="4590" w:type="dxa"/>
            <w:vAlign w:val="center"/>
          </w:tcPr>
          <w:p w14:paraId="3F12BEF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Quercus </w:t>
            </w:r>
            <w:proofErr w:type="spellStart"/>
            <w:r w:rsidRPr="00540961">
              <w:rPr>
                <w:rFonts w:asciiTheme="minorHAnsi" w:hAnsiTheme="minorHAnsi" w:cstheme="minorHAnsi"/>
              </w:rPr>
              <w:t>acustissima</w:t>
            </w:r>
            <w:proofErr w:type="spellEnd"/>
          </w:p>
        </w:tc>
        <w:tc>
          <w:tcPr>
            <w:tcW w:w="1620" w:type="dxa"/>
            <w:vAlign w:val="center"/>
          </w:tcPr>
          <w:p w14:paraId="4D33F02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45'H X 40'W</w:t>
            </w:r>
          </w:p>
        </w:tc>
        <w:tc>
          <w:tcPr>
            <w:tcW w:w="1260" w:type="dxa"/>
            <w:vAlign w:val="center"/>
          </w:tcPr>
          <w:p w14:paraId="5C9004E4" w14:textId="77777777" w:rsidR="00540961" w:rsidRPr="00540961" w:rsidRDefault="00540961" w:rsidP="001E3558">
            <w:pPr>
              <w:jc w:val="center"/>
              <w:rPr>
                <w:rFonts w:asciiTheme="minorHAnsi" w:hAnsiTheme="minorHAnsi" w:cstheme="minorHAnsi"/>
              </w:rPr>
            </w:pPr>
          </w:p>
        </w:tc>
        <w:tc>
          <w:tcPr>
            <w:tcW w:w="900" w:type="dxa"/>
            <w:vAlign w:val="center"/>
          </w:tcPr>
          <w:p w14:paraId="1C18960B" w14:textId="77777777" w:rsidR="00540961" w:rsidRPr="00540961" w:rsidRDefault="00540961" w:rsidP="001E3558">
            <w:pPr>
              <w:jc w:val="center"/>
              <w:rPr>
                <w:rFonts w:asciiTheme="minorHAnsi" w:hAnsiTheme="minorHAnsi" w:cstheme="minorHAnsi"/>
              </w:rPr>
            </w:pPr>
          </w:p>
        </w:tc>
        <w:tc>
          <w:tcPr>
            <w:tcW w:w="1260" w:type="dxa"/>
            <w:vAlign w:val="center"/>
          </w:tcPr>
          <w:p w14:paraId="7640D71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3088AF47" w14:textId="77777777" w:rsidR="00540961" w:rsidRPr="00540961" w:rsidRDefault="00540961" w:rsidP="001E3558">
            <w:pPr>
              <w:jc w:val="center"/>
              <w:rPr>
                <w:rFonts w:asciiTheme="minorHAnsi" w:hAnsiTheme="minorHAnsi" w:cstheme="minorHAnsi"/>
              </w:rPr>
            </w:pPr>
          </w:p>
        </w:tc>
      </w:tr>
      <w:tr w:rsidR="00540961" w:rsidRPr="00540961" w14:paraId="1FDA0C85" w14:textId="77777777" w:rsidTr="001E3558">
        <w:trPr>
          <w:cantSplit/>
          <w:trHeight w:hRule="exact" w:val="288"/>
        </w:trPr>
        <w:tc>
          <w:tcPr>
            <w:tcW w:w="2880" w:type="dxa"/>
          </w:tcPr>
          <w:p w14:paraId="020847D3"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White Oak</w:t>
            </w:r>
          </w:p>
        </w:tc>
        <w:tc>
          <w:tcPr>
            <w:tcW w:w="4590" w:type="dxa"/>
            <w:vAlign w:val="center"/>
          </w:tcPr>
          <w:p w14:paraId="12B81C88"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Quercus alba</w:t>
            </w:r>
            <w:r w:rsidRPr="00540961">
              <w:rPr>
                <w:rFonts w:asciiTheme="minorHAnsi" w:hAnsiTheme="minorHAnsi" w:cstheme="minorHAnsi"/>
              </w:rPr>
              <w:tab/>
            </w:r>
          </w:p>
        </w:tc>
        <w:tc>
          <w:tcPr>
            <w:tcW w:w="1620" w:type="dxa"/>
            <w:vAlign w:val="center"/>
          </w:tcPr>
          <w:p w14:paraId="3C2B4DB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100'H X 60'W</w:t>
            </w:r>
          </w:p>
        </w:tc>
        <w:tc>
          <w:tcPr>
            <w:tcW w:w="1260" w:type="dxa"/>
            <w:vAlign w:val="center"/>
          </w:tcPr>
          <w:p w14:paraId="645090A9" w14:textId="77777777" w:rsidR="00540961" w:rsidRPr="00540961" w:rsidRDefault="00540961" w:rsidP="001E3558">
            <w:pPr>
              <w:jc w:val="center"/>
              <w:rPr>
                <w:rFonts w:asciiTheme="minorHAnsi" w:hAnsiTheme="minorHAnsi" w:cstheme="minorHAnsi"/>
              </w:rPr>
            </w:pPr>
          </w:p>
        </w:tc>
        <w:tc>
          <w:tcPr>
            <w:tcW w:w="900" w:type="dxa"/>
            <w:vAlign w:val="center"/>
          </w:tcPr>
          <w:p w14:paraId="01CA8BEC" w14:textId="77777777" w:rsidR="00540961" w:rsidRPr="00540961" w:rsidRDefault="00540961" w:rsidP="001E3558">
            <w:pPr>
              <w:jc w:val="center"/>
              <w:rPr>
                <w:rFonts w:asciiTheme="minorHAnsi" w:hAnsiTheme="minorHAnsi" w:cstheme="minorHAnsi"/>
              </w:rPr>
            </w:pPr>
          </w:p>
        </w:tc>
        <w:tc>
          <w:tcPr>
            <w:tcW w:w="1260" w:type="dxa"/>
            <w:vAlign w:val="center"/>
          </w:tcPr>
          <w:p w14:paraId="52669F1F" w14:textId="77777777" w:rsidR="00540961" w:rsidRPr="00540961" w:rsidRDefault="00540961" w:rsidP="001E3558">
            <w:pPr>
              <w:jc w:val="center"/>
              <w:rPr>
                <w:rFonts w:asciiTheme="minorHAnsi" w:hAnsiTheme="minorHAnsi" w:cstheme="minorHAnsi"/>
              </w:rPr>
            </w:pPr>
          </w:p>
        </w:tc>
        <w:tc>
          <w:tcPr>
            <w:tcW w:w="1170" w:type="dxa"/>
            <w:vAlign w:val="center"/>
          </w:tcPr>
          <w:p w14:paraId="45F33F8E" w14:textId="77777777" w:rsidR="00540961" w:rsidRPr="00540961" w:rsidRDefault="00540961" w:rsidP="001E3558">
            <w:pPr>
              <w:jc w:val="center"/>
              <w:rPr>
                <w:rFonts w:asciiTheme="minorHAnsi" w:hAnsiTheme="minorHAnsi" w:cstheme="minorHAnsi"/>
              </w:rPr>
            </w:pPr>
          </w:p>
        </w:tc>
      </w:tr>
      <w:tr w:rsidR="00540961" w:rsidRPr="00540961" w14:paraId="7145C758" w14:textId="77777777" w:rsidTr="001E3558">
        <w:trPr>
          <w:cantSplit/>
          <w:trHeight w:hRule="exact" w:val="288"/>
        </w:trPr>
        <w:tc>
          <w:tcPr>
            <w:tcW w:w="2880" w:type="dxa"/>
          </w:tcPr>
          <w:p w14:paraId="0B1F0D4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Red Oak</w:t>
            </w:r>
          </w:p>
        </w:tc>
        <w:tc>
          <w:tcPr>
            <w:tcW w:w="4590" w:type="dxa"/>
            <w:vAlign w:val="center"/>
          </w:tcPr>
          <w:p w14:paraId="414E2BA6"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Quercus rubra</w:t>
            </w:r>
          </w:p>
        </w:tc>
        <w:tc>
          <w:tcPr>
            <w:tcW w:w="1620" w:type="dxa"/>
            <w:vAlign w:val="center"/>
          </w:tcPr>
          <w:p w14:paraId="6EED4FA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80'H X 40'W</w:t>
            </w:r>
          </w:p>
        </w:tc>
        <w:tc>
          <w:tcPr>
            <w:tcW w:w="1260" w:type="dxa"/>
            <w:vAlign w:val="center"/>
          </w:tcPr>
          <w:p w14:paraId="2114A28A" w14:textId="77777777" w:rsidR="00540961" w:rsidRPr="00540961" w:rsidRDefault="00540961" w:rsidP="001E3558">
            <w:pPr>
              <w:jc w:val="center"/>
              <w:rPr>
                <w:rFonts w:asciiTheme="minorHAnsi" w:hAnsiTheme="minorHAnsi" w:cstheme="minorHAnsi"/>
              </w:rPr>
            </w:pPr>
          </w:p>
        </w:tc>
        <w:tc>
          <w:tcPr>
            <w:tcW w:w="900" w:type="dxa"/>
            <w:vAlign w:val="center"/>
          </w:tcPr>
          <w:p w14:paraId="2FAC53E3" w14:textId="77777777" w:rsidR="00540961" w:rsidRPr="00540961" w:rsidRDefault="00540961" w:rsidP="001E3558">
            <w:pPr>
              <w:jc w:val="center"/>
              <w:rPr>
                <w:rFonts w:asciiTheme="minorHAnsi" w:hAnsiTheme="minorHAnsi" w:cstheme="minorHAnsi"/>
              </w:rPr>
            </w:pPr>
          </w:p>
        </w:tc>
        <w:tc>
          <w:tcPr>
            <w:tcW w:w="1260" w:type="dxa"/>
            <w:vAlign w:val="center"/>
          </w:tcPr>
          <w:p w14:paraId="011AF772" w14:textId="77777777" w:rsidR="00540961" w:rsidRPr="00540961" w:rsidRDefault="00540961" w:rsidP="001E3558">
            <w:pPr>
              <w:jc w:val="center"/>
              <w:rPr>
                <w:rFonts w:asciiTheme="minorHAnsi" w:hAnsiTheme="minorHAnsi" w:cstheme="minorHAnsi"/>
              </w:rPr>
            </w:pPr>
          </w:p>
        </w:tc>
        <w:tc>
          <w:tcPr>
            <w:tcW w:w="1170" w:type="dxa"/>
            <w:vAlign w:val="center"/>
          </w:tcPr>
          <w:p w14:paraId="02938AF0" w14:textId="77777777" w:rsidR="00540961" w:rsidRPr="00540961" w:rsidRDefault="00540961" w:rsidP="001E3558">
            <w:pPr>
              <w:jc w:val="center"/>
              <w:rPr>
                <w:rFonts w:asciiTheme="minorHAnsi" w:hAnsiTheme="minorHAnsi" w:cstheme="minorHAnsi"/>
              </w:rPr>
            </w:pPr>
          </w:p>
        </w:tc>
      </w:tr>
      <w:tr w:rsidR="00540961" w:rsidRPr="00540961" w14:paraId="73D0A03F" w14:textId="77777777" w:rsidTr="001E3558">
        <w:trPr>
          <w:cantSplit/>
          <w:trHeight w:hRule="exact" w:val="288"/>
        </w:trPr>
        <w:tc>
          <w:tcPr>
            <w:tcW w:w="2880" w:type="dxa"/>
          </w:tcPr>
          <w:p w14:paraId="1CFD5C1D"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Willow Oak</w:t>
            </w:r>
          </w:p>
        </w:tc>
        <w:tc>
          <w:tcPr>
            <w:tcW w:w="4590" w:type="dxa"/>
            <w:vAlign w:val="center"/>
          </w:tcPr>
          <w:p w14:paraId="3EC3874C"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Quercus </w:t>
            </w:r>
            <w:proofErr w:type="spellStart"/>
            <w:r w:rsidRPr="00540961">
              <w:rPr>
                <w:rFonts w:asciiTheme="minorHAnsi" w:hAnsiTheme="minorHAnsi" w:cstheme="minorHAnsi"/>
              </w:rPr>
              <w:t>phellos</w:t>
            </w:r>
            <w:proofErr w:type="spellEnd"/>
            <w:r w:rsidRPr="00540961">
              <w:rPr>
                <w:rFonts w:asciiTheme="minorHAnsi" w:hAnsiTheme="minorHAnsi" w:cstheme="minorHAnsi"/>
              </w:rPr>
              <w:tab/>
            </w:r>
          </w:p>
        </w:tc>
        <w:tc>
          <w:tcPr>
            <w:tcW w:w="1620" w:type="dxa"/>
            <w:vAlign w:val="center"/>
          </w:tcPr>
          <w:p w14:paraId="6E2A426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60'H X 40'W</w:t>
            </w:r>
          </w:p>
        </w:tc>
        <w:tc>
          <w:tcPr>
            <w:tcW w:w="1260" w:type="dxa"/>
            <w:vAlign w:val="center"/>
          </w:tcPr>
          <w:p w14:paraId="66415FEC" w14:textId="77777777" w:rsidR="00540961" w:rsidRPr="00540961" w:rsidRDefault="00540961" w:rsidP="001E3558">
            <w:pPr>
              <w:jc w:val="center"/>
              <w:rPr>
                <w:rFonts w:asciiTheme="minorHAnsi" w:hAnsiTheme="minorHAnsi" w:cstheme="minorHAnsi"/>
              </w:rPr>
            </w:pPr>
          </w:p>
        </w:tc>
        <w:tc>
          <w:tcPr>
            <w:tcW w:w="900" w:type="dxa"/>
            <w:vAlign w:val="center"/>
          </w:tcPr>
          <w:p w14:paraId="7509D518" w14:textId="77777777" w:rsidR="00540961" w:rsidRPr="00540961" w:rsidRDefault="00540961" w:rsidP="001E3558">
            <w:pPr>
              <w:jc w:val="center"/>
              <w:rPr>
                <w:rFonts w:asciiTheme="minorHAnsi" w:hAnsiTheme="minorHAnsi" w:cstheme="minorHAnsi"/>
              </w:rPr>
            </w:pPr>
          </w:p>
        </w:tc>
        <w:tc>
          <w:tcPr>
            <w:tcW w:w="1260" w:type="dxa"/>
            <w:vAlign w:val="center"/>
          </w:tcPr>
          <w:p w14:paraId="1540FD4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Fine</w:t>
            </w:r>
          </w:p>
        </w:tc>
        <w:tc>
          <w:tcPr>
            <w:tcW w:w="1170" w:type="dxa"/>
            <w:vAlign w:val="center"/>
          </w:tcPr>
          <w:p w14:paraId="7941FE95" w14:textId="77777777" w:rsidR="00540961" w:rsidRPr="00540961" w:rsidRDefault="00540961" w:rsidP="001E3558">
            <w:pPr>
              <w:jc w:val="center"/>
              <w:rPr>
                <w:rFonts w:asciiTheme="minorHAnsi" w:hAnsiTheme="minorHAnsi" w:cstheme="minorHAnsi"/>
              </w:rPr>
            </w:pPr>
          </w:p>
        </w:tc>
      </w:tr>
      <w:tr w:rsidR="00540961" w:rsidRPr="00540961" w14:paraId="4EDF900F" w14:textId="77777777" w:rsidTr="001E3558">
        <w:trPr>
          <w:cantSplit/>
          <w:trHeight w:hRule="exact" w:val="288"/>
        </w:trPr>
        <w:tc>
          <w:tcPr>
            <w:tcW w:w="2880" w:type="dxa"/>
          </w:tcPr>
          <w:p w14:paraId="25A0967C"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Shumard Oak</w:t>
            </w:r>
          </w:p>
        </w:tc>
        <w:tc>
          <w:tcPr>
            <w:tcW w:w="4590" w:type="dxa"/>
            <w:vAlign w:val="center"/>
          </w:tcPr>
          <w:p w14:paraId="1CB9E7CB"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Quercus </w:t>
            </w:r>
            <w:proofErr w:type="spellStart"/>
            <w:r w:rsidRPr="00540961">
              <w:rPr>
                <w:rFonts w:asciiTheme="minorHAnsi" w:hAnsiTheme="minorHAnsi" w:cstheme="minorHAnsi"/>
              </w:rPr>
              <w:t>shumardii</w:t>
            </w:r>
            <w:proofErr w:type="spellEnd"/>
          </w:p>
        </w:tc>
        <w:tc>
          <w:tcPr>
            <w:tcW w:w="1620" w:type="dxa"/>
            <w:vAlign w:val="center"/>
          </w:tcPr>
          <w:p w14:paraId="22FE1AE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60'H X SO'W</w:t>
            </w:r>
          </w:p>
        </w:tc>
        <w:tc>
          <w:tcPr>
            <w:tcW w:w="1260" w:type="dxa"/>
            <w:vAlign w:val="center"/>
          </w:tcPr>
          <w:p w14:paraId="095C018B" w14:textId="77777777" w:rsidR="00540961" w:rsidRPr="00540961" w:rsidRDefault="00540961" w:rsidP="001E3558">
            <w:pPr>
              <w:jc w:val="center"/>
              <w:rPr>
                <w:rFonts w:asciiTheme="minorHAnsi" w:hAnsiTheme="minorHAnsi" w:cstheme="minorHAnsi"/>
              </w:rPr>
            </w:pPr>
          </w:p>
        </w:tc>
        <w:tc>
          <w:tcPr>
            <w:tcW w:w="900" w:type="dxa"/>
            <w:vAlign w:val="center"/>
          </w:tcPr>
          <w:p w14:paraId="29B3E63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7594D3E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69933184" w14:textId="77777777" w:rsidR="00540961" w:rsidRPr="00540961" w:rsidRDefault="00540961" w:rsidP="001E3558">
            <w:pPr>
              <w:jc w:val="center"/>
              <w:rPr>
                <w:rFonts w:asciiTheme="minorHAnsi" w:hAnsiTheme="minorHAnsi" w:cstheme="minorHAnsi"/>
              </w:rPr>
            </w:pPr>
          </w:p>
        </w:tc>
      </w:tr>
      <w:tr w:rsidR="00540961" w:rsidRPr="00540961" w14:paraId="31228B3C" w14:textId="77777777" w:rsidTr="001E3558">
        <w:trPr>
          <w:cantSplit/>
          <w:trHeight w:hRule="exact" w:val="288"/>
        </w:trPr>
        <w:tc>
          <w:tcPr>
            <w:tcW w:w="2880" w:type="dxa"/>
          </w:tcPr>
          <w:p w14:paraId="71A679FF"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Water Oak</w:t>
            </w:r>
          </w:p>
        </w:tc>
        <w:tc>
          <w:tcPr>
            <w:tcW w:w="4590" w:type="dxa"/>
            <w:vAlign w:val="center"/>
          </w:tcPr>
          <w:p w14:paraId="1AA310B8"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Quercus nigra</w:t>
            </w:r>
          </w:p>
        </w:tc>
        <w:tc>
          <w:tcPr>
            <w:tcW w:w="1620" w:type="dxa"/>
            <w:vAlign w:val="center"/>
          </w:tcPr>
          <w:p w14:paraId="7CC517A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80'H X 60'W</w:t>
            </w:r>
          </w:p>
        </w:tc>
        <w:tc>
          <w:tcPr>
            <w:tcW w:w="1260" w:type="dxa"/>
            <w:vAlign w:val="center"/>
          </w:tcPr>
          <w:p w14:paraId="3029D722" w14:textId="77777777" w:rsidR="00540961" w:rsidRPr="00540961" w:rsidRDefault="00540961" w:rsidP="001E3558">
            <w:pPr>
              <w:jc w:val="center"/>
              <w:rPr>
                <w:rFonts w:asciiTheme="minorHAnsi" w:hAnsiTheme="minorHAnsi" w:cstheme="minorHAnsi"/>
              </w:rPr>
            </w:pPr>
          </w:p>
        </w:tc>
        <w:tc>
          <w:tcPr>
            <w:tcW w:w="900" w:type="dxa"/>
            <w:vAlign w:val="center"/>
          </w:tcPr>
          <w:p w14:paraId="502F0F4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386A5EDA" w14:textId="77777777" w:rsidR="00540961" w:rsidRPr="00540961" w:rsidRDefault="00540961" w:rsidP="001E3558">
            <w:pPr>
              <w:jc w:val="center"/>
              <w:rPr>
                <w:rFonts w:asciiTheme="minorHAnsi" w:hAnsiTheme="minorHAnsi" w:cstheme="minorHAnsi"/>
              </w:rPr>
            </w:pPr>
          </w:p>
        </w:tc>
        <w:tc>
          <w:tcPr>
            <w:tcW w:w="1170" w:type="dxa"/>
            <w:vAlign w:val="center"/>
          </w:tcPr>
          <w:p w14:paraId="63C5AA48" w14:textId="77777777" w:rsidR="00540961" w:rsidRPr="00540961" w:rsidRDefault="00540961" w:rsidP="001E3558">
            <w:pPr>
              <w:jc w:val="center"/>
              <w:rPr>
                <w:rFonts w:asciiTheme="minorHAnsi" w:hAnsiTheme="minorHAnsi" w:cstheme="minorHAnsi"/>
              </w:rPr>
            </w:pPr>
          </w:p>
        </w:tc>
      </w:tr>
      <w:tr w:rsidR="00540961" w:rsidRPr="00540961" w14:paraId="045E0AD7" w14:textId="77777777" w:rsidTr="001E3558">
        <w:trPr>
          <w:cantSplit/>
          <w:trHeight w:hRule="exact" w:val="288"/>
        </w:trPr>
        <w:tc>
          <w:tcPr>
            <w:tcW w:w="2880" w:type="dxa"/>
          </w:tcPr>
          <w:p w14:paraId="15445909"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Cleveland Select Pear</w:t>
            </w:r>
          </w:p>
        </w:tc>
        <w:tc>
          <w:tcPr>
            <w:tcW w:w="4590" w:type="dxa"/>
            <w:vAlign w:val="center"/>
          </w:tcPr>
          <w:p w14:paraId="7A1878BF"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Pyrus </w:t>
            </w:r>
            <w:proofErr w:type="spellStart"/>
            <w:r w:rsidRPr="00540961">
              <w:rPr>
                <w:rFonts w:asciiTheme="minorHAnsi" w:hAnsiTheme="minorHAnsi" w:cstheme="minorHAnsi"/>
              </w:rPr>
              <w:t>calleryana</w:t>
            </w:r>
            <w:proofErr w:type="spellEnd"/>
            <w:r w:rsidRPr="00540961">
              <w:rPr>
                <w:rFonts w:asciiTheme="minorHAnsi" w:hAnsiTheme="minorHAnsi" w:cstheme="minorHAnsi"/>
              </w:rPr>
              <w:t xml:space="preserve"> 'Cleveland Select'</w:t>
            </w:r>
          </w:p>
        </w:tc>
        <w:tc>
          <w:tcPr>
            <w:tcW w:w="1620" w:type="dxa"/>
            <w:vAlign w:val="center"/>
          </w:tcPr>
          <w:p w14:paraId="17DD265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35'H X 15'W</w:t>
            </w:r>
          </w:p>
        </w:tc>
        <w:tc>
          <w:tcPr>
            <w:tcW w:w="1260" w:type="dxa"/>
            <w:vAlign w:val="center"/>
          </w:tcPr>
          <w:p w14:paraId="1A154B5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3DF86A7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7E18A4CD" w14:textId="77777777" w:rsidR="00540961" w:rsidRPr="00540961" w:rsidRDefault="00540961" w:rsidP="001E3558">
            <w:pPr>
              <w:jc w:val="center"/>
              <w:rPr>
                <w:rFonts w:asciiTheme="minorHAnsi" w:hAnsiTheme="minorHAnsi" w:cstheme="minorHAnsi"/>
              </w:rPr>
            </w:pPr>
          </w:p>
        </w:tc>
        <w:tc>
          <w:tcPr>
            <w:tcW w:w="1170" w:type="dxa"/>
            <w:vAlign w:val="center"/>
          </w:tcPr>
          <w:p w14:paraId="1277435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087B7152" w14:textId="77777777" w:rsidTr="001E3558">
        <w:trPr>
          <w:cantSplit/>
          <w:trHeight w:hRule="exact" w:val="288"/>
        </w:trPr>
        <w:tc>
          <w:tcPr>
            <w:tcW w:w="2880" w:type="dxa"/>
          </w:tcPr>
          <w:p w14:paraId="26D2851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Pistachio</w:t>
            </w:r>
          </w:p>
        </w:tc>
        <w:tc>
          <w:tcPr>
            <w:tcW w:w="4590" w:type="dxa"/>
            <w:vAlign w:val="center"/>
          </w:tcPr>
          <w:p w14:paraId="75498D69"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Pistacia chinensis</w:t>
            </w:r>
          </w:p>
        </w:tc>
        <w:tc>
          <w:tcPr>
            <w:tcW w:w="1620" w:type="dxa"/>
            <w:vAlign w:val="center"/>
          </w:tcPr>
          <w:p w14:paraId="21C2FA3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35'H X 35'W</w:t>
            </w:r>
          </w:p>
        </w:tc>
        <w:tc>
          <w:tcPr>
            <w:tcW w:w="1260" w:type="dxa"/>
            <w:vAlign w:val="center"/>
          </w:tcPr>
          <w:p w14:paraId="50060099" w14:textId="77777777" w:rsidR="00540961" w:rsidRPr="00540961" w:rsidRDefault="00540961" w:rsidP="001E3558">
            <w:pPr>
              <w:jc w:val="center"/>
              <w:rPr>
                <w:rFonts w:asciiTheme="minorHAnsi" w:hAnsiTheme="minorHAnsi" w:cstheme="minorHAnsi"/>
              </w:rPr>
            </w:pPr>
          </w:p>
        </w:tc>
        <w:tc>
          <w:tcPr>
            <w:tcW w:w="900" w:type="dxa"/>
            <w:vAlign w:val="center"/>
          </w:tcPr>
          <w:p w14:paraId="1151C7A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0964EB86" w14:textId="77777777" w:rsidR="00540961" w:rsidRPr="00540961" w:rsidRDefault="00540961" w:rsidP="001E3558">
            <w:pPr>
              <w:jc w:val="center"/>
              <w:rPr>
                <w:rFonts w:asciiTheme="minorHAnsi" w:hAnsiTheme="minorHAnsi" w:cstheme="minorHAnsi"/>
              </w:rPr>
            </w:pPr>
          </w:p>
        </w:tc>
        <w:tc>
          <w:tcPr>
            <w:tcW w:w="1170" w:type="dxa"/>
            <w:vAlign w:val="center"/>
          </w:tcPr>
          <w:p w14:paraId="7FAC1A57" w14:textId="77777777" w:rsidR="00540961" w:rsidRPr="00540961" w:rsidRDefault="00540961" w:rsidP="001E3558">
            <w:pPr>
              <w:jc w:val="center"/>
              <w:rPr>
                <w:rFonts w:asciiTheme="minorHAnsi" w:hAnsiTheme="minorHAnsi" w:cstheme="minorHAnsi"/>
              </w:rPr>
            </w:pPr>
          </w:p>
        </w:tc>
      </w:tr>
      <w:tr w:rsidR="00540961" w:rsidRPr="00540961" w14:paraId="7B45911D" w14:textId="77777777" w:rsidTr="001E3558">
        <w:trPr>
          <w:cantSplit/>
          <w:trHeight w:hRule="exact" w:val="288"/>
        </w:trPr>
        <w:tc>
          <w:tcPr>
            <w:tcW w:w="2880" w:type="dxa"/>
          </w:tcPr>
          <w:p w14:paraId="02B7180E" w14:textId="77777777" w:rsidR="00540961" w:rsidRPr="00540961" w:rsidRDefault="00540961" w:rsidP="001E3558">
            <w:pPr>
              <w:pStyle w:val="TableParagraph"/>
              <w:spacing w:before="67" w:line="196" w:lineRule="exact"/>
              <w:ind w:left="189"/>
              <w:rPr>
                <w:rFonts w:asciiTheme="minorHAnsi" w:hAnsiTheme="minorHAnsi" w:cstheme="minorHAnsi"/>
              </w:rPr>
            </w:pPr>
            <w:proofErr w:type="spellStart"/>
            <w:r w:rsidRPr="00540961">
              <w:rPr>
                <w:rFonts w:asciiTheme="minorHAnsi" w:hAnsiTheme="minorHAnsi" w:cstheme="minorHAnsi"/>
              </w:rPr>
              <w:t>Purpleleaf</w:t>
            </w:r>
            <w:proofErr w:type="spellEnd"/>
            <w:r w:rsidRPr="00540961">
              <w:rPr>
                <w:rFonts w:asciiTheme="minorHAnsi" w:hAnsiTheme="minorHAnsi" w:cstheme="minorHAnsi"/>
              </w:rPr>
              <w:t xml:space="preserve"> Plum</w:t>
            </w:r>
          </w:p>
        </w:tc>
        <w:tc>
          <w:tcPr>
            <w:tcW w:w="4590" w:type="dxa"/>
            <w:vAlign w:val="center"/>
          </w:tcPr>
          <w:p w14:paraId="45228C94"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Prunus </w:t>
            </w:r>
            <w:proofErr w:type="spellStart"/>
            <w:proofErr w:type="gramStart"/>
            <w:r w:rsidRPr="00540961">
              <w:rPr>
                <w:rFonts w:asciiTheme="minorHAnsi" w:hAnsiTheme="minorHAnsi" w:cstheme="minorHAnsi"/>
              </w:rPr>
              <w:t>cerasifera</w:t>
            </w:r>
            <w:proofErr w:type="spellEnd"/>
            <w:r w:rsidRPr="00540961">
              <w:rPr>
                <w:rFonts w:asciiTheme="minorHAnsi" w:hAnsiTheme="minorHAnsi" w:cstheme="minorHAnsi"/>
              </w:rPr>
              <w:t xml:space="preserve">  '</w:t>
            </w:r>
            <w:proofErr w:type="gramEnd"/>
            <w:r w:rsidRPr="00540961">
              <w:rPr>
                <w:rFonts w:asciiTheme="minorHAnsi" w:hAnsiTheme="minorHAnsi" w:cstheme="minorHAnsi"/>
              </w:rPr>
              <w:t xml:space="preserve">Thundercloud' </w:t>
            </w:r>
            <w:r w:rsidRPr="00540961">
              <w:rPr>
                <w:rFonts w:asciiTheme="minorHAnsi" w:hAnsiTheme="minorHAnsi" w:cstheme="minorHAnsi"/>
              </w:rPr>
              <w:tab/>
            </w:r>
          </w:p>
        </w:tc>
        <w:tc>
          <w:tcPr>
            <w:tcW w:w="1620" w:type="dxa"/>
            <w:vAlign w:val="center"/>
          </w:tcPr>
          <w:p w14:paraId="5977EC2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20'W</w:t>
            </w:r>
          </w:p>
        </w:tc>
        <w:tc>
          <w:tcPr>
            <w:tcW w:w="1260" w:type="dxa"/>
            <w:vAlign w:val="center"/>
          </w:tcPr>
          <w:p w14:paraId="68AB4B3D"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Pink</w:t>
            </w:r>
          </w:p>
        </w:tc>
        <w:tc>
          <w:tcPr>
            <w:tcW w:w="900" w:type="dxa"/>
            <w:vAlign w:val="center"/>
          </w:tcPr>
          <w:p w14:paraId="0E72506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PP</w:t>
            </w:r>
          </w:p>
        </w:tc>
        <w:tc>
          <w:tcPr>
            <w:tcW w:w="1260" w:type="dxa"/>
            <w:vAlign w:val="center"/>
          </w:tcPr>
          <w:p w14:paraId="5283792D" w14:textId="77777777" w:rsidR="00540961" w:rsidRPr="00540961" w:rsidRDefault="00540961" w:rsidP="001E3558">
            <w:pPr>
              <w:jc w:val="center"/>
              <w:rPr>
                <w:rFonts w:asciiTheme="minorHAnsi" w:hAnsiTheme="minorHAnsi" w:cstheme="minorHAnsi"/>
              </w:rPr>
            </w:pPr>
          </w:p>
        </w:tc>
        <w:tc>
          <w:tcPr>
            <w:tcW w:w="1170" w:type="dxa"/>
            <w:vAlign w:val="center"/>
          </w:tcPr>
          <w:p w14:paraId="18CC938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410829D5" w14:textId="77777777" w:rsidTr="001E3558">
        <w:trPr>
          <w:cantSplit/>
          <w:trHeight w:hRule="exact" w:val="288"/>
        </w:trPr>
        <w:tc>
          <w:tcPr>
            <w:tcW w:w="2880" w:type="dxa"/>
          </w:tcPr>
          <w:p w14:paraId="36DD0045"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 xml:space="preserve">Golden Raintree </w:t>
            </w:r>
            <w:r w:rsidRPr="00540961">
              <w:rPr>
                <w:rFonts w:asciiTheme="minorHAnsi" w:hAnsiTheme="minorHAnsi" w:cstheme="minorHAnsi"/>
              </w:rPr>
              <w:tab/>
            </w:r>
          </w:p>
        </w:tc>
        <w:tc>
          <w:tcPr>
            <w:tcW w:w="4590" w:type="dxa"/>
            <w:vAlign w:val="center"/>
          </w:tcPr>
          <w:p w14:paraId="57601EEC"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w:t>
            </w:r>
            <w:proofErr w:type="spellStart"/>
            <w:r w:rsidRPr="00540961">
              <w:rPr>
                <w:rFonts w:asciiTheme="minorHAnsi" w:hAnsiTheme="minorHAnsi" w:cstheme="minorHAnsi"/>
              </w:rPr>
              <w:t>Koelreuteria</w:t>
            </w:r>
            <w:proofErr w:type="spellEnd"/>
            <w:r w:rsidRPr="00540961">
              <w:rPr>
                <w:rFonts w:asciiTheme="minorHAnsi" w:hAnsiTheme="minorHAnsi" w:cstheme="minorHAnsi"/>
              </w:rPr>
              <w:t xml:space="preserve"> paniculata </w:t>
            </w:r>
            <w:r w:rsidRPr="00540961">
              <w:rPr>
                <w:rFonts w:asciiTheme="minorHAnsi" w:hAnsiTheme="minorHAnsi" w:cstheme="minorHAnsi"/>
              </w:rPr>
              <w:tab/>
            </w:r>
          </w:p>
        </w:tc>
        <w:tc>
          <w:tcPr>
            <w:tcW w:w="1620" w:type="dxa"/>
            <w:vAlign w:val="center"/>
          </w:tcPr>
          <w:p w14:paraId="1D8F24F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30'H X 35'W</w:t>
            </w:r>
          </w:p>
        </w:tc>
        <w:tc>
          <w:tcPr>
            <w:tcW w:w="1260" w:type="dxa"/>
            <w:vAlign w:val="center"/>
          </w:tcPr>
          <w:p w14:paraId="178AF54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Yellow</w:t>
            </w:r>
          </w:p>
        </w:tc>
        <w:tc>
          <w:tcPr>
            <w:tcW w:w="900" w:type="dxa"/>
            <w:vAlign w:val="center"/>
          </w:tcPr>
          <w:p w14:paraId="48F03F78" w14:textId="77777777" w:rsidR="00540961" w:rsidRPr="00540961" w:rsidRDefault="00540961" w:rsidP="001E3558">
            <w:pPr>
              <w:jc w:val="center"/>
              <w:rPr>
                <w:rFonts w:asciiTheme="minorHAnsi" w:hAnsiTheme="minorHAnsi" w:cstheme="minorHAnsi"/>
              </w:rPr>
            </w:pPr>
          </w:p>
        </w:tc>
        <w:tc>
          <w:tcPr>
            <w:tcW w:w="1260" w:type="dxa"/>
            <w:vAlign w:val="center"/>
          </w:tcPr>
          <w:p w14:paraId="43BFAB8C" w14:textId="77777777" w:rsidR="00540961" w:rsidRPr="00540961" w:rsidRDefault="00540961" w:rsidP="001E3558">
            <w:pPr>
              <w:jc w:val="center"/>
              <w:rPr>
                <w:rFonts w:asciiTheme="minorHAnsi" w:hAnsiTheme="minorHAnsi" w:cstheme="minorHAnsi"/>
              </w:rPr>
            </w:pPr>
          </w:p>
        </w:tc>
        <w:tc>
          <w:tcPr>
            <w:tcW w:w="1170" w:type="dxa"/>
            <w:vAlign w:val="center"/>
          </w:tcPr>
          <w:p w14:paraId="2B24E23E" w14:textId="77777777" w:rsidR="00540961" w:rsidRPr="00540961" w:rsidRDefault="00540961" w:rsidP="001E3558">
            <w:pPr>
              <w:jc w:val="center"/>
              <w:rPr>
                <w:rFonts w:asciiTheme="minorHAnsi" w:hAnsiTheme="minorHAnsi" w:cstheme="minorHAnsi"/>
              </w:rPr>
            </w:pPr>
          </w:p>
        </w:tc>
      </w:tr>
      <w:tr w:rsidR="00540961" w:rsidRPr="00540961" w14:paraId="6F25C337" w14:textId="77777777" w:rsidTr="001E3558">
        <w:trPr>
          <w:cantSplit/>
          <w:trHeight w:hRule="exact" w:val="288"/>
        </w:trPr>
        <w:tc>
          <w:tcPr>
            <w:tcW w:w="2880" w:type="dxa"/>
          </w:tcPr>
          <w:p w14:paraId="7139AAE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Eastern Redbud</w:t>
            </w:r>
          </w:p>
        </w:tc>
        <w:tc>
          <w:tcPr>
            <w:tcW w:w="4590" w:type="dxa"/>
            <w:vAlign w:val="center"/>
          </w:tcPr>
          <w:p w14:paraId="4C5DD6DA"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Cercis canadensis</w:t>
            </w:r>
          </w:p>
        </w:tc>
        <w:tc>
          <w:tcPr>
            <w:tcW w:w="1620" w:type="dxa"/>
            <w:vAlign w:val="center"/>
          </w:tcPr>
          <w:p w14:paraId="470843E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30'H X 35'W</w:t>
            </w:r>
          </w:p>
        </w:tc>
        <w:tc>
          <w:tcPr>
            <w:tcW w:w="1260" w:type="dxa"/>
            <w:vAlign w:val="center"/>
          </w:tcPr>
          <w:p w14:paraId="2323006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10D2CAA2" w14:textId="77777777" w:rsidR="00540961" w:rsidRPr="00540961" w:rsidRDefault="00540961" w:rsidP="001E3558">
            <w:pPr>
              <w:jc w:val="center"/>
              <w:rPr>
                <w:rFonts w:asciiTheme="minorHAnsi" w:hAnsiTheme="minorHAnsi" w:cstheme="minorHAnsi"/>
              </w:rPr>
            </w:pPr>
          </w:p>
        </w:tc>
        <w:tc>
          <w:tcPr>
            <w:tcW w:w="1260" w:type="dxa"/>
            <w:vAlign w:val="center"/>
          </w:tcPr>
          <w:p w14:paraId="01B4553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7E35C078" w14:textId="77777777" w:rsidR="00540961" w:rsidRPr="00540961" w:rsidRDefault="00540961" w:rsidP="001E3558">
            <w:pPr>
              <w:jc w:val="center"/>
              <w:rPr>
                <w:rFonts w:asciiTheme="minorHAnsi" w:hAnsiTheme="minorHAnsi" w:cstheme="minorHAnsi"/>
              </w:rPr>
            </w:pPr>
          </w:p>
        </w:tc>
      </w:tr>
      <w:tr w:rsidR="00540961" w:rsidRPr="00540961" w14:paraId="62762279" w14:textId="77777777" w:rsidTr="001E3558">
        <w:trPr>
          <w:cantSplit/>
          <w:trHeight w:hRule="exact" w:val="288"/>
        </w:trPr>
        <w:tc>
          <w:tcPr>
            <w:tcW w:w="2880" w:type="dxa"/>
          </w:tcPr>
          <w:p w14:paraId="16BEFD0F"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Pansy Redbud</w:t>
            </w:r>
          </w:p>
        </w:tc>
        <w:tc>
          <w:tcPr>
            <w:tcW w:w="4590" w:type="dxa"/>
            <w:vAlign w:val="center"/>
          </w:tcPr>
          <w:p w14:paraId="37FEE777"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Cercis canadensis 'Forest Pansy'</w:t>
            </w:r>
          </w:p>
        </w:tc>
        <w:tc>
          <w:tcPr>
            <w:tcW w:w="1620" w:type="dxa"/>
            <w:vAlign w:val="center"/>
          </w:tcPr>
          <w:p w14:paraId="490290D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20'H X 25'W</w:t>
            </w:r>
          </w:p>
        </w:tc>
        <w:tc>
          <w:tcPr>
            <w:tcW w:w="1260" w:type="dxa"/>
            <w:vAlign w:val="center"/>
          </w:tcPr>
          <w:p w14:paraId="027BE61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Purple</w:t>
            </w:r>
          </w:p>
        </w:tc>
        <w:tc>
          <w:tcPr>
            <w:tcW w:w="900" w:type="dxa"/>
            <w:vAlign w:val="center"/>
          </w:tcPr>
          <w:p w14:paraId="6637EE7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PP</w:t>
            </w:r>
          </w:p>
        </w:tc>
        <w:tc>
          <w:tcPr>
            <w:tcW w:w="1260" w:type="dxa"/>
            <w:vAlign w:val="center"/>
          </w:tcPr>
          <w:p w14:paraId="0AC3C50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Bold</w:t>
            </w:r>
          </w:p>
        </w:tc>
        <w:tc>
          <w:tcPr>
            <w:tcW w:w="1170" w:type="dxa"/>
            <w:vAlign w:val="center"/>
          </w:tcPr>
          <w:p w14:paraId="1369F203" w14:textId="77777777" w:rsidR="00540961" w:rsidRPr="00540961" w:rsidRDefault="00540961" w:rsidP="001E3558">
            <w:pPr>
              <w:jc w:val="center"/>
              <w:rPr>
                <w:rFonts w:asciiTheme="minorHAnsi" w:hAnsiTheme="minorHAnsi" w:cstheme="minorHAnsi"/>
              </w:rPr>
            </w:pPr>
          </w:p>
        </w:tc>
      </w:tr>
      <w:tr w:rsidR="00540961" w:rsidRPr="00540961" w14:paraId="0F09E8AB" w14:textId="77777777" w:rsidTr="001E3558">
        <w:trPr>
          <w:cantSplit/>
          <w:trHeight w:hRule="exact" w:val="288"/>
        </w:trPr>
        <w:tc>
          <w:tcPr>
            <w:tcW w:w="2880" w:type="dxa"/>
          </w:tcPr>
          <w:p w14:paraId="69155D70"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Serviceberry</w:t>
            </w:r>
          </w:p>
        </w:tc>
        <w:tc>
          <w:tcPr>
            <w:tcW w:w="4590" w:type="dxa"/>
            <w:vAlign w:val="center"/>
          </w:tcPr>
          <w:p w14:paraId="73AE7796" w14:textId="77777777" w:rsidR="00540961" w:rsidRPr="002005FB" w:rsidRDefault="00540961" w:rsidP="001E3558">
            <w:pPr>
              <w:rPr>
                <w:rFonts w:asciiTheme="minorHAnsi" w:hAnsiTheme="minorHAnsi" w:cstheme="minorHAnsi"/>
                <w:lang w:val="fr-FR"/>
              </w:rPr>
            </w:pPr>
            <w:r w:rsidRPr="0070144D">
              <w:rPr>
                <w:rFonts w:asciiTheme="minorHAnsi" w:hAnsiTheme="minorHAnsi" w:cstheme="minorHAnsi"/>
                <w:lang w:val="fr-FR"/>
              </w:rPr>
              <w:t xml:space="preserve">  </w:t>
            </w:r>
            <w:proofErr w:type="spellStart"/>
            <w:r w:rsidRPr="002005FB">
              <w:rPr>
                <w:rFonts w:asciiTheme="minorHAnsi" w:hAnsiTheme="minorHAnsi" w:cstheme="minorHAnsi"/>
                <w:lang w:val="fr-FR"/>
              </w:rPr>
              <w:t>Amelanchier</w:t>
            </w:r>
            <w:proofErr w:type="spellEnd"/>
            <w:r w:rsidRPr="002005FB">
              <w:rPr>
                <w:rFonts w:asciiTheme="minorHAnsi" w:hAnsiTheme="minorHAnsi" w:cstheme="minorHAnsi"/>
                <w:lang w:val="fr-FR"/>
              </w:rPr>
              <w:t xml:space="preserve"> X </w:t>
            </w:r>
            <w:proofErr w:type="spellStart"/>
            <w:proofErr w:type="gramStart"/>
            <w:r w:rsidRPr="002005FB">
              <w:rPr>
                <w:rFonts w:asciiTheme="minorHAnsi" w:hAnsiTheme="minorHAnsi" w:cstheme="minorHAnsi"/>
                <w:lang w:val="fr-FR"/>
              </w:rPr>
              <w:t>grandiflora</w:t>
            </w:r>
            <w:proofErr w:type="spellEnd"/>
            <w:r w:rsidRPr="002005FB">
              <w:rPr>
                <w:rFonts w:asciiTheme="minorHAnsi" w:hAnsiTheme="minorHAnsi" w:cstheme="minorHAnsi"/>
                <w:lang w:val="fr-FR"/>
              </w:rPr>
              <w:t xml:space="preserve">  '</w:t>
            </w:r>
            <w:proofErr w:type="spellStart"/>
            <w:proofErr w:type="gramEnd"/>
            <w:r w:rsidRPr="002005FB">
              <w:rPr>
                <w:rFonts w:asciiTheme="minorHAnsi" w:hAnsiTheme="minorHAnsi" w:cstheme="minorHAnsi"/>
                <w:lang w:val="fr-FR"/>
              </w:rPr>
              <w:t>Autumn</w:t>
            </w:r>
            <w:proofErr w:type="spellEnd"/>
            <w:r w:rsidRPr="002005FB">
              <w:rPr>
                <w:rFonts w:asciiTheme="minorHAnsi" w:hAnsiTheme="minorHAnsi" w:cstheme="minorHAnsi"/>
                <w:lang w:val="fr-FR"/>
              </w:rPr>
              <w:t xml:space="preserve">  </w:t>
            </w:r>
            <w:proofErr w:type="spellStart"/>
            <w:r w:rsidRPr="002005FB">
              <w:rPr>
                <w:rFonts w:asciiTheme="minorHAnsi" w:hAnsiTheme="minorHAnsi" w:cstheme="minorHAnsi"/>
                <w:lang w:val="fr-FR"/>
              </w:rPr>
              <w:t>Brilliance</w:t>
            </w:r>
            <w:proofErr w:type="spellEnd"/>
            <w:r w:rsidRPr="002005FB">
              <w:rPr>
                <w:rFonts w:asciiTheme="minorHAnsi" w:hAnsiTheme="minorHAnsi" w:cstheme="minorHAnsi"/>
                <w:lang w:val="fr-FR"/>
              </w:rPr>
              <w:t>'</w:t>
            </w:r>
          </w:p>
        </w:tc>
        <w:tc>
          <w:tcPr>
            <w:tcW w:w="1620" w:type="dxa"/>
            <w:vAlign w:val="center"/>
          </w:tcPr>
          <w:p w14:paraId="072EB6E6"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25'H X25'W</w:t>
            </w:r>
          </w:p>
        </w:tc>
        <w:tc>
          <w:tcPr>
            <w:tcW w:w="1260" w:type="dxa"/>
            <w:vAlign w:val="center"/>
          </w:tcPr>
          <w:p w14:paraId="262B3D5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63DD1DC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34CB4536" w14:textId="77777777" w:rsidR="00540961" w:rsidRPr="00540961" w:rsidRDefault="00540961" w:rsidP="001E3558">
            <w:pPr>
              <w:jc w:val="center"/>
              <w:rPr>
                <w:rFonts w:asciiTheme="minorHAnsi" w:hAnsiTheme="minorHAnsi" w:cstheme="minorHAnsi"/>
              </w:rPr>
            </w:pPr>
          </w:p>
        </w:tc>
        <w:tc>
          <w:tcPr>
            <w:tcW w:w="1170" w:type="dxa"/>
            <w:vAlign w:val="center"/>
          </w:tcPr>
          <w:p w14:paraId="752B091F" w14:textId="77777777" w:rsidR="00540961" w:rsidRPr="00540961" w:rsidRDefault="00540961" w:rsidP="001E3558">
            <w:pPr>
              <w:jc w:val="center"/>
              <w:rPr>
                <w:rFonts w:asciiTheme="minorHAnsi" w:hAnsiTheme="minorHAnsi" w:cstheme="minorHAnsi"/>
              </w:rPr>
            </w:pPr>
          </w:p>
        </w:tc>
      </w:tr>
      <w:tr w:rsidR="00540961" w:rsidRPr="00540961" w14:paraId="1E1B2CEF" w14:textId="77777777" w:rsidTr="001E3558">
        <w:trPr>
          <w:cantSplit/>
          <w:trHeight w:hRule="exact" w:val="288"/>
        </w:trPr>
        <w:tc>
          <w:tcPr>
            <w:tcW w:w="2880" w:type="dxa"/>
          </w:tcPr>
          <w:p w14:paraId="0A2FAC1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Smoke Tree</w:t>
            </w:r>
          </w:p>
        </w:tc>
        <w:tc>
          <w:tcPr>
            <w:tcW w:w="4590" w:type="dxa"/>
            <w:vAlign w:val="center"/>
          </w:tcPr>
          <w:p w14:paraId="61E971CD"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Cotinus </w:t>
            </w:r>
            <w:proofErr w:type="spellStart"/>
            <w:r w:rsidRPr="00540961">
              <w:rPr>
                <w:rFonts w:asciiTheme="minorHAnsi" w:hAnsiTheme="minorHAnsi" w:cstheme="minorHAnsi"/>
              </w:rPr>
              <w:t>coggyria</w:t>
            </w:r>
            <w:proofErr w:type="spellEnd"/>
            <w:r w:rsidRPr="00540961">
              <w:rPr>
                <w:rFonts w:asciiTheme="minorHAnsi" w:hAnsiTheme="minorHAnsi" w:cstheme="minorHAnsi"/>
              </w:rPr>
              <w:t xml:space="preserve"> 'Royal Purple'</w:t>
            </w:r>
          </w:p>
        </w:tc>
        <w:tc>
          <w:tcPr>
            <w:tcW w:w="1620" w:type="dxa"/>
            <w:vAlign w:val="center"/>
          </w:tcPr>
          <w:p w14:paraId="53BFACF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l5’H X 12'W</w:t>
            </w:r>
          </w:p>
        </w:tc>
        <w:tc>
          <w:tcPr>
            <w:tcW w:w="1260" w:type="dxa"/>
            <w:vAlign w:val="center"/>
          </w:tcPr>
          <w:p w14:paraId="7B5ABA3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Pink</w:t>
            </w:r>
          </w:p>
        </w:tc>
        <w:tc>
          <w:tcPr>
            <w:tcW w:w="900" w:type="dxa"/>
            <w:vAlign w:val="center"/>
          </w:tcPr>
          <w:p w14:paraId="62A5FAC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PP</w:t>
            </w:r>
          </w:p>
        </w:tc>
        <w:tc>
          <w:tcPr>
            <w:tcW w:w="1260" w:type="dxa"/>
            <w:vAlign w:val="center"/>
          </w:tcPr>
          <w:p w14:paraId="1492DD25" w14:textId="77777777" w:rsidR="00540961" w:rsidRPr="00540961" w:rsidRDefault="00540961" w:rsidP="001E3558">
            <w:pPr>
              <w:jc w:val="center"/>
              <w:rPr>
                <w:rFonts w:asciiTheme="minorHAnsi" w:hAnsiTheme="minorHAnsi" w:cstheme="minorHAnsi"/>
              </w:rPr>
            </w:pPr>
          </w:p>
        </w:tc>
        <w:tc>
          <w:tcPr>
            <w:tcW w:w="1170" w:type="dxa"/>
            <w:vAlign w:val="center"/>
          </w:tcPr>
          <w:p w14:paraId="613A8C0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Rounded</w:t>
            </w:r>
          </w:p>
        </w:tc>
      </w:tr>
      <w:tr w:rsidR="00540961" w:rsidRPr="00540961" w14:paraId="288AE2AA" w14:textId="77777777" w:rsidTr="001E3558">
        <w:trPr>
          <w:cantSplit/>
          <w:trHeight w:hRule="exact" w:val="288"/>
        </w:trPr>
        <w:tc>
          <w:tcPr>
            <w:tcW w:w="2880" w:type="dxa"/>
          </w:tcPr>
          <w:p w14:paraId="13978360"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Japanese Snowbell</w:t>
            </w:r>
          </w:p>
        </w:tc>
        <w:tc>
          <w:tcPr>
            <w:tcW w:w="4590" w:type="dxa"/>
            <w:vAlign w:val="center"/>
          </w:tcPr>
          <w:p w14:paraId="3697B658"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Styrax japonicus</w:t>
            </w:r>
          </w:p>
        </w:tc>
        <w:tc>
          <w:tcPr>
            <w:tcW w:w="1620" w:type="dxa"/>
            <w:vAlign w:val="center"/>
          </w:tcPr>
          <w:p w14:paraId="753B17D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30'H X 30'W</w:t>
            </w:r>
          </w:p>
        </w:tc>
        <w:tc>
          <w:tcPr>
            <w:tcW w:w="1260" w:type="dxa"/>
            <w:vAlign w:val="center"/>
          </w:tcPr>
          <w:p w14:paraId="770EBD6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White</w:t>
            </w:r>
          </w:p>
        </w:tc>
        <w:tc>
          <w:tcPr>
            <w:tcW w:w="900" w:type="dxa"/>
            <w:vAlign w:val="center"/>
          </w:tcPr>
          <w:p w14:paraId="0B8586C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1C8FDF67" w14:textId="77777777" w:rsidR="00540961" w:rsidRPr="00540961" w:rsidRDefault="00540961" w:rsidP="001E3558">
            <w:pPr>
              <w:jc w:val="center"/>
              <w:rPr>
                <w:rFonts w:asciiTheme="minorHAnsi" w:hAnsiTheme="minorHAnsi" w:cstheme="minorHAnsi"/>
              </w:rPr>
            </w:pPr>
          </w:p>
        </w:tc>
        <w:tc>
          <w:tcPr>
            <w:tcW w:w="1170" w:type="dxa"/>
            <w:vAlign w:val="center"/>
          </w:tcPr>
          <w:p w14:paraId="567A2FDC" w14:textId="77777777" w:rsidR="00540961" w:rsidRPr="00540961" w:rsidRDefault="00540961" w:rsidP="001E3558">
            <w:pPr>
              <w:jc w:val="center"/>
              <w:rPr>
                <w:rFonts w:asciiTheme="minorHAnsi" w:hAnsiTheme="minorHAnsi" w:cstheme="minorHAnsi"/>
              </w:rPr>
            </w:pPr>
          </w:p>
        </w:tc>
      </w:tr>
      <w:tr w:rsidR="00540961" w:rsidRPr="00540961" w14:paraId="61714BA0" w14:textId="77777777" w:rsidTr="001E3558">
        <w:trPr>
          <w:cantSplit/>
          <w:trHeight w:hRule="exact" w:val="288"/>
        </w:trPr>
        <w:tc>
          <w:tcPr>
            <w:tcW w:w="2880" w:type="dxa"/>
          </w:tcPr>
          <w:p w14:paraId="7326622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Seedless Sweetgum</w:t>
            </w:r>
          </w:p>
        </w:tc>
        <w:tc>
          <w:tcPr>
            <w:tcW w:w="4590" w:type="dxa"/>
            <w:vAlign w:val="center"/>
          </w:tcPr>
          <w:p w14:paraId="228F8C0B"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Liquidambar styraciflua' Ward'</w:t>
            </w:r>
          </w:p>
        </w:tc>
        <w:tc>
          <w:tcPr>
            <w:tcW w:w="1620" w:type="dxa"/>
            <w:vAlign w:val="center"/>
          </w:tcPr>
          <w:p w14:paraId="77FC45C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SO'H X 30'W</w:t>
            </w:r>
          </w:p>
        </w:tc>
        <w:tc>
          <w:tcPr>
            <w:tcW w:w="1260" w:type="dxa"/>
            <w:vAlign w:val="center"/>
          </w:tcPr>
          <w:p w14:paraId="240ED870" w14:textId="77777777" w:rsidR="00540961" w:rsidRPr="00540961" w:rsidRDefault="00540961" w:rsidP="001E3558">
            <w:pPr>
              <w:jc w:val="center"/>
              <w:rPr>
                <w:rFonts w:asciiTheme="minorHAnsi" w:hAnsiTheme="minorHAnsi" w:cstheme="minorHAnsi"/>
              </w:rPr>
            </w:pPr>
          </w:p>
        </w:tc>
        <w:tc>
          <w:tcPr>
            <w:tcW w:w="900" w:type="dxa"/>
            <w:vAlign w:val="center"/>
          </w:tcPr>
          <w:p w14:paraId="68920A0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45981B2B" w14:textId="77777777" w:rsidR="00540961" w:rsidRPr="00540961" w:rsidRDefault="00540961" w:rsidP="001E3558">
            <w:pPr>
              <w:jc w:val="center"/>
              <w:rPr>
                <w:rFonts w:asciiTheme="minorHAnsi" w:hAnsiTheme="minorHAnsi" w:cstheme="minorHAnsi"/>
              </w:rPr>
            </w:pPr>
          </w:p>
        </w:tc>
        <w:tc>
          <w:tcPr>
            <w:tcW w:w="1170" w:type="dxa"/>
            <w:vAlign w:val="center"/>
          </w:tcPr>
          <w:p w14:paraId="77570BE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Pyramidal</w:t>
            </w:r>
          </w:p>
        </w:tc>
      </w:tr>
      <w:tr w:rsidR="00540961" w:rsidRPr="00540961" w14:paraId="405D5C10" w14:textId="77777777" w:rsidTr="001E3558">
        <w:trPr>
          <w:cantSplit/>
          <w:trHeight w:hRule="exact" w:val="288"/>
        </w:trPr>
        <w:tc>
          <w:tcPr>
            <w:tcW w:w="2880" w:type="dxa"/>
          </w:tcPr>
          <w:p w14:paraId="526F32BC"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lastRenderedPageBreak/>
              <w:t>Tupelo</w:t>
            </w:r>
          </w:p>
        </w:tc>
        <w:tc>
          <w:tcPr>
            <w:tcW w:w="4590" w:type="dxa"/>
            <w:vAlign w:val="center"/>
          </w:tcPr>
          <w:p w14:paraId="0EFA2892"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  Nyssa Sylvatica</w:t>
            </w:r>
          </w:p>
        </w:tc>
        <w:tc>
          <w:tcPr>
            <w:tcW w:w="1620" w:type="dxa"/>
            <w:vAlign w:val="center"/>
          </w:tcPr>
          <w:p w14:paraId="2DF32D7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SO'H X 30'W</w:t>
            </w:r>
          </w:p>
        </w:tc>
        <w:tc>
          <w:tcPr>
            <w:tcW w:w="1260" w:type="dxa"/>
            <w:vAlign w:val="center"/>
          </w:tcPr>
          <w:p w14:paraId="65236865" w14:textId="77777777" w:rsidR="00540961" w:rsidRPr="00540961" w:rsidRDefault="00540961" w:rsidP="001E3558">
            <w:pPr>
              <w:jc w:val="center"/>
              <w:rPr>
                <w:rFonts w:asciiTheme="minorHAnsi" w:hAnsiTheme="minorHAnsi" w:cstheme="minorHAnsi"/>
              </w:rPr>
            </w:pPr>
          </w:p>
        </w:tc>
        <w:tc>
          <w:tcPr>
            <w:tcW w:w="900" w:type="dxa"/>
            <w:vAlign w:val="center"/>
          </w:tcPr>
          <w:p w14:paraId="1A68DFC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GR/RD</w:t>
            </w:r>
          </w:p>
        </w:tc>
        <w:tc>
          <w:tcPr>
            <w:tcW w:w="1260" w:type="dxa"/>
            <w:vAlign w:val="center"/>
          </w:tcPr>
          <w:p w14:paraId="445EB801" w14:textId="77777777" w:rsidR="00540961" w:rsidRPr="00540961" w:rsidRDefault="00540961" w:rsidP="001E3558">
            <w:pPr>
              <w:jc w:val="center"/>
              <w:rPr>
                <w:rFonts w:asciiTheme="minorHAnsi" w:hAnsiTheme="minorHAnsi" w:cstheme="minorHAnsi"/>
              </w:rPr>
            </w:pPr>
          </w:p>
        </w:tc>
        <w:tc>
          <w:tcPr>
            <w:tcW w:w="1170" w:type="dxa"/>
            <w:vAlign w:val="center"/>
          </w:tcPr>
          <w:p w14:paraId="00C5D3DC" w14:textId="77777777" w:rsidR="00540961" w:rsidRPr="00540961" w:rsidRDefault="00540961" w:rsidP="001E3558">
            <w:pPr>
              <w:jc w:val="center"/>
              <w:rPr>
                <w:rFonts w:asciiTheme="minorHAnsi" w:hAnsiTheme="minorHAnsi" w:cstheme="minorHAnsi"/>
              </w:rPr>
            </w:pPr>
          </w:p>
        </w:tc>
      </w:tr>
      <w:tr w:rsidR="00540961" w:rsidRPr="00540961" w14:paraId="7BEE4A1F" w14:textId="77777777" w:rsidTr="001E3558">
        <w:tblPrEx>
          <w:tblCellMar>
            <w:left w:w="108" w:type="dxa"/>
            <w:right w:w="108" w:type="dxa"/>
          </w:tblCellMar>
        </w:tblPrEx>
        <w:trPr>
          <w:trHeight w:hRule="exact" w:val="370"/>
        </w:trPr>
        <w:tc>
          <w:tcPr>
            <w:tcW w:w="2880" w:type="dxa"/>
          </w:tcPr>
          <w:p w14:paraId="58A1B40B"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PLANT:</w:t>
            </w:r>
          </w:p>
        </w:tc>
        <w:tc>
          <w:tcPr>
            <w:tcW w:w="4590" w:type="dxa"/>
          </w:tcPr>
          <w:p w14:paraId="4E84F452"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BOTANICAL NAME:</w:t>
            </w:r>
          </w:p>
        </w:tc>
        <w:tc>
          <w:tcPr>
            <w:tcW w:w="6210" w:type="dxa"/>
            <w:gridSpan w:val="5"/>
            <w:vAlign w:val="center"/>
          </w:tcPr>
          <w:p w14:paraId="5D9DBDF6" w14:textId="77777777" w:rsidR="00540961" w:rsidRPr="00540961" w:rsidRDefault="00540961" w:rsidP="001E3558">
            <w:pPr>
              <w:pStyle w:val="TableParagraph"/>
              <w:spacing w:before="91"/>
              <w:jc w:val="center"/>
              <w:rPr>
                <w:rFonts w:asciiTheme="minorHAnsi" w:hAnsiTheme="minorHAnsi" w:cstheme="minorHAnsi"/>
                <w:b/>
              </w:rPr>
            </w:pPr>
            <w:r w:rsidRPr="00540961">
              <w:rPr>
                <w:rFonts w:asciiTheme="minorHAnsi" w:hAnsiTheme="minorHAnsi" w:cstheme="minorHAnsi"/>
                <w:b/>
              </w:rPr>
              <w:t>ISSUES:</w:t>
            </w:r>
          </w:p>
          <w:p w14:paraId="078D6DD9"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FLOWER:</w:t>
            </w:r>
          </w:p>
          <w:p w14:paraId="57BBCB63"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LEAF:</w:t>
            </w:r>
          </w:p>
          <w:p w14:paraId="5A767F96"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TEXTURE:</w:t>
            </w:r>
          </w:p>
          <w:p w14:paraId="0F09898B"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FORM:</w:t>
            </w:r>
          </w:p>
        </w:tc>
      </w:tr>
      <w:tr w:rsidR="00540961" w:rsidRPr="00540961" w14:paraId="269C3CE9" w14:textId="77777777" w:rsidTr="002E0C69">
        <w:tblPrEx>
          <w:tblCellMar>
            <w:left w:w="108" w:type="dxa"/>
            <w:right w:w="108" w:type="dxa"/>
          </w:tblCellMar>
        </w:tblPrEx>
        <w:trPr>
          <w:trHeight w:hRule="exact" w:val="343"/>
        </w:trPr>
        <w:tc>
          <w:tcPr>
            <w:tcW w:w="2880" w:type="dxa"/>
          </w:tcPr>
          <w:p w14:paraId="7F9E830A"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Banned Trees:</w:t>
            </w:r>
          </w:p>
        </w:tc>
        <w:tc>
          <w:tcPr>
            <w:tcW w:w="4590" w:type="dxa"/>
          </w:tcPr>
          <w:p w14:paraId="7F161987" w14:textId="77777777" w:rsidR="00540961" w:rsidRPr="00540961" w:rsidRDefault="00540961" w:rsidP="001E3558">
            <w:pPr>
              <w:pStyle w:val="TableParagraph"/>
              <w:spacing w:before="91"/>
              <w:rPr>
                <w:rFonts w:asciiTheme="minorHAnsi" w:hAnsiTheme="minorHAnsi" w:cstheme="minorHAnsi"/>
                <w:b/>
              </w:rPr>
            </w:pPr>
          </w:p>
        </w:tc>
        <w:tc>
          <w:tcPr>
            <w:tcW w:w="6210" w:type="dxa"/>
            <w:gridSpan w:val="5"/>
          </w:tcPr>
          <w:p w14:paraId="0DDE5CD6" w14:textId="77777777" w:rsidR="00540961" w:rsidRPr="00540961" w:rsidRDefault="00540961" w:rsidP="001E3558">
            <w:pPr>
              <w:pStyle w:val="TableParagraph"/>
              <w:spacing w:before="91"/>
              <w:rPr>
                <w:rFonts w:asciiTheme="minorHAnsi" w:hAnsiTheme="minorHAnsi" w:cstheme="minorHAnsi"/>
                <w:b/>
              </w:rPr>
            </w:pPr>
          </w:p>
        </w:tc>
      </w:tr>
      <w:tr w:rsidR="00540961" w:rsidRPr="00540961" w14:paraId="0AA942FC" w14:textId="77777777" w:rsidTr="001E3558">
        <w:tblPrEx>
          <w:tblCellMar>
            <w:left w:w="108" w:type="dxa"/>
            <w:right w:w="108" w:type="dxa"/>
          </w:tblCellMar>
        </w:tblPrEx>
        <w:trPr>
          <w:trHeight w:hRule="exact" w:val="288"/>
        </w:trPr>
        <w:tc>
          <w:tcPr>
            <w:tcW w:w="2880" w:type="dxa"/>
          </w:tcPr>
          <w:p w14:paraId="52D96ED7" w14:textId="77777777" w:rsidR="00540961" w:rsidRPr="00540961" w:rsidRDefault="00540961" w:rsidP="001E3558">
            <w:pPr>
              <w:pStyle w:val="TableParagraph"/>
              <w:spacing w:before="67" w:line="196" w:lineRule="exact"/>
              <w:ind w:left="189"/>
              <w:rPr>
                <w:rFonts w:asciiTheme="minorHAnsi" w:hAnsiTheme="minorHAnsi" w:cstheme="minorHAnsi"/>
                <w:b/>
              </w:rPr>
            </w:pPr>
            <w:r w:rsidRPr="00540961">
              <w:rPr>
                <w:rFonts w:asciiTheme="minorHAnsi" w:hAnsiTheme="minorHAnsi" w:cstheme="minorHAnsi"/>
              </w:rPr>
              <w:t>Bradford Pear</w:t>
            </w:r>
          </w:p>
        </w:tc>
        <w:tc>
          <w:tcPr>
            <w:tcW w:w="4590" w:type="dxa"/>
            <w:vAlign w:val="center"/>
          </w:tcPr>
          <w:p w14:paraId="7A7E10C8"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Pyrus </w:t>
            </w:r>
            <w:proofErr w:type="spellStart"/>
            <w:r w:rsidRPr="00540961">
              <w:rPr>
                <w:rFonts w:asciiTheme="minorHAnsi" w:hAnsiTheme="minorHAnsi" w:cstheme="minorHAnsi"/>
              </w:rPr>
              <w:t>calleryana</w:t>
            </w:r>
            <w:proofErr w:type="spellEnd"/>
            <w:r w:rsidRPr="00540961">
              <w:rPr>
                <w:rFonts w:asciiTheme="minorHAnsi" w:hAnsiTheme="minorHAnsi" w:cstheme="minorHAnsi"/>
              </w:rPr>
              <w:t xml:space="preserve"> 'Bradford'</w:t>
            </w:r>
          </w:p>
        </w:tc>
        <w:tc>
          <w:tcPr>
            <w:tcW w:w="6210" w:type="dxa"/>
            <w:gridSpan w:val="5"/>
            <w:vAlign w:val="center"/>
          </w:tcPr>
          <w:p w14:paraId="5156D15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(Easily storm damaged. Use Cleveland Select instead)</w:t>
            </w:r>
          </w:p>
        </w:tc>
      </w:tr>
      <w:tr w:rsidR="00540961" w:rsidRPr="00540961" w14:paraId="3CE1011B" w14:textId="77777777" w:rsidTr="001E3558">
        <w:tblPrEx>
          <w:tblCellMar>
            <w:left w:w="108" w:type="dxa"/>
            <w:right w:w="108" w:type="dxa"/>
          </w:tblCellMar>
        </w:tblPrEx>
        <w:trPr>
          <w:trHeight w:hRule="exact" w:val="288"/>
        </w:trPr>
        <w:tc>
          <w:tcPr>
            <w:tcW w:w="2880" w:type="dxa"/>
          </w:tcPr>
          <w:p w14:paraId="1A7B6B4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Gingko (female only)</w:t>
            </w:r>
          </w:p>
        </w:tc>
        <w:tc>
          <w:tcPr>
            <w:tcW w:w="4590" w:type="dxa"/>
            <w:vAlign w:val="center"/>
          </w:tcPr>
          <w:p w14:paraId="0BCE6ED0"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Gingko biloba</w:t>
            </w:r>
          </w:p>
        </w:tc>
        <w:tc>
          <w:tcPr>
            <w:tcW w:w="6210" w:type="dxa"/>
            <w:gridSpan w:val="5"/>
            <w:vAlign w:val="center"/>
          </w:tcPr>
          <w:p w14:paraId="097DDF0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(Odorous Fruit-use male)</w:t>
            </w:r>
          </w:p>
        </w:tc>
      </w:tr>
      <w:tr w:rsidR="00540961" w:rsidRPr="00540961" w14:paraId="033A49D3" w14:textId="77777777" w:rsidTr="001E3558">
        <w:tblPrEx>
          <w:tblCellMar>
            <w:left w:w="108" w:type="dxa"/>
            <w:right w:w="108" w:type="dxa"/>
          </w:tblCellMar>
        </w:tblPrEx>
        <w:trPr>
          <w:trHeight w:hRule="exact" w:val="288"/>
        </w:trPr>
        <w:tc>
          <w:tcPr>
            <w:tcW w:w="2880" w:type="dxa"/>
          </w:tcPr>
          <w:p w14:paraId="1EF43730"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Mimosa</w:t>
            </w:r>
          </w:p>
        </w:tc>
        <w:tc>
          <w:tcPr>
            <w:tcW w:w="4590" w:type="dxa"/>
            <w:vAlign w:val="center"/>
          </w:tcPr>
          <w:p w14:paraId="19F5DFC4"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Albizia </w:t>
            </w:r>
            <w:proofErr w:type="spellStart"/>
            <w:r w:rsidRPr="00540961">
              <w:rPr>
                <w:rFonts w:asciiTheme="minorHAnsi" w:hAnsiTheme="minorHAnsi" w:cstheme="minorHAnsi"/>
              </w:rPr>
              <w:t>julibrissin</w:t>
            </w:r>
            <w:proofErr w:type="spellEnd"/>
          </w:p>
        </w:tc>
        <w:tc>
          <w:tcPr>
            <w:tcW w:w="6210" w:type="dxa"/>
            <w:gridSpan w:val="5"/>
            <w:vAlign w:val="center"/>
          </w:tcPr>
          <w:p w14:paraId="089625F1"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w:t>
            </w:r>
          </w:p>
        </w:tc>
      </w:tr>
      <w:tr w:rsidR="00540961" w:rsidRPr="00540961" w14:paraId="549EFE16" w14:textId="77777777" w:rsidTr="001E3558">
        <w:tblPrEx>
          <w:tblCellMar>
            <w:left w:w="108" w:type="dxa"/>
            <w:right w:w="108" w:type="dxa"/>
          </w:tblCellMar>
        </w:tblPrEx>
        <w:trPr>
          <w:trHeight w:hRule="exact" w:val="288"/>
        </w:trPr>
        <w:tc>
          <w:tcPr>
            <w:tcW w:w="2880" w:type="dxa"/>
          </w:tcPr>
          <w:p w14:paraId="6E2ECAC3"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Pin Oak</w:t>
            </w:r>
          </w:p>
        </w:tc>
        <w:tc>
          <w:tcPr>
            <w:tcW w:w="4590" w:type="dxa"/>
            <w:vAlign w:val="center"/>
          </w:tcPr>
          <w:p w14:paraId="1425940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Quercus palustris</w:t>
            </w:r>
          </w:p>
        </w:tc>
        <w:tc>
          <w:tcPr>
            <w:tcW w:w="6210" w:type="dxa"/>
            <w:gridSpan w:val="5"/>
            <w:vAlign w:val="center"/>
          </w:tcPr>
          <w:p w14:paraId="00ABA9D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(Weeping Limbs Pose Hazard-use other Oak species)</w:t>
            </w:r>
          </w:p>
        </w:tc>
      </w:tr>
      <w:tr w:rsidR="00540961" w:rsidRPr="00540961" w14:paraId="0B4AF339" w14:textId="77777777" w:rsidTr="001E3558">
        <w:tblPrEx>
          <w:tblCellMar>
            <w:left w:w="108" w:type="dxa"/>
            <w:right w:w="108" w:type="dxa"/>
          </w:tblCellMar>
        </w:tblPrEx>
        <w:trPr>
          <w:trHeight w:hRule="exact" w:val="288"/>
        </w:trPr>
        <w:tc>
          <w:tcPr>
            <w:tcW w:w="2880" w:type="dxa"/>
          </w:tcPr>
          <w:p w14:paraId="72866430"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Paper Birch</w:t>
            </w:r>
          </w:p>
        </w:tc>
        <w:tc>
          <w:tcPr>
            <w:tcW w:w="4590" w:type="dxa"/>
            <w:vAlign w:val="center"/>
          </w:tcPr>
          <w:p w14:paraId="28BE74B5"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Betula </w:t>
            </w:r>
            <w:proofErr w:type="spellStart"/>
            <w:r w:rsidRPr="00540961">
              <w:rPr>
                <w:rFonts w:asciiTheme="minorHAnsi" w:hAnsiTheme="minorHAnsi" w:cstheme="minorHAnsi"/>
              </w:rPr>
              <w:t>papyrifera</w:t>
            </w:r>
            <w:proofErr w:type="spellEnd"/>
          </w:p>
        </w:tc>
        <w:tc>
          <w:tcPr>
            <w:tcW w:w="6210" w:type="dxa"/>
            <w:gridSpan w:val="5"/>
            <w:vAlign w:val="center"/>
          </w:tcPr>
          <w:p w14:paraId="2D90138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(Not Hardy-use River Birch)</w:t>
            </w:r>
          </w:p>
        </w:tc>
      </w:tr>
      <w:tr w:rsidR="00540961" w:rsidRPr="00540961" w14:paraId="314BF543" w14:textId="77777777" w:rsidTr="001E3558">
        <w:tblPrEx>
          <w:tblCellMar>
            <w:left w:w="108" w:type="dxa"/>
            <w:right w:w="108" w:type="dxa"/>
          </w:tblCellMar>
        </w:tblPrEx>
        <w:trPr>
          <w:trHeight w:hRule="exact" w:val="288"/>
        </w:trPr>
        <w:tc>
          <w:tcPr>
            <w:tcW w:w="2880" w:type="dxa"/>
          </w:tcPr>
          <w:p w14:paraId="556193DE" w14:textId="77777777" w:rsidR="00540961" w:rsidRPr="00540961" w:rsidRDefault="00540961" w:rsidP="001E3558">
            <w:pPr>
              <w:pStyle w:val="TableParagraph"/>
              <w:spacing w:before="67" w:line="196" w:lineRule="exact"/>
              <w:ind w:left="189"/>
              <w:rPr>
                <w:rFonts w:asciiTheme="minorHAnsi" w:hAnsiTheme="minorHAnsi" w:cstheme="minorHAnsi"/>
              </w:rPr>
            </w:pPr>
            <w:proofErr w:type="gramStart"/>
            <w:r w:rsidRPr="00540961">
              <w:rPr>
                <w:rFonts w:asciiTheme="minorHAnsi" w:hAnsiTheme="minorHAnsi" w:cstheme="minorHAnsi"/>
              </w:rPr>
              <w:t>Silver  Maple</w:t>
            </w:r>
            <w:proofErr w:type="gramEnd"/>
          </w:p>
        </w:tc>
        <w:tc>
          <w:tcPr>
            <w:tcW w:w="4590" w:type="dxa"/>
            <w:vAlign w:val="center"/>
          </w:tcPr>
          <w:p w14:paraId="1B729467"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Acer </w:t>
            </w:r>
            <w:proofErr w:type="spellStart"/>
            <w:r w:rsidRPr="00540961">
              <w:rPr>
                <w:rFonts w:asciiTheme="minorHAnsi" w:hAnsiTheme="minorHAnsi" w:cstheme="minorHAnsi"/>
              </w:rPr>
              <w:t>saccharinum</w:t>
            </w:r>
            <w:proofErr w:type="spellEnd"/>
          </w:p>
        </w:tc>
        <w:tc>
          <w:tcPr>
            <w:tcW w:w="6210" w:type="dxa"/>
            <w:gridSpan w:val="5"/>
            <w:vAlign w:val="center"/>
          </w:tcPr>
          <w:p w14:paraId="15B3E45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(Fast growing Easily storm damaged.  Use Red Maple)</w:t>
            </w:r>
          </w:p>
        </w:tc>
      </w:tr>
      <w:tr w:rsidR="00540961" w:rsidRPr="00540961" w14:paraId="098A0031" w14:textId="77777777" w:rsidTr="001E3558">
        <w:tblPrEx>
          <w:tblCellMar>
            <w:left w:w="108" w:type="dxa"/>
            <w:right w:w="108" w:type="dxa"/>
          </w:tblCellMar>
        </w:tblPrEx>
        <w:trPr>
          <w:trHeight w:hRule="exact" w:val="288"/>
        </w:trPr>
        <w:tc>
          <w:tcPr>
            <w:tcW w:w="2880" w:type="dxa"/>
          </w:tcPr>
          <w:p w14:paraId="4A0CD76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Sweetgum</w:t>
            </w:r>
          </w:p>
        </w:tc>
        <w:tc>
          <w:tcPr>
            <w:tcW w:w="4590" w:type="dxa"/>
            <w:vAlign w:val="center"/>
          </w:tcPr>
          <w:p w14:paraId="69AFFF2D" w14:textId="77777777" w:rsidR="00540961" w:rsidRPr="00540961" w:rsidRDefault="00540961" w:rsidP="001E3558">
            <w:pPr>
              <w:rPr>
                <w:rFonts w:asciiTheme="minorHAnsi" w:hAnsiTheme="minorHAnsi" w:cstheme="minorHAnsi"/>
              </w:rPr>
            </w:pPr>
            <w:proofErr w:type="spellStart"/>
            <w:r w:rsidRPr="00540961">
              <w:rPr>
                <w:rFonts w:asciiTheme="minorHAnsi" w:hAnsiTheme="minorHAnsi" w:cstheme="minorHAnsi"/>
              </w:rPr>
              <w:t>Uquidambar</w:t>
            </w:r>
            <w:proofErr w:type="spellEnd"/>
            <w:r w:rsidRPr="00540961">
              <w:rPr>
                <w:rFonts w:asciiTheme="minorHAnsi" w:hAnsiTheme="minorHAnsi" w:cstheme="minorHAnsi"/>
              </w:rPr>
              <w:t xml:space="preserve"> styraciflua</w:t>
            </w:r>
          </w:p>
        </w:tc>
        <w:tc>
          <w:tcPr>
            <w:tcW w:w="6210" w:type="dxa"/>
            <w:gridSpan w:val="5"/>
            <w:vAlign w:val="center"/>
          </w:tcPr>
          <w:p w14:paraId="1FDD581C"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(Fruit Poses hazard-use fruitless cultivar)</w:t>
            </w:r>
          </w:p>
        </w:tc>
      </w:tr>
      <w:tr w:rsidR="00540961" w:rsidRPr="00540961" w14:paraId="6973E253" w14:textId="77777777" w:rsidTr="001E3558">
        <w:tblPrEx>
          <w:tblCellMar>
            <w:left w:w="108" w:type="dxa"/>
            <w:right w:w="108" w:type="dxa"/>
          </w:tblCellMar>
        </w:tblPrEx>
        <w:trPr>
          <w:trHeight w:hRule="exact" w:val="288"/>
        </w:trPr>
        <w:tc>
          <w:tcPr>
            <w:tcW w:w="2880" w:type="dxa"/>
          </w:tcPr>
          <w:p w14:paraId="0E361F5C"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Tree of Heaven</w:t>
            </w:r>
          </w:p>
        </w:tc>
        <w:tc>
          <w:tcPr>
            <w:tcW w:w="4590" w:type="dxa"/>
            <w:vAlign w:val="center"/>
          </w:tcPr>
          <w:p w14:paraId="4D5DD1CE" w14:textId="77777777" w:rsidR="00540961" w:rsidRPr="00540961" w:rsidRDefault="00540961" w:rsidP="001E3558">
            <w:pPr>
              <w:rPr>
                <w:rFonts w:asciiTheme="minorHAnsi" w:hAnsiTheme="minorHAnsi" w:cstheme="minorHAnsi"/>
              </w:rPr>
            </w:pPr>
            <w:proofErr w:type="gramStart"/>
            <w:r w:rsidRPr="00540961">
              <w:rPr>
                <w:rFonts w:asciiTheme="minorHAnsi" w:hAnsiTheme="minorHAnsi" w:cstheme="minorHAnsi"/>
              </w:rPr>
              <w:t>Ailanthus  altissima</w:t>
            </w:r>
            <w:proofErr w:type="gramEnd"/>
          </w:p>
        </w:tc>
        <w:tc>
          <w:tcPr>
            <w:tcW w:w="6210" w:type="dxa"/>
            <w:gridSpan w:val="5"/>
            <w:vAlign w:val="center"/>
          </w:tcPr>
          <w:p w14:paraId="2346AD52"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w:t>
            </w:r>
          </w:p>
        </w:tc>
      </w:tr>
      <w:tr w:rsidR="00540961" w:rsidRPr="00540961" w14:paraId="48C30A9F" w14:textId="77777777" w:rsidTr="001E3558">
        <w:tblPrEx>
          <w:tblCellMar>
            <w:left w:w="108" w:type="dxa"/>
            <w:right w:w="108" w:type="dxa"/>
          </w:tblCellMar>
        </w:tblPrEx>
        <w:trPr>
          <w:trHeight w:hRule="exact" w:val="288"/>
        </w:trPr>
        <w:tc>
          <w:tcPr>
            <w:tcW w:w="2880" w:type="dxa"/>
          </w:tcPr>
          <w:p w14:paraId="1DBE8B8E" w14:textId="77777777" w:rsidR="00540961" w:rsidRPr="00540961" w:rsidRDefault="00540961" w:rsidP="001E3558">
            <w:pPr>
              <w:pStyle w:val="TableParagraph"/>
              <w:spacing w:before="67" w:line="196" w:lineRule="exact"/>
              <w:ind w:left="189"/>
              <w:rPr>
                <w:rFonts w:asciiTheme="minorHAnsi" w:hAnsiTheme="minorHAnsi" w:cstheme="minorHAnsi"/>
                <w:b/>
              </w:rPr>
            </w:pPr>
            <w:proofErr w:type="gramStart"/>
            <w:r w:rsidRPr="00540961">
              <w:rPr>
                <w:rFonts w:asciiTheme="minorHAnsi" w:hAnsiTheme="minorHAnsi" w:cstheme="minorHAnsi"/>
              </w:rPr>
              <w:t>Willow  species</w:t>
            </w:r>
            <w:proofErr w:type="gramEnd"/>
          </w:p>
        </w:tc>
        <w:tc>
          <w:tcPr>
            <w:tcW w:w="4590" w:type="dxa"/>
            <w:vAlign w:val="center"/>
          </w:tcPr>
          <w:p w14:paraId="31FC94AA"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Salix spp.</w:t>
            </w:r>
          </w:p>
        </w:tc>
        <w:tc>
          <w:tcPr>
            <w:tcW w:w="6210" w:type="dxa"/>
            <w:gridSpan w:val="5"/>
            <w:vAlign w:val="center"/>
          </w:tcPr>
          <w:p w14:paraId="41DFFB9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(Fast growing Easily storm damaged.</w:t>
            </w:r>
          </w:p>
        </w:tc>
      </w:tr>
      <w:tr w:rsidR="00540961" w:rsidRPr="00540961" w14:paraId="08C42A76" w14:textId="77777777" w:rsidTr="001E3558">
        <w:tblPrEx>
          <w:tblCellMar>
            <w:left w:w="108" w:type="dxa"/>
            <w:right w:w="108" w:type="dxa"/>
          </w:tblCellMar>
        </w:tblPrEx>
        <w:trPr>
          <w:trHeight w:hRule="exact" w:val="288"/>
        </w:trPr>
        <w:tc>
          <w:tcPr>
            <w:tcW w:w="2880" w:type="dxa"/>
          </w:tcPr>
          <w:p w14:paraId="7D7B55E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Honey Locust</w:t>
            </w:r>
          </w:p>
        </w:tc>
        <w:tc>
          <w:tcPr>
            <w:tcW w:w="4590" w:type="dxa"/>
            <w:vAlign w:val="center"/>
          </w:tcPr>
          <w:p w14:paraId="7F9B0DC0"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Robinia </w:t>
            </w:r>
            <w:proofErr w:type="spellStart"/>
            <w:r w:rsidRPr="00540961">
              <w:rPr>
                <w:rFonts w:asciiTheme="minorHAnsi" w:hAnsiTheme="minorHAnsi" w:cstheme="minorHAnsi"/>
              </w:rPr>
              <w:t>pseudoacacia</w:t>
            </w:r>
            <w:proofErr w:type="spellEnd"/>
          </w:p>
        </w:tc>
        <w:tc>
          <w:tcPr>
            <w:tcW w:w="6210" w:type="dxa"/>
            <w:gridSpan w:val="5"/>
            <w:vAlign w:val="center"/>
          </w:tcPr>
          <w:p w14:paraId="7A6B7DC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Thorns-use improved cultivar or thornless Black Locust</w:t>
            </w:r>
          </w:p>
        </w:tc>
      </w:tr>
      <w:tr w:rsidR="00540961" w:rsidRPr="00540961" w14:paraId="657CA5F7" w14:textId="77777777" w:rsidTr="001E3558">
        <w:tblPrEx>
          <w:tblCellMar>
            <w:left w:w="108" w:type="dxa"/>
            <w:right w:w="108" w:type="dxa"/>
          </w:tblCellMar>
        </w:tblPrEx>
        <w:trPr>
          <w:trHeight w:hRule="exact" w:val="288"/>
        </w:trPr>
        <w:tc>
          <w:tcPr>
            <w:tcW w:w="2880" w:type="dxa"/>
          </w:tcPr>
          <w:p w14:paraId="689DA025"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Banned Shrubs:</w:t>
            </w:r>
          </w:p>
        </w:tc>
        <w:tc>
          <w:tcPr>
            <w:tcW w:w="4590" w:type="dxa"/>
          </w:tcPr>
          <w:p w14:paraId="02159CE3" w14:textId="77777777" w:rsidR="00540961" w:rsidRPr="00540961" w:rsidRDefault="00540961" w:rsidP="001E3558">
            <w:pPr>
              <w:rPr>
                <w:rFonts w:asciiTheme="minorHAnsi" w:hAnsiTheme="minorHAnsi" w:cstheme="minorHAnsi"/>
              </w:rPr>
            </w:pPr>
          </w:p>
        </w:tc>
        <w:tc>
          <w:tcPr>
            <w:tcW w:w="6210" w:type="dxa"/>
            <w:gridSpan w:val="5"/>
          </w:tcPr>
          <w:p w14:paraId="12306418" w14:textId="77777777" w:rsidR="00540961" w:rsidRPr="00540961" w:rsidRDefault="00540961" w:rsidP="001E3558">
            <w:pPr>
              <w:jc w:val="center"/>
              <w:rPr>
                <w:rFonts w:asciiTheme="minorHAnsi" w:hAnsiTheme="minorHAnsi" w:cstheme="minorHAnsi"/>
              </w:rPr>
            </w:pPr>
          </w:p>
        </w:tc>
      </w:tr>
      <w:tr w:rsidR="00540961" w:rsidRPr="00540961" w14:paraId="61AF0B0D" w14:textId="77777777" w:rsidTr="001E3558">
        <w:tblPrEx>
          <w:tblCellMar>
            <w:left w:w="108" w:type="dxa"/>
            <w:right w:w="108" w:type="dxa"/>
          </w:tblCellMar>
        </w:tblPrEx>
        <w:trPr>
          <w:trHeight w:hRule="exact" w:val="288"/>
        </w:trPr>
        <w:tc>
          <w:tcPr>
            <w:tcW w:w="2880" w:type="dxa"/>
          </w:tcPr>
          <w:p w14:paraId="79F7DCE1" w14:textId="77777777" w:rsidR="00540961" w:rsidRPr="00540961" w:rsidRDefault="00540961" w:rsidP="001E3558">
            <w:pPr>
              <w:pStyle w:val="TableParagraph"/>
              <w:spacing w:before="67" w:line="196" w:lineRule="exact"/>
              <w:ind w:left="189"/>
              <w:rPr>
                <w:rFonts w:asciiTheme="minorHAnsi" w:hAnsiTheme="minorHAnsi" w:cstheme="minorHAnsi"/>
              </w:rPr>
            </w:pPr>
            <w:proofErr w:type="gramStart"/>
            <w:r w:rsidRPr="00540961">
              <w:rPr>
                <w:rFonts w:asciiTheme="minorHAnsi" w:hAnsiTheme="minorHAnsi" w:cstheme="minorHAnsi"/>
              </w:rPr>
              <w:t>Amur  Privet</w:t>
            </w:r>
            <w:proofErr w:type="gramEnd"/>
          </w:p>
        </w:tc>
        <w:tc>
          <w:tcPr>
            <w:tcW w:w="4590" w:type="dxa"/>
          </w:tcPr>
          <w:p w14:paraId="34E19003" w14:textId="77777777" w:rsidR="00540961" w:rsidRPr="00540961" w:rsidRDefault="00540961" w:rsidP="001E3558">
            <w:pPr>
              <w:rPr>
                <w:rFonts w:asciiTheme="minorHAnsi" w:hAnsiTheme="minorHAnsi" w:cstheme="minorHAnsi"/>
              </w:rPr>
            </w:pPr>
            <w:proofErr w:type="spellStart"/>
            <w:r w:rsidRPr="00540961">
              <w:rPr>
                <w:rFonts w:asciiTheme="minorHAnsi" w:hAnsiTheme="minorHAnsi" w:cstheme="minorHAnsi"/>
              </w:rPr>
              <w:t>Ugustrum</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amurense</w:t>
            </w:r>
            <w:proofErr w:type="spellEnd"/>
          </w:p>
        </w:tc>
        <w:tc>
          <w:tcPr>
            <w:tcW w:w="6210" w:type="dxa"/>
            <w:gridSpan w:val="5"/>
          </w:tcPr>
          <w:p w14:paraId="4C5E88B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(Invasive-use Boxwood or Japanese Holly)</w:t>
            </w:r>
          </w:p>
        </w:tc>
      </w:tr>
      <w:tr w:rsidR="00540961" w:rsidRPr="00540961" w14:paraId="481B749A" w14:textId="77777777" w:rsidTr="001E3558">
        <w:tblPrEx>
          <w:tblCellMar>
            <w:left w:w="108" w:type="dxa"/>
            <w:right w:w="108" w:type="dxa"/>
          </w:tblCellMar>
        </w:tblPrEx>
        <w:trPr>
          <w:trHeight w:hRule="exact" w:val="288"/>
        </w:trPr>
        <w:tc>
          <w:tcPr>
            <w:tcW w:w="2880" w:type="dxa"/>
          </w:tcPr>
          <w:p w14:paraId="1347CB4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Autumn Olive</w:t>
            </w:r>
          </w:p>
        </w:tc>
        <w:tc>
          <w:tcPr>
            <w:tcW w:w="4590" w:type="dxa"/>
          </w:tcPr>
          <w:p w14:paraId="444DA580" w14:textId="77777777" w:rsidR="00540961" w:rsidRPr="00540961" w:rsidRDefault="00540961" w:rsidP="001E3558">
            <w:pPr>
              <w:rPr>
                <w:rFonts w:asciiTheme="minorHAnsi" w:hAnsiTheme="minorHAnsi" w:cstheme="minorHAnsi"/>
              </w:rPr>
            </w:pPr>
            <w:proofErr w:type="spellStart"/>
            <w:r w:rsidRPr="00540961">
              <w:rPr>
                <w:rFonts w:asciiTheme="minorHAnsi" w:hAnsiTheme="minorHAnsi" w:cstheme="minorHAnsi"/>
              </w:rPr>
              <w:t>Eleagnus</w:t>
            </w:r>
            <w:proofErr w:type="spellEnd"/>
            <w:r w:rsidRPr="00540961">
              <w:rPr>
                <w:rFonts w:asciiTheme="minorHAnsi" w:hAnsiTheme="minorHAnsi" w:cstheme="minorHAnsi"/>
              </w:rPr>
              <w:t xml:space="preserve"> umbellate</w:t>
            </w:r>
          </w:p>
        </w:tc>
        <w:tc>
          <w:tcPr>
            <w:tcW w:w="6210" w:type="dxa"/>
            <w:gridSpan w:val="5"/>
          </w:tcPr>
          <w:p w14:paraId="71D3095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w:t>
            </w:r>
          </w:p>
        </w:tc>
      </w:tr>
      <w:tr w:rsidR="00540961" w:rsidRPr="00540961" w14:paraId="42669C87" w14:textId="77777777" w:rsidTr="001E3558">
        <w:tblPrEx>
          <w:tblCellMar>
            <w:left w:w="108" w:type="dxa"/>
            <w:right w:w="108" w:type="dxa"/>
          </w:tblCellMar>
        </w:tblPrEx>
        <w:trPr>
          <w:trHeight w:hRule="exact" w:val="288"/>
        </w:trPr>
        <w:tc>
          <w:tcPr>
            <w:tcW w:w="2880" w:type="dxa"/>
          </w:tcPr>
          <w:p w14:paraId="605511C8" w14:textId="77777777" w:rsidR="00540961" w:rsidRPr="00540961" w:rsidRDefault="00540961" w:rsidP="001E3558">
            <w:pPr>
              <w:pStyle w:val="TableParagraph"/>
              <w:spacing w:before="67" w:line="196" w:lineRule="exact"/>
              <w:ind w:left="189"/>
              <w:rPr>
                <w:rFonts w:asciiTheme="minorHAnsi" w:hAnsiTheme="minorHAnsi" w:cstheme="minorHAnsi"/>
                <w:b/>
              </w:rPr>
            </w:pPr>
            <w:r w:rsidRPr="00540961">
              <w:rPr>
                <w:rFonts w:asciiTheme="minorHAnsi" w:hAnsiTheme="minorHAnsi" w:cstheme="minorHAnsi"/>
              </w:rPr>
              <w:t>Chinaberry</w:t>
            </w:r>
          </w:p>
        </w:tc>
        <w:tc>
          <w:tcPr>
            <w:tcW w:w="4590" w:type="dxa"/>
          </w:tcPr>
          <w:p w14:paraId="3A981DB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Melia azedarach</w:t>
            </w:r>
          </w:p>
        </w:tc>
        <w:tc>
          <w:tcPr>
            <w:tcW w:w="6210" w:type="dxa"/>
            <w:gridSpan w:val="5"/>
          </w:tcPr>
          <w:p w14:paraId="78B7E8B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(Invasive/Poisonous)</w:t>
            </w:r>
          </w:p>
        </w:tc>
      </w:tr>
      <w:tr w:rsidR="00540961" w:rsidRPr="00540961" w14:paraId="16ED69A3" w14:textId="77777777" w:rsidTr="001E3558">
        <w:tblPrEx>
          <w:tblCellMar>
            <w:left w:w="108" w:type="dxa"/>
            <w:right w:w="108" w:type="dxa"/>
          </w:tblCellMar>
        </w:tblPrEx>
        <w:trPr>
          <w:trHeight w:hRule="exact" w:val="288"/>
        </w:trPr>
        <w:tc>
          <w:tcPr>
            <w:tcW w:w="2880" w:type="dxa"/>
          </w:tcPr>
          <w:p w14:paraId="758FB2CB"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Chinese Holly</w:t>
            </w:r>
          </w:p>
        </w:tc>
        <w:tc>
          <w:tcPr>
            <w:tcW w:w="4590" w:type="dxa"/>
          </w:tcPr>
          <w:p w14:paraId="24CB0817"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Ilex </w:t>
            </w:r>
            <w:proofErr w:type="spellStart"/>
            <w:r w:rsidRPr="00540961">
              <w:rPr>
                <w:rFonts w:asciiTheme="minorHAnsi" w:hAnsiTheme="minorHAnsi" w:cstheme="minorHAnsi"/>
              </w:rPr>
              <w:t>cornuta</w:t>
            </w:r>
            <w:proofErr w:type="spellEnd"/>
          </w:p>
        </w:tc>
        <w:tc>
          <w:tcPr>
            <w:tcW w:w="6210" w:type="dxa"/>
            <w:gridSpan w:val="5"/>
          </w:tcPr>
          <w:p w14:paraId="1C02150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(Thorns-use thornless cultivar)</w:t>
            </w:r>
          </w:p>
        </w:tc>
      </w:tr>
      <w:tr w:rsidR="00540961" w:rsidRPr="00540961" w14:paraId="6F8A4636" w14:textId="77777777" w:rsidTr="001E3558">
        <w:tblPrEx>
          <w:tblCellMar>
            <w:left w:w="108" w:type="dxa"/>
            <w:right w:w="108" w:type="dxa"/>
          </w:tblCellMar>
        </w:tblPrEx>
        <w:trPr>
          <w:trHeight w:hRule="exact" w:val="288"/>
        </w:trPr>
        <w:tc>
          <w:tcPr>
            <w:tcW w:w="2880" w:type="dxa"/>
          </w:tcPr>
          <w:p w14:paraId="2CFA5F9E"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Photinia</w:t>
            </w:r>
          </w:p>
        </w:tc>
        <w:tc>
          <w:tcPr>
            <w:tcW w:w="4590" w:type="dxa"/>
          </w:tcPr>
          <w:p w14:paraId="1C32FC3A"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Photina </w:t>
            </w:r>
            <w:proofErr w:type="spellStart"/>
            <w:r w:rsidRPr="00540961">
              <w:rPr>
                <w:rFonts w:asciiTheme="minorHAnsi" w:hAnsiTheme="minorHAnsi" w:cstheme="minorHAnsi"/>
              </w:rPr>
              <w:t>serratifolia</w:t>
            </w:r>
            <w:proofErr w:type="spellEnd"/>
          </w:p>
        </w:tc>
        <w:tc>
          <w:tcPr>
            <w:tcW w:w="6210" w:type="dxa"/>
            <w:gridSpan w:val="5"/>
          </w:tcPr>
          <w:p w14:paraId="6B03100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w:t>
            </w:r>
            <w:proofErr w:type="spellStart"/>
            <w:r w:rsidRPr="00540961">
              <w:rPr>
                <w:rFonts w:asciiTheme="minorHAnsi" w:hAnsiTheme="minorHAnsi" w:cstheme="minorHAnsi"/>
              </w:rPr>
              <w:t>Susceptable</w:t>
            </w:r>
            <w:proofErr w:type="spellEnd"/>
            <w:r w:rsidRPr="00540961">
              <w:rPr>
                <w:rFonts w:asciiTheme="minorHAnsi" w:hAnsiTheme="minorHAnsi" w:cstheme="minorHAnsi"/>
              </w:rPr>
              <w:t xml:space="preserve"> to Fungus)</w:t>
            </w:r>
          </w:p>
        </w:tc>
      </w:tr>
      <w:tr w:rsidR="00540961" w:rsidRPr="00540961" w14:paraId="5F8845C3" w14:textId="77777777" w:rsidTr="001E3558">
        <w:tblPrEx>
          <w:tblCellMar>
            <w:left w:w="108" w:type="dxa"/>
            <w:right w:w="108" w:type="dxa"/>
          </w:tblCellMar>
        </w:tblPrEx>
        <w:trPr>
          <w:trHeight w:hRule="exact" w:val="288"/>
        </w:trPr>
        <w:tc>
          <w:tcPr>
            <w:tcW w:w="2880" w:type="dxa"/>
          </w:tcPr>
          <w:p w14:paraId="26B48107"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Chinese Privet</w:t>
            </w:r>
          </w:p>
        </w:tc>
        <w:tc>
          <w:tcPr>
            <w:tcW w:w="4590" w:type="dxa"/>
          </w:tcPr>
          <w:p w14:paraId="75C6A34F"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Ligustrum </w:t>
            </w:r>
            <w:proofErr w:type="spellStart"/>
            <w:r w:rsidRPr="00540961">
              <w:rPr>
                <w:rFonts w:asciiTheme="minorHAnsi" w:hAnsiTheme="minorHAnsi" w:cstheme="minorHAnsi"/>
              </w:rPr>
              <w:t>sinense</w:t>
            </w:r>
            <w:proofErr w:type="spellEnd"/>
          </w:p>
        </w:tc>
        <w:tc>
          <w:tcPr>
            <w:tcW w:w="6210" w:type="dxa"/>
            <w:gridSpan w:val="5"/>
          </w:tcPr>
          <w:p w14:paraId="60740FA0"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w:t>
            </w:r>
          </w:p>
        </w:tc>
      </w:tr>
      <w:tr w:rsidR="00540961" w:rsidRPr="00540961" w14:paraId="0B762973" w14:textId="77777777" w:rsidTr="001E3558">
        <w:tblPrEx>
          <w:tblCellMar>
            <w:left w:w="108" w:type="dxa"/>
            <w:right w:w="108" w:type="dxa"/>
          </w:tblCellMar>
        </w:tblPrEx>
        <w:trPr>
          <w:trHeight w:hRule="exact" w:val="288"/>
        </w:trPr>
        <w:tc>
          <w:tcPr>
            <w:tcW w:w="2880" w:type="dxa"/>
          </w:tcPr>
          <w:p w14:paraId="09E9457A"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Chinese Tallow Tree</w:t>
            </w:r>
          </w:p>
        </w:tc>
        <w:tc>
          <w:tcPr>
            <w:tcW w:w="4590" w:type="dxa"/>
          </w:tcPr>
          <w:p w14:paraId="551B018E" w14:textId="77777777" w:rsidR="00540961" w:rsidRPr="00540961" w:rsidRDefault="00540961" w:rsidP="001E3558">
            <w:pPr>
              <w:rPr>
                <w:rFonts w:asciiTheme="minorHAnsi" w:hAnsiTheme="minorHAnsi" w:cstheme="minorHAnsi"/>
              </w:rPr>
            </w:pPr>
            <w:proofErr w:type="spellStart"/>
            <w:r w:rsidRPr="00540961">
              <w:rPr>
                <w:rFonts w:asciiTheme="minorHAnsi" w:hAnsiTheme="minorHAnsi" w:cstheme="minorHAnsi"/>
              </w:rPr>
              <w:t>Sapium</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sebiferum</w:t>
            </w:r>
            <w:proofErr w:type="spellEnd"/>
          </w:p>
        </w:tc>
        <w:tc>
          <w:tcPr>
            <w:tcW w:w="6210" w:type="dxa"/>
            <w:gridSpan w:val="5"/>
          </w:tcPr>
          <w:p w14:paraId="0817932F"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{Invasive/Poisonous)</w:t>
            </w:r>
          </w:p>
        </w:tc>
      </w:tr>
      <w:tr w:rsidR="00540961" w:rsidRPr="00540961" w14:paraId="0DB07101" w14:textId="77777777" w:rsidTr="001E3558">
        <w:tblPrEx>
          <w:tblCellMar>
            <w:left w:w="108" w:type="dxa"/>
            <w:right w:w="108" w:type="dxa"/>
          </w:tblCellMar>
        </w:tblPrEx>
        <w:trPr>
          <w:trHeight w:hRule="exact" w:val="288"/>
        </w:trPr>
        <w:tc>
          <w:tcPr>
            <w:tcW w:w="2880" w:type="dxa"/>
          </w:tcPr>
          <w:p w14:paraId="4F20DD2B" w14:textId="77777777" w:rsidR="00540961" w:rsidRPr="00540961" w:rsidRDefault="00540961" w:rsidP="001E3558">
            <w:pPr>
              <w:pStyle w:val="TableParagraph"/>
              <w:spacing w:before="67" w:line="196" w:lineRule="exact"/>
              <w:ind w:left="189"/>
              <w:rPr>
                <w:rFonts w:asciiTheme="minorHAnsi" w:hAnsiTheme="minorHAnsi" w:cstheme="minorHAnsi"/>
              </w:rPr>
            </w:pPr>
            <w:proofErr w:type="gramStart"/>
            <w:r w:rsidRPr="00540961">
              <w:rPr>
                <w:rFonts w:asciiTheme="minorHAnsi" w:hAnsiTheme="minorHAnsi" w:cstheme="minorHAnsi"/>
              </w:rPr>
              <w:t>Common  Privet</w:t>
            </w:r>
            <w:proofErr w:type="gramEnd"/>
          </w:p>
        </w:tc>
        <w:tc>
          <w:tcPr>
            <w:tcW w:w="4590" w:type="dxa"/>
          </w:tcPr>
          <w:p w14:paraId="3AD1A3E5" w14:textId="77777777" w:rsidR="00540961" w:rsidRPr="00540961" w:rsidRDefault="00540961" w:rsidP="001E3558">
            <w:pPr>
              <w:rPr>
                <w:rFonts w:asciiTheme="minorHAnsi" w:hAnsiTheme="minorHAnsi" w:cstheme="minorHAnsi"/>
              </w:rPr>
            </w:pPr>
            <w:proofErr w:type="spellStart"/>
            <w:proofErr w:type="gramStart"/>
            <w:r w:rsidRPr="00540961">
              <w:rPr>
                <w:rFonts w:asciiTheme="minorHAnsi" w:hAnsiTheme="minorHAnsi" w:cstheme="minorHAnsi"/>
              </w:rPr>
              <w:t>Ugustrum</w:t>
            </w:r>
            <w:proofErr w:type="spellEnd"/>
            <w:r w:rsidRPr="00540961">
              <w:rPr>
                <w:rFonts w:asciiTheme="minorHAnsi" w:hAnsiTheme="minorHAnsi" w:cstheme="minorHAnsi"/>
              </w:rPr>
              <w:t xml:space="preserve">  vulgare</w:t>
            </w:r>
            <w:proofErr w:type="gramEnd"/>
          </w:p>
        </w:tc>
        <w:tc>
          <w:tcPr>
            <w:tcW w:w="6210" w:type="dxa"/>
            <w:gridSpan w:val="5"/>
          </w:tcPr>
          <w:p w14:paraId="178969E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(Invasive-use Boxwood or Japanese Holly)</w:t>
            </w:r>
          </w:p>
        </w:tc>
      </w:tr>
      <w:tr w:rsidR="00540961" w:rsidRPr="00540961" w14:paraId="66EB0796" w14:textId="77777777" w:rsidTr="001E3558">
        <w:tblPrEx>
          <w:tblCellMar>
            <w:left w:w="108" w:type="dxa"/>
            <w:right w:w="108" w:type="dxa"/>
          </w:tblCellMar>
        </w:tblPrEx>
        <w:trPr>
          <w:trHeight w:hRule="exact" w:val="288"/>
        </w:trPr>
        <w:tc>
          <w:tcPr>
            <w:tcW w:w="2880" w:type="dxa"/>
          </w:tcPr>
          <w:p w14:paraId="44EBDBAD"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Glossy Privet</w:t>
            </w:r>
          </w:p>
        </w:tc>
        <w:tc>
          <w:tcPr>
            <w:tcW w:w="4590" w:type="dxa"/>
          </w:tcPr>
          <w:p w14:paraId="27574B0C" w14:textId="77777777" w:rsidR="00540961" w:rsidRPr="00540961" w:rsidRDefault="00540961" w:rsidP="001E3558">
            <w:pPr>
              <w:rPr>
                <w:rFonts w:asciiTheme="minorHAnsi" w:hAnsiTheme="minorHAnsi" w:cstheme="minorHAnsi"/>
              </w:rPr>
            </w:pPr>
            <w:proofErr w:type="spellStart"/>
            <w:proofErr w:type="gramStart"/>
            <w:r w:rsidRPr="00540961">
              <w:rPr>
                <w:rFonts w:asciiTheme="minorHAnsi" w:hAnsiTheme="minorHAnsi" w:cstheme="minorHAnsi"/>
              </w:rPr>
              <w:t>Ugustrum</w:t>
            </w:r>
            <w:proofErr w:type="spellEnd"/>
            <w:r w:rsidRPr="00540961">
              <w:rPr>
                <w:rFonts w:asciiTheme="minorHAnsi" w:hAnsiTheme="minorHAnsi" w:cstheme="minorHAnsi"/>
              </w:rPr>
              <w:t xml:space="preserve">  lucidum</w:t>
            </w:r>
            <w:proofErr w:type="gramEnd"/>
          </w:p>
        </w:tc>
        <w:tc>
          <w:tcPr>
            <w:tcW w:w="6210" w:type="dxa"/>
            <w:gridSpan w:val="5"/>
          </w:tcPr>
          <w:p w14:paraId="5AE6E4F9"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(Invasive-use Boxwood or Japanese Holly)</w:t>
            </w:r>
          </w:p>
        </w:tc>
      </w:tr>
      <w:tr w:rsidR="00540961" w:rsidRPr="00540961" w14:paraId="77E6D07F" w14:textId="77777777" w:rsidTr="001E3558">
        <w:tblPrEx>
          <w:tblCellMar>
            <w:left w:w="108" w:type="dxa"/>
            <w:right w:w="108" w:type="dxa"/>
          </w:tblCellMar>
        </w:tblPrEx>
        <w:trPr>
          <w:trHeight w:hRule="exact" w:val="288"/>
        </w:trPr>
        <w:tc>
          <w:tcPr>
            <w:tcW w:w="2880" w:type="dxa"/>
          </w:tcPr>
          <w:p w14:paraId="618EEB3E"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Other Banned Plants:</w:t>
            </w:r>
          </w:p>
        </w:tc>
        <w:tc>
          <w:tcPr>
            <w:tcW w:w="4590" w:type="dxa"/>
          </w:tcPr>
          <w:p w14:paraId="42E39CFD" w14:textId="77777777" w:rsidR="00540961" w:rsidRPr="00540961" w:rsidRDefault="00540961" w:rsidP="001E3558">
            <w:pPr>
              <w:rPr>
                <w:rFonts w:asciiTheme="minorHAnsi" w:hAnsiTheme="minorHAnsi" w:cstheme="minorHAnsi"/>
              </w:rPr>
            </w:pPr>
          </w:p>
        </w:tc>
        <w:tc>
          <w:tcPr>
            <w:tcW w:w="6210" w:type="dxa"/>
            <w:gridSpan w:val="5"/>
          </w:tcPr>
          <w:p w14:paraId="310A6C3B" w14:textId="77777777" w:rsidR="00540961" w:rsidRPr="00540961" w:rsidRDefault="00540961" w:rsidP="001E3558">
            <w:pPr>
              <w:jc w:val="center"/>
              <w:rPr>
                <w:rFonts w:asciiTheme="minorHAnsi" w:hAnsiTheme="minorHAnsi" w:cstheme="minorHAnsi"/>
              </w:rPr>
            </w:pPr>
          </w:p>
        </w:tc>
      </w:tr>
      <w:tr w:rsidR="00540961" w:rsidRPr="00540961" w14:paraId="345FD4E1" w14:textId="77777777" w:rsidTr="001E3558">
        <w:tblPrEx>
          <w:tblCellMar>
            <w:left w:w="108" w:type="dxa"/>
            <w:right w:w="108" w:type="dxa"/>
          </w:tblCellMar>
        </w:tblPrEx>
        <w:trPr>
          <w:trHeight w:hRule="exact" w:val="288"/>
        </w:trPr>
        <w:tc>
          <w:tcPr>
            <w:tcW w:w="2880" w:type="dxa"/>
          </w:tcPr>
          <w:p w14:paraId="6CD999C3"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Amur Honeysuckle</w:t>
            </w:r>
          </w:p>
        </w:tc>
        <w:tc>
          <w:tcPr>
            <w:tcW w:w="4590" w:type="dxa"/>
          </w:tcPr>
          <w:p w14:paraId="72ECB0F8"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Lonicera </w:t>
            </w:r>
            <w:proofErr w:type="spellStart"/>
            <w:r w:rsidRPr="00540961">
              <w:rPr>
                <w:rFonts w:asciiTheme="minorHAnsi" w:hAnsiTheme="minorHAnsi" w:cstheme="minorHAnsi"/>
              </w:rPr>
              <w:t>maackii</w:t>
            </w:r>
            <w:proofErr w:type="spellEnd"/>
          </w:p>
        </w:tc>
        <w:tc>
          <w:tcPr>
            <w:tcW w:w="6210" w:type="dxa"/>
            <w:gridSpan w:val="5"/>
          </w:tcPr>
          <w:p w14:paraId="7D4DFFEB"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w:t>
            </w:r>
          </w:p>
        </w:tc>
      </w:tr>
      <w:tr w:rsidR="00540961" w:rsidRPr="00540961" w14:paraId="62F345F1" w14:textId="77777777" w:rsidTr="001E3558">
        <w:tblPrEx>
          <w:tblCellMar>
            <w:left w:w="108" w:type="dxa"/>
            <w:right w:w="108" w:type="dxa"/>
          </w:tblCellMar>
        </w:tblPrEx>
        <w:trPr>
          <w:trHeight w:hRule="exact" w:val="288"/>
        </w:trPr>
        <w:tc>
          <w:tcPr>
            <w:tcW w:w="2880" w:type="dxa"/>
          </w:tcPr>
          <w:p w14:paraId="5B7694FA"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Bamboo</w:t>
            </w:r>
          </w:p>
        </w:tc>
        <w:tc>
          <w:tcPr>
            <w:tcW w:w="4590" w:type="dxa"/>
          </w:tcPr>
          <w:p w14:paraId="6F3E2178" w14:textId="77777777" w:rsidR="00540961" w:rsidRPr="00540961" w:rsidRDefault="00540961" w:rsidP="001E3558">
            <w:pPr>
              <w:rPr>
                <w:rFonts w:asciiTheme="minorHAnsi" w:hAnsiTheme="minorHAnsi" w:cstheme="minorHAnsi"/>
              </w:rPr>
            </w:pPr>
            <w:proofErr w:type="spellStart"/>
            <w:r w:rsidRPr="00540961">
              <w:rPr>
                <w:rFonts w:asciiTheme="minorHAnsi" w:hAnsiTheme="minorHAnsi" w:cstheme="minorHAnsi"/>
              </w:rPr>
              <w:t>Bambuseae</w:t>
            </w:r>
            <w:proofErr w:type="spellEnd"/>
          </w:p>
        </w:tc>
        <w:tc>
          <w:tcPr>
            <w:tcW w:w="6210" w:type="dxa"/>
            <w:gridSpan w:val="5"/>
          </w:tcPr>
          <w:p w14:paraId="3D96F2F4"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w:t>
            </w:r>
          </w:p>
        </w:tc>
      </w:tr>
      <w:tr w:rsidR="00540961" w:rsidRPr="00540961" w14:paraId="1EF68E88" w14:textId="77777777" w:rsidTr="001E3558">
        <w:tblPrEx>
          <w:tblCellMar>
            <w:left w:w="108" w:type="dxa"/>
            <w:right w:w="108" w:type="dxa"/>
          </w:tblCellMar>
        </w:tblPrEx>
        <w:trPr>
          <w:trHeight w:hRule="exact" w:val="288"/>
        </w:trPr>
        <w:tc>
          <w:tcPr>
            <w:tcW w:w="2880" w:type="dxa"/>
          </w:tcPr>
          <w:p w14:paraId="29CF1D72" w14:textId="77777777" w:rsidR="00540961" w:rsidRPr="00540961" w:rsidRDefault="00540961" w:rsidP="001E3558">
            <w:pPr>
              <w:pStyle w:val="TableParagraph"/>
              <w:spacing w:before="67" w:line="196" w:lineRule="exact"/>
              <w:ind w:left="189"/>
              <w:rPr>
                <w:rFonts w:asciiTheme="minorHAnsi" w:hAnsiTheme="minorHAnsi" w:cstheme="minorHAnsi"/>
              </w:rPr>
            </w:pPr>
            <w:proofErr w:type="spellStart"/>
            <w:r w:rsidRPr="00540961">
              <w:rPr>
                <w:rFonts w:asciiTheme="minorHAnsi" w:hAnsiTheme="minorHAnsi" w:cstheme="minorHAnsi"/>
              </w:rPr>
              <w:t>Castorbean</w:t>
            </w:r>
            <w:proofErr w:type="spellEnd"/>
          </w:p>
        </w:tc>
        <w:tc>
          <w:tcPr>
            <w:tcW w:w="4590" w:type="dxa"/>
          </w:tcPr>
          <w:p w14:paraId="09A971AA"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Ricinus communis</w:t>
            </w:r>
          </w:p>
        </w:tc>
        <w:tc>
          <w:tcPr>
            <w:tcW w:w="6210" w:type="dxa"/>
            <w:gridSpan w:val="5"/>
          </w:tcPr>
          <w:p w14:paraId="447A32AA"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(Poisonous)</w:t>
            </w:r>
          </w:p>
        </w:tc>
      </w:tr>
      <w:tr w:rsidR="00540961" w:rsidRPr="00540961" w14:paraId="45BA68DF" w14:textId="77777777" w:rsidTr="001E3558">
        <w:tblPrEx>
          <w:tblCellMar>
            <w:left w:w="108" w:type="dxa"/>
            <w:right w:w="108" w:type="dxa"/>
          </w:tblCellMar>
        </w:tblPrEx>
        <w:trPr>
          <w:trHeight w:hRule="exact" w:val="288"/>
        </w:trPr>
        <w:tc>
          <w:tcPr>
            <w:tcW w:w="2880" w:type="dxa"/>
          </w:tcPr>
          <w:p w14:paraId="73C6CB0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English Ivy</w:t>
            </w:r>
          </w:p>
        </w:tc>
        <w:tc>
          <w:tcPr>
            <w:tcW w:w="4590" w:type="dxa"/>
          </w:tcPr>
          <w:p w14:paraId="2C679A4B"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Hedera helix</w:t>
            </w:r>
          </w:p>
        </w:tc>
        <w:tc>
          <w:tcPr>
            <w:tcW w:w="6210" w:type="dxa"/>
            <w:gridSpan w:val="5"/>
          </w:tcPr>
          <w:p w14:paraId="1D97057E"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(Invasive-use Vinca)</w:t>
            </w:r>
          </w:p>
        </w:tc>
      </w:tr>
      <w:tr w:rsidR="00540961" w:rsidRPr="00540961" w14:paraId="5CA2FADC" w14:textId="77777777" w:rsidTr="001E3558">
        <w:tblPrEx>
          <w:tblCellMar>
            <w:left w:w="108" w:type="dxa"/>
            <w:right w:w="108" w:type="dxa"/>
          </w:tblCellMar>
        </w:tblPrEx>
        <w:trPr>
          <w:trHeight w:hRule="exact" w:val="288"/>
        </w:trPr>
        <w:tc>
          <w:tcPr>
            <w:tcW w:w="2880" w:type="dxa"/>
          </w:tcPr>
          <w:p w14:paraId="1B561266"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Japanese Honeysuckle</w:t>
            </w:r>
          </w:p>
        </w:tc>
        <w:tc>
          <w:tcPr>
            <w:tcW w:w="4590" w:type="dxa"/>
          </w:tcPr>
          <w:p w14:paraId="500C8F4C"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Lonicera japonica</w:t>
            </w:r>
          </w:p>
        </w:tc>
        <w:tc>
          <w:tcPr>
            <w:tcW w:w="6210" w:type="dxa"/>
            <w:gridSpan w:val="5"/>
          </w:tcPr>
          <w:p w14:paraId="0CE231F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{Invasive-use sterile variety or Purple Honeysuckle)</w:t>
            </w:r>
          </w:p>
        </w:tc>
      </w:tr>
      <w:tr w:rsidR="00540961" w:rsidRPr="00540961" w14:paraId="2F7E7D9A" w14:textId="77777777" w:rsidTr="001E3558">
        <w:tblPrEx>
          <w:tblCellMar>
            <w:left w:w="108" w:type="dxa"/>
            <w:right w:w="108" w:type="dxa"/>
          </w:tblCellMar>
        </w:tblPrEx>
        <w:trPr>
          <w:trHeight w:hRule="exact" w:val="288"/>
        </w:trPr>
        <w:tc>
          <w:tcPr>
            <w:tcW w:w="2880" w:type="dxa"/>
          </w:tcPr>
          <w:p w14:paraId="737EC3FA"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Lespedeza</w:t>
            </w:r>
          </w:p>
        </w:tc>
        <w:tc>
          <w:tcPr>
            <w:tcW w:w="4590" w:type="dxa"/>
          </w:tcPr>
          <w:p w14:paraId="613149E6" w14:textId="77777777" w:rsidR="00540961" w:rsidRPr="00540961" w:rsidRDefault="00540961" w:rsidP="001E3558">
            <w:pPr>
              <w:rPr>
                <w:rFonts w:asciiTheme="minorHAnsi" w:hAnsiTheme="minorHAnsi" w:cstheme="minorHAnsi"/>
              </w:rPr>
            </w:pPr>
            <w:proofErr w:type="spellStart"/>
            <w:r w:rsidRPr="00540961">
              <w:rPr>
                <w:rFonts w:asciiTheme="minorHAnsi" w:hAnsiTheme="minorHAnsi" w:cstheme="minorHAnsi"/>
              </w:rPr>
              <w:t>lmperatica</w:t>
            </w:r>
            <w:proofErr w:type="spellEnd"/>
            <w:r w:rsidRPr="00540961">
              <w:rPr>
                <w:rFonts w:asciiTheme="minorHAnsi" w:hAnsiTheme="minorHAnsi" w:cstheme="minorHAnsi"/>
              </w:rPr>
              <w:t xml:space="preserve"> cylindrical</w:t>
            </w:r>
          </w:p>
        </w:tc>
        <w:tc>
          <w:tcPr>
            <w:tcW w:w="6210" w:type="dxa"/>
            <w:gridSpan w:val="5"/>
          </w:tcPr>
          <w:p w14:paraId="3AECF4F7"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w:t>
            </w:r>
          </w:p>
        </w:tc>
      </w:tr>
      <w:tr w:rsidR="00540961" w:rsidRPr="00540961" w14:paraId="18B13E57" w14:textId="77777777" w:rsidTr="001E3558">
        <w:tblPrEx>
          <w:tblCellMar>
            <w:left w:w="108" w:type="dxa"/>
            <w:right w:w="108" w:type="dxa"/>
          </w:tblCellMar>
        </w:tblPrEx>
        <w:trPr>
          <w:trHeight w:hRule="exact" w:val="288"/>
        </w:trPr>
        <w:tc>
          <w:tcPr>
            <w:tcW w:w="2880" w:type="dxa"/>
          </w:tcPr>
          <w:p w14:paraId="22A53691"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Moonflower</w:t>
            </w:r>
          </w:p>
        </w:tc>
        <w:tc>
          <w:tcPr>
            <w:tcW w:w="4590" w:type="dxa"/>
          </w:tcPr>
          <w:p w14:paraId="372B264D"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 xml:space="preserve">Datura </w:t>
            </w:r>
            <w:proofErr w:type="spellStart"/>
            <w:r w:rsidRPr="00540961">
              <w:rPr>
                <w:rFonts w:asciiTheme="minorHAnsi" w:hAnsiTheme="minorHAnsi" w:cstheme="minorHAnsi"/>
              </w:rPr>
              <w:t>inoxia</w:t>
            </w:r>
            <w:proofErr w:type="spellEnd"/>
          </w:p>
        </w:tc>
        <w:tc>
          <w:tcPr>
            <w:tcW w:w="6210" w:type="dxa"/>
            <w:gridSpan w:val="5"/>
          </w:tcPr>
          <w:p w14:paraId="0D6938B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{Poisonous)</w:t>
            </w:r>
          </w:p>
        </w:tc>
      </w:tr>
      <w:tr w:rsidR="00540961" w:rsidRPr="00540961" w14:paraId="3873DDF6" w14:textId="77777777" w:rsidTr="001E3558">
        <w:tblPrEx>
          <w:tblCellMar>
            <w:left w:w="108" w:type="dxa"/>
            <w:right w:w="108" w:type="dxa"/>
          </w:tblCellMar>
        </w:tblPrEx>
        <w:trPr>
          <w:trHeight w:hRule="exact" w:val="288"/>
        </w:trPr>
        <w:tc>
          <w:tcPr>
            <w:tcW w:w="2880" w:type="dxa"/>
          </w:tcPr>
          <w:p w14:paraId="62B14720"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lastRenderedPageBreak/>
              <w:t>Morning Glory</w:t>
            </w:r>
          </w:p>
        </w:tc>
        <w:tc>
          <w:tcPr>
            <w:tcW w:w="4590" w:type="dxa"/>
          </w:tcPr>
          <w:p w14:paraId="46028751"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Ipomoea</w:t>
            </w:r>
          </w:p>
        </w:tc>
        <w:tc>
          <w:tcPr>
            <w:tcW w:w="6210" w:type="dxa"/>
            <w:gridSpan w:val="5"/>
          </w:tcPr>
          <w:p w14:paraId="6A0E0F75"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w:t>
            </w:r>
          </w:p>
        </w:tc>
      </w:tr>
      <w:tr w:rsidR="00540961" w:rsidRPr="00540961" w14:paraId="62FCA2F9" w14:textId="77777777" w:rsidTr="001E3558">
        <w:tblPrEx>
          <w:tblCellMar>
            <w:left w:w="108" w:type="dxa"/>
            <w:right w:w="108" w:type="dxa"/>
          </w:tblCellMar>
        </w:tblPrEx>
        <w:trPr>
          <w:trHeight w:hRule="exact" w:val="288"/>
        </w:trPr>
        <w:tc>
          <w:tcPr>
            <w:tcW w:w="2880" w:type="dxa"/>
          </w:tcPr>
          <w:p w14:paraId="5016F3C4"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Multiflora Rose</w:t>
            </w:r>
          </w:p>
        </w:tc>
        <w:tc>
          <w:tcPr>
            <w:tcW w:w="4590" w:type="dxa"/>
          </w:tcPr>
          <w:p w14:paraId="1B929865"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Rosa multiflora</w:t>
            </w:r>
          </w:p>
        </w:tc>
        <w:tc>
          <w:tcPr>
            <w:tcW w:w="6210" w:type="dxa"/>
            <w:gridSpan w:val="5"/>
          </w:tcPr>
          <w:p w14:paraId="61ED2DA3"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(Invasive/Thorns-use Shrub or Carpet Rose)</w:t>
            </w:r>
          </w:p>
        </w:tc>
      </w:tr>
      <w:tr w:rsidR="00540961" w:rsidRPr="00540961" w14:paraId="70396B84" w14:textId="77777777" w:rsidTr="001E3558">
        <w:trPr>
          <w:cantSplit/>
          <w:trHeight w:hRule="exact" w:val="370"/>
        </w:trPr>
        <w:tc>
          <w:tcPr>
            <w:tcW w:w="2880" w:type="dxa"/>
            <w:vAlign w:val="center"/>
          </w:tcPr>
          <w:p w14:paraId="110525B8"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PLANT:</w:t>
            </w:r>
          </w:p>
        </w:tc>
        <w:tc>
          <w:tcPr>
            <w:tcW w:w="4590" w:type="dxa"/>
            <w:vAlign w:val="center"/>
          </w:tcPr>
          <w:p w14:paraId="0D84AF9B"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BOTANICAL NAME:</w:t>
            </w:r>
          </w:p>
        </w:tc>
        <w:tc>
          <w:tcPr>
            <w:tcW w:w="6210" w:type="dxa"/>
            <w:gridSpan w:val="5"/>
            <w:vAlign w:val="center"/>
          </w:tcPr>
          <w:p w14:paraId="365183C8" w14:textId="77777777" w:rsidR="00540961" w:rsidRPr="00540961" w:rsidRDefault="00540961" w:rsidP="001E3558">
            <w:pPr>
              <w:pStyle w:val="TableParagraph"/>
              <w:spacing w:before="91"/>
              <w:jc w:val="center"/>
              <w:rPr>
                <w:rFonts w:asciiTheme="minorHAnsi" w:hAnsiTheme="minorHAnsi" w:cstheme="minorHAnsi"/>
              </w:rPr>
            </w:pPr>
            <w:r w:rsidRPr="00540961">
              <w:rPr>
                <w:rFonts w:asciiTheme="minorHAnsi" w:hAnsiTheme="minorHAnsi" w:cstheme="minorHAnsi"/>
                <w:b/>
              </w:rPr>
              <w:t>ISSUES:</w:t>
            </w:r>
          </w:p>
        </w:tc>
      </w:tr>
      <w:tr w:rsidR="00540961" w:rsidRPr="00540961" w14:paraId="5142A93C" w14:textId="77777777" w:rsidTr="001E3558">
        <w:trPr>
          <w:cantSplit/>
          <w:trHeight w:hRule="exact" w:val="288"/>
        </w:trPr>
        <w:tc>
          <w:tcPr>
            <w:tcW w:w="2880" w:type="dxa"/>
          </w:tcPr>
          <w:p w14:paraId="65DE9B51" w14:textId="77777777" w:rsidR="00540961" w:rsidRPr="00540961" w:rsidRDefault="00540961" w:rsidP="001E3558">
            <w:pPr>
              <w:pStyle w:val="TableParagraph"/>
              <w:spacing w:before="91"/>
              <w:rPr>
                <w:rFonts w:asciiTheme="minorHAnsi" w:hAnsiTheme="minorHAnsi" w:cstheme="minorHAnsi"/>
                <w:b/>
              </w:rPr>
            </w:pPr>
            <w:r w:rsidRPr="00540961">
              <w:rPr>
                <w:rFonts w:asciiTheme="minorHAnsi" w:hAnsiTheme="minorHAnsi" w:cstheme="minorHAnsi"/>
                <w:b/>
              </w:rPr>
              <w:t xml:space="preserve">Other Banned Plants: </w:t>
            </w:r>
            <w:proofErr w:type="spellStart"/>
            <w:r w:rsidRPr="00540961">
              <w:rPr>
                <w:rFonts w:asciiTheme="minorHAnsi" w:hAnsiTheme="minorHAnsi" w:cstheme="minorHAnsi"/>
                <w:b/>
              </w:rPr>
              <w:t>con’t</w:t>
            </w:r>
            <w:proofErr w:type="spellEnd"/>
          </w:p>
        </w:tc>
        <w:tc>
          <w:tcPr>
            <w:tcW w:w="4590" w:type="dxa"/>
          </w:tcPr>
          <w:p w14:paraId="27F94FB7" w14:textId="77777777" w:rsidR="00540961" w:rsidRPr="00540961" w:rsidRDefault="00540961" w:rsidP="001E3558">
            <w:pPr>
              <w:pStyle w:val="TableParagraph"/>
              <w:spacing w:before="91"/>
              <w:rPr>
                <w:rFonts w:asciiTheme="minorHAnsi" w:hAnsiTheme="minorHAnsi" w:cstheme="minorHAnsi"/>
                <w:b/>
              </w:rPr>
            </w:pPr>
          </w:p>
        </w:tc>
        <w:tc>
          <w:tcPr>
            <w:tcW w:w="6210" w:type="dxa"/>
            <w:gridSpan w:val="5"/>
            <w:vAlign w:val="center"/>
          </w:tcPr>
          <w:p w14:paraId="2273D86E" w14:textId="77777777" w:rsidR="00540961" w:rsidRPr="00540961" w:rsidRDefault="00540961" w:rsidP="001E3558">
            <w:pPr>
              <w:pStyle w:val="TableParagraph"/>
              <w:spacing w:before="91"/>
              <w:jc w:val="center"/>
              <w:rPr>
                <w:rFonts w:asciiTheme="minorHAnsi" w:hAnsiTheme="minorHAnsi" w:cstheme="minorHAnsi"/>
              </w:rPr>
            </w:pPr>
          </w:p>
        </w:tc>
      </w:tr>
      <w:tr w:rsidR="00540961" w:rsidRPr="00540961" w14:paraId="0E3141FF" w14:textId="77777777" w:rsidTr="001E3558">
        <w:trPr>
          <w:cantSplit/>
          <w:trHeight w:hRule="exact" w:val="288"/>
        </w:trPr>
        <w:tc>
          <w:tcPr>
            <w:tcW w:w="2880" w:type="dxa"/>
          </w:tcPr>
          <w:p w14:paraId="05634242" w14:textId="77777777" w:rsidR="00540961" w:rsidRPr="00540961" w:rsidRDefault="00540961" w:rsidP="001E3558">
            <w:pPr>
              <w:pStyle w:val="TableParagraph"/>
              <w:spacing w:before="67" w:line="196" w:lineRule="exact"/>
              <w:ind w:left="189"/>
              <w:rPr>
                <w:rFonts w:asciiTheme="minorHAnsi" w:hAnsiTheme="minorHAnsi" w:cstheme="minorHAnsi"/>
              </w:rPr>
            </w:pPr>
            <w:r w:rsidRPr="00540961">
              <w:rPr>
                <w:rFonts w:asciiTheme="minorHAnsi" w:hAnsiTheme="minorHAnsi" w:cstheme="minorHAnsi"/>
              </w:rPr>
              <w:t>Scottish Thistle</w:t>
            </w:r>
          </w:p>
        </w:tc>
        <w:tc>
          <w:tcPr>
            <w:tcW w:w="4590" w:type="dxa"/>
            <w:vAlign w:val="center"/>
          </w:tcPr>
          <w:p w14:paraId="4BF1A130" w14:textId="77777777" w:rsidR="00540961" w:rsidRPr="00540961" w:rsidRDefault="00540961" w:rsidP="001E3558">
            <w:pPr>
              <w:rPr>
                <w:rFonts w:asciiTheme="minorHAnsi" w:hAnsiTheme="minorHAnsi" w:cstheme="minorHAnsi"/>
              </w:rPr>
            </w:pPr>
            <w:proofErr w:type="spellStart"/>
            <w:r w:rsidRPr="00540961">
              <w:rPr>
                <w:rFonts w:asciiTheme="minorHAnsi" w:hAnsiTheme="minorHAnsi" w:cstheme="minorHAnsi"/>
              </w:rPr>
              <w:t>Onopordum</w:t>
            </w:r>
            <w:proofErr w:type="spellEnd"/>
            <w:r w:rsidRPr="00540961">
              <w:rPr>
                <w:rFonts w:asciiTheme="minorHAnsi" w:hAnsiTheme="minorHAnsi" w:cstheme="minorHAnsi"/>
              </w:rPr>
              <w:t xml:space="preserve"> </w:t>
            </w:r>
            <w:proofErr w:type="spellStart"/>
            <w:r w:rsidRPr="00540961">
              <w:rPr>
                <w:rFonts w:asciiTheme="minorHAnsi" w:hAnsiTheme="minorHAnsi" w:cstheme="minorHAnsi"/>
              </w:rPr>
              <w:t>acanthium</w:t>
            </w:r>
            <w:proofErr w:type="spellEnd"/>
          </w:p>
        </w:tc>
        <w:tc>
          <w:tcPr>
            <w:tcW w:w="6210" w:type="dxa"/>
            <w:gridSpan w:val="5"/>
            <w:vAlign w:val="center"/>
          </w:tcPr>
          <w:p w14:paraId="0FC185A8" w14:textId="77777777" w:rsidR="00540961" w:rsidRPr="00540961" w:rsidRDefault="00540961" w:rsidP="001E3558">
            <w:pPr>
              <w:jc w:val="center"/>
              <w:rPr>
                <w:rFonts w:asciiTheme="minorHAnsi" w:hAnsiTheme="minorHAnsi" w:cstheme="minorHAnsi"/>
              </w:rPr>
            </w:pPr>
            <w:r w:rsidRPr="00540961">
              <w:rPr>
                <w:rFonts w:asciiTheme="minorHAnsi" w:hAnsiTheme="minorHAnsi" w:cstheme="minorHAnsi"/>
              </w:rPr>
              <w:t>(Invasive/Thorns)</w:t>
            </w:r>
          </w:p>
        </w:tc>
      </w:tr>
      <w:tr w:rsidR="00540961" w:rsidRPr="00540961" w14:paraId="54E21D02" w14:textId="77777777" w:rsidTr="001E3558">
        <w:trPr>
          <w:cantSplit/>
          <w:trHeight w:hRule="exact" w:val="288"/>
        </w:trPr>
        <w:tc>
          <w:tcPr>
            <w:tcW w:w="2880" w:type="dxa"/>
          </w:tcPr>
          <w:p w14:paraId="12BD7D73" w14:textId="77777777" w:rsidR="00540961" w:rsidRPr="00540961" w:rsidRDefault="00540961" w:rsidP="001E3558">
            <w:pPr>
              <w:pStyle w:val="TableParagraph"/>
              <w:spacing w:before="67" w:line="196" w:lineRule="exact"/>
              <w:ind w:left="189"/>
              <w:rPr>
                <w:rFonts w:asciiTheme="minorHAnsi" w:hAnsiTheme="minorHAnsi" w:cstheme="minorHAnsi"/>
              </w:rPr>
            </w:pPr>
          </w:p>
        </w:tc>
        <w:tc>
          <w:tcPr>
            <w:tcW w:w="4590" w:type="dxa"/>
            <w:vAlign w:val="center"/>
          </w:tcPr>
          <w:p w14:paraId="0A8265E5" w14:textId="77777777" w:rsidR="00540961" w:rsidRPr="00540961" w:rsidRDefault="00540961" w:rsidP="001E3558">
            <w:pPr>
              <w:rPr>
                <w:rFonts w:asciiTheme="minorHAnsi" w:hAnsiTheme="minorHAnsi" w:cstheme="minorHAnsi"/>
              </w:rPr>
            </w:pPr>
          </w:p>
        </w:tc>
        <w:tc>
          <w:tcPr>
            <w:tcW w:w="6210" w:type="dxa"/>
            <w:gridSpan w:val="5"/>
            <w:vAlign w:val="center"/>
          </w:tcPr>
          <w:p w14:paraId="478BAFBF" w14:textId="77777777" w:rsidR="00540961" w:rsidRPr="00540961" w:rsidRDefault="00540961" w:rsidP="001E3558">
            <w:pPr>
              <w:jc w:val="center"/>
              <w:rPr>
                <w:rFonts w:asciiTheme="minorHAnsi" w:hAnsiTheme="minorHAnsi" w:cstheme="minorHAnsi"/>
              </w:rPr>
            </w:pPr>
          </w:p>
        </w:tc>
      </w:tr>
      <w:tr w:rsidR="00540961" w:rsidRPr="00540961" w14:paraId="1D399FED" w14:textId="77777777" w:rsidTr="001E3558">
        <w:trPr>
          <w:cantSplit/>
          <w:trHeight w:hRule="exact" w:val="288"/>
        </w:trPr>
        <w:tc>
          <w:tcPr>
            <w:tcW w:w="13680" w:type="dxa"/>
            <w:gridSpan w:val="7"/>
            <w:vAlign w:val="center"/>
          </w:tcPr>
          <w:p w14:paraId="017FC1C7" w14:textId="77777777" w:rsidR="00540961" w:rsidRPr="00540961" w:rsidRDefault="00540961" w:rsidP="001E3558">
            <w:pPr>
              <w:rPr>
                <w:rFonts w:asciiTheme="minorHAnsi" w:hAnsiTheme="minorHAnsi" w:cstheme="minorHAnsi"/>
              </w:rPr>
            </w:pPr>
            <w:r w:rsidRPr="00540961">
              <w:rPr>
                <w:rFonts w:asciiTheme="minorHAnsi" w:hAnsiTheme="minorHAnsi" w:cstheme="minorHAnsi"/>
              </w:rPr>
              <w:t>Any plant listed as invasive or noxious by the USDA for Arkansas</w:t>
            </w:r>
          </w:p>
        </w:tc>
      </w:tr>
      <w:tr w:rsidR="00540961" w:rsidRPr="00540961" w14:paraId="03596AAA" w14:textId="77777777" w:rsidTr="001E3558">
        <w:trPr>
          <w:cantSplit/>
          <w:trHeight w:hRule="exact" w:val="288"/>
        </w:trPr>
        <w:tc>
          <w:tcPr>
            <w:tcW w:w="2880" w:type="dxa"/>
          </w:tcPr>
          <w:p w14:paraId="46B8F627" w14:textId="77777777" w:rsidR="00540961" w:rsidRPr="00540961" w:rsidRDefault="00540961" w:rsidP="001E3558">
            <w:pPr>
              <w:pStyle w:val="TableParagraph"/>
              <w:spacing w:before="67" w:line="196" w:lineRule="exact"/>
              <w:ind w:left="189"/>
              <w:rPr>
                <w:rFonts w:asciiTheme="minorHAnsi" w:hAnsiTheme="minorHAnsi" w:cstheme="minorHAnsi"/>
              </w:rPr>
            </w:pPr>
          </w:p>
        </w:tc>
        <w:tc>
          <w:tcPr>
            <w:tcW w:w="4590" w:type="dxa"/>
            <w:vAlign w:val="center"/>
          </w:tcPr>
          <w:p w14:paraId="40C81E35" w14:textId="77777777" w:rsidR="00540961" w:rsidRPr="00540961" w:rsidRDefault="00540961" w:rsidP="001E3558">
            <w:pPr>
              <w:rPr>
                <w:rFonts w:asciiTheme="minorHAnsi" w:hAnsiTheme="minorHAnsi" w:cstheme="minorHAnsi"/>
              </w:rPr>
            </w:pPr>
          </w:p>
        </w:tc>
        <w:tc>
          <w:tcPr>
            <w:tcW w:w="6210" w:type="dxa"/>
            <w:gridSpan w:val="5"/>
            <w:vAlign w:val="center"/>
          </w:tcPr>
          <w:p w14:paraId="583BA5ED" w14:textId="77777777" w:rsidR="00540961" w:rsidRPr="00540961" w:rsidRDefault="00540961" w:rsidP="001E3558">
            <w:pPr>
              <w:jc w:val="center"/>
              <w:rPr>
                <w:rFonts w:asciiTheme="minorHAnsi" w:hAnsiTheme="minorHAnsi" w:cstheme="minorHAnsi"/>
              </w:rPr>
            </w:pPr>
          </w:p>
        </w:tc>
      </w:tr>
    </w:tbl>
    <w:p w14:paraId="185DAF03" w14:textId="77777777" w:rsidR="00540961" w:rsidRPr="00540961" w:rsidRDefault="00540961" w:rsidP="00540961">
      <w:pPr>
        <w:tabs>
          <w:tab w:val="left" w:pos="2744"/>
          <w:tab w:val="left" w:pos="7865"/>
          <w:tab w:val="left" w:pos="9740"/>
          <w:tab w:val="left" w:pos="10884"/>
          <w:tab w:val="left" w:pos="11765"/>
        </w:tabs>
        <w:spacing w:line="278" w:lineRule="exact"/>
        <w:ind w:left="350"/>
        <w:rPr>
          <w:rFonts w:asciiTheme="minorHAnsi" w:hAnsiTheme="minorHAnsi" w:cstheme="minorHAnsi"/>
        </w:rPr>
      </w:pPr>
    </w:p>
    <w:p w14:paraId="5D0FC2DB" w14:textId="77777777" w:rsidR="00540961" w:rsidRPr="00540961" w:rsidRDefault="00540961" w:rsidP="00540961">
      <w:pPr>
        <w:rPr>
          <w:rFonts w:asciiTheme="minorHAnsi" w:hAnsiTheme="minorHAnsi" w:cstheme="minorHAnsi"/>
        </w:rPr>
      </w:pPr>
    </w:p>
    <w:p w14:paraId="40B33150" w14:textId="77777777" w:rsidR="00540961" w:rsidRPr="00540961" w:rsidRDefault="00540961" w:rsidP="00540961">
      <w:pPr>
        <w:rPr>
          <w:rFonts w:asciiTheme="minorHAnsi" w:eastAsia="Times New Roman" w:hAnsiTheme="minorHAnsi" w:cstheme="minorHAnsi"/>
        </w:rPr>
        <w:sectPr w:rsidR="00540961" w:rsidRPr="00540961" w:rsidSect="00091287">
          <w:pgSz w:w="15840" w:h="12240" w:orient="landscape"/>
          <w:pgMar w:top="1440" w:right="1440" w:bottom="1440" w:left="1440" w:header="0" w:footer="0" w:gutter="0"/>
          <w:cols w:space="720"/>
        </w:sectPr>
      </w:pPr>
      <w:r w:rsidRPr="00540961">
        <w:rPr>
          <w:rFonts w:asciiTheme="minorHAnsi" w:eastAsia="Times New Roman" w:hAnsiTheme="minorHAnsi" w:cstheme="minorHAnsi"/>
        </w:rPr>
        <w:br w:type="page"/>
      </w:r>
    </w:p>
    <w:p w14:paraId="31DAEF2E" w14:textId="77777777" w:rsidR="00540961" w:rsidRDefault="00540961" w:rsidP="00CC2015">
      <w:pPr>
        <w:pStyle w:val="ListParagraph"/>
        <w:widowControl/>
        <w:autoSpaceDE/>
        <w:autoSpaceDN/>
        <w:ind w:left="1320" w:firstLine="0"/>
        <w:rPr>
          <w:rFonts w:asciiTheme="minorHAnsi" w:hAnsiTheme="minorHAnsi" w:cstheme="minorHAnsi"/>
          <w:b/>
          <w:bCs/>
        </w:rPr>
      </w:pPr>
    </w:p>
    <w:p w14:paraId="39865462" w14:textId="77777777" w:rsidR="00CC2015" w:rsidRPr="003E073E" w:rsidRDefault="00CC2015" w:rsidP="00CC2015">
      <w:pPr>
        <w:pStyle w:val="ListParagraph"/>
        <w:widowControl/>
        <w:autoSpaceDE/>
        <w:autoSpaceDN/>
        <w:ind w:left="1320" w:firstLine="0"/>
        <w:rPr>
          <w:rFonts w:asciiTheme="minorHAnsi" w:hAnsiTheme="minorHAnsi" w:cstheme="minorHAnsi"/>
          <w:b/>
          <w:bCs/>
          <w:sz w:val="28"/>
          <w:szCs w:val="28"/>
        </w:rPr>
      </w:pPr>
    </w:p>
    <w:p w14:paraId="71600A4B" w14:textId="67CDB984" w:rsidR="00CC2015" w:rsidRPr="003E073E" w:rsidRDefault="00CC2015" w:rsidP="00CC2015">
      <w:pPr>
        <w:pStyle w:val="ListParagraph"/>
        <w:widowControl/>
        <w:autoSpaceDE/>
        <w:autoSpaceDN/>
        <w:ind w:left="1320" w:firstLine="0"/>
        <w:rPr>
          <w:rFonts w:asciiTheme="minorHAnsi" w:hAnsiTheme="minorHAnsi" w:cstheme="minorHAnsi"/>
          <w:b/>
          <w:bCs/>
          <w:sz w:val="28"/>
          <w:szCs w:val="28"/>
        </w:rPr>
      </w:pPr>
      <w:r w:rsidRPr="003E073E">
        <w:rPr>
          <w:rFonts w:asciiTheme="minorHAnsi" w:hAnsiTheme="minorHAnsi" w:cstheme="minorHAnsi"/>
          <w:b/>
          <w:bCs/>
          <w:sz w:val="28"/>
          <w:szCs w:val="28"/>
        </w:rPr>
        <w:t>SECTION 4.1</w:t>
      </w:r>
      <w:r w:rsidR="00581D71" w:rsidRPr="003E073E">
        <w:rPr>
          <w:rFonts w:asciiTheme="minorHAnsi" w:hAnsiTheme="minorHAnsi" w:cstheme="minorHAnsi"/>
          <w:b/>
          <w:bCs/>
          <w:sz w:val="28"/>
          <w:szCs w:val="28"/>
        </w:rPr>
        <w:t>3</w:t>
      </w:r>
      <w:r w:rsidRPr="003E073E">
        <w:rPr>
          <w:rFonts w:asciiTheme="minorHAnsi" w:hAnsiTheme="minorHAnsi" w:cstheme="minorHAnsi"/>
          <w:b/>
          <w:bCs/>
          <w:sz w:val="28"/>
          <w:szCs w:val="28"/>
        </w:rPr>
        <w:t xml:space="preserve"> FENCE AND WALL REQUIREMENTS</w:t>
      </w:r>
    </w:p>
    <w:p w14:paraId="5A52EBD9" w14:textId="2638000A" w:rsidR="003E073E" w:rsidRDefault="003E073E" w:rsidP="00CC2015">
      <w:pPr>
        <w:pStyle w:val="ListParagraph"/>
        <w:widowControl/>
        <w:autoSpaceDE/>
        <w:autoSpaceDN/>
        <w:ind w:left="1320" w:firstLine="0"/>
        <w:rPr>
          <w:rFonts w:asciiTheme="minorHAnsi" w:hAnsiTheme="minorHAnsi" w:cstheme="minorHAnsi"/>
          <w:b/>
          <w:bCs/>
        </w:rPr>
      </w:pPr>
    </w:p>
    <w:p w14:paraId="69A8D275" w14:textId="212DD306" w:rsidR="003E073E" w:rsidRPr="00E91552" w:rsidRDefault="002E0C69" w:rsidP="003E073E">
      <w:pPr>
        <w:pStyle w:val="ListParagraph"/>
        <w:spacing w:line="480" w:lineRule="auto"/>
        <w:ind w:left="1440"/>
        <w:rPr>
          <w:rFonts w:asciiTheme="minorHAnsi" w:hAnsiTheme="minorHAnsi" w:cstheme="minorHAnsi"/>
        </w:rPr>
      </w:pPr>
      <w:r>
        <w:rPr>
          <w:rFonts w:asciiTheme="minorHAnsi" w:hAnsiTheme="minorHAnsi" w:cstheme="minorHAnsi"/>
        </w:rPr>
        <w:t>4.13.1</w:t>
      </w:r>
      <w:r w:rsidR="003E073E" w:rsidRPr="00E91552">
        <w:rPr>
          <w:rFonts w:asciiTheme="minorHAnsi" w:hAnsiTheme="minorHAnsi" w:cstheme="minorHAnsi"/>
        </w:rPr>
        <w:t xml:space="preserve"> Applicability  </w:t>
      </w:r>
    </w:p>
    <w:p w14:paraId="0C9EB231"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  The requirements of this Chapter shall apply to the following conditions in all zoning districts, except as exempted in (B) Exemptions, below:</w:t>
      </w:r>
    </w:p>
    <w:p w14:paraId="3F26B38E"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(1)  New Construction – Construction of a new fence or wall.</w:t>
      </w:r>
    </w:p>
    <w:p w14:paraId="4AC31970"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(2)  Extension – Extension of an existing fence or wall.</w:t>
      </w:r>
    </w:p>
    <w:p w14:paraId="39B3C923"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(3)  Replacement</w:t>
      </w:r>
    </w:p>
    <w:p w14:paraId="41380953"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(a) Replacement of an existing fence or wall that is a different size, at a different location or of a different material (e.g. a chain link fence being replaced by a wood privacy fence); or</w:t>
      </w:r>
    </w:p>
    <w:p w14:paraId="1DCA852E"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(b)  Replacement of any portion of the linear length of an existing fence.</w:t>
      </w:r>
    </w:p>
    <w:p w14:paraId="7D63E8E2"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(B)  Exemptions – This Chapter shall not apply to:</w:t>
      </w:r>
    </w:p>
    <w:p w14:paraId="7CEA28A0"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(1)  The A-1 Agricultural zoning district</w:t>
      </w:r>
    </w:p>
    <w:p w14:paraId="3E256C26"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(2) Replacement of less than 50% of the linear length of any straight run of fence, except that the portion being replaced shall not:</w:t>
      </w:r>
    </w:p>
    <w:p w14:paraId="3CB2C88B"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(a)  impede visibility at the sight triangle of any street intersection, driveway or alley;</w:t>
      </w:r>
    </w:p>
    <w:p w14:paraId="31C45510"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(b)  impede a natural drainage way;</w:t>
      </w:r>
    </w:p>
    <w:p w14:paraId="5400151D"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(c)  be located in a drainage easement, utility easement, or right-of-way;</w:t>
      </w:r>
    </w:p>
    <w:p w14:paraId="2236CC42"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(d)  encroach neighboring property lines.</w:t>
      </w:r>
    </w:p>
    <w:p w14:paraId="2B46C7D6"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(C)  Permit Required – A fence permit shall be obtained prior to beginning construction and replacement of all applicable fences and walls.</w:t>
      </w:r>
    </w:p>
    <w:p w14:paraId="556D17A3"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(1)  Application – to obtain a fence permit, a completed application form and a plot plan (site plan) must be submitted to the Building Inspection Office.  The plan shall show:</w:t>
      </w:r>
    </w:p>
    <w:p w14:paraId="55309936"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(a)  Location of all property lines;</w:t>
      </w:r>
    </w:p>
    <w:p w14:paraId="44729405"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(b)  Location of all existing structures;</w:t>
      </w:r>
    </w:p>
    <w:p w14:paraId="7AA550C4"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lastRenderedPageBreak/>
        <w:tab/>
        <w:t>(c)  Location of existing or proposed pools or spas;</w:t>
      </w:r>
    </w:p>
    <w:p w14:paraId="33185DF3"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(d)  Location of existing fencing on or adjacent to the property that is to remain in place;</w:t>
      </w:r>
    </w:p>
    <w:p w14:paraId="48D8F8BC"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(e)  Portions of existing fence that will be replaced;</w:t>
      </w:r>
    </w:p>
    <w:p w14:paraId="46CB2CBF"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(f)  Location of new fencing; and,</w:t>
      </w:r>
    </w:p>
    <w:p w14:paraId="7B807D2A"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(g)  A note indicating the height of the proposed fence and the type of fence construction (e.g. wood privacy, wrought iron, chain link, etc.).</w:t>
      </w:r>
    </w:p>
    <w:p w14:paraId="0B4EB60A"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(2)  Review and Approval – Once all the required information is submitted, it will be reviewed by the Building Inspection Office for compliance.  If the application is approved, the applicant shall pay the permit fee and the fence permit will be issued.</w:t>
      </w:r>
    </w:p>
    <w:p w14:paraId="65AA41D2"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(3)  Compliance – All fences or walls must be installed in compliance with the fence regulations and with the information shown on the approved plan and fence permit application form.</w:t>
      </w:r>
    </w:p>
    <w:p w14:paraId="4FAC0B3A"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(4)  Inspection Required – The applicant shall contact Building Inspections to request a final inspection upon completion of the fence.  If the Building Inspector determines that the fence is constructed in accordance with the ordinance requirements and the approved fence permit, a Certificate of Compliance will be issued.  If the fence does not pass the inspection, the Building Inspector shall prepare an inspection report detailing the deficiencies.</w:t>
      </w:r>
    </w:p>
    <w:p w14:paraId="1637862A"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(D)  Fence Location</w:t>
      </w:r>
    </w:p>
    <w:p w14:paraId="6B22C7C8"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 xml:space="preserve">(1)  Private Property – All fences and walls shall be located on private property and shall be built with the consent of the property owner.  The fence installer and/or property owner shall be responsible to correctly locate property boundaries.  Fences and walls shall not encroach neighboring property lines. If the location of the property line is uncertain or in question, the City can require proof in the form of a surveyed line to determine compliance. </w:t>
      </w:r>
    </w:p>
    <w:p w14:paraId="30572B49"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 xml:space="preserve">(2)  Front Yards – Sight restricting fences are prohibited in front yards; defined as the area bounded by a straight line across the front surface of the building (not including protruding windows, porches or decks) closest to the street, extending to both property boundaries, thence along the property boundaries to the edge of the street; unless such fence or wall is 36” or less in height.  A non-sight restricting fence (e.g. chain link) that does not </w:t>
      </w:r>
      <w:r w:rsidRPr="00E91552">
        <w:rPr>
          <w:rFonts w:asciiTheme="minorHAnsi" w:hAnsiTheme="minorHAnsi" w:cstheme="minorHAnsi"/>
        </w:rPr>
        <w:lastRenderedPageBreak/>
        <w:t>restrict visibility or line of sight may be no more than 48” high when located in a front yard.</w:t>
      </w:r>
    </w:p>
    <w:p w14:paraId="1B244B17"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 xml:space="preserve">(2)  Street-facing yards – Sight restricting fences in a yard fronting a public street or alley, other than a front yard, are prohibited within eight feet (8’) of the edge of the street or alley (pavement or gravel) right of way line or must be 36” or less in height, or 48” in height if constructed of a material that is non-sight restricting (e.g. chain link). </w:t>
      </w:r>
    </w:p>
    <w:p w14:paraId="5A617457"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 xml:space="preserve">(3) Rear and side yards – a fence or wall may be located in the rear or side yard, but shall be in compliance with </w:t>
      </w:r>
      <w:proofErr w:type="gramStart"/>
      <w:r w:rsidRPr="00E91552">
        <w:rPr>
          <w:rFonts w:asciiTheme="minorHAnsi" w:hAnsiTheme="minorHAnsi" w:cstheme="minorHAnsi"/>
        </w:rPr>
        <w:t>other</w:t>
      </w:r>
      <w:proofErr w:type="gramEnd"/>
      <w:r w:rsidRPr="00E91552">
        <w:rPr>
          <w:rFonts w:asciiTheme="minorHAnsi" w:hAnsiTheme="minorHAnsi" w:cstheme="minorHAnsi"/>
        </w:rPr>
        <w:t xml:space="preserve"> requirement of this Chapter.</w:t>
      </w:r>
    </w:p>
    <w:p w14:paraId="67B91647"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(4) Adjacent to right-of-way – Fences and walls adjacent to public streets or alleys must be placed no closer than five feet (5’) to the edge of the right-of-way.</w:t>
      </w:r>
    </w:p>
    <w:p w14:paraId="4298987B"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(5) Sight Triangle – Sight restricting fences or walls constructed near public street or alley intersections, shall be prohibited within the “sight triangle” as shown below, in order to provide a reasonable degree of visibility for traffic safety reasons.  Any fence or wall deemed to restrict visibility for traffic safety is prohibited.</w:t>
      </w:r>
    </w:p>
    <w:p w14:paraId="731E75BB"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noProof/>
        </w:rPr>
        <w:drawing>
          <wp:inline distT="0" distB="0" distL="0" distR="0" wp14:anchorId="6647DB83" wp14:editId="6DBD17C3">
            <wp:extent cx="2524125" cy="1685925"/>
            <wp:effectExtent l="19050" t="0" r="9525" b="0"/>
            <wp:docPr id="4" name="Picture 4" descr="C:\Users\Administrator\Documents\My Scans\2010-06 (Jun)\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cuments\My Scans\2010-06 (Jun)\scan0002.jpg"/>
                    <pic:cNvPicPr>
                      <a:picLocks noChangeAspect="1" noChangeArrowheads="1"/>
                    </pic:cNvPicPr>
                  </pic:nvPicPr>
                  <pic:blipFill>
                    <a:blip r:embed="rId30" cstate="print"/>
                    <a:srcRect/>
                    <a:stretch>
                      <a:fillRect/>
                    </a:stretch>
                  </pic:blipFill>
                  <pic:spPr bwMode="auto">
                    <a:xfrm>
                      <a:off x="0" y="0"/>
                      <a:ext cx="2524125" cy="1685925"/>
                    </a:xfrm>
                    <a:prstGeom prst="rect">
                      <a:avLst/>
                    </a:prstGeom>
                    <a:noFill/>
                    <a:ln w="9525">
                      <a:noFill/>
                      <a:miter lim="800000"/>
                      <a:headEnd/>
                      <a:tailEnd/>
                    </a:ln>
                  </pic:spPr>
                </pic:pic>
              </a:graphicData>
            </a:graphic>
          </wp:inline>
        </w:drawing>
      </w:r>
    </w:p>
    <w:p w14:paraId="729778F9"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(6)  Easements</w:t>
      </w:r>
    </w:p>
    <w:p w14:paraId="3808D3FB"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 xml:space="preserve">(a)  Utility Easements – walls used as fences and footings for retaining walls are prohibited in a utility easement.  Construction of all other fences in utility easements is permitted, but the fence installer and/or property owner assumes some risk by so doing.  The fence or wall located in certain utility easements must have a gate installed on each end, the width of the easement, or some other type of removable section, independent of the rest of the fence structure, and approved by the city which would allow the easement to be accessed without removing additional fence. </w:t>
      </w:r>
    </w:p>
    <w:p w14:paraId="45B910D6"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 xml:space="preserve">(b)  Drainage Easements – fences and walls are prohibited within any platted drainage easement.  Fences and </w:t>
      </w:r>
      <w:r w:rsidRPr="00E91552">
        <w:rPr>
          <w:rFonts w:asciiTheme="minorHAnsi" w:hAnsiTheme="minorHAnsi" w:cstheme="minorHAnsi"/>
        </w:rPr>
        <w:lastRenderedPageBreak/>
        <w:t>walls located adjacent to a platted drainage easement shall not impede the normal flow of storm water.</w:t>
      </w:r>
    </w:p>
    <w:p w14:paraId="67C7B49C"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(E)  Design Standards – the following design standards shall apply to any new fence or replacement of any fence or wall where the length of the replacement exceeds 50% of the length of any straight run of fence.</w:t>
      </w:r>
    </w:p>
    <w:p w14:paraId="7368C0D3"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(1)  Height – Maximum height shall be eight feet (8’) above average grade.</w:t>
      </w:r>
    </w:p>
    <w:p w14:paraId="14BA5E09" w14:textId="30475435"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 xml:space="preserve">(2)  Finished Surface – Finished surface shall face outward from the property.  Posts and support beams shall be inside the finished surface or designed to be an integral part of the finished surface unless fence is shared by two neighboring and </w:t>
      </w:r>
      <w:r w:rsidR="005522CF" w:rsidRPr="00E91552">
        <w:rPr>
          <w:rFonts w:asciiTheme="minorHAnsi" w:hAnsiTheme="minorHAnsi" w:cstheme="minorHAnsi"/>
        </w:rPr>
        <w:t>adjoining properties</w:t>
      </w:r>
      <w:r w:rsidRPr="00E91552">
        <w:rPr>
          <w:rFonts w:asciiTheme="minorHAnsi" w:hAnsiTheme="minorHAnsi" w:cstheme="minorHAnsi"/>
        </w:rPr>
        <w:t xml:space="preserve"> and an agreement exists as to which side will remain finished. </w:t>
      </w:r>
    </w:p>
    <w:p w14:paraId="4CB62AA7"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 xml:space="preserve">(3)  Gates – All fence segments abutting a public street or alley, shall provide one gate opening per lot to allow access to the area between the fence and the street pavement for maintenance and mowing. In addition, any areas such as utility or drainage easements that may be cut off from access due to the construction of the fence shall also be provided with a gated opening.  An exception may be granted if the </w:t>
      </w:r>
      <w:proofErr w:type="gramStart"/>
      <w:r w:rsidRPr="00E91552">
        <w:rPr>
          <w:rFonts w:asciiTheme="minorHAnsi" w:hAnsiTheme="minorHAnsi" w:cstheme="minorHAnsi"/>
        </w:rPr>
        <w:t>City</w:t>
      </w:r>
      <w:proofErr w:type="gramEnd"/>
      <w:r w:rsidRPr="00E91552">
        <w:rPr>
          <w:rFonts w:asciiTheme="minorHAnsi" w:hAnsiTheme="minorHAnsi" w:cstheme="minorHAnsi"/>
        </w:rPr>
        <w:t xml:space="preserve"> receives a letter from a home owners association that this area is maintained by the association and not by individual homeowners.</w:t>
      </w:r>
    </w:p>
    <w:p w14:paraId="038F2908"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(4)  Fence Types</w:t>
      </w:r>
    </w:p>
    <w:p w14:paraId="2625BBA6"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 xml:space="preserve">(a)  Razor Wire – Razor Wire is prohibited in the </w:t>
      </w:r>
      <w:proofErr w:type="gramStart"/>
      <w:r w:rsidRPr="00E91552">
        <w:rPr>
          <w:rFonts w:asciiTheme="minorHAnsi" w:hAnsiTheme="minorHAnsi" w:cstheme="minorHAnsi"/>
        </w:rPr>
        <w:t>City</w:t>
      </w:r>
      <w:proofErr w:type="gramEnd"/>
    </w:p>
    <w:p w14:paraId="109C9B6F"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(b)  Barbed Wire – Barbed wire is prohibited in all residential zones, other than A-1, Agricultural zones.  Barbed wire shall not be placed within five feet (5’) of a public sidewalk nor within four feet (4’) of a public street or alley right-of-way if there is no sidewalk.</w:t>
      </w:r>
    </w:p>
    <w:p w14:paraId="6303B9C7"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(c)  Electric Fences – Electric fences are prohibited except in areas zones A-1 Agricultural.  Underground electric pet containment fences are allowed.</w:t>
      </w:r>
    </w:p>
    <w:p w14:paraId="20FAF9EF"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ab/>
        <w:t xml:space="preserve">(d) Sheet metal, scrap wood, plywood, and other materials not normally manufactured for the purpose of construction of fences are prohibited. </w:t>
      </w:r>
    </w:p>
    <w:p w14:paraId="57531C37"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(F)  Pools and Spas – Outdoor pools, spas and hot tubs shall be protected by an enclosure designed to restrict access by children.  If a fence is intended to serve as the required enclosure, it shall meet the following requirements in addition to those that apply to a fence or wall.</w:t>
      </w:r>
    </w:p>
    <w:p w14:paraId="2A6E5461"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 xml:space="preserve">(1)  Height – The minimum height of the fence enclosure shall be at least 48 inches.  The maximum clearance </w:t>
      </w:r>
      <w:r w:rsidRPr="00E91552">
        <w:rPr>
          <w:rFonts w:asciiTheme="minorHAnsi" w:hAnsiTheme="minorHAnsi" w:cstheme="minorHAnsi"/>
        </w:rPr>
        <w:lastRenderedPageBreak/>
        <w:t>between the bottom of the fence and the ground shall be 2 inches.</w:t>
      </w:r>
    </w:p>
    <w:p w14:paraId="65A7E461"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(2)  Gates – Gates in the enclosing fence shall swing away from the pool/spa are and be designed to be self-closing and self-latching.  If the latch or latch-release hardware is on the outside of the fence, it shall be at least 54 inches above the ground.  If the latch hardware is on the inside of the fence, it must be at least 3 inches below the top of the fence and there shall not be any openings more than ½ inch in width within 18 inches of the latch.  Gates more than five feet (5’) in width and designed for equipment access to the fenced area are not required to be self-closing or self-latching provided they are locked at all times except when needed for access.</w:t>
      </w:r>
    </w:p>
    <w:p w14:paraId="74F14097" w14:textId="77777777" w:rsidR="003E073E" w:rsidRPr="00E91552" w:rsidRDefault="003E073E" w:rsidP="003E073E">
      <w:pPr>
        <w:pStyle w:val="ListParagraph"/>
        <w:spacing w:line="480" w:lineRule="auto"/>
        <w:ind w:left="1440"/>
        <w:rPr>
          <w:rFonts w:asciiTheme="minorHAnsi" w:hAnsiTheme="minorHAnsi" w:cstheme="minorHAnsi"/>
        </w:rPr>
      </w:pPr>
      <w:r w:rsidRPr="00E91552">
        <w:rPr>
          <w:rFonts w:asciiTheme="minorHAnsi" w:hAnsiTheme="minorHAnsi" w:cstheme="minorHAnsi"/>
        </w:rPr>
        <w:t xml:space="preserve"> (3)  Design – The fence shall be designed so that there are no opening large enough to allow the passage of a </w:t>
      </w:r>
      <w:proofErr w:type="gramStart"/>
      <w:r w:rsidRPr="00E91552">
        <w:rPr>
          <w:rFonts w:asciiTheme="minorHAnsi" w:hAnsiTheme="minorHAnsi" w:cstheme="minorHAnsi"/>
        </w:rPr>
        <w:t>4 inch</w:t>
      </w:r>
      <w:proofErr w:type="gramEnd"/>
      <w:r w:rsidRPr="00E91552">
        <w:rPr>
          <w:rFonts w:asciiTheme="minorHAnsi" w:hAnsiTheme="minorHAnsi" w:cstheme="minorHAnsi"/>
        </w:rPr>
        <w:t xml:space="preserve"> diameter sphere and so that no “ladder effect” is created on the outside.  If a chain link fence material is used, the maximum size of the openings (i.e. the distance between parallel wires) shall not exceed 1-1/4 inches.</w:t>
      </w:r>
    </w:p>
    <w:p w14:paraId="4D6653C7" w14:textId="0E503DCB" w:rsidR="003E073E" w:rsidRDefault="007F4430"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4.13.2    VARIANCES</w:t>
      </w:r>
    </w:p>
    <w:p w14:paraId="5DA78146" w14:textId="29EE888B" w:rsidR="007F4430" w:rsidRPr="007F4430" w:rsidRDefault="007F4430" w:rsidP="007F4430">
      <w:pPr>
        <w:widowControl/>
        <w:autoSpaceDE/>
        <w:autoSpaceDN/>
        <w:ind w:left="1320" w:firstLine="120"/>
        <w:rPr>
          <w:rFonts w:asciiTheme="minorHAnsi" w:hAnsiTheme="minorHAnsi" w:cstheme="minorHAnsi"/>
        </w:rPr>
      </w:pPr>
      <w:r>
        <w:rPr>
          <w:rFonts w:asciiTheme="minorHAnsi" w:hAnsiTheme="minorHAnsi" w:cstheme="minorHAnsi"/>
        </w:rPr>
        <w:t xml:space="preserve">The Prairie Grove Planning Commission/Board of Adjustments shall serve to hear any requests for variances from the provisions listed herein.  Variances can be considered, when the strict interpretation of the code interferes with specific hardships such as utilities, drainage, historic structures or features (including trees), or when a slight variation is needed to accommodate specific conditions that create a hardship to the owner and will not negatively impact adjoining properties or residents. </w:t>
      </w:r>
    </w:p>
    <w:p w14:paraId="2D324C8A" w14:textId="77777777" w:rsidR="003E073E" w:rsidRDefault="003E073E" w:rsidP="00CC2015">
      <w:pPr>
        <w:pStyle w:val="ListParagraph"/>
        <w:widowControl/>
        <w:autoSpaceDE/>
        <w:autoSpaceDN/>
        <w:ind w:left="1320" w:firstLine="0"/>
        <w:rPr>
          <w:rFonts w:asciiTheme="minorHAnsi" w:hAnsiTheme="minorHAnsi" w:cstheme="minorHAnsi"/>
          <w:b/>
          <w:bCs/>
        </w:rPr>
      </w:pPr>
    </w:p>
    <w:p w14:paraId="0745E3D5" w14:textId="1F421B1A" w:rsidR="00A81B79" w:rsidRDefault="00A81B79" w:rsidP="00CC2015">
      <w:pPr>
        <w:pStyle w:val="ListParagraph"/>
        <w:widowControl/>
        <w:autoSpaceDE/>
        <w:autoSpaceDN/>
        <w:ind w:left="1320" w:firstLine="0"/>
        <w:rPr>
          <w:rFonts w:asciiTheme="minorHAnsi" w:hAnsiTheme="minorHAnsi" w:cstheme="minorHAnsi"/>
          <w:b/>
          <w:bCs/>
        </w:rPr>
      </w:pPr>
    </w:p>
    <w:p w14:paraId="0FFA79D2" w14:textId="25AAA605" w:rsidR="00A81B79" w:rsidRPr="003E073E" w:rsidRDefault="00A81B79" w:rsidP="00581D71">
      <w:pPr>
        <w:pStyle w:val="ListParagraph"/>
        <w:widowControl/>
        <w:autoSpaceDE/>
        <w:autoSpaceDN/>
        <w:ind w:left="1320" w:firstLine="0"/>
        <w:rPr>
          <w:rFonts w:asciiTheme="minorHAnsi" w:hAnsiTheme="minorHAnsi" w:cstheme="minorHAnsi"/>
          <w:b/>
          <w:bCs/>
          <w:sz w:val="28"/>
          <w:szCs w:val="28"/>
        </w:rPr>
      </w:pPr>
      <w:r w:rsidRPr="003E073E">
        <w:rPr>
          <w:rFonts w:asciiTheme="minorHAnsi" w:hAnsiTheme="minorHAnsi" w:cstheme="minorHAnsi"/>
          <w:b/>
          <w:bCs/>
          <w:sz w:val="28"/>
          <w:szCs w:val="28"/>
        </w:rPr>
        <w:t>SECTION 4.1</w:t>
      </w:r>
      <w:r w:rsidR="009D4BDA" w:rsidRPr="003E073E">
        <w:rPr>
          <w:rFonts w:asciiTheme="minorHAnsi" w:hAnsiTheme="minorHAnsi" w:cstheme="minorHAnsi"/>
          <w:b/>
          <w:bCs/>
          <w:sz w:val="28"/>
          <w:szCs w:val="28"/>
        </w:rPr>
        <w:t>4</w:t>
      </w:r>
      <w:r w:rsidR="00A176AC" w:rsidRPr="003E073E">
        <w:rPr>
          <w:rFonts w:asciiTheme="minorHAnsi" w:hAnsiTheme="minorHAnsi" w:cstheme="minorHAnsi"/>
          <w:b/>
          <w:bCs/>
          <w:sz w:val="28"/>
          <w:szCs w:val="28"/>
        </w:rPr>
        <w:t xml:space="preserve"> VISIBILITY AT INTERSECTIONS</w:t>
      </w:r>
    </w:p>
    <w:p w14:paraId="17201694" w14:textId="590CDB1B" w:rsidR="00A81B79" w:rsidRPr="00581D71" w:rsidRDefault="00A176AC" w:rsidP="00581D71">
      <w:pPr>
        <w:ind w:left="600" w:firstLine="720"/>
        <w:rPr>
          <w:rFonts w:asciiTheme="minorHAnsi" w:hAnsiTheme="minorHAnsi" w:cstheme="minorHAnsi"/>
        </w:rPr>
      </w:pPr>
      <w:r w:rsidRPr="00581D71">
        <w:rPr>
          <w:rFonts w:asciiTheme="minorHAnsi" w:hAnsiTheme="minorHAnsi" w:cstheme="minorHAnsi"/>
          <w:b/>
        </w:rPr>
        <w:t>4.</w:t>
      </w:r>
      <w:r w:rsidR="00A81B79" w:rsidRPr="00581D71">
        <w:rPr>
          <w:rFonts w:asciiTheme="minorHAnsi" w:hAnsiTheme="minorHAnsi" w:cstheme="minorHAnsi"/>
          <w:b/>
        </w:rPr>
        <w:t>1</w:t>
      </w:r>
      <w:r w:rsidR="009D4BDA">
        <w:rPr>
          <w:rFonts w:asciiTheme="minorHAnsi" w:hAnsiTheme="minorHAnsi" w:cstheme="minorHAnsi"/>
          <w:b/>
        </w:rPr>
        <w:t>4</w:t>
      </w:r>
      <w:r w:rsidR="00A81B79" w:rsidRPr="00581D71">
        <w:rPr>
          <w:rFonts w:asciiTheme="minorHAnsi" w:hAnsiTheme="minorHAnsi" w:cstheme="minorHAnsi"/>
          <w:b/>
        </w:rPr>
        <w:t>.1</w:t>
      </w:r>
      <w:r w:rsidR="00A81B79" w:rsidRPr="00581D71">
        <w:rPr>
          <w:rFonts w:asciiTheme="minorHAnsi" w:hAnsiTheme="minorHAnsi" w:cstheme="minorHAnsi"/>
          <w:b/>
        </w:rPr>
        <w:tab/>
        <w:t xml:space="preserve">Views Not Obstructed </w:t>
      </w:r>
      <w:proofErr w:type="gramStart"/>
      <w:r w:rsidR="00A81B79" w:rsidRPr="00581D71">
        <w:rPr>
          <w:rFonts w:asciiTheme="minorHAnsi" w:hAnsiTheme="minorHAnsi" w:cstheme="minorHAnsi"/>
          <w:b/>
        </w:rPr>
        <w:t>At</w:t>
      </w:r>
      <w:proofErr w:type="gramEnd"/>
      <w:r w:rsidR="00A81B79" w:rsidRPr="00581D71">
        <w:rPr>
          <w:rFonts w:asciiTheme="minorHAnsi" w:hAnsiTheme="minorHAnsi" w:cstheme="minorHAnsi"/>
          <w:b/>
        </w:rPr>
        <w:t xml:space="preserve"> Corners</w:t>
      </w:r>
    </w:p>
    <w:p w14:paraId="450EE277" w14:textId="77777777" w:rsidR="00A81B79" w:rsidRPr="00581D71" w:rsidRDefault="00A81B79" w:rsidP="00A81B79">
      <w:pPr>
        <w:rPr>
          <w:rFonts w:asciiTheme="minorHAnsi" w:hAnsiTheme="minorHAnsi" w:cstheme="minorHAnsi"/>
        </w:rPr>
      </w:pPr>
    </w:p>
    <w:p w14:paraId="6712B9A2" w14:textId="77777777" w:rsidR="00A81B79" w:rsidRPr="00581D71" w:rsidRDefault="00A81B79" w:rsidP="00581D71">
      <w:pPr>
        <w:ind w:left="1320"/>
        <w:rPr>
          <w:rFonts w:asciiTheme="minorHAnsi" w:hAnsiTheme="minorHAnsi" w:cstheme="minorHAnsi"/>
        </w:rPr>
      </w:pPr>
      <w:r w:rsidRPr="00581D71">
        <w:rPr>
          <w:rFonts w:asciiTheme="minorHAnsi" w:hAnsiTheme="minorHAnsi" w:cstheme="minorHAnsi"/>
        </w:rPr>
        <w:t xml:space="preserve">On any corner lot on which a front yard is required by these regulations, no wall, fence, or other structures shall be erected and no hedge, tree, shrub, or other growth shall be maintained in such required yard space between the intersecting lot (property) lines and a line joining points on such lines fifteen (15) feet from their intersection, so as to cause danger to traffic by obstructing the view. This article shall not be interpreted to apply where the front yard level is at such height as to be above the line of sight of a driver in a motor vehicle. In addition, sight restricting fencing, walls, or other structures which would impair the normal view of neighboring properties, motorists, or pedestrians are prohibited in front yards as defined by this ordinance.  </w:t>
      </w:r>
    </w:p>
    <w:p w14:paraId="546863DA" w14:textId="77777777" w:rsidR="00A81B79" w:rsidRPr="00581D71" w:rsidRDefault="00A81B79" w:rsidP="00A81B79">
      <w:pPr>
        <w:rPr>
          <w:rFonts w:asciiTheme="minorHAnsi" w:hAnsiTheme="minorHAnsi" w:cstheme="minorHAnsi"/>
        </w:rPr>
      </w:pPr>
    </w:p>
    <w:p w14:paraId="43CB8088" w14:textId="4030546D" w:rsidR="00A81B79" w:rsidRPr="00581D71" w:rsidRDefault="005952B6" w:rsidP="00581D71">
      <w:pPr>
        <w:ind w:left="600" w:firstLine="720"/>
        <w:rPr>
          <w:rFonts w:asciiTheme="minorHAnsi" w:hAnsiTheme="minorHAnsi" w:cstheme="minorHAnsi"/>
        </w:rPr>
      </w:pPr>
      <w:r>
        <w:rPr>
          <w:rFonts w:asciiTheme="minorHAnsi" w:hAnsiTheme="minorHAnsi" w:cstheme="minorHAnsi"/>
          <w:b/>
        </w:rPr>
        <w:t>4.</w:t>
      </w:r>
      <w:r w:rsidR="00A81B79" w:rsidRPr="00581D71">
        <w:rPr>
          <w:rFonts w:asciiTheme="minorHAnsi" w:hAnsiTheme="minorHAnsi" w:cstheme="minorHAnsi"/>
          <w:b/>
        </w:rPr>
        <w:t>1</w:t>
      </w:r>
      <w:r w:rsidR="009D4BDA">
        <w:rPr>
          <w:rFonts w:asciiTheme="minorHAnsi" w:hAnsiTheme="minorHAnsi" w:cstheme="minorHAnsi"/>
          <w:b/>
        </w:rPr>
        <w:t>4</w:t>
      </w:r>
      <w:r w:rsidR="00A81B79" w:rsidRPr="00581D71">
        <w:rPr>
          <w:rFonts w:asciiTheme="minorHAnsi" w:hAnsiTheme="minorHAnsi" w:cstheme="minorHAnsi"/>
          <w:b/>
        </w:rPr>
        <w:t>.2</w:t>
      </w:r>
      <w:r w:rsidR="00A81B79" w:rsidRPr="00581D71">
        <w:rPr>
          <w:rFonts w:asciiTheme="minorHAnsi" w:hAnsiTheme="minorHAnsi" w:cstheme="minorHAnsi"/>
          <w:b/>
        </w:rPr>
        <w:tab/>
        <w:t>Foliage Higher than Six Feet Not Affected</w:t>
      </w:r>
    </w:p>
    <w:p w14:paraId="710EAF2E" w14:textId="77777777" w:rsidR="00A81B79" w:rsidRPr="00581D71" w:rsidRDefault="00A81B79" w:rsidP="00A81B79">
      <w:pPr>
        <w:rPr>
          <w:rFonts w:asciiTheme="minorHAnsi" w:hAnsiTheme="minorHAnsi" w:cstheme="minorHAnsi"/>
        </w:rPr>
      </w:pPr>
    </w:p>
    <w:p w14:paraId="5B636661" w14:textId="77777777" w:rsidR="00A81B79" w:rsidRPr="00581D71" w:rsidRDefault="00A81B79" w:rsidP="00581D71">
      <w:pPr>
        <w:ind w:left="1320"/>
        <w:rPr>
          <w:rFonts w:asciiTheme="minorHAnsi" w:hAnsiTheme="minorHAnsi" w:cstheme="minorHAnsi"/>
        </w:rPr>
      </w:pPr>
      <w:r w:rsidRPr="00581D71">
        <w:rPr>
          <w:rFonts w:asciiTheme="minorHAnsi" w:hAnsiTheme="minorHAnsi" w:cstheme="minorHAnsi"/>
        </w:rPr>
        <w:t>This provision shall not apply to trees whose foliage is above but not below a line of sight six (6) feet above the crown of the street.</w:t>
      </w:r>
    </w:p>
    <w:p w14:paraId="0F5B7C05" w14:textId="77777777" w:rsidR="00A81B79" w:rsidRPr="00581D71" w:rsidRDefault="00A81B79" w:rsidP="00A81B79">
      <w:pPr>
        <w:rPr>
          <w:rFonts w:asciiTheme="minorHAnsi" w:hAnsiTheme="minorHAnsi" w:cstheme="minorHAnsi"/>
        </w:rPr>
      </w:pPr>
    </w:p>
    <w:p w14:paraId="43B18B0E" w14:textId="07ECF547" w:rsidR="00A81B79" w:rsidRPr="00581D71" w:rsidRDefault="005952B6" w:rsidP="00581D71">
      <w:pPr>
        <w:ind w:left="600" w:firstLine="720"/>
        <w:rPr>
          <w:rFonts w:asciiTheme="minorHAnsi" w:hAnsiTheme="minorHAnsi" w:cstheme="minorHAnsi"/>
        </w:rPr>
      </w:pPr>
      <w:r>
        <w:rPr>
          <w:rFonts w:asciiTheme="minorHAnsi" w:hAnsiTheme="minorHAnsi" w:cstheme="minorHAnsi"/>
          <w:b/>
        </w:rPr>
        <w:t>4.</w:t>
      </w:r>
      <w:r w:rsidR="00A81B79" w:rsidRPr="00581D71">
        <w:rPr>
          <w:rFonts w:asciiTheme="minorHAnsi" w:hAnsiTheme="minorHAnsi" w:cstheme="minorHAnsi"/>
          <w:b/>
        </w:rPr>
        <w:t>1</w:t>
      </w:r>
      <w:r w:rsidR="009D4BDA">
        <w:rPr>
          <w:rFonts w:asciiTheme="minorHAnsi" w:hAnsiTheme="minorHAnsi" w:cstheme="minorHAnsi"/>
          <w:b/>
        </w:rPr>
        <w:t>4</w:t>
      </w:r>
      <w:r w:rsidR="00A81B79" w:rsidRPr="00581D71">
        <w:rPr>
          <w:rFonts w:asciiTheme="minorHAnsi" w:hAnsiTheme="minorHAnsi" w:cstheme="minorHAnsi"/>
          <w:b/>
        </w:rPr>
        <w:t>.3</w:t>
      </w:r>
      <w:r w:rsidR="00A81B79" w:rsidRPr="00581D71">
        <w:rPr>
          <w:rFonts w:asciiTheme="minorHAnsi" w:hAnsiTheme="minorHAnsi" w:cstheme="minorHAnsi"/>
          <w:b/>
        </w:rPr>
        <w:tab/>
        <w:t xml:space="preserve">Thirty </w:t>
      </w:r>
      <w:proofErr w:type="spellStart"/>
      <w:r w:rsidR="00A81B79" w:rsidRPr="00581D71">
        <w:rPr>
          <w:rFonts w:asciiTheme="minorHAnsi" w:hAnsiTheme="minorHAnsi" w:cstheme="minorHAnsi"/>
          <w:b/>
        </w:rPr>
        <w:t>Days Notice</w:t>
      </w:r>
      <w:proofErr w:type="spellEnd"/>
      <w:r w:rsidR="00A81B79" w:rsidRPr="00581D71">
        <w:rPr>
          <w:rFonts w:asciiTheme="minorHAnsi" w:hAnsiTheme="minorHAnsi" w:cstheme="minorHAnsi"/>
          <w:b/>
        </w:rPr>
        <w:t xml:space="preserve"> Required</w:t>
      </w:r>
    </w:p>
    <w:p w14:paraId="0D307D9E" w14:textId="77777777" w:rsidR="00A81B79" w:rsidRPr="00581D71" w:rsidRDefault="00A81B79" w:rsidP="00A81B79">
      <w:pPr>
        <w:rPr>
          <w:rFonts w:asciiTheme="minorHAnsi" w:hAnsiTheme="minorHAnsi" w:cstheme="minorHAnsi"/>
        </w:rPr>
      </w:pPr>
    </w:p>
    <w:p w14:paraId="184FCE99" w14:textId="77777777" w:rsidR="00A81B79" w:rsidRPr="00581D71" w:rsidRDefault="00A81B79" w:rsidP="00581D71">
      <w:pPr>
        <w:ind w:left="1320"/>
        <w:rPr>
          <w:rFonts w:asciiTheme="minorHAnsi" w:hAnsiTheme="minorHAnsi" w:cstheme="minorHAnsi"/>
        </w:rPr>
      </w:pPr>
      <w:r w:rsidRPr="00581D71">
        <w:rPr>
          <w:rFonts w:asciiTheme="minorHAnsi" w:hAnsiTheme="minorHAnsi" w:cstheme="minorHAnsi"/>
        </w:rPr>
        <w:t>The provision of this article shall apply to all affected property within the limits of the City of Prairie Grove within thirty (30) days after the date of notification by the enforcement officer to the property owner, lessee, or tenant.</w:t>
      </w:r>
    </w:p>
    <w:p w14:paraId="48B57FE6" w14:textId="77777777" w:rsidR="00A81B79" w:rsidRPr="00581D71" w:rsidRDefault="00A81B79" w:rsidP="00A81B79">
      <w:pPr>
        <w:rPr>
          <w:rFonts w:asciiTheme="minorHAnsi" w:hAnsiTheme="minorHAnsi" w:cstheme="minorHAnsi"/>
        </w:rPr>
      </w:pPr>
    </w:p>
    <w:p w14:paraId="75F87CDC" w14:textId="6176FD8F" w:rsidR="00A81B79" w:rsidRPr="00581D71" w:rsidRDefault="005952B6" w:rsidP="00581D71">
      <w:pPr>
        <w:ind w:left="600" w:firstLine="720"/>
        <w:rPr>
          <w:rFonts w:asciiTheme="minorHAnsi" w:hAnsiTheme="minorHAnsi" w:cstheme="minorHAnsi"/>
        </w:rPr>
      </w:pPr>
      <w:r>
        <w:rPr>
          <w:rFonts w:asciiTheme="minorHAnsi" w:hAnsiTheme="minorHAnsi" w:cstheme="minorHAnsi"/>
          <w:b/>
        </w:rPr>
        <w:t>4.</w:t>
      </w:r>
      <w:r w:rsidR="00A81B79" w:rsidRPr="00581D71">
        <w:rPr>
          <w:rFonts w:asciiTheme="minorHAnsi" w:hAnsiTheme="minorHAnsi" w:cstheme="minorHAnsi"/>
          <w:b/>
        </w:rPr>
        <w:t>1</w:t>
      </w:r>
      <w:r w:rsidR="009D4BDA">
        <w:rPr>
          <w:rFonts w:asciiTheme="minorHAnsi" w:hAnsiTheme="minorHAnsi" w:cstheme="minorHAnsi"/>
          <w:b/>
        </w:rPr>
        <w:t>4</w:t>
      </w:r>
      <w:r w:rsidR="00A81B79" w:rsidRPr="00581D71">
        <w:rPr>
          <w:rFonts w:asciiTheme="minorHAnsi" w:hAnsiTheme="minorHAnsi" w:cstheme="minorHAnsi"/>
          <w:b/>
        </w:rPr>
        <w:t>.4</w:t>
      </w:r>
      <w:r w:rsidR="00A81B79" w:rsidRPr="00581D71">
        <w:rPr>
          <w:rFonts w:asciiTheme="minorHAnsi" w:hAnsiTheme="minorHAnsi" w:cstheme="minorHAnsi"/>
          <w:b/>
        </w:rPr>
        <w:tab/>
        <w:t>City May Remove Obstructions and Bill Owner</w:t>
      </w:r>
    </w:p>
    <w:p w14:paraId="58DAE9C0" w14:textId="77777777" w:rsidR="00A81B79" w:rsidRPr="00581D71" w:rsidRDefault="00A81B79" w:rsidP="00A81B79">
      <w:pPr>
        <w:rPr>
          <w:rFonts w:asciiTheme="minorHAnsi" w:hAnsiTheme="minorHAnsi" w:cstheme="minorHAnsi"/>
        </w:rPr>
      </w:pPr>
    </w:p>
    <w:p w14:paraId="61463EE5" w14:textId="77777777" w:rsidR="00A81B79" w:rsidRPr="00581D71" w:rsidRDefault="00A81B79" w:rsidP="00581D71">
      <w:pPr>
        <w:ind w:left="1320"/>
        <w:rPr>
          <w:rFonts w:asciiTheme="minorHAnsi" w:hAnsiTheme="minorHAnsi" w:cstheme="minorHAnsi"/>
        </w:rPr>
      </w:pPr>
      <w:r w:rsidRPr="00581D71">
        <w:rPr>
          <w:rFonts w:asciiTheme="minorHAnsi" w:hAnsiTheme="minorHAnsi" w:cstheme="minorHAnsi"/>
        </w:rPr>
        <w:t xml:space="preserve">The City may remove, thirty (3) days after notification, any obstruction to vision by hedge, tree, shrub, or other growth.  The costs of such actions shall be paid by the owner of the subject property.  If payment is not made within the </w:t>
      </w:r>
      <w:proofErr w:type="gramStart"/>
      <w:r w:rsidRPr="00581D71">
        <w:rPr>
          <w:rFonts w:asciiTheme="minorHAnsi" w:hAnsiTheme="minorHAnsi" w:cstheme="minorHAnsi"/>
        </w:rPr>
        <w:t>30 day</w:t>
      </w:r>
      <w:proofErr w:type="gramEnd"/>
      <w:r w:rsidRPr="00581D71">
        <w:rPr>
          <w:rFonts w:asciiTheme="minorHAnsi" w:hAnsiTheme="minorHAnsi" w:cstheme="minorHAnsi"/>
        </w:rPr>
        <w:t xml:space="preserve"> notification period the City may place a tax lien in the property in accordance with the State Statutes.  Costs of legal and administrative efforts shall be included in said lien.</w:t>
      </w:r>
    </w:p>
    <w:p w14:paraId="0C77D629" w14:textId="77777777" w:rsidR="00CC2015" w:rsidRDefault="00CC2015" w:rsidP="00CC2015">
      <w:pPr>
        <w:pStyle w:val="ListParagraph"/>
        <w:widowControl/>
        <w:autoSpaceDE/>
        <w:autoSpaceDN/>
        <w:ind w:left="1320" w:firstLine="0"/>
        <w:rPr>
          <w:rFonts w:asciiTheme="minorHAnsi" w:hAnsiTheme="minorHAnsi" w:cstheme="minorHAnsi"/>
          <w:b/>
          <w:bCs/>
        </w:rPr>
      </w:pPr>
    </w:p>
    <w:p w14:paraId="6C5FA08F" w14:textId="33CB141A"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SECTION 4.1</w:t>
      </w:r>
      <w:r w:rsidR="009D4BDA">
        <w:rPr>
          <w:rFonts w:asciiTheme="minorHAnsi" w:hAnsiTheme="minorHAnsi" w:cstheme="minorHAnsi"/>
          <w:b/>
          <w:bCs/>
        </w:rPr>
        <w:t>5</w:t>
      </w:r>
      <w:r>
        <w:rPr>
          <w:rFonts w:asciiTheme="minorHAnsi" w:hAnsiTheme="minorHAnsi" w:cstheme="minorHAnsi"/>
          <w:b/>
          <w:bCs/>
        </w:rPr>
        <w:t xml:space="preserve"> NON-CONFORMING USES AND STRUCTURES</w:t>
      </w:r>
    </w:p>
    <w:p w14:paraId="2B9F7A99" w14:textId="4EAE7139" w:rsidR="00CC2015" w:rsidRPr="00E226B0" w:rsidRDefault="00CC2015" w:rsidP="00581D71">
      <w:pPr>
        <w:ind w:left="600" w:firstLine="720"/>
        <w:rPr>
          <w:rFonts w:asciiTheme="minorHAnsi" w:hAnsiTheme="minorHAnsi" w:cstheme="minorHAnsi"/>
        </w:rPr>
      </w:pPr>
      <w:r w:rsidRPr="002B7508">
        <w:rPr>
          <w:rFonts w:asciiTheme="minorHAnsi" w:hAnsiTheme="minorHAnsi" w:cstheme="minorHAnsi"/>
          <w:b/>
        </w:rPr>
        <w:t>4.1</w:t>
      </w:r>
      <w:r w:rsidR="009D4BDA">
        <w:rPr>
          <w:rFonts w:asciiTheme="minorHAnsi" w:hAnsiTheme="minorHAnsi" w:cstheme="minorHAnsi"/>
          <w:b/>
        </w:rPr>
        <w:t>5</w:t>
      </w:r>
      <w:r w:rsidRPr="002B7508">
        <w:rPr>
          <w:rFonts w:asciiTheme="minorHAnsi" w:hAnsiTheme="minorHAnsi" w:cstheme="minorHAnsi"/>
          <w:b/>
        </w:rPr>
        <w:t>.1</w:t>
      </w:r>
      <w:r>
        <w:rPr>
          <w:b/>
          <w:sz w:val="26"/>
        </w:rPr>
        <w:tab/>
      </w:r>
      <w:r w:rsidRPr="00E226B0">
        <w:rPr>
          <w:rFonts w:asciiTheme="minorHAnsi" w:hAnsiTheme="minorHAnsi" w:cstheme="minorHAnsi"/>
          <w:b/>
        </w:rPr>
        <w:t>Definitions</w:t>
      </w:r>
    </w:p>
    <w:p w14:paraId="202F01BF" w14:textId="77777777" w:rsidR="00CC2015" w:rsidRPr="00E226B0" w:rsidRDefault="00CC2015" w:rsidP="00CC2015">
      <w:pPr>
        <w:rPr>
          <w:rFonts w:asciiTheme="minorHAnsi" w:hAnsiTheme="minorHAnsi" w:cstheme="minorHAnsi"/>
        </w:rPr>
      </w:pPr>
    </w:p>
    <w:p w14:paraId="4662BEC6" w14:textId="6ECF6F6F" w:rsidR="00CC2015" w:rsidRPr="00E226B0" w:rsidRDefault="00CC2015" w:rsidP="00CC2015">
      <w:pPr>
        <w:tabs>
          <w:tab w:val="left" w:pos="-1440"/>
        </w:tabs>
        <w:ind w:left="2160" w:hanging="720"/>
        <w:rPr>
          <w:rFonts w:asciiTheme="minorHAnsi" w:hAnsiTheme="minorHAnsi" w:cstheme="minorHAnsi"/>
        </w:rPr>
      </w:pPr>
      <w:r>
        <w:rPr>
          <w:rFonts w:asciiTheme="minorHAnsi" w:hAnsiTheme="minorHAnsi" w:cstheme="minorHAnsi"/>
        </w:rPr>
        <w:t>4.1</w:t>
      </w:r>
      <w:r w:rsidR="009D4BDA">
        <w:rPr>
          <w:rFonts w:asciiTheme="minorHAnsi" w:hAnsiTheme="minorHAnsi" w:cstheme="minorHAnsi"/>
        </w:rPr>
        <w:t>5</w:t>
      </w:r>
      <w:r>
        <w:rPr>
          <w:rFonts w:asciiTheme="minorHAnsi" w:hAnsiTheme="minorHAnsi" w:cstheme="minorHAnsi"/>
        </w:rPr>
        <w:t>.1.1</w:t>
      </w:r>
      <w:r w:rsidRPr="00E226B0">
        <w:rPr>
          <w:rFonts w:asciiTheme="minorHAnsi" w:hAnsiTheme="minorHAnsi" w:cstheme="minorHAnsi"/>
        </w:rPr>
        <w:tab/>
      </w:r>
      <w:r w:rsidRPr="00E226B0">
        <w:rPr>
          <w:rFonts w:asciiTheme="minorHAnsi" w:hAnsiTheme="minorHAnsi" w:cstheme="minorHAnsi"/>
          <w:u w:val="single"/>
        </w:rPr>
        <w:t>Nonconforming</w:t>
      </w:r>
      <w:r w:rsidRPr="00E226B0">
        <w:rPr>
          <w:rFonts w:asciiTheme="minorHAnsi" w:hAnsiTheme="minorHAnsi" w:cstheme="minorHAnsi"/>
        </w:rPr>
        <w:t>:</w:t>
      </w:r>
      <w:r w:rsidRPr="00E226B0">
        <w:rPr>
          <w:rFonts w:asciiTheme="minorHAnsi" w:hAnsiTheme="minorHAnsi" w:cstheme="minorHAnsi"/>
        </w:rPr>
        <w:tab/>
        <w:t>That which does not meet the requirements of the use district in which it is located at the time of the effective date of these regulations.</w:t>
      </w:r>
    </w:p>
    <w:p w14:paraId="553D8938" w14:textId="77777777" w:rsidR="00CC2015" w:rsidRPr="00E226B0" w:rsidRDefault="00CC2015" w:rsidP="00CC2015">
      <w:pPr>
        <w:rPr>
          <w:rFonts w:asciiTheme="minorHAnsi" w:hAnsiTheme="minorHAnsi" w:cstheme="minorHAnsi"/>
        </w:rPr>
      </w:pPr>
    </w:p>
    <w:p w14:paraId="34C61AA3" w14:textId="019B1193" w:rsidR="00CC2015" w:rsidRPr="00E226B0" w:rsidRDefault="00CC2015" w:rsidP="00CC2015">
      <w:pPr>
        <w:tabs>
          <w:tab w:val="left" w:pos="-1440"/>
        </w:tabs>
        <w:ind w:left="2160" w:hanging="720"/>
        <w:rPr>
          <w:rFonts w:asciiTheme="minorHAnsi" w:hAnsiTheme="minorHAnsi" w:cstheme="minorHAnsi"/>
        </w:rPr>
      </w:pPr>
      <w:r>
        <w:rPr>
          <w:rFonts w:asciiTheme="minorHAnsi" w:hAnsiTheme="minorHAnsi" w:cstheme="minorHAnsi"/>
        </w:rPr>
        <w:t>4.1</w:t>
      </w:r>
      <w:r w:rsidR="009D4BDA">
        <w:rPr>
          <w:rFonts w:asciiTheme="minorHAnsi" w:hAnsiTheme="minorHAnsi" w:cstheme="minorHAnsi"/>
        </w:rPr>
        <w:t>5</w:t>
      </w:r>
      <w:r>
        <w:rPr>
          <w:rFonts w:asciiTheme="minorHAnsi" w:hAnsiTheme="minorHAnsi" w:cstheme="minorHAnsi"/>
        </w:rPr>
        <w:t>.1.2</w:t>
      </w:r>
      <w:r w:rsidRPr="00E226B0">
        <w:rPr>
          <w:rFonts w:asciiTheme="minorHAnsi" w:hAnsiTheme="minorHAnsi" w:cstheme="minorHAnsi"/>
        </w:rPr>
        <w:tab/>
      </w:r>
      <w:r w:rsidRPr="00E226B0">
        <w:rPr>
          <w:rFonts w:asciiTheme="minorHAnsi" w:hAnsiTheme="minorHAnsi" w:cstheme="minorHAnsi"/>
          <w:u w:val="single"/>
        </w:rPr>
        <w:t>Nonconforming Use of Land</w:t>
      </w:r>
      <w:r w:rsidRPr="00E226B0">
        <w:rPr>
          <w:rFonts w:asciiTheme="minorHAnsi" w:hAnsiTheme="minorHAnsi" w:cstheme="minorHAnsi"/>
        </w:rPr>
        <w:t>:</w:t>
      </w:r>
      <w:r w:rsidRPr="00E226B0">
        <w:rPr>
          <w:rFonts w:asciiTheme="minorHAnsi" w:hAnsiTheme="minorHAnsi" w:cstheme="minorHAnsi"/>
        </w:rPr>
        <w:tab/>
        <w:t>That which does not conform to the permitted uses of the district in which it is located and which does not utilize a principal or permanent structure.</w:t>
      </w:r>
    </w:p>
    <w:p w14:paraId="2EF8AB45" w14:textId="77777777" w:rsidR="00CC2015" w:rsidRPr="00E226B0" w:rsidRDefault="00CC2015" w:rsidP="00CC2015">
      <w:pPr>
        <w:rPr>
          <w:rFonts w:asciiTheme="minorHAnsi" w:hAnsiTheme="minorHAnsi" w:cstheme="minorHAnsi"/>
        </w:rPr>
      </w:pPr>
    </w:p>
    <w:p w14:paraId="14CF378F" w14:textId="0A87A1FE" w:rsidR="00CC2015" w:rsidRPr="00E226B0" w:rsidRDefault="00CC2015" w:rsidP="00CC2015">
      <w:pPr>
        <w:tabs>
          <w:tab w:val="left" w:pos="-1440"/>
        </w:tabs>
        <w:ind w:left="2160" w:hanging="720"/>
        <w:rPr>
          <w:rFonts w:asciiTheme="minorHAnsi" w:hAnsiTheme="minorHAnsi" w:cstheme="minorHAnsi"/>
        </w:rPr>
      </w:pPr>
      <w:r>
        <w:rPr>
          <w:rFonts w:asciiTheme="minorHAnsi" w:hAnsiTheme="minorHAnsi" w:cstheme="minorHAnsi"/>
        </w:rPr>
        <w:t>4.1</w:t>
      </w:r>
      <w:r w:rsidR="009D4BDA">
        <w:rPr>
          <w:rFonts w:asciiTheme="minorHAnsi" w:hAnsiTheme="minorHAnsi" w:cstheme="minorHAnsi"/>
        </w:rPr>
        <w:t>5</w:t>
      </w:r>
      <w:r>
        <w:rPr>
          <w:rFonts w:asciiTheme="minorHAnsi" w:hAnsiTheme="minorHAnsi" w:cstheme="minorHAnsi"/>
        </w:rPr>
        <w:t>.1.3</w:t>
      </w:r>
      <w:r w:rsidRPr="00E226B0">
        <w:rPr>
          <w:rFonts w:asciiTheme="minorHAnsi" w:hAnsiTheme="minorHAnsi" w:cstheme="minorHAnsi"/>
        </w:rPr>
        <w:tab/>
      </w:r>
      <w:r w:rsidRPr="00E226B0">
        <w:rPr>
          <w:rFonts w:asciiTheme="minorHAnsi" w:hAnsiTheme="minorHAnsi" w:cstheme="minorHAnsi"/>
          <w:u w:val="single"/>
        </w:rPr>
        <w:t>Nonconforming Use of Structure</w:t>
      </w:r>
      <w:r w:rsidRPr="00E226B0">
        <w:rPr>
          <w:rFonts w:asciiTheme="minorHAnsi" w:hAnsiTheme="minorHAnsi" w:cstheme="minorHAnsi"/>
        </w:rPr>
        <w:t>:</w:t>
      </w:r>
      <w:r w:rsidRPr="00E226B0">
        <w:rPr>
          <w:rFonts w:asciiTheme="minorHAnsi" w:hAnsiTheme="minorHAnsi" w:cstheme="minorHAnsi"/>
        </w:rPr>
        <w:tab/>
        <w:t>That which does not conform to the permitted uses of structure of the district in which it is located and that which has a nonconforming use as the principal use of the structure.</w:t>
      </w:r>
    </w:p>
    <w:p w14:paraId="6C9312FB" w14:textId="77777777" w:rsidR="00CC2015" w:rsidRPr="00E226B0" w:rsidRDefault="00CC2015" w:rsidP="00CC2015">
      <w:pPr>
        <w:rPr>
          <w:rFonts w:asciiTheme="minorHAnsi" w:hAnsiTheme="minorHAnsi" w:cstheme="minorHAnsi"/>
        </w:rPr>
      </w:pPr>
    </w:p>
    <w:p w14:paraId="614C2390" w14:textId="0E29E1DB" w:rsidR="00CC2015" w:rsidRPr="00E226B0" w:rsidRDefault="00CC2015" w:rsidP="00540961">
      <w:pPr>
        <w:ind w:left="720" w:firstLine="720"/>
        <w:rPr>
          <w:rFonts w:asciiTheme="minorHAnsi" w:hAnsiTheme="minorHAnsi" w:cstheme="minorHAnsi"/>
        </w:rPr>
      </w:pPr>
      <w:r>
        <w:rPr>
          <w:rFonts w:asciiTheme="minorHAnsi" w:hAnsiTheme="minorHAnsi" w:cstheme="minorHAnsi"/>
          <w:b/>
        </w:rPr>
        <w:t>4.1</w:t>
      </w:r>
      <w:r w:rsidR="009D4BDA">
        <w:rPr>
          <w:rFonts w:asciiTheme="minorHAnsi" w:hAnsiTheme="minorHAnsi" w:cstheme="minorHAnsi"/>
          <w:b/>
        </w:rPr>
        <w:t>5</w:t>
      </w:r>
      <w:r>
        <w:rPr>
          <w:rFonts w:asciiTheme="minorHAnsi" w:hAnsiTheme="minorHAnsi" w:cstheme="minorHAnsi"/>
          <w:b/>
        </w:rPr>
        <w:t>.2</w:t>
      </w:r>
      <w:r w:rsidRPr="00E226B0">
        <w:rPr>
          <w:rFonts w:asciiTheme="minorHAnsi" w:hAnsiTheme="minorHAnsi" w:cstheme="minorHAnsi"/>
          <w:b/>
        </w:rPr>
        <w:tab/>
        <w:t>A Nonconforming Use of Land</w:t>
      </w:r>
    </w:p>
    <w:p w14:paraId="40FD393C" w14:textId="77777777" w:rsidR="00CC2015" w:rsidRPr="00E226B0" w:rsidRDefault="00CC2015" w:rsidP="00CC2015">
      <w:pPr>
        <w:rPr>
          <w:rFonts w:asciiTheme="minorHAnsi" w:hAnsiTheme="minorHAnsi" w:cstheme="minorHAnsi"/>
        </w:rPr>
      </w:pPr>
    </w:p>
    <w:p w14:paraId="4D89782E" w14:textId="26F38241" w:rsidR="00CC2015" w:rsidRDefault="00CC2015" w:rsidP="00CC2015">
      <w:pPr>
        <w:tabs>
          <w:tab w:val="left" w:pos="-1440"/>
        </w:tabs>
        <w:ind w:left="2160" w:hanging="720"/>
        <w:rPr>
          <w:rFonts w:asciiTheme="minorHAnsi" w:hAnsiTheme="minorHAnsi" w:cstheme="minorHAnsi"/>
        </w:rPr>
      </w:pPr>
      <w:r>
        <w:rPr>
          <w:rFonts w:asciiTheme="minorHAnsi" w:hAnsiTheme="minorHAnsi" w:cstheme="minorHAnsi"/>
        </w:rPr>
        <w:t>4</w:t>
      </w:r>
      <w:r w:rsidRPr="00E226B0">
        <w:rPr>
          <w:rFonts w:asciiTheme="minorHAnsi" w:hAnsiTheme="minorHAnsi" w:cstheme="minorHAnsi"/>
        </w:rPr>
        <w:t>.</w:t>
      </w:r>
      <w:r>
        <w:rPr>
          <w:rFonts w:asciiTheme="minorHAnsi" w:hAnsiTheme="minorHAnsi" w:cstheme="minorHAnsi"/>
        </w:rPr>
        <w:t>1</w:t>
      </w:r>
      <w:r w:rsidR="009D4BDA">
        <w:rPr>
          <w:rFonts w:asciiTheme="minorHAnsi" w:hAnsiTheme="minorHAnsi" w:cstheme="minorHAnsi"/>
        </w:rPr>
        <w:t>5</w:t>
      </w:r>
      <w:r w:rsidRPr="00E226B0">
        <w:rPr>
          <w:rFonts w:asciiTheme="minorHAnsi" w:hAnsiTheme="minorHAnsi" w:cstheme="minorHAnsi"/>
        </w:rPr>
        <w:t>.</w:t>
      </w:r>
      <w:r>
        <w:rPr>
          <w:rFonts w:asciiTheme="minorHAnsi" w:hAnsiTheme="minorHAnsi" w:cstheme="minorHAnsi"/>
        </w:rPr>
        <w:t>2.</w:t>
      </w:r>
      <w:r w:rsidRPr="00E226B0">
        <w:rPr>
          <w:rFonts w:asciiTheme="minorHAnsi" w:hAnsiTheme="minorHAnsi" w:cstheme="minorHAnsi"/>
        </w:rPr>
        <w:t>1</w:t>
      </w:r>
      <w:r w:rsidRPr="00E226B0">
        <w:rPr>
          <w:rFonts w:asciiTheme="minorHAnsi" w:hAnsiTheme="minorHAnsi" w:cstheme="minorHAnsi"/>
        </w:rPr>
        <w:tab/>
        <w:t>Shall not be changed unless changed to a conforming use.</w:t>
      </w:r>
    </w:p>
    <w:p w14:paraId="2DD45E32" w14:textId="77777777" w:rsidR="00CC2015" w:rsidRPr="00E226B0" w:rsidRDefault="00CC2015" w:rsidP="00CC2015">
      <w:pPr>
        <w:tabs>
          <w:tab w:val="left" w:pos="-1440"/>
        </w:tabs>
        <w:ind w:left="2160" w:hanging="720"/>
        <w:rPr>
          <w:rFonts w:asciiTheme="minorHAnsi" w:hAnsiTheme="minorHAnsi" w:cstheme="minorHAnsi"/>
        </w:rPr>
      </w:pPr>
    </w:p>
    <w:p w14:paraId="472E63B4" w14:textId="77777777" w:rsidR="00CC2015" w:rsidRPr="00E226B0" w:rsidRDefault="00CC2015" w:rsidP="00CC2015">
      <w:pPr>
        <w:rPr>
          <w:rFonts w:asciiTheme="minorHAnsi" w:hAnsiTheme="minorHAnsi" w:cstheme="minorHAnsi"/>
        </w:rPr>
      </w:pPr>
    </w:p>
    <w:p w14:paraId="59B3CB6D" w14:textId="16606CF0" w:rsidR="00CC2015" w:rsidRDefault="00CC2015" w:rsidP="00CC2015">
      <w:pPr>
        <w:tabs>
          <w:tab w:val="left" w:pos="-1440"/>
        </w:tabs>
        <w:ind w:left="2160" w:hanging="720"/>
        <w:rPr>
          <w:rFonts w:asciiTheme="minorHAnsi" w:hAnsiTheme="minorHAnsi" w:cstheme="minorHAnsi"/>
        </w:rPr>
      </w:pPr>
      <w:r>
        <w:rPr>
          <w:rFonts w:asciiTheme="minorHAnsi" w:hAnsiTheme="minorHAnsi" w:cstheme="minorHAnsi"/>
        </w:rPr>
        <w:t>4</w:t>
      </w:r>
      <w:r w:rsidRPr="00E226B0">
        <w:rPr>
          <w:rFonts w:asciiTheme="minorHAnsi" w:hAnsiTheme="minorHAnsi" w:cstheme="minorHAnsi"/>
        </w:rPr>
        <w:t>.</w:t>
      </w:r>
      <w:r>
        <w:rPr>
          <w:rFonts w:asciiTheme="minorHAnsi" w:hAnsiTheme="minorHAnsi" w:cstheme="minorHAnsi"/>
        </w:rPr>
        <w:t>1</w:t>
      </w:r>
      <w:r w:rsidR="009D4BDA">
        <w:rPr>
          <w:rFonts w:asciiTheme="minorHAnsi" w:hAnsiTheme="minorHAnsi" w:cstheme="minorHAnsi"/>
        </w:rPr>
        <w:t>5</w:t>
      </w:r>
      <w:r w:rsidRPr="00E226B0">
        <w:rPr>
          <w:rFonts w:asciiTheme="minorHAnsi" w:hAnsiTheme="minorHAnsi" w:cstheme="minorHAnsi"/>
        </w:rPr>
        <w:t>.2</w:t>
      </w:r>
      <w:r>
        <w:rPr>
          <w:rFonts w:asciiTheme="minorHAnsi" w:hAnsiTheme="minorHAnsi" w:cstheme="minorHAnsi"/>
        </w:rPr>
        <w:t>.2</w:t>
      </w:r>
      <w:r w:rsidRPr="00E226B0">
        <w:rPr>
          <w:rFonts w:asciiTheme="minorHAnsi" w:hAnsiTheme="minorHAnsi" w:cstheme="minorHAnsi"/>
        </w:rPr>
        <w:tab/>
        <w:t xml:space="preserve">Which shall cease for a continuous period of more than </w:t>
      </w:r>
      <w:r w:rsidR="005522CF">
        <w:rPr>
          <w:rFonts w:asciiTheme="minorHAnsi" w:hAnsiTheme="minorHAnsi" w:cstheme="minorHAnsi"/>
        </w:rPr>
        <w:t>ninety</w:t>
      </w:r>
      <w:r w:rsidRPr="005522CF">
        <w:rPr>
          <w:rFonts w:asciiTheme="minorHAnsi" w:hAnsiTheme="minorHAnsi" w:cstheme="minorHAnsi"/>
        </w:rPr>
        <w:t xml:space="preserve"> (</w:t>
      </w:r>
      <w:r w:rsidR="005522CF" w:rsidRPr="005522CF">
        <w:rPr>
          <w:rFonts w:asciiTheme="minorHAnsi" w:hAnsiTheme="minorHAnsi" w:cstheme="minorHAnsi"/>
        </w:rPr>
        <w:t>90</w:t>
      </w:r>
      <w:r w:rsidRPr="005522CF">
        <w:rPr>
          <w:rFonts w:asciiTheme="minorHAnsi" w:hAnsiTheme="minorHAnsi" w:cstheme="minorHAnsi"/>
        </w:rPr>
        <w:t>)</w:t>
      </w:r>
      <w:r>
        <w:rPr>
          <w:rFonts w:asciiTheme="minorHAnsi" w:hAnsiTheme="minorHAnsi" w:cstheme="minorHAnsi"/>
        </w:rPr>
        <w:t xml:space="preserve"> </w:t>
      </w:r>
      <w:r w:rsidRPr="00E226B0">
        <w:rPr>
          <w:rFonts w:asciiTheme="minorHAnsi" w:hAnsiTheme="minorHAnsi" w:cstheme="minorHAnsi"/>
        </w:rPr>
        <w:t>days shall be deemed permanently abandoned, and any uses thereafter established shall be in conformity with these regulations.</w:t>
      </w:r>
    </w:p>
    <w:p w14:paraId="61900909" w14:textId="19E2EFA0" w:rsidR="00CC2015" w:rsidRPr="005522CF" w:rsidRDefault="00CC2015" w:rsidP="00CC2015">
      <w:pPr>
        <w:tabs>
          <w:tab w:val="left" w:pos="-1440"/>
        </w:tabs>
        <w:ind w:left="2160" w:hanging="720"/>
        <w:rPr>
          <w:rFonts w:asciiTheme="minorHAnsi" w:hAnsiTheme="minorHAnsi" w:cstheme="minorHAnsi"/>
        </w:rPr>
      </w:pPr>
      <w:r w:rsidRPr="005522CF">
        <w:rPr>
          <w:rFonts w:asciiTheme="minorHAnsi" w:hAnsiTheme="minorHAnsi" w:cstheme="minorHAnsi"/>
        </w:rPr>
        <w:t>4.1</w:t>
      </w:r>
      <w:r w:rsidR="009D4BDA" w:rsidRPr="005522CF">
        <w:rPr>
          <w:rFonts w:asciiTheme="minorHAnsi" w:hAnsiTheme="minorHAnsi" w:cstheme="minorHAnsi"/>
        </w:rPr>
        <w:t>5</w:t>
      </w:r>
      <w:r w:rsidRPr="005522CF">
        <w:rPr>
          <w:rFonts w:asciiTheme="minorHAnsi" w:hAnsiTheme="minorHAnsi" w:cstheme="minorHAnsi"/>
        </w:rPr>
        <w:t>.2.3</w:t>
      </w:r>
      <w:r w:rsidRPr="005522CF">
        <w:rPr>
          <w:rFonts w:asciiTheme="minorHAnsi" w:hAnsiTheme="minorHAnsi" w:cstheme="minorHAnsi"/>
        </w:rPr>
        <w:tab/>
        <w:t>Nonconforming uses of land are not allowed to increase size, become larger, expand to a greater area than was occupied when they became a nonconforming use</w:t>
      </w:r>
    </w:p>
    <w:p w14:paraId="6DB78272" w14:textId="77777777" w:rsidR="00CC2015" w:rsidRPr="005522CF" w:rsidRDefault="00CC2015" w:rsidP="00CC2015">
      <w:pPr>
        <w:rPr>
          <w:rFonts w:asciiTheme="minorHAnsi" w:hAnsiTheme="minorHAnsi" w:cstheme="minorHAnsi"/>
        </w:rPr>
      </w:pPr>
    </w:p>
    <w:p w14:paraId="341449FF" w14:textId="175DCECD" w:rsidR="00CC2015" w:rsidRPr="005522CF" w:rsidRDefault="00CC2015" w:rsidP="00CC2015">
      <w:pPr>
        <w:tabs>
          <w:tab w:val="left" w:pos="-1440"/>
        </w:tabs>
        <w:ind w:left="2160" w:hanging="720"/>
        <w:rPr>
          <w:rFonts w:asciiTheme="minorHAnsi" w:hAnsiTheme="minorHAnsi" w:cstheme="minorHAnsi"/>
        </w:rPr>
      </w:pPr>
      <w:r w:rsidRPr="005522CF">
        <w:rPr>
          <w:rFonts w:asciiTheme="minorHAnsi" w:hAnsiTheme="minorHAnsi" w:cstheme="minorHAnsi"/>
        </w:rPr>
        <w:t>4.1</w:t>
      </w:r>
      <w:r w:rsidR="00A81B79" w:rsidRPr="005522CF">
        <w:rPr>
          <w:rFonts w:asciiTheme="minorHAnsi" w:hAnsiTheme="minorHAnsi" w:cstheme="minorHAnsi"/>
        </w:rPr>
        <w:t>4</w:t>
      </w:r>
      <w:r w:rsidRPr="005522CF">
        <w:rPr>
          <w:rFonts w:asciiTheme="minorHAnsi" w:hAnsiTheme="minorHAnsi" w:cstheme="minorHAnsi"/>
        </w:rPr>
        <w:t>.2.4</w:t>
      </w:r>
      <w:r w:rsidRPr="005522CF">
        <w:rPr>
          <w:rFonts w:asciiTheme="minorHAnsi" w:hAnsiTheme="minorHAnsi" w:cstheme="minorHAnsi"/>
        </w:rPr>
        <w:tab/>
        <w:t>In all use districts may be continued until deemed permanently abandoned.</w:t>
      </w:r>
    </w:p>
    <w:p w14:paraId="09679BC6" w14:textId="77777777" w:rsidR="00CC2015" w:rsidRPr="005522CF" w:rsidRDefault="00CC2015" w:rsidP="00CC2015">
      <w:pPr>
        <w:rPr>
          <w:rFonts w:asciiTheme="minorHAnsi" w:hAnsiTheme="minorHAnsi" w:cstheme="minorHAnsi"/>
        </w:rPr>
      </w:pPr>
    </w:p>
    <w:p w14:paraId="66CFB020" w14:textId="185ADEE5" w:rsidR="00CC2015" w:rsidRPr="005522CF" w:rsidRDefault="00CC2015" w:rsidP="00540961">
      <w:pPr>
        <w:ind w:left="720" w:firstLine="720"/>
        <w:rPr>
          <w:rFonts w:asciiTheme="minorHAnsi" w:hAnsiTheme="minorHAnsi" w:cstheme="minorHAnsi"/>
        </w:rPr>
      </w:pPr>
      <w:r w:rsidRPr="005522CF">
        <w:rPr>
          <w:rFonts w:asciiTheme="minorHAnsi" w:hAnsiTheme="minorHAnsi" w:cstheme="minorHAnsi"/>
          <w:b/>
        </w:rPr>
        <w:t>4.1</w:t>
      </w:r>
      <w:r w:rsidR="009D4BDA" w:rsidRPr="005522CF">
        <w:rPr>
          <w:rFonts w:asciiTheme="minorHAnsi" w:hAnsiTheme="minorHAnsi" w:cstheme="minorHAnsi"/>
          <w:b/>
        </w:rPr>
        <w:t>5</w:t>
      </w:r>
      <w:r w:rsidRPr="005522CF">
        <w:rPr>
          <w:rFonts w:asciiTheme="minorHAnsi" w:hAnsiTheme="minorHAnsi" w:cstheme="minorHAnsi"/>
          <w:b/>
        </w:rPr>
        <w:t>.3</w:t>
      </w:r>
      <w:r w:rsidRPr="005522CF">
        <w:rPr>
          <w:rFonts w:asciiTheme="minorHAnsi" w:hAnsiTheme="minorHAnsi" w:cstheme="minorHAnsi"/>
          <w:b/>
        </w:rPr>
        <w:tab/>
        <w:t>A Nonconforming Use of a Structure</w:t>
      </w:r>
    </w:p>
    <w:p w14:paraId="48A4BA7A" w14:textId="77777777" w:rsidR="00CC2015" w:rsidRPr="005522CF" w:rsidRDefault="00CC2015" w:rsidP="00CC2015">
      <w:pPr>
        <w:rPr>
          <w:rFonts w:asciiTheme="minorHAnsi" w:hAnsiTheme="minorHAnsi" w:cstheme="minorHAnsi"/>
        </w:rPr>
      </w:pPr>
    </w:p>
    <w:p w14:paraId="7292C803" w14:textId="4F615927" w:rsidR="00CC2015" w:rsidRPr="005522CF" w:rsidRDefault="00CC2015" w:rsidP="00CC2015">
      <w:pPr>
        <w:tabs>
          <w:tab w:val="left" w:pos="-1440"/>
        </w:tabs>
        <w:ind w:left="2160" w:hanging="720"/>
        <w:rPr>
          <w:rFonts w:asciiTheme="minorHAnsi" w:hAnsiTheme="minorHAnsi" w:cstheme="minorHAnsi"/>
        </w:rPr>
      </w:pPr>
      <w:r w:rsidRPr="005522CF">
        <w:rPr>
          <w:rFonts w:asciiTheme="minorHAnsi" w:hAnsiTheme="minorHAnsi" w:cstheme="minorHAnsi"/>
        </w:rPr>
        <w:t>4.1</w:t>
      </w:r>
      <w:r w:rsidR="009D4BDA" w:rsidRPr="005522CF">
        <w:rPr>
          <w:rFonts w:asciiTheme="minorHAnsi" w:hAnsiTheme="minorHAnsi" w:cstheme="minorHAnsi"/>
        </w:rPr>
        <w:t>5</w:t>
      </w:r>
      <w:r w:rsidRPr="005522CF">
        <w:rPr>
          <w:rFonts w:asciiTheme="minorHAnsi" w:hAnsiTheme="minorHAnsi" w:cstheme="minorHAnsi"/>
        </w:rPr>
        <w:t>.3.1</w:t>
      </w:r>
      <w:r w:rsidRPr="005522CF">
        <w:rPr>
          <w:rFonts w:asciiTheme="minorHAnsi" w:hAnsiTheme="minorHAnsi" w:cstheme="minorHAnsi"/>
        </w:rPr>
        <w:tab/>
        <w:t>May be continued and is subject to such regulations as to the maintenance of premises and conditions of operation as may be required for the protection of adjacent property as approved by the Board of Adjustment.</w:t>
      </w:r>
    </w:p>
    <w:p w14:paraId="0410184D" w14:textId="4D4170F6" w:rsidR="00CC2015" w:rsidRPr="005522CF" w:rsidRDefault="00CC2015" w:rsidP="00CC2015">
      <w:pPr>
        <w:tabs>
          <w:tab w:val="left" w:pos="-1440"/>
        </w:tabs>
        <w:ind w:left="2160" w:hanging="720"/>
        <w:rPr>
          <w:rFonts w:asciiTheme="minorHAnsi" w:hAnsiTheme="minorHAnsi" w:cstheme="minorHAnsi"/>
        </w:rPr>
      </w:pPr>
      <w:r w:rsidRPr="005522CF">
        <w:rPr>
          <w:rFonts w:asciiTheme="minorHAnsi" w:hAnsiTheme="minorHAnsi" w:cstheme="minorHAnsi"/>
        </w:rPr>
        <w:t>4.1</w:t>
      </w:r>
      <w:r w:rsidR="009D4BDA" w:rsidRPr="005522CF">
        <w:rPr>
          <w:rFonts w:asciiTheme="minorHAnsi" w:hAnsiTheme="minorHAnsi" w:cstheme="minorHAnsi"/>
        </w:rPr>
        <w:t>5</w:t>
      </w:r>
      <w:r w:rsidRPr="005522CF">
        <w:rPr>
          <w:rFonts w:asciiTheme="minorHAnsi" w:hAnsiTheme="minorHAnsi" w:cstheme="minorHAnsi"/>
        </w:rPr>
        <w:t>.3.2</w:t>
      </w:r>
      <w:r w:rsidRPr="005522CF">
        <w:rPr>
          <w:rFonts w:asciiTheme="minorHAnsi" w:hAnsiTheme="minorHAnsi" w:cstheme="minorHAnsi"/>
        </w:rPr>
        <w:tab/>
        <w:t xml:space="preserve">Which shall cease for a continuous period of more than </w:t>
      </w:r>
      <w:r w:rsidR="005522CF">
        <w:rPr>
          <w:rFonts w:asciiTheme="minorHAnsi" w:hAnsiTheme="minorHAnsi" w:cstheme="minorHAnsi"/>
        </w:rPr>
        <w:t>ninety</w:t>
      </w:r>
      <w:r w:rsidRPr="005522CF">
        <w:rPr>
          <w:rFonts w:asciiTheme="minorHAnsi" w:hAnsiTheme="minorHAnsi" w:cstheme="minorHAnsi"/>
        </w:rPr>
        <w:t xml:space="preserve"> (</w:t>
      </w:r>
      <w:r w:rsidR="005522CF">
        <w:rPr>
          <w:rFonts w:asciiTheme="minorHAnsi" w:hAnsiTheme="minorHAnsi" w:cstheme="minorHAnsi"/>
        </w:rPr>
        <w:t>90</w:t>
      </w:r>
      <w:r w:rsidR="005522CF" w:rsidRPr="005522CF">
        <w:rPr>
          <w:rFonts w:asciiTheme="minorHAnsi" w:hAnsiTheme="minorHAnsi" w:cstheme="minorHAnsi"/>
        </w:rPr>
        <w:t>)</w:t>
      </w:r>
      <w:r w:rsidR="005522CF" w:rsidRPr="005522CF">
        <w:rPr>
          <w:rFonts w:asciiTheme="minorHAnsi" w:hAnsiTheme="minorHAnsi" w:cstheme="minorHAnsi"/>
          <w:color w:val="FF0000"/>
        </w:rPr>
        <w:t xml:space="preserve"> days</w:t>
      </w:r>
      <w:r w:rsidRPr="005522CF">
        <w:rPr>
          <w:rFonts w:asciiTheme="minorHAnsi" w:hAnsiTheme="minorHAnsi" w:cstheme="minorHAnsi"/>
        </w:rPr>
        <w:t xml:space="preserve"> shall be deemed permanently abandoned, and any uses thereafter established shall be in conformity with these regulations.</w:t>
      </w:r>
    </w:p>
    <w:p w14:paraId="7880E32A" w14:textId="77777777" w:rsidR="00CC2015" w:rsidRPr="005522CF" w:rsidRDefault="00CC2015" w:rsidP="00CC2015">
      <w:pPr>
        <w:rPr>
          <w:rFonts w:asciiTheme="minorHAnsi" w:hAnsiTheme="minorHAnsi" w:cstheme="minorHAnsi"/>
        </w:rPr>
      </w:pPr>
    </w:p>
    <w:p w14:paraId="0397AE02" w14:textId="7414600A" w:rsidR="00CC2015" w:rsidRPr="005522CF" w:rsidRDefault="00CC2015" w:rsidP="00CC2015">
      <w:pPr>
        <w:tabs>
          <w:tab w:val="left" w:pos="-1440"/>
        </w:tabs>
        <w:ind w:left="2160" w:hanging="720"/>
        <w:rPr>
          <w:rFonts w:asciiTheme="minorHAnsi" w:hAnsiTheme="minorHAnsi" w:cstheme="minorHAnsi"/>
        </w:rPr>
      </w:pPr>
      <w:r w:rsidRPr="005522CF">
        <w:rPr>
          <w:rFonts w:asciiTheme="minorHAnsi" w:hAnsiTheme="minorHAnsi" w:cstheme="minorHAnsi"/>
        </w:rPr>
        <w:t>4.1</w:t>
      </w:r>
      <w:r w:rsidR="009D4BDA" w:rsidRPr="005522CF">
        <w:rPr>
          <w:rFonts w:asciiTheme="minorHAnsi" w:hAnsiTheme="minorHAnsi" w:cstheme="minorHAnsi"/>
        </w:rPr>
        <w:t>5</w:t>
      </w:r>
      <w:r w:rsidRPr="005522CF">
        <w:rPr>
          <w:rFonts w:asciiTheme="minorHAnsi" w:hAnsiTheme="minorHAnsi" w:cstheme="minorHAnsi"/>
        </w:rPr>
        <w:t>.3.3</w:t>
      </w:r>
      <w:r w:rsidRPr="005522CF">
        <w:rPr>
          <w:rFonts w:asciiTheme="minorHAnsi" w:hAnsiTheme="minorHAnsi" w:cstheme="minorHAnsi"/>
        </w:rPr>
        <w:tab/>
        <w:t>May be extended to any portion of a structure arranged or designed for such nonconforming use at the time of passage of these regulations.</w:t>
      </w:r>
    </w:p>
    <w:p w14:paraId="6CFB3DFE" w14:textId="77777777" w:rsidR="00CC2015" w:rsidRPr="005522CF" w:rsidRDefault="00CC2015" w:rsidP="00CC2015">
      <w:pPr>
        <w:rPr>
          <w:rFonts w:asciiTheme="minorHAnsi" w:hAnsiTheme="minorHAnsi" w:cstheme="minorHAnsi"/>
        </w:rPr>
      </w:pPr>
    </w:p>
    <w:p w14:paraId="7D862D1C" w14:textId="60CF18AA" w:rsidR="00CC2015" w:rsidRPr="005522CF" w:rsidRDefault="00CC2015" w:rsidP="00CC2015">
      <w:pPr>
        <w:tabs>
          <w:tab w:val="left" w:pos="-1440"/>
        </w:tabs>
        <w:ind w:left="2160" w:hanging="720"/>
        <w:rPr>
          <w:rFonts w:asciiTheme="minorHAnsi" w:hAnsiTheme="minorHAnsi" w:cstheme="minorHAnsi"/>
        </w:rPr>
      </w:pPr>
      <w:r w:rsidRPr="005522CF">
        <w:rPr>
          <w:rFonts w:asciiTheme="minorHAnsi" w:hAnsiTheme="minorHAnsi" w:cstheme="minorHAnsi"/>
        </w:rPr>
        <w:t>4.1</w:t>
      </w:r>
      <w:r w:rsidR="009D4BDA" w:rsidRPr="005522CF">
        <w:rPr>
          <w:rFonts w:asciiTheme="minorHAnsi" w:hAnsiTheme="minorHAnsi" w:cstheme="minorHAnsi"/>
        </w:rPr>
        <w:t>5</w:t>
      </w:r>
      <w:r w:rsidRPr="005522CF">
        <w:rPr>
          <w:rFonts w:asciiTheme="minorHAnsi" w:hAnsiTheme="minorHAnsi" w:cstheme="minorHAnsi"/>
        </w:rPr>
        <w:t>.3.4</w:t>
      </w:r>
      <w:r w:rsidRPr="005522CF">
        <w:rPr>
          <w:rFonts w:asciiTheme="minorHAnsi" w:hAnsiTheme="minorHAnsi" w:cstheme="minorHAnsi"/>
        </w:rPr>
        <w:tab/>
        <w:t>May be changed to a similar use, the similarity of said use shall be determined by the Board of Adjustment, if no structural changes are necessary.</w:t>
      </w:r>
    </w:p>
    <w:p w14:paraId="1F7D847C" w14:textId="77777777" w:rsidR="00CC2015" w:rsidRPr="005522CF" w:rsidRDefault="00CC2015" w:rsidP="00CC2015">
      <w:pPr>
        <w:rPr>
          <w:rFonts w:asciiTheme="minorHAnsi" w:hAnsiTheme="minorHAnsi" w:cstheme="minorHAnsi"/>
        </w:rPr>
      </w:pPr>
    </w:p>
    <w:p w14:paraId="2D503F85" w14:textId="7C9625FE" w:rsidR="00CC2015" w:rsidRPr="005522CF" w:rsidRDefault="00CC2015" w:rsidP="00CC2015">
      <w:pPr>
        <w:tabs>
          <w:tab w:val="left" w:pos="-1440"/>
        </w:tabs>
        <w:ind w:left="2160" w:hanging="720"/>
        <w:rPr>
          <w:rFonts w:asciiTheme="minorHAnsi" w:hAnsiTheme="minorHAnsi" w:cstheme="minorHAnsi"/>
        </w:rPr>
      </w:pPr>
      <w:r w:rsidRPr="005522CF">
        <w:rPr>
          <w:rFonts w:asciiTheme="minorHAnsi" w:hAnsiTheme="minorHAnsi" w:cstheme="minorHAnsi"/>
        </w:rPr>
        <w:t>4.1</w:t>
      </w:r>
      <w:r w:rsidR="009D4BDA" w:rsidRPr="005522CF">
        <w:rPr>
          <w:rFonts w:asciiTheme="minorHAnsi" w:hAnsiTheme="minorHAnsi" w:cstheme="minorHAnsi"/>
        </w:rPr>
        <w:t>5</w:t>
      </w:r>
      <w:r w:rsidRPr="005522CF">
        <w:rPr>
          <w:rFonts w:asciiTheme="minorHAnsi" w:hAnsiTheme="minorHAnsi" w:cstheme="minorHAnsi"/>
        </w:rPr>
        <w:t>.3.5</w:t>
      </w:r>
      <w:r w:rsidRPr="005522CF">
        <w:rPr>
          <w:rFonts w:asciiTheme="minorHAnsi" w:hAnsiTheme="minorHAnsi" w:cstheme="minorHAnsi"/>
        </w:rPr>
        <w:tab/>
        <w:t>Once changed to a conforming use cannot be changed to a nonconforming use.</w:t>
      </w:r>
    </w:p>
    <w:p w14:paraId="7AA1AD2D" w14:textId="77777777" w:rsidR="00CC2015" w:rsidRPr="005522CF" w:rsidRDefault="00CC2015" w:rsidP="00CC2015">
      <w:pPr>
        <w:rPr>
          <w:rFonts w:asciiTheme="minorHAnsi" w:hAnsiTheme="minorHAnsi" w:cstheme="minorHAnsi"/>
        </w:rPr>
      </w:pPr>
    </w:p>
    <w:p w14:paraId="277D8BB7" w14:textId="58BE45CA" w:rsidR="00CC2015" w:rsidRPr="005522CF" w:rsidRDefault="00CC2015" w:rsidP="00CC2015">
      <w:pPr>
        <w:ind w:firstLine="720"/>
        <w:rPr>
          <w:rFonts w:asciiTheme="minorHAnsi" w:hAnsiTheme="minorHAnsi" w:cstheme="minorHAnsi"/>
        </w:rPr>
      </w:pPr>
      <w:r w:rsidRPr="005522CF">
        <w:rPr>
          <w:rFonts w:asciiTheme="minorHAnsi" w:hAnsiTheme="minorHAnsi" w:cstheme="minorHAnsi"/>
          <w:b/>
        </w:rPr>
        <w:t>4.1</w:t>
      </w:r>
      <w:r w:rsidR="009D4BDA" w:rsidRPr="005522CF">
        <w:rPr>
          <w:rFonts w:asciiTheme="minorHAnsi" w:hAnsiTheme="minorHAnsi" w:cstheme="minorHAnsi"/>
          <w:b/>
        </w:rPr>
        <w:t>5</w:t>
      </w:r>
      <w:r w:rsidRPr="005522CF">
        <w:rPr>
          <w:rFonts w:asciiTheme="minorHAnsi" w:hAnsiTheme="minorHAnsi" w:cstheme="minorHAnsi"/>
          <w:b/>
        </w:rPr>
        <w:t>.4</w:t>
      </w:r>
      <w:r w:rsidRPr="005522CF">
        <w:rPr>
          <w:rFonts w:asciiTheme="minorHAnsi" w:hAnsiTheme="minorHAnsi" w:cstheme="minorHAnsi"/>
          <w:b/>
        </w:rPr>
        <w:tab/>
        <w:t>A Nonconforming Structure</w:t>
      </w:r>
    </w:p>
    <w:p w14:paraId="1665A268" w14:textId="77777777" w:rsidR="00CC2015" w:rsidRPr="005522CF" w:rsidRDefault="00CC2015" w:rsidP="00CC2015">
      <w:pPr>
        <w:rPr>
          <w:rFonts w:asciiTheme="minorHAnsi" w:hAnsiTheme="minorHAnsi" w:cstheme="minorHAnsi"/>
        </w:rPr>
      </w:pPr>
    </w:p>
    <w:p w14:paraId="541428BA" w14:textId="05B6BDF4" w:rsidR="00CC2015" w:rsidRPr="005522CF" w:rsidRDefault="00CC2015" w:rsidP="00CC2015">
      <w:pPr>
        <w:tabs>
          <w:tab w:val="left" w:pos="-1440"/>
        </w:tabs>
        <w:ind w:left="2160" w:hanging="720"/>
        <w:rPr>
          <w:rFonts w:asciiTheme="minorHAnsi" w:hAnsiTheme="minorHAnsi" w:cstheme="minorHAnsi"/>
        </w:rPr>
      </w:pPr>
      <w:r w:rsidRPr="005522CF">
        <w:rPr>
          <w:rFonts w:asciiTheme="minorHAnsi" w:hAnsiTheme="minorHAnsi" w:cstheme="minorHAnsi"/>
        </w:rPr>
        <w:t>4.1</w:t>
      </w:r>
      <w:r w:rsidR="009D4BDA" w:rsidRPr="005522CF">
        <w:rPr>
          <w:rFonts w:asciiTheme="minorHAnsi" w:hAnsiTheme="minorHAnsi" w:cstheme="minorHAnsi"/>
        </w:rPr>
        <w:t>5</w:t>
      </w:r>
      <w:r w:rsidRPr="005522CF">
        <w:rPr>
          <w:rFonts w:asciiTheme="minorHAnsi" w:hAnsiTheme="minorHAnsi" w:cstheme="minorHAnsi"/>
        </w:rPr>
        <w:t>.4.1</w:t>
      </w:r>
      <w:r w:rsidRPr="005522CF">
        <w:rPr>
          <w:rFonts w:asciiTheme="minorHAnsi" w:hAnsiTheme="minorHAnsi" w:cstheme="minorHAnsi"/>
        </w:rPr>
        <w:tab/>
        <w:t>Located on a residential uses district may be remodeled, rebuilt or added to if the remodeling, rebuilding, or addition conforms to the area requirements of the residential use district for single-family structures of these regulations and has the approval of the Board of Adjustment.</w:t>
      </w:r>
    </w:p>
    <w:p w14:paraId="246B4336" w14:textId="77777777" w:rsidR="00CC2015" w:rsidRPr="005522CF" w:rsidRDefault="00CC2015" w:rsidP="00CC2015">
      <w:pPr>
        <w:tabs>
          <w:tab w:val="left" w:pos="-1440"/>
        </w:tabs>
        <w:ind w:left="2160" w:hanging="720"/>
        <w:rPr>
          <w:rFonts w:asciiTheme="minorHAnsi" w:hAnsiTheme="minorHAnsi" w:cstheme="minorHAnsi"/>
        </w:rPr>
      </w:pPr>
    </w:p>
    <w:p w14:paraId="41FE27B6" w14:textId="37822D82" w:rsidR="00CC2015" w:rsidRPr="005522CF" w:rsidRDefault="00CC2015" w:rsidP="00CC2015">
      <w:pPr>
        <w:tabs>
          <w:tab w:val="left" w:pos="-1440"/>
        </w:tabs>
        <w:ind w:left="2160" w:hanging="720"/>
        <w:rPr>
          <w:rFonts w:asciiTheme="minorHAnsi" w:hAnsiTheme="minorHAnsi" w:cstheme="minorHAnsi"/>
          <w:bCs/>
          <w:iCs/>
        </w:rPr>
      </w:pPr>
      <w:proofErr w:type="gramStart"/>
      <w:r w:rsidRPr="005522CF">
        <w:rPr>
          <w:rFonts w:asciiTheme="minorHAnsi" w:hAnsiTheme="minorHAnsi" w:cstheme="minorHAnsi"/>
          <w:bCs/>
          <w:iCs/>
        </w:rPr>
        <w:t>4.1</w:t>
      </w:r>
      <w:r w:rsidR="009D4BDA" w:rsidRPr="005522CF">
        <w:rPr>
          <w:rFonts w:asciiTheme="minorHAnsi" w:hAnsiTheme="minorHAnsi" w:cstheme="minorHAnsi"/>
          <w:bCs/>
          <w:iCs/>
        </w:rPr>
        <w:t>5</w:t>
      </w:r>
      <w:r w:rsidRPr="005522CF">
        <w:rPr>
          <w:rFonts w:asciiTheme="minorHAnsi" w:hAnsiTheme="minorHAnsi" w:cstheme="minorHAnsi"/>
          <w:bCs/>
          <w:iCs/>
        </w:rPr>
        <w:t xml:space="preserve">.4.2  </w:t>
      </w:r>
      <w:r w:rsidRPr="005522CF">
        <w:rPr>
          <w:rFonts w:asciiTheme="minorHAnsi" w:hAnsiTheme="minorHAnsi" w:cstheme="minorHAnsi"/>
          <w:bCs/>
          <w:iCs/>
        </w:rPr>
        <w:tab/>
      </w:r>
      <w:proofErr w:type="gramEnd"/>
      <w:r w:rsidRPr="005522CF">
        <w:rPr>
          <w:rFonts w:asciiTheme="minorHAnsi" w:hAnsiTheme="minorHAnsi" w:cstheme="minorHAnsi"/>
          <w:bCs/>
          <w:iCs/>
        </w:rPr>
        <w:t>A residential structure, which exists as a non-conforming structure, may be repaired or rebuilt as a residential structure whenever the damage or destruction of the structure is the result of an involuntary catastrophic event.  This provision shall not apply whenever the structure is abandoned; or when the damage or destruction is voluntary or willful on the part of the building owner</w:t>
      </w:r>
      <w:r w:rsidRPr="005522CF">
        <w:rPr>
          <w:rFonts w:asciiTheme="minorHAnsi" w:hAnsiTheme="minorHAnsi" w:cstheme="minorHAnsi"/>
          <w:b/>
          <w:bCs/>
          <w:i/>
          <w:iCs/>
        </w:rPr>
        <w:t>.</w:t>
      </w:r>
    </w:p>
    <w:p w14:paraId="4E465AB1" w14:textId="77777777" w:rsidR="00CC2015" w:rsidRPr="005522CF" w:rsidRDefault="00CC2015" w:rsidP="00CC2015">
      <w:pPr>
        <w:pStyle w:val="ListParagraph"/>
        <w:widowControl/>
        <w:autoSpaceDE/>
        <w:autoSpaceDN/>
        <w:ind w:left="1320" w:firstLine="0"/>
        <w:rPr>
          <w:rFonts w:asciiTheme="minorHAnsi" w:hAnsiTheme="minorHAnsi" w:cstheme="minorHAnsi"/>
          <w:b/>
          <w:bCs/>
        </w:rPr>
      </w:pPr>
    </w:p>
    <w:p w14:paraId="7C120F84" w14:textId="77777777" w:rsidR="00CC2015" w:rsidRPr="005522CF" w:rsidRDefault="00CC2015" w:rsidP="00CC2015">
      <w:pPr>
        <w:pStyle w:val="ListParagraph"/>
        <w:widowControl/>
        <w:autoSpaceDE/>
        <w:autoSpaceDN/>
        <w:ind w:left="1320" w:firstLine="0"/>
        <w:rPr>
          <w:rFonts w:asciiTheme="minorHAnsi" w:hAnsiTheme="minorHAnsi" w:cstheme="minorHAnsi"/>
          <w:b/>
          <w:bCs/>
        </w:rPr>
      </w:pPr>
    </w:p>
    <w:p w14:paraId="5BEA2546" w14:textId="04004931" w:rsidR="00CC2015" w:rsidRPr="005522CF" w:rsidRDefault="00CC2015" w:rsidP="00CC2015">
      <w:pPr>
        <w:pStyle w:val="ListParagraph"/>
        <w:widowControl/>
        <w:autoSpaceDE/>
        <w:autoSpaceDN/>
        <w:ind w:left="1320" w:firstLine="0"/>
        <w:rPr>
          <w:rFonts w:asciiTheme="minorHAnsi" w:hAnsiTheme="minorHAnsi" w:cstheme="minorHAnsi"/>
          <w:b/>
          <w:bCs/>
        </w:rPr>
      </w:pPr>
      <w:proofErr w:type="gramStart"/>
      <w:r w:rsidRPr="005522CF">
        <w:rPr>
          <w:rFonts w:asciiTheme="minorHAnsi" w:hAnsiTheme="minorHAnsi" w:cstheme="minorHAnsi"/>
          <w:b/>
          <w:bCs/>
        </w:rPr>
        <w:t>SECTION  4.1</w:t>
      </w:r>
      <w:r w:rsidR="009D4BDA" w:rsidRPr="005522CF">
        <w:rPr>
          <w:rFonts w:asciiTheme="minorHAnsi" w:hAnsiTheme="minorHAnsi" w:cstheme="minorHAnsi"/>
          <w:b/>
          <w:bCs/>
        </w:rPr>
        <w:t>6</w:t>
      </w:r>
      <w:proofErr w:type="gramEnd"/>
      <w:r w:rsidRPr="005522CF">
        <w:rPr>
          <w:rFonts w:asciiTheme="minorHAnsi" w:hAnsiTheme="minorHAnsi" w:cstheme="minorHAnsi"/>
          <w:b/>
          <w:bCs/>
        </w:rPr>
        <w:t xml:space="preserve"> CONDITIONAL USES</w:t>
      </w:r>
    </w:p>
    <w:p w14:paraId="40A4E50B" w14:textId="77777777" w:rsidR="00CC2015" w:rsidRPr="005522CF" w:rsidRDefault="00CC2015" w:rsidP="00CC2015">
      <w:pPr>
        <w:pStyle w:val="ListParagraph"/>
        <w:widowControl/>
        <w:autoSpaceDE/>
        <w:autoSpaceDN/>
        <w:ind w:left="1320" w:firstLine="0"/>
        <w:rPr>
          <w:rFonts w:asciiTheme="minorHAnsi" w:hAnsiTheme="minorHAnsi" w:cstheme="minorHAnsi"/>
          <w:b/>
          <w:bCs/>
        </w:rPr>
      </w:pPr>
    </w:p>
    <w:p w14:paraId="10F39F15" w14:textId="77777777" w:rsidR="00CC2015" w:rsidRPr="005522CF" w:rsidRDefault="00CC2015" w:rsidP="00CC2015">
      <w:pPr>
        <w:pStyle w:val="ListParagraph"/>
        <w:widowControl/>
        <w:autoSpaceDE/>
        <w:autoSpaceDN/>
        <w:ind w:left="1320" w:firstLine="0"/>
        <w:rPr>
          <w:rFonts w:asciiTheme="minorHAnsi" w:hAnsiTheme="minorHAnsi" w:cstheme="minorHAnsi"/>
          <w:b/>
          <w:bCs/>
        </w:rPr>
      </w:pPr>
    </w:p>
    <w:p w14:paraId="6D2A9210" w14:textId="3A79387A" w:rsidR="00CC2015" w:rsidRPr="005522CF" w:rsidRDefault="00CC2015" w:rsidP="00CC2015">
      <w:pPr>
        <w:pStyle w:val="ListParagraph"/>
        <w:widowControl/>
        <w:autoSpaceDE/>
        <w:autoSpaceDN/>
        <w:ind w:left="1320" w:firstLine="0"/>
        <w:rPr>
          <w:rFonts w:asciiTheme="minorHAnsi" w:hAnsiTheme="minorHAnsi" w:cstheme="minorHAnsi"/>
          <w:b/>
          <w:bCs/>
        </w:rPr>
      </w:pPr>
      <w:r w:rsidRPr="005522CF">
        <w:rPr>
          <w:rFonts w:asciiTheme="minorHAnsi" w:hAnsiTheme="minorHAnsi" w:cstheme="minorHAnsi"/>
          <w:b/>
          <w:bCs/>
        </w:rPr>
        <w:t>4.1</w:t>
      </w:r>
      <w:r w:rsidR="009D4BDA" w:rsidRPr="005522CF">
        <w:rPr>
          <w:rFonts w:asciiTheme="minorHAnsi" w:hAnsiTheme="minorHAnsi" w:cstheme="minorHAnsi"/>
          <w:b/>
          <w:bCs/>
        </w:rPr>
        <w:t>6</w:t>
      </w:r>
      <w:r w:rsidRPr="005522CF">
        <w:rPr>
          <w:rFonts w:asciiTheme="minorHAnsi" w:hAnsiTheme="minorHAnsi" w:cstheme="minorHAnsi"/>
          <w:b/>
          <w:bCs/>
        </w:rPr>
        <w:t>.1 Purpose</w:t>
      </w:r>
    </w:p>
    <w:p w14:paraId="15325AD0" w14:textId="77777777" w:rsidR="00CC2015" w:rsidRPr="005522CF" w:rsidRDefault="00CC2015" w:rsidP="00CC2015">
      <w:pPr>
        <w:ind w:left="720"/>
        <w:rPr>
          <w:rFonts w:asciiTheme="minorHAnsi" w:hAnsiTheme="minorHAnsi" w:cstheme="minorHAnsi"/>
        </w:rPr>
      </w:pPr>
      <w:r w:rsidRPr="005522CF">
        <w:rPr>
          <w:rFonts w:asciiTheme="minorHAnsi" w:hAnsiTheme="minorHAnsi" w:cstheme="minorHAnsi"/>
        </w:rPr>
        <w:t>In addition to the required Building Permit and Certificate of Occupancy and Compliance and such other permits as may be required, a Conditional Use Permit is required for certain land uses listed in the tables, or permitted uses allowed only by issuance of a conditional use permit.</w:t>
      </w:r>
    </w:p>
    <w:p w14:paraId="47D29FB9" w14:textId="77777777" w:rsidR="00CC2015" w:rsidRPr="005522CF" w:rsidRDefault="00CC2015" w:rsidP="00CC2015">
      <w:pPr>
        <w:pStyle w:val="ListParagraph"/>
        <w:widowControl/>
        <w:autoSpaceDE/>
        <w:autoSpaceDN/>
        <w:ind w:left="1320" w:firstLine="0"/>
        <w:rPr>
          <w:rFonts w:asciiTheme="minorHAnsi" w:hAnsiTheme="minorHAnsi" w:cstheme="minorHAnsi"/>
          <w:b/>
          <w:bCs/>
        </w:rPr>
      </w:pPr>
    </w:p>
    <w:p w14:paraId="764664F4" w14:textId="42AE772E" w:rsidR="00CC2015" w:rsidRPr="005522CF" w:rsidRDefault="00CC2015" w:rsidP="00CC2015">
      <w:pPr>
        <w:pStyle w:val="ListParagraph"/>
        <w:widowControl/>
        <w:autoSpaceDE/>
        <w:autoSpaceDN/>
        <w:ind w:left="1320" w:firstLine="0"/>
        <w:rPr>
          <w:rFonts w:asciiTheme="minorHAnsi" w:hAnsiTheme="minorHAnsi" w:cstheme="minorHAnsi"/>
          <w:b/>
          <w:bCs/>
        </w:rPr>
      </w:pPr>
      <w:r w:rsidRPr="005522CF">
        <w:rPr>
          <w:rFonts w:asciiTheme="minorHAnsi" w:hAnsiTheme="minorHAnsi" w:cstheme="minorHAnsi"/>
          <w:b/>
          <w:bCs/>
        </w:rPr>
        <w:t>4.1</w:t>
      </w:r>
      <w:r w:rsidR="009D4BDA" w:rsidRPr="005522CF">
        <w:rPr>
          <w:rFonts w:asciiTheme="minorHAnsi" w:hAnsiTheme="minorHAnsi" w:cstheme="minorHAnsi"/>
          <w:b/>
          <w:bCs/>
        </w:rPr>
        <w:t>6</w:t>
      </w:r>
      <w:r w:rsidRPr="005522CF">
        <w:rPr>
          <w:rFonts w:asciiTheme="minorHAnsi" w:hAnsiTheme="minorHAnsi" w:cstheme="minorHAnsi"/>
          <w:b/>
          <w:bCs/>
        </w:rPr>
        <w:t>.2 Application</w:t>
      </w:r>
    </w:p>
    <w:p w14:paraId="059BE24D" w14:textId="77777777" w:rsidR="00CC2015" w:rsidRPr="005522CF" w:rsidRDefault="00CC2015" w:rsidP="00CC2015">
      <w:pPr>
        <w:ind w:left="720"/>
        <w:rPr>
          <w:rFonts w:asciiTheme="minorHAnsi" w:hAnsiTheme="minorHAnsi" w:cstheme="minorHAnsi"/>
        </w:rPr>
      </w:pPr>
      <w:r w:rsidRPr="005522CF">
        <w:rPr>
          <w:rFonts w:asciiTheme="minorHAnsi" w:hAnsiTheme="minorHAnsi" w:cstheme="minorHAnsi"/>
        </w:rPr>
        <w:t>Application shall be made by the property owner, or a certified agent thereof, to the City Planning Commission on a form provided by the City Clerk.  The applicant shall submit sufficient maps, drawings and documents necessary for the Planning Commission to determine conformance with all the provisions of this Ordinance.</w:t>
      </w:r>
    </w:p>
    <w:p w14:paraId="4845489D" w14:textId="77777777" w:rsidR="00CC2015" w:rsidRPr="005522CF" w:rsidRDefault="00CC2015" w:rsidP="00CC2015">
      <w:pPr>
        <w:rPr>
          <w:rFonts w:asciiTheme="minorHAnsi" w:hAnsiTheme="minorHAnsi" w:cstheme="minorHAnsi"/>
        </w:rPr>
      </w:pPr>
    </w:p>
    <w:p w14:paraId="24FF820F" w14:textId="77777777" w:rsidR="00CC2015" w:rsidRPr="005522CF" w:rsidRDefault="00CC2015" w:rsidP="00CC2015">
      <w:pPr>
        <w:ind w:left="720"/>
        <w:rPr>
          <w:rFonts w:asciiTheme="minorHAnsi" w:hAnsiTheme="minorHAnsi" w:cstheme="minorHAnsi"/>
        </w:rPr>
      </w:pPr>
      <w:r w:rsidRPr="005522CF">
        <w:rPr>
          <w:rFonts w:asciiTheme="minorHAnsi" w:hAnsiTheme="minorHAnsi" w:cstheme="minorHAnsi"/>
        </w:rPr>
        <w:t>In considering an application for a Conditional Use Permit, the Planning Commission shall give due regard to the nature and condition of all adjacent uses and structures.  The Planning Commission may deny an application for a Conditional Use Permit, or, in granting such a permit, may impose such requirements and conditions with respect to location, design, construction, maintenance, and operations as it may deem necessary for the protection of adjacent properties and the public interest.</w:t>
      </w:r>
    </w:p>
    <w:p w14:paraId="792D36D0" w14:textId="77777777" w:rsidR="00CC2015" w:rsidRPr="005522CF" w:rsidRDefault="00CC2015" w:rsidP="00CC2015">
      <w:pPr>
        <w:pStyle w:val="ListParagraph"/>
        <w:widowControl/>
        <w:autoSpaceDE/>
        <w:autoSpaceDN/>
        <w:ind w:left="1320" w:firstLine="0"/>
        <w:rPr>
          <w:rFonts w:asciiTheme="minorHAnsi" w:hAnsiTheme="minorHAnsi" w:cstheme="minorHAnsi"/>
          <w:b/>
          <w:bCs/>
        </w:rPr>
      </w:pPr>
    </w:p>
    <w:p w14:paraId="569CC0B3" w14:textId="52133F7D" w:rsidR="00CC2015" w:rsidRPr="005522CF" w:rsidRDefault="00CC2015" w:rsidP="00CC2015">
      <w:pPr>
        <w:pStyle w:val="ListParagraph"/>
        <w:widowControl/>
        <w:autoSpaceDE/>
        <w:autoSpaceDN/>
        <w:ind w:left="1320" w:firstLine="0"/>
        <w:rPr>
          <w:rFonts w:asciiTheme="minorHAnsi" w:hAnsiTheme="minorHAnsi" w:cstheme="minorHAnsi"/>
          <w:b/>
          <w:bCs/>
        </w:rPr>
      </w:pPr>
      <w:r w:rsidRPr="005522CF">
        <w:rPr>
          <w:rFonts w:asciiTheme="minorHAnsi" w:hAnsiTheme="minorHAnsi" w:cstheme="minorHAnsi"/>
          <w:b/>
          <w:bCs/>
        </w:rPr>
        <w:t>4.1</w:t>
      </w:r>
      <w:r w:rsidR="009D4BDA" w:rsidRPr="005522CF">
        <w:rPr>
          <w:rFonts w:asciiTheme="minorHAnsi" w:hAnsiTheme="minorHAnsi" w:cstheme="minorHAnsi"/>
          <w:b/>
          <w:bCs/>
        </w:rPr>
        <w:t>6</w:t>
      </w:r>
      <w:r w:rsidRPr="005522CF">
        <w:rPr>
          <w:rFonts w:asciiTheme="minorHAnsi" w:hAnsiTheme="minorHAnsi" w:cstheme="minorHAnsi"/>
          <w:b/>
          <w:bCs/>
        </w:rPr>
        <w:t>.3 Hearing and Notice Requirements</w:t>
      </w:r>
    </w:p>
    <w:p w14:paraId="569965AC" w14:textId="77777777" w:rsidR="00CC2015" w:rsidRPr="005522CF" w:rsidRDefault="00CC2015" w:rsidP="00CC2015">
      <w:pPr>
        <w:ind w:left="720"/>
        <w:rPr>
          <w:rFonts w:asciiTheme="minorHAnsi" w:hAnsiTheme="minorHAnsi" w:cstheme="minorHAnsi"/>
        </w:rPr>
      </w:pPr>
      <w:r w:rsidRPr="005522CF">
        <w:rPr>
          <w:rFonts w:asciiTheme="minorHAnsi" w:hAnsiTheme="minorHAnsi" w:cstheme="minorHAnsi"/>
        </w:rPr>
        <w:t>Upon receipt of an application for a Conditional Use Permit, the Planning Commission shall schedule a public hearing on said application.  Notice of the public hearing shall be published in a newspaper of general circulation in Prairie Grove not less than fifteen (15) days prior to the date of said hearing.  The public notice shall give the particular location of the property and the type of use for which the Permit is requested.</w:t>
      </w:r>
    </w:p>
    <w:p w14:paraId="55DE5EBC" w14:textId="77777777" w:rsidR="00CC2015" w:rsidRPr="005522CF" w:rsidRDefault="00CC2015" w:rsidP="00CC2015">
      <w:pPr>
        <w:pStyle w:val="ListParagraph"/>
        <w:widowControl/>
        <w:autoSpaceDE/>
        <w:autoSpaceDN/>
        <w:ind w:left="1320" w:firstLine="0"/>
        <w:rPr>
          <w:rFonts w:asciiTheme="minorHAnsi" w:hAnsiTheme="minorHAnsi" w:cstheme="minorHAnsi"/>
          <w:b/>
          <w:bCs/>
        </w:rPr>
      </w:pPr>
    </w:p>
    <w:p w14:paraId="4EE537AD" w14:textId="4D55A089" w:rsidR="00CC2015" w:rsidRPr="005522CF" w:rsidRDefault="00CC2015" w:rsidP="00CC2015">
      <w:pPr>
        <w:pStyle w:val="ListParagraph"/>
        <w:widowControl/>
        <w:autoSpaceDE/>
        <w:autoSpaceDN/>
        <w:ind w:left="1320" w:firstLine="0"/>
        <w:rPr>
          <w:rFonts w:asciiTheme="minorHAnsi" w:hAnsiTheme="minorHAnsi" w:cstheme="minorHAnsi"/>
          <w:b/>
          <w:bCs/>
        </w:rPr>
      </w:pPr>
      <w:bookmarkStart w:id="50" w:name="_Hlk103679070"/>
      <w:r w:rsidRPr="005522CF">
        <w:rPr>
          <w:rFonts w:asciiTheme="minorHAnsi" w:hAnsiTheme="minorHAnsi" w:cstheme="minorHAnsi"/>
          <w:b/>
          <w:bCs/>
        </w:rPr>
        <w:t>4.1</w:t>
      </w:r>
      <w:r w:rsidR="009D4BDA" w:rsidRPr="005522CF">
        <w:rPr>
          <w:rFonts w:asciiTheme="minorHAnsi" w:hAnsiTheme="minorHAnsi" w:cstheme="minorHAnsi"/>
          <w:b/>
          <w:bCs/>
        </w:rPr>
        <w:t>6</w:t>
      </w:r>
      <w:r w:rsidRPr="005522CF">
        <w:rPr>
          <w:rFonts w:asciiTheme="minorHAnsi" w:hAnsiTheme="minorHAnsi" w:cstheme="minorHAnsi"/>
          <w:b/>
          <w:bCs/>
        </w:rPr>
        <w:t>.4 Conditions of Conditional Use</w:t>
      </w:r>
    </w:p>
    <w:p w14:paraId="4A95B878" w14:textId="77777777" w:rsidR="00CC2015" w:rsidRPr="005522CF" w:rsidRDefault="00CC2015" w:rsidP="00CC2015">
      <w:pPr>
        <w:ind w:left="720"/>
        <w:rPr>
          <w:rFonts w:asciiTheme="minorHAnsi" w:hAnsiTheme="minorHAnsi" w:cstheme="minorHAnsi"/>
        </w:rPr>
      </w:pPr>
      <w:r w:rsidRPr="005522CF">
        <w:rPr>
          <w:rFonts w:asciiTheme="minorHAnsi" w:hAnsiTheme="minorHAnsi" w:cstheme="minorHAnsi"/>
        </w:rPr>
        <w:t>The Planning Commission shall issue the Conditional Use Permit provided it finds the following:</w:t>
      </w:r>
    </w:p>
    <w:p w14:paraId="6CD2BE84" w14:textId="77777777" w:rsidR="00CC2015" w:rsidRPr="005522CF" w:rsidRDefault="00CC2015" w:rsidP="00CC2015">
      <w:pPr>
        <w:rPr>
          <w:rFonts w:asciiTheme="minorHAnsi" w:hAnsiTheme="minorHAnsi" w:cstheme="minorHAnsi"/>
        </w:rPr>
      </w:pPr>
    </w:p>
    <w:p w14:paraId="6BE3AF82" w14:textId="014D524C" w:rsidR="00CC2015" w:rsidRPr="005522CF" w:rsidRDefault="00CC2015" w:rsidP="002B41F2">
      <w:pPr>
        <w:pStyle w:val="ListParagraph"/>
        <w:numPr>
          <w:ilvl w:val="0"/>
          <w:numId w:val="112"/>
        </w:numPr>
        <w:tabs>
          <w:tab w:val="left" w:pos="-1440"/>
        </w:tabs>
        <w:rPr>
          <w:rFonts w:asciiTheme="minorHAnsi" w:hAnsiTheme="minorHAnsi" w:cstheme="minorHAnsi"/>
        </w:rPr>
      </w:pPr>
      <w:r w:rsidRPr="005522CF">
        <w:rPr>
          <w:rFonts w:asciiTheme="minorHAnsi" w:hAnsiTheme="minorHAnsi" w:cstheme="minorHAnsi"/>
        </w:rPr>
        <w:t>The proposed structure or use conforms to the requirements and intent of this Ordinance and the Land Development Plan.</w:t>
      </w:r>
    </w:p>
    <w:p w14:paraId="0CFC99A6" w14:textId="09020442" w:rsidR="00B25DF4" w:rsidRPr="005522CF" w:rsidRDefault="00B25DF4" w:rsidP="00B25DF4">
      <w:pPr>
        <w:tabs>
          <w:tab w:val="left" w:pos="-1440"/>
        </w:tabs>
        <w:ind w:firstLine="720"/>
        <w:rPr>
          <w:rFonts w:asciiTheme="minorHAnsi" w:hAnsiTheme="minorHAnsi" w:cstheme="minorHAnsi"/>
        </w:rPr>
      </w:pPr>
    </w:p>
    <w:p w14:paraId="5FDCA0D5" w14:textId="06E5AE37" w:rsidR="00B25DF4" w:rsidRPr="005522CF" w:rsidRDefault="00B25DF4" w:rsidP="002B41F2">
      <w:pPr>
        <w:pStyle w:val="ListParagraph"/>
        <w:numPr>
          <w:ilvl w:val="0"/>
          <w:numId w:val="112"/>
        </w:numPr>
        <w:tabs>
          <w:tab w:val="left" w:pos="-1440"/>
        </w:tabs>
        <w:rPr>
          <w:rFonts w:asciiTheme="minorHAnsi" w:hAnsiTheme="minorHAnsi" w:cstheme="minorHAnsi"/>
        </w:rPr>
      </w:pPr>
      <w:r w:rsidRPr="005522CF">
        <w:rPr>
          <w:rFonts w:asciiTheme="minorHAnsi" w:hAnsiTheme="minorHAnsi" w:cstheme="minorHAnsi"/>
        </w:rPr>
        <w:t xml:space="preserve">Approval is based on the compatibility of the proposed use with adjacent properties and their existing use.  </w:t>
      </w:r>
    </w:p>
    <w:p w14:paraId="18D0FB40" w14:textId="77777777" w:rsidR="00CC2015" w:rsidRPr="005522CF" w:rsidRDefault="00CC2015" w:rsidP="00CC2015">
      <w:pPr>
        <w:rPr>
          <w:rFonts w:asciiTheme="minorHAnsi" w:hAnsiTheme="minorHAnsi" w:cstheme="minorHAnsi"/>
        </w:rPr>
      </w:pPr>
    </w:p>
    <w:p w14:paraId="244384D1" w14:textId="3F0829A3" w:rsidR="00CC2015" w:rsidRPr="005522CF" w:rsidRDefault="00CC2015" w:rsidP="002B41F2">
      <w:pPr>
        <w:pStyle w:val="ListParagraph"/>
        <w:numPr>
          <w:ilvl w:val="0"/>
          <w:numId w:val="112"/>
        </w:numPr>
        <w:tabs>
          <w:tab w:val="left" w:pos="-1440"/>
        </w:tabs>
        <w:rPr>
          <w:rFonts w:asciiTheme="minorHAnsi" w:hAnsiTheme="minorHAnsi" w:cstheme="minorHAnsi"/>
        </w:rPr>
      </w:pPr>
      <w:r w:rsidRPr="005522CF">
        <w:rPr>
          <w:rFonts w:asciiTheme="minorHAnsi" w:hAnsiTheme="minorHAnsi" w:cstheme="minorHAnsi"/>
        </w:rPr>
        <w:t xml:space="preserve">Any additional conditions stipulated by the Planning Commission as deemed necessary in the public interest have been met, and </w:t>
      </w:r>
    </w:p>
    <w:p w14:paraId="4D4B131A" w14:textId="77777777" w:rsidR="00CC2015" w:rsidRPr="005522CF" w:rsidRDefault="00CC2015" w:rsidP="00CC2015">
      <w:pPr>
        <w:rPr>
          <w:rFonts w:asciiTheme="minorHAnsi" w:hAnsiTheme="minorHAnsi" w:cstheme="minorHAnsi"/>
        </w:rPr>
      </w:pPr>
    </w:p>
    <w:p w14:paraId="32D45884" w14:textId="523D0E82" w:rsidR="009173F1" w:rsidRPr="005522CF" w:rsidRDefault="00CC2015" w:rsidP="002B41F2">
      <w:pPr>
        <w:pStyle w:val="ListParagraph"/>
        <w:numPr>
          <w:ilvl w:val="0"/>
          <w:numId w:val="112"/>
        </w:numPr>
        <w:tabs>
          <w:tab w:val="left" w:pos="-1440"/>
        </w:tabs>
        <w:rPr>
          <w:rFonts w:asciiTheme="minorHAnsi" w:hAnsiTheme="minorHAnsi" w:cstheme="minorHAnsi"/>
        </w:rPr>
      </w:pPr>
      <w:r w:rsidRPr="005522CF">
        <w:rPr>
          <w:rFonts w:asciiTheme="minorHAnsi" w:hAnsiTheme="minorHAnsi" w:cstheme="minorHAnsi"/>
        </w:rPr>
        <w:t xml:space="preserve">Such use will not, under the circumstances of the particular case, constitute a nuisance or be detrimental to the public welfare of the </w:t>
      </w:r>
      <w:proofErr w:type="gramStart"/>
      <w:r w:rsidRPr="005522CF">
        <w:rPr>
          <w:rFonts w:asciiTheme="minorHAnsi" w:hAnsiTheme="minorHAnsi" w:cstheme="minorHAnsi"/>
        </w:rPr>
        <w:t>City</w:t>
      </w:r>
      <w:proofErr w:type="gramEnd"/>
      <w:r w:rsidRPr="005522CF">
        <w:rPr>
          <w:rFonts w:asciiTheme="minorHAnsi" w:hAnsiTheme="minorHAnsi" w:cstheme="minorHAnsi"/>
        </w:rPr>
        <w:t>.</w:t>
      </w:r>
    </w:p>
    <w:p w14:paraId="29CF5CAC" w14:textId="77777777" w:rsidR="009173F1" w:rsidRPr="005522CF" w:rsidRDefault="009173F1" w:rsidP="009173F1">
      <w:pPr>
        <w:tabs>
          <w:tab w:val="left" w:pos="-1440"/>
        </w:tabs>
        <w:ind w:left="1440" w:hanging="720"/>
        <w:rPr>
          <w:rFonts w:asciiTheme="minorHAnsi" w:hAnsiTheme="minorHAnsi" w:cstheme="minorHAnsi"/>
        </w:rPr>
      </w:pPr>
    </w:p>
    <w:p w14:paraId="37044A3E" w14:textId="4095CC8C" w:rsidR="00CC2015" w:rsidRPr="005522CF" w:rsidRDefault="009173F1" w:rsidP="002B41F2">
      <w:pPr>
        <w:pStyle w:val="ListParagraph"/>
        <w:widowControl/>
        <w:numPr>
          <w:ilvl w:val="0"/>
          <w:numId w:val="112"/>
        </w:numPr>
        <w:autoSpaceDE/>
        <w:autoSpaceDN/>
        <w:rPr>
          <w:rFonts w:asciiTheme="minorHAnsi" w:hAnsiTheme="minorHAnsi" w:cstheme="minorHAnsi"/>
        </w:rPr>
      </w:pPr>
      <w:r w:rsidRPr="005522CF">
        <w:rPr>
          <w:rFonts w:asciiTheme="minorHAnsi" w:hAnsiTheme="minorHAnsi" w:cstheme="minorHAnsi"/>
        </w:rPr>
        <w:lastRenderedPageBreak/>
        <w:t>A conditional use is valid only for the development its proposed for and additionally shall expire after 18 months if no development occurs.</w:t>
      </w:r>
      <w:r w:rsidRPr="005522CF">
        <w:rPr>
          <w:rFonts w:asciiTheme="minorHAnsi" w:hAnsiTheme="minorHAnsi" w:cstheme="minorHAnsi"/>
        </w:rPr>
        <w:tab/>
      </w:r>
    </w:p>
    <w:bookmarkEnd w:id="50"/>
    <w:p w14:paraId="6E3A1058" w14:textId="4491EE43" w:rsidR="009173F1" w:rsidRDefault="009173F1" w:rsidP="009173F1">
      <w:pPr>
        <w:widowControl/>
        <w:autoSpaceDE/>
        <w:autoSpaceDN/>
        <w:rPr>
          <w:rFonts w:asciiTheme="minorHAnsi" w:hAnsiTheme="minorHAnsi" w:cstheme="minorHAnsi"/>
          <w:b/>
          <w:bCs/>
        </w:rPr>
      </w:pPr>
    </w:p>
    <w:p w14:paraId="2D6E6891" w14:textId="77777777" w:rsidR="009173F1" w:rsidRPr="009173F1" w:rsidRDefault="009173F1" w:rsidP="009173F1">
      <w:pPr>
        <w:widowControl/>
        <w:autoSpaceDE/>
        <w:autoSpaceDN/>
        <w:rPr>
          <w:rFonts w:asciiTheme="minorHAnsi" w:hAnsiTheme="minorHAnsi" w:cstheme="minorHAnsi"/>
          <w:b/>
          <w:bCs/>
        </w:rPr>
      </w:pPr>
    </w:p>
    <w:p w14:paraId="3AA10829" w14:textId="38198576"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4.1</w:t>
      </w:r>
      <w:r w:rsidR="009D4BDA">
        <w:rPr>
          <w:rFonts w:asciiTheme="minorHAnsi" w:hAnsiTheme="minorHAnsi" w:cstheme="minorHAnsi"/>
          <w:b/>
          <w:bCs/>
        </w:rPr>
        <w:t>6</w:t>
      </w:r>
      <w:r>
        <w:rPr>
          <w:rFonts w:asciiTheme="minorHAnsi" w:hAnsiTheme="minorHAnsi" w:cstheme="minorHAnsi"/>
          <w:b/>
          <w:bCs/>
        </w:rPr>
        <w:t>.5 Lapse of Conditional Use Permit and Reasons for Termination and Appeals</w:t>
      </w:r>
    </w:p>
    <w:p w14:paraId="4EC2EC5A" w14:textId="5D625FCE" w:rsidR="00CC2015" w:rsidRDefault="00CC2015" w:rsidP="00CC2015">
      <w:pPr>
        <w:pStyle w:val="ListParagraph"/>
        <w:widowControl/>
        <w:autoSpaceDE/>
        <w:autoSpaceDN/>
        <w:ind w:left="1320" w:firstLine="0"/>
        <w:rPr>
          <w:rFonts w:ascii="Calibri" w:hAnsi="Calibri"/>
        </w:rPr>
      </w:pPr>
      <w:r w:rsidRPr="000F4B41">
        <w:rPr>
          <w:rFonts w:ascii="Calibri" w:hAnsi="Calibri"/>
        </w:rPr>
        <w:t xml:space="preserve">In the case where any of the specific terms and conditions of a Conditional Use Permit are violated, ignored or otherwise not observed the City Inspector or other designated representative has the obligation and authority to revoke said permit. </w:t>
      </w:r>
      <w:proofErr w:type="gramStart"/>
      <w:r w:rsidRPr="000F4B41">
        <w:rPr>
          <w:rFonts w:ascii="Calibri" w:hAnsi="Calibri"/>
        </w:rPr>
        <w:t>A ten (10) days</w:t>
      </w:r>
      <w:proofErr w:type="gramEnd"/>
      <w:r w:rsidRPr="000F4B41">
        <w:rPr>
          <w:rFonts w:ascii="Calibri" w:hAnsi="Calibri"/>
        </w:rPr>
        <w:t xml:space="preserve"> written notice shall be addressed to the applicant indicating the nature of the non-compliance and the applicants right to file an official appeal to the Board of Zoning Adjustment</w:t>
      </w:r>
    </w:p>
    <w:p w14:paraId="220248B8" w14:textId="77777777" w:rsidR="009173F1" w:rsidRDefault="009173F1" w:rsidP="00CC2015">
      <w:pPr>
        <w:pStyle w:val="ListParagraph"/>
        <w:widowControl/>
        <w:autoSpaceDE/>
        <w:autoSpaceDN/>
        <w:ind w:left="1320" w:firstLine="0"/>
        <w:rPr>
          <w:rFonts w:asciiTheme="minorHAnsi" w:hAnsiTheme="minorHAnsi" w:cstheme="minorHAnsi"/>
          <w:b/>
          <w:bCs/>
        </w:rPr>
      </w:pPr>
    </w:p>
    <w:p w14:paraId="26F22245" w14:textId="3ADF91D9" w:rsidR="00CC2015" w:rsidRDefault="00CC2015" w:rsidP="005522CF">
      <w:pPr>
        <w:ind w:left="1320"/>
        <w:rPr>
          <w:rFonts w:ascii="Calibri" w:hAnsi="Calibri"/>
        </w:rPr>
      </w:pPr>
      <w:r w:rsidRPr="000F4B41">
        <w:rPr>
          <w:rFonts w:ascii="Calibri" w:hAnsi="Calibri"/>
        </w:rPr>
        <w:t xml:space="preserve">If no appeal is filed within the </w:t>
      </w:r>
      <w:proofErr w:type="gramStart"/>
      <w:r w:rsidRPr="000F4B41">
        <w:rPr>
          <w:rFonts w:ascii="Calibri" w:hAnsi="Calibri"/>
        </w:rPr>
        <w:t>ten day</w:t>
      </w:r>
      <w:proofErr w:type="gramEnd"/>
      <w:r w:rsidRPr="000F4B41">
        <w:rPr>
          <w:rFonts w:ascii="Calibri" w:hAnsi="Calibri"/>
        </w:rPr>
        <w:t xml:space="preserve"> period, and the non-compliance has not been corrected the permit shall be revoked.  Revocation of a Conditional Use Permit for any use shall immediately constitute revocation of the applicants right to conduct business, occupy, rent or otherwise use the subject property for the purpose originally permitted.  The subject property shall revert to its use status prior to the issuance of the conditional use permit.</w:t>
      </w:r>
    </w:p>
    <w:p w14:paraId="32198849" w14:textId="77777777" w:rsidR="00CC2015" w:rsidRDefault="00CC2015" w:rsidP="00CC2015">
      <w:pPr>
        <w:ind w:left="1320" w:firstLine="53"/>
        <w:rPr>
          <w:rFonts w:ascii="Calibri" w:hAnsi="Calibri"/>
        </w:rPr>
      </w:pPr>
    </w:p>
    <w:p w14:paraId="188E1C7B" w14:textId="17F810FA" w:rsidR="00CC2015" w:rsidRPr="00A56EED" w:rsidRDefault="00CC2015" w:rsidP="00CC2015">
      <w:pPr>
        <w:ind w:left="1320" w:firstLine="53"/>
        <w:rPr>
          <w:rFonts w:ascii="Calibri" w:hAnsi="Calibri"/>
          <w:b/>
          <w:bCs/>
        </w:rPr>
      </w:pPr>
      <w:r w:rsidRPr="00A56EED">
        <w:rPr>
          <w:rFonts w:ascii="Calibri" w:hAnsi="Calibri"/>
          <w:b/>
          <w:bCs/>
        </w:rPr>
        <w:t>4.1</w:t>
      </w:r>
      <w:r w:rsidR="009D4BDA">
        <w:rPr>
          <w:rFonts w:ascii="Calibri" w:hAnsi="Calibri"/>
          <w:b/>
          <w:bCs/>
        </w:rPr>
        <w:t>6</w:t>
      </w:r>
      <w:r w:rsidRPr="00A56EED">
        <w:rPr>
          <w:rFonts w:ascii="Calibri" w:hAnsi="Calibri"/>
          <w:b/>
          <w:bCs/>
        </w:rPr>
        <w:t>.5 Violation and Penalties</w:t>
      </w:r>
    </w:p>
    <w:p w14:paraId="1EE76ADC" w14:textId="6EA5F6F9" w:rsidR="00CC2015" w:rsidRPr="00A56EED" w:rsidRDefault="00CC2015" w:rsidP="00CC2015">
      <w:pPr>
        <w:ind w:left="720"/>
        <w:rPr>
          <w:rFonts w:asciiTheme="minorHAnsi" w:hAnsiTheme="minorHAnsi" w:cstheme="minorHAnsi"/>
        </w:rPr>
      </w:pPr>
      <w:r w:rsidRPr="00A56EED">
        <w:rPr>
          <w:rFonts w:asciiTheme="minorHAnsi" w:hAnsiTheme="minorHAnsi" w:cstheme="minorHAnsi"/>
        </w:rPr>
        <w:t xml:space="preserve">Violation of the terms and conditions set forth in a conditional use permit and the continued unlawful use of a facility after revocation has been accomplished in accordance with Section </w:t>
      </w:r>
      <w:r>
        <w:rPr>
          <w:rFonts w:asciiTheme="minorHAnsi" w:hAnsiTheme="minorHAnsi" w:cstheme="minorHAnsi"/>
        </w:rPr>
        <w:t>14.13.5</w:t>
      </w:r>
      <w:r w:rsidRPr="00A56EED">
        <w:rPr>
          <w:rFonts w:asciiTheme="minorHAnsi" w:hAnsiTheme="minorHAnsi" w:cstheme="minorHAnsi"/>
        </w:rPr>
        <w:t xml:space="preserve"> above, shall constitute a violation of the Zoning Ordinance and subject to the penalty clause provisions set forth in Section</w:t>
      </w:r>
      <w:r w:rsidR="00D724BA">
        <w:rPr>
          <w:rFonts w:asciiTheme="minorHAnsi" w:hAnsiTheme="minorHAnsi" w:cstheme="minorHAnsi"/>
        </w:rPr>
        <w:t xml:space="preserve"> 1.32.01 of the Prairie Grove Municipal Code (PGMC)</w:t>
      </w:r>
      <w:r w:rsidRPr="00A56EED">
        <w:rPr>
          <w:rFonts w:asciiTheme="minorHAnsi" w:hAnsiTheme="minorHAnsi" w:cstheme="minorHAnsi"/>
        </w:rPr>
        <w:t>.</w:t>
      </w:r>
    </w:p>
    <w:p w14:paraId="2EFB3B09" w14:textId="77777777" w:rsidR="00CC2015" w:rsidRDefault="00CC2015" w:rsidP="00CC2015">
      <w:pPr>
        <w:ind w:left="1320" w:firstLine="53"/>
        <w:rPr>
          <w:rFonts w:ascii="Calibri" w:hAnsi="Calibri"/>
        </w:rPr>
      </w:pPr>
    </w:p>
    <w:p w14:paraId="77149C30" w14:textId="77777777" w:rsidR="00CC2015" w:rsidRPr="000F4B41" w:rsidRDefault="00CC2015" w:rsidP="00CC2015">
      <w:pPr>
        <w:ind w:left="1320" w:firstLine="53"/>
        <w:rPr>
          <w:rFonts w:ascii="Calibri" w:hAnsi="Calibri"/>
        </w:rPr>
      </w:pPr>
    </w:p>
    <w:p w14:paraId="6CB8C80F" w14:textId="77777777" w:rsidR="00CC2015" w:rsidRDefault="00CC2015" w:rsidP="00CC2015">
      <w:pPr>
        <w:pStyle w:val="ListParagraph"/>
        <w:widowControl/>
        <w:autoSpaceDE/>
        <w:autoSpaceDN/>
        <w:ind w:left="1320" w:firstLine="0"/>
        <w:rPr>
          <w:rFonts w:asciiTheme="minorHAnsi" w:hAnsiTheme="minorHAnsi" w:cstheme="minorHAnsi"/>
          <w:b/>
          <w:bCs/>
        </w:rPr>
      </w:pPr>
    </w:p>
    <w:p w14:paraId="07DFD393" w14:textId="77777777" w:rsidR="00CC2015" w:rsidRDefault="00CC2015" w:rsidP="00CC2015">
      <w:pPr>
        <w:pStyle w:val="ListParagraph"/>
        <w:widowControl/>
        <w:autoSpaceDE/>
        <w:autoSpaceDN/>
        <w:ind w:left="1320" w:firstLine="0"/>
        <w:rPr>
          <w:rFonts w:asciiTheme="minorHAnsi" w:hAnsiTheme="minorHAnsi" w:cstheme="minorHAnsi"/>
          <w:b/>
          <w:bCs/>
        </w:rPr>
      </w:pPr>
    </w:p>
    <w:p w14:paraId="30C46613" w14:textId="77777777" w:rsidR="00CC2015" w:rsidRDefault="00CC2015" w:rsidP="00CC2015">
      <w:pPr>
        <w:pStyle w:val="ListParagraph"/>
        <w:widowControl/>
        <w:autoSpaceDE/>
        <w:autoSpaceDN/>
        <w:ind w:left="1320" w:firstLine="0"/>
        <w:rPr>
          <w:rFonts w:asciiTheme="minorHAnsi" w:hAnsiTheme="minorHAnsi" w:cstheme="minorHAnsi"/>
          <w:b/>
          <w:bCs/>
        </w:rPr>
      </w:pPr>
    </w:p>
    <w:p w14:paraId="798CBF2A" w14:textId="1F9AE862"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SECTION 4.1</w:t>
      </w:r>
      <w:r w:rsidR="009D4BDA">
        <w:rPr>
          <w:rFonts w:asciiTheme="minorHAnsi" w:hAnsiTheme="minorHAnsi" w:cstheme="minorHAnsi"/>
          <w:b/>
          <w:bCs/>
        </w:rPr>
        <w:t>7</w:t>
      </w:r>
      <w:r>
        <w:rPr>
          <w:rFonts w:asciiTheme="minorHAnsi" w:hAnsiTheme="minorHAnsi" w:cstheme="minorHAnsi"/>
          <w:b/>
          <w:bCs/>
        </w:rPr>
        <w:t xml:space="preserve"> LARGE SCALE DEVELOPMENT REGULATIONS</w:t>
      </w:r>
      <w:r w:rsidR="00354AE0">
        <w:rPr>
          <w:rFonts w:asciiTheme="minorHAnsi" w:hAnsiTheme="minorHAnsi" w:cstheme="minorHAnsi"/>
          <w:b/>
          <w:bCs/>
        </w:rPr>
        <w:t xml:space="preserve"> AND DESIGN REQUIREMENTS</w:t>
      </w:r>
    </w:p>
    <w:p w14:paraId="15517AE3" w14:textId="77777777" w:rsidR="003E7CCC" w:rsidRDefault="003E7CCC" w:rsidP="003E7CCC">
      <w:pPr>
        <w:widowControl/>
        <w:autoSpaceDE/>
        <w:autoSpaceDN/>
        <w:rPr>
          <w:rFonts w:asciiTheme="minorHAnsi" w:hAnsiTheme="minorHAnsi" w:cstheme="minorHAnsi"/>
          <w:b/>
          <w:bCs/>
        </w:rPr>
      </w:pPr>
    </w:p>
    <w:p w14:paraId="7FB5CCC1" w14:textId="033A35AD" w:rsidR="0005328A" w:rsidRPr="004A69BE" w:rsidRDefault="0005328A" w:rsidP="0005328A">
      <w:pPr>
        <w:rPr>
          <w:rFonts w:asciiTheme="minorHAnsi" w:hAnsiTheme="minorHAnsi" w:cstheme="minorHAnsi"/>
        </w:rPr>
      </w:pPr>
      <w:r>
        <w:rPr>
          <w:rFonts w:asciiTheme="minorHAnsi" w:hAnsiTheme="minorHAnsi" w:cstheme="minorHAnsi"/>
        </w:rPr>
        <w:t>A</w:t>
      </w:r>
      <w:r w:rsidRPr="004A69BE">
        <w:rPr>
          <w:rFonts w:asciiTheme="minorHAnsi" w:hAnsiTheme="minorHAnsi" w:cstheme="minorHAnsi"/>
        </w:rPr>
        <w:t>ny</w:t>
      </w:r>
      <w:r>
        <w:rPr>
          <w:rFonts w:asciiTheme="minorHAnsi" w:hAnsiTheme="minorHAnsi" w:cstheme="minorHAnsi"/>
        </w:rPr>
        <w:t xml:space="preserve"> commercial, multi-family, industrial, office, institutional, or recreational</w:t>
      </w:r>
      <w:r w:rsidRPr="004A69BE">
        <w:rPr>
          <w:rFonts w:asciiTheme="minorHAnsi" w:hAnsiTheme="minorHAnsi" w:cstheme="minorHAnsi"/>
        </w:rPr>
        <w:t xml:space="preserve"> development </w:t>
      </w:r>
      <w:r>
        <w:rPr>
          <w:rFonts w:asciiTheme="minorHAnsi" w:hAnsiTheme="minorHAnsi" w:cstheme="minorHAnsi"/>
        </w:rPr>
        <w:t xml:space="preserve">that is proposed shall apply for a </w:t>
      </w:r>
      <w:proofErr w:type="gramStart"/>
      <w:r>
        <w:rPr>
          <w:rFonts w:asciiTheme="minorHAnsi" w:hAnsiTheme="minorHAnsi" w:cstheme="minorHAnsi"/>
        </w:rPr>
        <w:t>Large Scale</w:t>
      </w:r>
      <w:proofErr w:type="gramEnd"/>
      <w:r>
        <w:rPr>
          <w:rFonts w:asciiTheme="minorHAnsi" w:hAnsiTheme="minorHAnsi" w:cstheme="minorHAnsi"/>
        </w:rPr>
        <w:t xml:space="preserve"> Development Permit.  All projects other than residential single family, or a singular duplex/triplex/four plex project are subject to the requirements of the </w:t>
      </w:r>
      <w:proofErr w:type="gramStart"/>
      <w:r>
        <w:rPr>
          <w:rFonts w:asciiTheme="minorHAnsi" w:hAnsiTheme="minorHAnsi" w:cstheme="minorHAnsi"/>
        </w:rPr>
        <w:t>Large Scale</w:t>
      </w:r>
      <w:proofErr w:type="gramEnd"/>
      <w:r>
        <w:rPr>
          <w:rFonts w:asciiTheme="minorHAnsi" w:hAnsiTheme="minorHAnsi" w:cstheme="minorHAnsi"/>
        </w:rPr>
        <w:t xml:space="preserve"> Development application and approval requirements. </w:t>
      </w:r>
    </w:p>
    <w:p w14:paraId="278EAD6A" w14:textId="77777777" w:rsidR="00CC2015" w:rsidRDefault="00CC2015" w:rsidP="00CC2015">
      <w:pPr>
        <w:pStyle w:val="ListParagraph"/>
        <w:widowControl/>
        <w:autoSpaceDE/>
        <w:autoSpaceDN/>
        <w:ind w:left="1320" w:firstLine="0"/>
        <w:rPr>
          <w:rFonts w:asciiTheme="minorHAnsi" w:hAnsiTheme="minorHAnsi" w:cstheme="minorHAnsi"/>
          <w:b/>
          <w:bCs/>
        </w:rPr>
      </w:pPr>
    </w:p>
    <w:p w14:paraId="279F786D" w14:textId="76FFD0DB" w:rsidR="00CC2015" w:rsidRPr="00E226B0" w:rsidRDefault="004F1F76" w:rsidP="00CC2015">
      <w:pPr>
        <w:ind w:firstLine="720"/>
        <w:rPr>
          <w:rFonts w:asciiTheme="minorHAnsi" w:hAnsiTheme="minorHAnsi" w:cstheme="minorHAnsi"/>
        </w:rPr>
      </w:pPr>
      <w:r>
        <w:rPr>
          <w:rFonts w:asciiTheme="minorHAnsi" w:hAnsiTheme="minorHAnsi" w:cstheme="minorHAnsi"/>
        </w:rPr>
        <w:t xml:space="preserve">4.17.1 </w:t>
      </w:r>
      <w:r w:rsidR="00CC2015" w:rsidRPr="00E226B0">
        <w:rPr>
          <w:rFonts w:asciiTheme="minorHAnsi" w:hAnsiTheme="minorHAnsi" w:cstheme="minorHAnsi"/>
        </w:rPr>
        <w:t xml:space="preserve">APPROVAL PROCEDURES FOR </w:t>
      </w:r>
      <w:bookmarkStart w:id="51" w:name="LPHit3"/>
      <w:bookmarkStart w:id="52" w:name="LPHit4"/>
      <w:bookmarkEnd w:id="51"/>
      <w:bookmarkEnd w:id="52"/>
      <w:r w:rsidR="00CC2015" w:rsidRPr="00E226B0">
        <w:rPr>
          <w:rFonts w:asciiTheme="minorHAnsi" w:hAnsiTheme="minorHAnsi" w:cstheme="minorHAnsi"/>
        </w:rPr>
        <w:t xml:space="preserve">LARGE-SCALE DEVELOPMENT PLANS </w:t>
      </w:r>
    </w:p>
    <w:p w14:paraId="2BDBBAED" w14:textId="77777777" w:rsidR="00CC2015" w:rsidRPr="00E226B0" w:rsidRDefault="00CC2015" w:rsidP="00CC2015">
      <w:pPr>
        <w:rPr>
          <w:rFonts w:asciiTheme="minorHAnsi" w:hAnsiTheme="minorHAnsi" w:cstheme="minorHAnsi"/>
        </w:rPr>
      </w:pPr>
      <w:bookmarkStart w:id="53" w:name="LPTOC1"/>
      <w:bookmarkEnd w:id="53"/>
    </w:p>
    <w:p w14:paraId="279EDAF5"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A. Plan submission. </w:t>
      </w:r>
    </w:p>
    <w:p w14:paraId="1442C013"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The developer shall submit </w:t>
      </w:r>
      <w:bookmarkStart w:id="54" w:name="LPHit5"/>
      <w:bookmarkStart w:id="55" w:name="LPHit6"/>
      <w:bookmarkEnd w:id="54"/>
      <w:bookmarkEnd w:id="55"/>
      <w:r w:rsidRPr="00E226B0">
        <w:rPr>
          <w:rFonts w:asciiTheme="minorHAnsi" w:hAnsiTheme="minorHAnsi" w:cstheme="minorHAnsi"/>
        </w:rPr>
        <w:t xml:space="preserve">large-scale development plans to the planning authority office for distribution to the affected agencies along with a review fee of $500.00. The planning authority office will determine the number of plans required for distribution and agencies notified will include, but not be limited to, the planning commission, inspection division, fire department, police department, water and sewer department, street department, telephone company, electric company, gas company, television cable company, school board, airport manager and the state highway and transportation department. </w:t>
      </w:r>
    </w:p>
    <w:p w14:paraId="5FCF4EED" w14:textId="77777777" w:rsidR="00CC2015" w:rsidRPr="00E226B0" w:rsidRDefault="00CC2015" w:rsidP="00CC2015">
      <w:pPr>
        <w:rPr>
          <w:rFonts w:asciiTheme="minorHAnsi" w:hAnsiTheme="minorHAnsi" w:cstheme="minorHAnsi"/>
        </w:rPr>
      </w:pPr>
    </w:p>
    <w:p w14:paraId="2F13B284"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B. Submission data. </w:t>
      </w:r>
    </w:p>
    <w:p w14:paraId="21B43252"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The </w:t>
      </w:r>
      <w:bookmarkStart w:id="56" w:name="LPHit7"/>
      <w:bookmarkStart w:id="57" w:name="LPHit8"/>
      <w:bookmarkEnd w:id="56"/>
      <w:bookmarkEnd w:id="57"/>
      <w:proofErr w:type="gramStart"/>
      <w:r w:rsidRPr="00E226B0">
        <w:rPr>
          <w:rFonts w:asciiTheme="minorHAnsi" w:hAnsiTheme="minorHAnsi" w:cstheme="minorHAnsi"/>
        </w:rPr>
        <w:t>large scale</w:t>
      </w:r>
      <w:proofErr w:type="gramEnd"/>
      <w:r w:rsidRPr="00E226B0">
        <w:rPr>
          <w:rFonts w:asciiTheme="minorHAnsi" w:hAnsiTheme="minorHAnsi" w:cstheme="minorHAnsi"/>
        </w:rPr>
        <w:t xml:space="preserve"> development plan shall include the following data: </w:t>
      </w:r>
    </w:p>
    <w:p w14:paraId="18FB2864" w14:textId="77777777" w:rsidR="00CC2015" w:rsidRPr="00E226B0" w:rsidRDefault="00CC2015" w:rsidP="00CC2015">
      <w:pPr>
        <w:rPr>
          <w:rFonts w:asciiTheme="minorHAnsi" w:hAnsiTheme="minorHAnsi" w:cstheme="minorHAnsi"/>
          <w:u w:val="single"/>
        </w:rPr>
      </w:pPr>
      <w:r w:rsidRPr="00E226B0">
        <w:rPr>
          <w:rFonts w:asciiTheme="minorHAnsi" w:hAnsiTheme="minorHAnsi" w:cstheme="minorHAnsi"/>
          <w:u w:val="single"/>
        </w:rPr>
        <w:t>Checklist/Requirements for Large Scale Developments</w:t>
      </w:r>
    </w:p>
    <w:p w14:paraId="76494B6F" w14:textId="77777777" w:rsidR="00CC2015" w:rsidRPr="00E226B0" w:rsidRDefault="00CC2015" w:rsidP="00CC2015">
      <w:pPr>
        <w:rPr>
          <w:rFonts w:asciiTheme="minorHAnsi" w:hAnsiTheme="minorHAnsi" w:cstheme="minorHAnsi"/>
        </w:rPr>
      </w:pPr>
    </w:p>
    <w:p w14:paraId="74DFC99F"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 xml:space="preserve">Boundary and legal description on submitted plat of survey. </w:t>
      </w:r>
    </w:p>
    <w:p w14:paraId="4846D2F8"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Scale 1” = 100’ or larger</w:t>
      </w:r>
    </w:p>
    <w:p w14:paraId="601857D2"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Contours showing critical topography</w:t>
      </w:r>
    </w:p>
    <w:p w14:paraId="20EE0A6D"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Water courses, stream, ponds, or drainage ditches</w:t>
      </w:r>
    </w:p>
    <w:p w14:paraId="6712CA17"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Structures, existing and proposed</w:t>
      </w:r>
    </w:p>
    <w:p w14:paraId="56DFD408"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lastRenderedPageBreak/>
        <w:t xml:space="preserve">Existing roads, alleyways, </w:t>
      </w:r>
      <w:proofErr w:type="gramStart"/>
      <w:r w:rsidRPr="00E226B0">
        <w:rPr>
          <w:rFonts w:asciiTheme="minorHAnsi" w:hAnsiTheme="minorHAnsi" w:cstheme="minorHAnsi"/>
        </w:rPr>
        <w:t>Right</w:t>
      </w:r>
      <w:proofErr w:type="gramEnd"/>
      <w:r w:rsidRPr="00E226B0">
        <w:rPr>
          <w:rFonts w:asciiTheme="minorHAnsi" w:hAnsiTheme="minorHAnsi" w:cstheme="minorHAnsi"/>
        </w:rPr>
        <w:t xml:space="preserve"> of ways</w:t>
      </w:r>
    </w:p>
    <w:p w14:paraId="63D62486"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Proposed drives, roads, alleys, or access lanes</w:t>
      </w:r>
    </w:p>
    <w:p w14:paraId="29441EEB"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Storm drainage proposal</w:t>
      </w:r>
    </w:p>
    <w:p w14:paraId="3562E8FA"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Landscaping and green space</w:t>
      </w:r>
    </w:p>
    <w:p w14:paraId="2E907CDD"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Parking areas, number of spaces, loading areas, handicap provisions</w:t>
      </w:r>
    </w:p>
    <w:p w14:paraId="7812ED0B"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Sidewalks</w:t>
      </w:r>
    </w:p>
    <w:p w14:paraId="091CB922"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Utilities &amp; easements</w:t>
      </w:r>
    </w:p>
    <w:p w14:paraId="2DF703D3"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 xml:space="preserve">Adjacent property owners </w:t>
      </w:r>
    </w:p>
    <w:p w14:paraId="785A9183" w14:textId="77777777" w:rsidR="00CC2015" w:rsidRPr="00E226B0"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Engineered drainage calculations &amp; recommendations</w:t>
      </w:r>
    </w:p>
    <w:p w14:paraId="458D42F4" w14:textId="77777777" w:rsidR="00CC2015" w:rsidRDefault="00CC2015" w:rsidP="002B41F2">
      <w:pPr>
        <w:widowControl/>
        <w:numPr>
          <w:ilvl w:val="0"/>
          <w:numId w:val="25"/>
        </w:numPr>
        <w:autoSpaceDE/>
        <w:autoSpaceDN/>
        <w:rPr>
          <w:rFonts w:asciiTheme="minorHAnsi" w:hAnsiTheme="minorHAnsi" w:cstheme="minorHAnsi"/>
        </w:rPr>
      </w:pPr>
      <w:r w:rsidRPr="00E226B0">
        <w:rPr>
          <w:rFonts w:asciiTheme="minorHAnsi" w:hAnsiTheme="minorHAnsi" w:cstheme="minorHAnsi"/>
        </w:rPr>
        <w:t>Location of signs and lighting</w:t>
      </w:r>
    </w:p>
    <w:p w14:paraId="3E491AC3" w14:textId="3F191C5A" w:rsidR="0005328A" w:rsidRPr="00E226B0" w:rsidRDefault="0005328A" w:rsidP="002B41F2">
      <w:pPr>
        <w:widowControl/>
        <w:numPr>
          <w:ilvl w:val="0"/>
          <w:numId w:val="25"/>
        </w:numPr>
        <w:autoSpaceDE/>
        <w:autoSpaceDN/>
        <w:rPr>
          <w:rFonts w:asciiTheme="minorHAnsi" w:hAnsiTheme="minorHAnsi" w:cstheme="minorHAnsi"/>
        </w:rPr>
      </w:pPr>
      <w:r>
        <w:rPr>
          <w:rFonts w:asciiTheme="minorHAnsi" w:hAnsiTheme="minorHAnsi" w:cstheme="minorHAnsi"/>
        </w:rPr>
        <w:t xml:space="preserve">Design Review </w:t>
      </w:r>
    </w:p>
    <w:p w14:paraId="574E67ED" w14:textId="77777777" w:rsidR="00CC2015" w:rsidRPr="00E226B0" w:rsidRDefault="00CC2015" w:rsidP="00CC2015">
      <w:pPr>
        <w:rPr>
          <w:rFonts w:asciiTheme="minorHAnsi" w:hAnsiTheme="minorHAnsi" w:cstheme="minorHAnsi"/>
        </w:rPr>
      </w:pPr>
    </w:p>
    <w:p w14:paraId="75F5CE67"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(a)  Receipt for filing fee paid to the city. </w:t>
      </w:r>
    </w:p>
    <w:p w14:paraId="71FC476A"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(b)  A copy of the</w:t>
      </w:r>
      <w:bookmarkStart w:id="58" w:name="LPHit9"/>
      <w:bookmarkStart w:id="59" w:name="LPHit10"/>
      <w:bookmarkEnd w:id="58"/>
      <w:bookmarkEnd w:id="59"/>
      <w:r w:rsidRPr="00E226B0">
        <w:rPr>
          <w:rFonts w:asciiTheme="minorHAnsi" w:hAnsiTheme="minorHAnsi" w:cstheme="minorHAnsi"/>
        </w:rPr>
        <w:t xml:space="preserve"> </w:t>
      </w:r>
      <w:proofErr w:type="gramStart"/>
      <w:r w:rsidRPr="00E226B0">
        <w:rPr>
          <w:rFonts w:asciiTheme="minorHAnsi" w:hAnsiTheme="minorHAnsi" w:cstheme="minorHAnsi"/>
        </w:rPr>
        <w:t>large scale</w:t>
      </w:r>
      <w:proofErr w:type="gramEnd"/>
      <w:r w:rsidRPr="00E226B0">
        <w:rPr>
          <w:rFonts w:asciiTheme="minorHAnsi" w:hAnsiTheme="minorHAnsi" w:cstheme="minorHAnsi"/>
        </w:rPr>
        <w:t xml:space="preserve"> development plan submittal checklist (1 – 15) with all items checked or status noted is required with all submissions. </w:t>
      </w:r>
    </w:p>
    <w:p w14:paraId="764CB367"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(c)  Drawings to scale not smaller than </w:t>
      </w:r>
      <w:proofErr w:type="gramStart"/>
      <w:r w:rsidRPr="00E226B0">
        <w:rPr>
          <w:rFonts w:asciiTheme="minorHAnsi" w:hAnsiTheme="minorHAnsi" w:cstheme="minorHAnsi"/>
        </w:rPr>
        <w:t>one inch</w:t>
      </w:r>
      <w:proofErr w:type="gramEnd"/>
      <w:r w:rsidRPr="00E226B0">
        <w:rPr>
          <w:rFonts w:asciiTheme="minorHAnsi" w:hAnsiTheme="minorHAnsi" w:cstheme="minorHAnsi"/>
        </w:rPr>
        <w:t xml:space="preserve"> equals 100 feet indicating all required information. Ten copies must be submitted according to the TAC review schedule provided by the planning authority. </w:t>
      </w:r>
    </w:p>
    <w:p w14:paraId="778B6708"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(d)  Owner name and address and building usage for verification with zoning requirements. </w:t>
      </w:r>
    </w:p>
    <w:p w14:paraId="39FC9E69"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(e)  An architect's or engineer's stamp is required on the drawings in accordance with State law. </w:t>
      </w:r>
    </w:p>
    <w:p w14:paraId="2B55E967"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(f) An Arkansas State Contractor's License is required, in accordance with State law.</w:t>
      </w:r>
    </w:p>
    <w:p w14:paraId="19E7E44B"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(g)  Storm drainage design must meet minimum drainage requirements as determined by a licensed professional engineer and reviewed by the </w:t>
      </w:r>
      <w:proofErr w:type="gramStart"/>
      <w:r w:rsidRPr="00E226B0">
        <w:rPr>
          <w:rFonts w:asciiTheme="minorHAnsi" w:hAnsiTheme="minorHAnsi" w:cstheme="minorHAnsi"/>
        </w:rPr>
        <w:t>City</w:t>
      </w:r>
      <w:proofErr w:type="gramEnd"/>
      <w:r w:rsidRPr="00E226B0">
        <w:rPr>
          <w:rFonts w:asciiTheme="minorHAnsi" w:hAnsiTheme="minorHAnsi" w:cstheme="minorHAnsi"/>
        </w:rPr>
        <w:t xml:space="preserve"> and/or the City’s engineer.   Drainage design shall result in no additional run-off than existing at time of development or a determination by an engineer that any additional run-off will not impact any downstream properties or land. Drainage improvements must be indicated on the plans and a drainage report will accompany plans. An engineer's certified calculations must be provided for all improvements. Improvements must be completed and certified by the engineer of record or prior to issuance of a certificate of occupancy. </w:t>
      </w:r>
    </w:p>
    <w:p w14:paraId="702DDCD9"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(h)  Developments within a flood plain or flood way must provide flood plain data certified by an engineer or architect and must meet all FEMA requirements for new construction in flood plains or flood ways. </w:t>
      </w:r>
    </w:p>
    <w:p w14:paraId="2A7E553D"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w:t>
      </w:r>
      <w:proofErr w:type="spellStart"/>
      <w:r w:rsidRPr="00E226B0">
        <w:rPr>
          <w:rFonts w:asciiTheme="minorHAnsi" w:hAnsiTheme="minorHAnsi" w:cstheme="minorHAnsi"/>
        </w:rPr>
        <w:t>i</w:t>
      </w:r>
      <w:proofErr w:type="spellEnd"/>
      <w:r w:rsidRPr="00E226B0">
        <w:rPr>
          <w:rFonts w:asciiTheme="minorHAnsi" w:hAnsiTheme="minorHAnsi" w:cstheme="minorHAnsi"/>
        </w:rPr>
        <w:t xml:space="preserve">)  Where applicable, verify impact of development with the airport zoning and hazard map. Notification of the FAA may be necessary prior to construction. </w:t>
      </w:r>
    </w:p>
    <w:p w14:paraId="4B98C7EC"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(j)  Provide a signature list on the drawing for approvals. Included should be the planning commission, city water and sewer department, fire department, police department, airport manager, street department, state highway department, gas company, electric power company, phone company, TV cable service and the building inspection division. </w:t>
      </w:r>
    </w:p>
    <w:p w14:paraId="3F3A7C81"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(k)  Address of property. Obtain or verify address with the building inspection division. Address must be indicated on the building before a certificate of occupancy will be issued. </w:t>
      </w:r>
    </w:p>
    <w:p w14:paraId="41C73D8D"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(l)  Legal description of property. Exact dimensions must be indicated. Attach survey when possible. </w:t>
      </w:r>
    </w:p>
    <w:p w14:paraId="13911827"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(m)  Vicinity map indicating major streets and landmarks. </w:t>
      </w:r>
    </w:p>
    <w:p w14:paraId="4058400C"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(n)  Zoning classification of the subject property and each adjacent property. </w:t>
      </w:r>
    </w:p>
    <w:p w14:paraId="149DE8D3"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(o)  Indicate the location of all existing and proposed buildings. Provide dimensions for all buildings and dimensions from the building roof overhangs to property lines and to adjacent buildings. </w:t>
      </w:r>
    </w:p>
    <w:p w14:paraId="08F99FAD"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(p)  For residential buildings, provide the number of units and the number of bedrooms per unit. </w:t>
      </w:r>
    </w:p>
    <w:p w14:paraId="6B6F6C16"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(q)  For buildings other than residential, provide the gross floor area, and if multiple-use, the floor area devoted to each type of use. </w:t>
      </w:r>
    </w:p>
    <w:p w14:paraId="2C9289B2"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(r)  Indicate the location, dimensions and arrangements of parking areas and loading areas. Indicate traffic flow patterns. </w:t>
      </w:r>
    </w:p>
    <w:p w14:paraId="0CB93554"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(s)  Indicate the number of parking spaces required and the number provided. Handicap spaces provided must meet local, state and ADA requirements. </w:t>
      </w:r>
    </w:p>
    <w:p w14:paraId="383F8BD1"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(t)  Indicate the location from property lines, width and distance between curb cuts for any drive entrances. </w:t>
      </w:r>
    </w:p>
    <w:p w14:paraId="78E3A285"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(u)  Indicate the location from property lines and R.O.W. lines, sizes and heights of any existing or proposed signage. A supplemental permit is required for any signage. </w:t>
      </w:r>
    </w:p>
    <w:p w14:paraId="4FDEC11A"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(v)  Indicate the location of existing and proposed utility lines, septic fields and utility easements, including fire hydrants. </w:t>
      </w:r>
    </w:p>
    <w:p w14:paraId="2FA2D4CB"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lastRenderedPageBreak/>
        <w:t xml:space="preserve">(w)  Indicate the location and type of trash removal service. Screening is required for any trash dumpster locations. </w:t>
      </w:r>
    </w:p>
    <w:p w14:paraId="14CA3B20" w14:textId="624B61C4"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(x)  Indicate the locations of new sidewalks as required by this chapter. Sidewalks must be installed or cash bond posted prior to issuance of the certificate of property. </w:t>
      </w:r>
      <w:r w:rsidR="004F1F76">
        <w:rPr>
          <w:rFonts w:asciiTheme="minorHAnsi" w:hAnsiTheme="minorHAnsi" w:cstheme="minorHAnsi"/>
        </w:rPr>
        <w:t xml:space="preserve"> In addition to Public Sidewalks, sidewalks are required to provide access to all pedestrian areas including parking, building entrances, </w:t>
      </w:r>
      <w:r w:rsidR="00F13DC9">
        <w:rPr>
          <w:rFonts w:asciiTheme="minorHAnsi" w:hAnsiTheme="minorHAnsi" w:cstheme="minorHAnsi"/>
        </w:rPr>
        <w:t xml:space="preserve">and service areas. </w:t>
      </w:r>
    </w:p>
    <w:p w14:paraId="2D4B0A20"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(y)  Indicate the location of all nonresidential trailers to be used on or for a project. Trailers must be removed within five days of issuance of the certificate of occupancy or at the expiration of the trailer permit provided by the planning commission. </w:t>
      </w:r>
    </w:p>
    <w:p w14:paraId="32D03CC0"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(z)  Indicate all other site improvements, if any. </w:t>
      </w:r>
    </w:p>
    <w:p w14:paraId="79B76465"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w:t>
      </w:r>
      <w:proofErr w:type="gramStart"/>
      <w:r w:rsidRPr="00E226B0">
        <w:rPr>
          <w:rFonts w:asciiTheme="minorHAnsi" w:hAnsiTheme="minorHAnsi" w:cstheme="minorHAnsi"/>
        </w:rPr>
        <w:t>aa)  Provide</w:t>
      </w:r>
      <w:proofErr w:type="gramEnd"/>
      <w:r w:rsidRPr="00E226B0">
        <w:rPr>
          <w:rFonts w:asciiTheme="minorHAnsi" w:hAnsiTheme="minorHAnsi" w:cstheme="minorHAnsi"/>
        </w:rPr>
        <w:t xml:space="preserve"> plans indicating proposed landscaping and site grading. Indicate the type, number and location for all plants. Landscaping and green space provisions are required to meet the provisions of this chapter. Landscaping must be installed or cash bond posted and a two-year guarantee provided on all plant materials prior to issuance of the certificate of occupancy. </w:t>
      </w:r>
    </w:p>
    <w:p w14:paraId="0B935DF2"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w:t>
      </w:r>
      <w:proofErr w:type="gramStart"/>
      <w:r w:rsidRPr="00E226B0">
        <w:rPr>
          <w:rFonts w:asciiTheme="minorHAnsi" w:hAnsiTheme="minorHAnsi" w:cstheme="minorHAnsi"/>
        </w:rPr>
        <w:t>bb)  Existing</w:t>
      </w:r>
      <w:proofErr w:type="gramEnd"/>
      <w:r w:rsidRPr="00E226B0">
        <w:rPr>
          <w:rFonts w:asciiTheme="minorHAnsi" w:hAnsiTheme="minorHAnsi" w:cstheme="minorHAnsi"/>
        </w:rPr>
        <w:t xml:space="preserve"> trees that will remain after development and will not be endangered by the development may qualify as part of the landscape requirements. Qualification must be verified with the planning authority office. Removal of trees not directly affected by construction or development shall be approved during the </w:t>
      </w:r>
      <w:proofErr w:type="gramStart"/>
      <w:r w:rsidRPr="00E226B0">
        <w:rPr>
          <w:rFonts w:asciiTheme="minorHAnsi" w:hAnsiTheme="minorHAnsi" w:cstheme="minorHAnsi"/>
        </w:rPr>
        <w:t>Large Scale</w:t>
      </w:r>
      <w:proofErr w:type="gramEnd"/>
      <w:r w:rsidRPr="00E226B0">
        <w:rPr>
          <w:rFonts w:asciiTheme="minorHAnsi" w:hAnsiTheme="minorHAnsi" w:cstheme="minorHAnsi"/>
        </w:rPr>
        <w:t xml:space="preserve"> Development Review.</w:t>
      </w:r>
      <w:r w:rsidRPr="00E226B0">
        <w:rPr>
          <w:rFonts w:asciiTheme="minorHAnsi" w:hAnsiTheme="minorHAnsi" w:cstheme="minorHAnsi"/>
          <w:color w:val="FF0000"/>
        </w:rPr>
        <w:t xml:space="preserve"> </w:t>
      </w:r>
    </w:p>
    <w:p w14:paraId="2F87CC14" w14:textId="77777777" w:rsidR="00CC2015" w:rsidRPr="00E226B0" w:rsidRDefault="00CC2015" w:rsidP="00CC2015">
      <w:pPr>
        <w:rPr>
          <w:rFonts w:asciiTheme="minorHAnsi" w:hAnsiTheme="minorHAnsi" w:cstheme="minorHAnsi"/>
          <w:color w:val="FF0000"/>
        </w:rPr>
      </w:pPr>
      <w:r w:rsidRPr="00E226B0">
        <w:rPr>
          <w:rFonts w:asciiTheme="minorHAnsi" w:hAnsiTheme="minorHAnsi" w:cstheme="minorHAnsi"/>
        </w:rPr>
        <w:t>(cc</w:t>
      </w:r>
      <w:proofErr w:type="gramStart"/>
      <w:r w:rsidRPr="00E226B0">
        <w:rPr>
          <w:rFonts w:asciiTheme="minorHAnsi" w:hAnsiTheme="minorHAnsi" w:cstheme="minorHAnsi"/>
        </w:rPr>
        <w:t>)  Indicate</w:t>
      </w:r>
      <w:proofErr w:type="gramEnd"/>
      <w:r w:rsidRPr="00E226B0">
        <w:rPr>
          <w:rFonts w:asciiTheme="minorHAnsi" w:hAnsiTheme="minorHAnsi" w:cstheme="minorHAnsi"/>
        </w:rPr>
        <w:t xml:space="preserve"> the location of landscape buffer zones, screening fences or screening walls, where required. Requirement should be verified with the planning authority of the City. </w:t>
      </w:r>
    </w:p>
    <w:p w14:paraId="07ACF9D4"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w:t>
      </w:r>
      <w:proofErr w:type="gramStart"/>
      <w:r w:rsidRPr="00E226B0">
        <w:rPr>
          <w:rFonts w:asciiTheme="minorHAnsi" w:hAnsiTheme="minorHAnsi" w:cstheme="minorHAnsi"/>
        </w:rPr>
        <w:t>dd)  Developer</w:t>
      </w:r>
      <w:proofErr w:type="gramEnd"/>
      <w:r w:rsidRPr="00E226B0">
        <w:rPr>
          <w:rFonts w:asciiTheme="minorHAnsi" w:hAnsiTheme="minorHAnsi" w:cstheme="minorHAnsi"/>
        </w:rPr>
        <w:t xml:space="preserve"> may be required to upgrade existing city streets bordering the property. Street improvements must meet city standards and additional right-of-way, if required, must be dedicated according to the city street master plan. Street improvements and R.O.W. dedication must be completed or cash bond posted prior to issuance of the certificate of occupancy. Required street improvements may be based on anticipated additional traffic generated by the development, traffic safety concerns, pedestrian safety, and visibility.  </w:t>
      </w:r>
    </w:p>
    <w:p w14:paraId="11F8F656"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w:t>
      </w:r>
      <w:proofErr w:type="spellStart"/>
      <w:proofErr w:type="gramStart"/>
      <w:r w:rsidRPr="00E226B0">
        <w:rPr>
          <w:rFonts w:asciiTheme="minorHAnsi" w:hAnsiTheme="minorHAnsi" w:cstheme="minorHAnsi"/>
        </w:rPr>
        <w:t>ee</w:t>
      </w:r>
      <w:proofErr w:type="spellEnd"/>
      <w:r w:rsidRPr="00E226B0">
        <w:rPr>
          <w:rFonts w:asciiTheme="minorHAnsi" w:hAnsiTheme="minorHAnsi" w:cstheme="minorHAnsi"/>
        </w:rPr>
        <w:t>)  New</w:t>
      </w:r>
      <w:proofErr w:type="gramEnd"/>
      <w:r w:rsidRPr="00E226B0">
        <w:rPr>
          <w:rFonts w:asciiTheme="minorHAnsi" w:hAnsiTheme="minorHAnsi" w:cstheme="minorHAnsi"/>
        </w:rPr>
        <w:t xml:space="preserve"> construction, drives and curb cuts on state and federal highways will require written approval of the state highway and transportation department. Copies of the approval must be provided to the planning authority office with the LSDP submission. </w:t>
      </w:r>
    </w:p>
    <w:p w14:paraId="170EFD30"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w:t>
      </w:r>
      <w:proofErr w:type="gramStart"/>
      <w:r w:rsidRPr="00E226B0">
        <w:rPr>
          <w:rFonts w:asciiTheme="minorHAnsi" w:hAnsiTheme="minorHAnsi" w:cstheme="minorHAnsi"/>
        </w:rPr>
        <w:t>ff)  Three</w:t>
      </w:r>
      <w:proofErr w:type="gramEnd"/>
      <w:r w:rsidRPr="00E226B0">
        <w:rPr>
          <w:rFonts w:asciiTheme="minorHAnsi" w:hAnsiTheme="minorHAnsi" w:cstheme="minorHAnsi"/>
        </w:rPr>
        <w:t xml:space="preserve"> sets of building plans shall be submitted to the building inspection division two weeks prior to a request for building permit. </w:t>
      </w:r>
    </w:p>
    <w:p w14:paraId="3513D9E7"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w:t>
      </w:r>
      <w:proofErr w:type="gramStart"/>
      <w:r w:rsidRPr="00E226B0">
        <w:rPr>
          <w:rFonts w:asciiTheme="minorHAnsi" w:hAnsiTheme="minorHAnsi" w:cstheme="minorHAnsi"/>
        </w:rPr>
        <w:t>gg)  The</w:t>
      </w:r>
      <w:proofErr w:type="gramEnd"/>
      <w:r w:rsidRPr="00E226B0">
        <w:rPr>
          <w:rFonts w:asciiTheme="minorHAnsi" w:hAnsiTheme="minorHAnsi" w:cstheme="minorHAnsi"/>
        </w:rPr>
        <w:t xml:space="preserve"> </w:t>
      </w:r>
      <w:bookmarkStart w:id="60" w:name="LPHit12"/>
      <w:bookmarkStart w:id="61" w:name="LPHit13"/>
      <w:bookmarkEnd w:id="60"/>
      <w:bookmarkEnd w:id="61"/>
      <w:r w:rsidRPr="00E226B0">
        <w:rPr>
          <w:rFonts w:asciiTheme="minorHAnsi" w:hAnsiTheme="minorHAnsi" w:cstheme="minorHAnsi"/>
        </w:rPr>
        <w:t xml:space="preserve">large-scale development plan approval letter issued by the planning authority must be signed by the owner and a copy submitted to the building inspection division prior to issuance of a building permit. </w:t>
      </w:r>
    </w:p>
    <w:p w14:paraId="559B46FD"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w:t>
      </w:r>
      <w:proofErr w:type="spellStart"/>
      <w:proofErr w:type="gramStart"/>
      <w:r w:rsidRPr="00E226B0">
        <w:rPr>
          <w:rFonts w:asciiTheme="minorHAnsi" w:hAnsiTheme="minorHAnsi" w:cstheme="minorHAnsi"/>
        </w:rPr>
        <w:t>hh</w:t>
      </w:r>
      <w:proofErr w:type="spellEnd"/>
      <w:r w:rsidRPr="00E226B0">
        <w:rPr>
          <w:rFonts w:asciiTheme="minorHAnsi" w:hAnsiTheme="minorHAnsi" w:cstheme="minorHAnsi"/>
        </w:rPr>
        <w:t>)  All</w:t>
      </w:r>
      <w:proofErr w:type="gramEnd"/>
      <w:r w:rsidRPr="00E226B0">
        <w:rPr>
          <w:rFonts w:asciiTheme="minorHAnsi" w:hAnsiTheme="minorHAnsi" w:cstheme="minorHAnsi"/>
        </w:rPr>
        <w:t xml:space="preserve"> commercial developments that include plumbing and all public food service establishments require the review and approval of the state health department. The approval letter from that department is required prior to issuance of a building permit. </w:t>
      </w:r>
    </w:p>
    <w:p w14:paraId="40FF2A1B"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(ii)</w:t>
      </w:r>
      <w:bookmarkStart w:id="62" w:name="LPHit14"/>
      <w:bookmarkStart w:id="63" w:name="LPHit15"/>
      <w:bookmarkEnd w:id="62"/>
      <w:bookmarkEnd w:id="63"/>
      <w:r w:rsidRPr="00E226B0">
        <w:rPr>
          <w:rFonts w:asciiTheme="minorHAnsi" w:hAnsiTheme="minorHAnsi" w:cstheme="minorHAnsi"/>
        </w:rPr>
        <w:t xml:space="preserve">  large scale development plans are valid for one year after approval by the planning commission. </w:t>
      </w:r>
    </w:p>
    <w:p w14:paraId="6A2EDDE5" w14:textId="77777777" w:rsidR="002D6B62" w:rsidRDefault="00CC2015" w:rsidP="00CC2015">
      <w:pPr>
        <w:rPr>
          <w:rFonts w:asciiTheme="minorHAnsi" w:hAnsiTheme="minorHAnsi" w:cstheme="minorHAnsi"/>
        </w:rPr>
      </w:pPr>
      <w:r w:rsidRPr="00E226B0">
        <w:rPr>
          <w:rFonts w:asciiTheme="minorHAnsi" w:hAnsiTheme="minorHAnsi" w:cstheme="minorHAnsi"/>
        </w:rPr>
        <w:t>(</w:t>
      </w:r>
      <w:proofErr w:type="spellStart"/>
      <w:proofErr w:type="gramStart"/>
      <w:r w:rsidRPr="00E226B0">
        <w:rPr>
          <w:rFonts w:asciiTheme="minorHAnsi" w:hAnsiTheme="minorHAnsi" w:cstheme="minorHAnsi"/>
        </w:rPr>
        <w:t>jj</w:t>
      </w:r>
      <w:proofErr w:type="spellEnd"/>
      <w:r w:rsidRPr="00E226B0">
        <w:rPr>
          <w:rFonts w:asciiTheme="minorHAnsi" w:hAnsiTheme="minorHAnsi" w:cstheme="minorHAnsi"/>
        </w:rPr>
        <w:t>)  During</w:t>
      </w:r>
      <w:proofErr w:type="gramEnd"/>
      <w:r w:rsidRPr="00E226B0">
        <w:rPr>
          <w:rFonts w:asciiTheme="minorHAnsi" w:hAnsiTheme="minorHAnsi" w:cstheme="minorHAnsi"/>
        </w:rPr>
        <w:t xml:space="preserve"> submittal of plans applicant (or their engineer) shall determine if they are subject to Storm water run-off permits or requirements as established by ADEQ. Developments required by ADEQ to develop plans for storm water management must show proof of those permits prior to issuance of a permit for construction. </w:t>
      </w:r>
    </w:p>
    <w:p w14:paraId="17FF319E" w14:textId="17FEFF42" w:rsidR="00CC2015" w:rsidRPr="00E226B0" w:rsidRDefault="002D6B62" w:rsidP="00CC2015">
      <w:pPr>
        <w:rPr>
          <w:rFonts w:asciiTheme="minorHAnsi" w:hAnsiTheme="minorHAnsi" w:cstheme="minorHAnsi"/>
        </w:rPr>
      </w:pPr>
      <w:r w:rsidRPr="005522CF">
        <w:rPr>
          <w:rFonts w:asciiTheme="minorHAnsi" w:hAnsiTheme="minorHAnsi" w:cstheme="minorHAnsi"/>
        </w:rPr>
        <w:t>(</w:t>
      </w:r>
      <w:proofErr w:type="gramStart"/>
      <w:r w:rsidRPr="005522CF">
        <w:rPr>
          <w:rFonts w:asciiTheme="minorHAnsi" w:hAnsiTheme="minorHAnsi" w:cstheme="minorHAnsi"/>
        </w:rPr>
        <w:t xml:space="preserve">kk)  </w:t>
      </w:r>
      <w:r w:rsidR="00CC2015" w:rsidRPr="005522CF">
        <w:rPr>
          <w:rFonts w:asciiTheme="minorHAnsi" w:hAnsiTheme="minorHAnsi" w:cstheme="minorHAnsi"/>
        </w:rPr>
        <w:t xml:space="preserve"> </w:t>
      </w:r>
      <w:proofErr w:type="gramEnd"/>
      <w:r w:rsidRPr="005522CF">
        <w:rPr>
          <w:rFonts w:asciiTheme="minorHAnsi" w:hAnsiTheme="minorHAnsi" w:cstheme="minorHAnsi"/>
        </w:rPr>
        <w:t xml:space="preserve">When a commercial or business occupancy borders or is adjacent to another commercial or business occupancy, connectivity between the two parking lot and access drives is required.  A driveway to the property line is required as part of the </w:t>
      </w:r>
      <w:proofErr w:type="gramStart"/>
      <w:r w:rsidRPr="005522CF">
        <w:rPr>
          <w:rFonts w:asciiTheme="minorHAnsi" w:hAnsiTheme="minorHAnsi" w:cstheme="minorHAnsi"/>
        </w:rPr>
        <w:t>large scale</w:t>
      </w:r>
      <w:proofErr w:type="gramEnd"/>
      <w:r w:rsidRPr="005522CF">
        <w:rPr>
          <w:rFonts w:asciiTheme="minorHAnsi" w:hAnsiTheme="minorHAnsi" w:cstheme="minorHAnsi"/>
        </w:rPr>
        <w:t xml:space="preserve"> development approval that allow patrons access to adjacent commercial areas without having to enter and exit traffic unnecessarily</w:t>
      </w:r>
      <w:r w:rsidR="00434028" w:rsidRPr="005522CF">
        <w:rPr>
          <w:rFonts w:asciiTheme="minorHAnsi" w:hAnsiTheme="minorHAnsi" w:cstheme="minorHAnsi"/>
        </w:rPr>
        <w:t>. Where commercial or business occupancy or development occurs along highway 62 or other restricted access highways or roads, a right of way for future connectivity may be required parallel and along said highway or roadway to ensure future access to those properties that may not have direct access to that highway or roadway</w:t>
      </w:r>
      <w:r w:rsidRPr="005522C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u w:val="single"/>
        </w:rPr>
        <w:t xml:space="preserve">   </w:t>
      </w:r>
    </w:p>
    <w:p w14:paraId="341F2BC7" w14:textId="77777777" w:rsidR="00CC2015" w:rsidRPr="00E226B0" w:rsidRDefault="00CC2015" w:rsidP="00CC2015">
      <w:pPr>
        <w:rPr>
          <w:rFonts w:asciiTheme="minorHAnsi" w:hAnsiTheme="minorHAnsi" w:cstheme="minorHAnsi"/>
        </w:rPr>
      </w:pPr>
    </w:p>
    <w:p w14:paraId="2ADF3FAB"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Submission fees. </w:t>
      </w:r>
    </w:p>
    <w:p w14:paraId="519A5CCF"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To initiate planning authority office services, a</w:t>
      </w:r>
      <w:bookmarkStart w:id="64" w:name="LPHit16"/>
      <w:bookmarkStart w:id="65" w:name="LPHit17"/>
      <w:bookmarkEnd w:id="64"/>
      <w:bookmarkEnd w:id="65"/>
      <w:r w:rsidRPr="00E226B0">
        <w:rPr>
          <w:rFonts w:asciiTheme="minorHAnsi" w:hAnsiTheme="minorHAnsi" w:cstheme="minorHAnsi"/>
        </w:rPr>
        <w:t xml:space="preserve"> large-scale development plan submission will require a fee payment of $500.00 payable to the city at the time the plan is submitted to the planning authority office. </w:t>
      </w:r>
    </w:p>
    <w:p w14:paraId="29E75B4D" w14:textId="77777777" w:rsidR="00CC2015" w:rsidRPr="00E226B0" w:rsidRDefault="00CC2015" w:rsidP="00CC2015">
      <w:pPr>
        <w:rPr>
          <w:rFonts w:asciiTheme="minorHAnsi" w:hAnsiTheme="minorHAnsi" w:cstheme="minorHAnsi"/>
        </w:rPr>
      </w:pPr>
      <w:bookmarkStart w:id="66" w:name="LPTOC4"/>
      <w:bookmarkEnd w:id="66"/>
    </w:p>
    <w:p w14:paraId="2BA6543E"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C. Approval. </w:t>
      </w:r>
    </w:p>
    <w:p w14:paraId="26FA9C00" w14:textId="77777777" w:rsidR="00CC2015" w:rsidRPr="00E226B0" w:rsidRDefault="00CC2015" w:rsidP="00CC2015">
      <w:pPr>
        <w:rPr>
          <w:rFonts w:asciiTheme="minorHAnsi" w:hAnsiTheme="minorHAnsi" w:cstheme="minorHAnsi"/>
        </w:rPr>
      </w:pPr>
    </w:p>
    <w:p w14:paraId="773F7ECB"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(a)  Within 30 days of receipt of </w:t>
      </w:r>
      <w:proofErr w:type="gramStart"/>
      <w:r w:rsidRPr="00E226B0">
        <w:rPr>
          <w:rFonts w:asciiTheme="minorHAnsi" w:hAnsiTheme="minorHAnsi" w:cstheme="minorHAnsi"/>
        </w:rPr>
        <w:t xml:space="preserve">a </w:t>
      </w:r>
      <w:bookmarkStart w:id="67" w:name="LPHit18"/>
      <w:bookmarkStart w:id="68" w:name="LPHit19"/>
      <w:bookmarkEnd w:id="67"/>
      <w:bookmarkEnd w:id="68"/>
      <w:r w:rsidRPr="00E226B0">
        <w:rPr>
          <w:rFonts w:asciiTheme="minorHAnsi" w:hAnsiTheme="minorHAnsi" w:cstheme="minorHAnsi"/>
        </w:rPr>
        <w:t xml:space="preserve"> large</w:t>
      </w:r>
      <w:proofErr w:type="gramEnd"/>
      <w:r w:rsidRPr="00E226B0">
        <w:rPr>
          <w:rFonts w:asciiTheme="minorHAnsi" w:hAnsiTheme="minorHAnsi" w:cstheme="minorHAnsi"/>
        </w:rPr>
        <w:t xml:space="preserve"> scale development plan by the planning authority, such office shall refer the plan to the planning commission. When the plan is referred to the planning commission, the planning authority shall give the appropriate notice to the developer and shall schedule the plan for hearing before the planning commission at its next regular meeting. If </w:t>
      </w:r>
      <w:r w:rsidRPr="00E226B0">
        <w:rPr>
          <w:rFonts w:asciiTheme="minorHAnsi" w:hAnsiTheme="minorHAnsi" w:cstheme="minorHAnsi"/>
        </w:rPr>
        <w:lastRenderedPageBreak/>
        <w:t xml:space="preserve">disapproved or approved with conditions, the reasons for disapproval or the conditions of approvals shall be put in writing and provided to the developer. Failure of the planning authority to take action within 15 days, unless the developer agrees in writing to an extension of time, shall result in automatic approval of the development plan. </w:t>
      </w:r>
    </w:p>
    <w:p w14:paraId="59F026EF"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(b)  The approval of </w:t>
      </w:r>
      <w:proofErr w:type="gramStart"/>
      <w:r w:rsidRPr="00E226B0">
        <w:rPr>
          <w:rFonts w:asciiTheme="minorHAnsi" w:hAnsiTheme="minorHAnsi" w:cstheme="minorHAnsi"/>
        </w:rPr>
        <w:t xml:space="preserve">a </w:t>
      </w:r>
      <w:bookmarkStart w:id="69" w:name="LPHit20"/>
      <w:bookmarkStart w:id="70" w:name="LPHit21"/>
      <w:bookmarkEnd w:id="69"/>
      <w:bookmarkEnd w:id="70"/>
      <w:r w:rsidRPr="00E226B0">
        <w:rPr>
          <w:rFonts w:asciiTheme="minorHAnsi" w:hAnsiTheme="minorHAnsi" w:cstheme="minorHAnsi"/>
        </w:rPr>
        <w:t xml:space="preserve"> large</w:t>
      </w:r>
      <w:proofErr w:type="gramEnd"/>
      <w:r w:rsidRPr="00E226B0">
        <w:rPr>
          <w:rFonts w:asciiTheme="minorHAnsi" w:hAnsiTheme="minorHAnsi" w:cstheme="minorHAnsi"/>
        </w:rPr>
        <w:t>-scale development plan shall be effective for one year</w:t>
      </w:r>
      <w:r w:rsidRPr="00E226B0">
        <w:rPr>
          <w:rFonts w:asciiTheme="minorHAnsi" w:hAnsiTheme="minorHAnsi" w:cstheme="minorHAnsi"/>
          <w:color w:val="FF0000"/>
        </w:rPr>
        <w:t xml:space="preserve"> </w:t>
      </w:r>
      <w:r w:rsidRPr="00E226B0">
        <w:rPr>
          <w:rFonts w:asciiTheme="minorHAnsi" w:hAnsiTheme="minorHAnsi" w:cstheme="minorHAnsi"/>
        </w:rPr>
        <w:t xml:space="preserve">from the date of approval by the planning commission unless a building permit is obtained and construction has commenced. Unless such action on the part of the owner or developer has taken place, the </w:t>
      </w:r>
      <w:bookmarkStart w:id="71" w:name="LPHit22"/>
      <w:bookmarkStart w:id="72" w:name="LPHit23"/>
      <w:bookmarkEnd w:id="71"/>
      <w:bookmarkEnd w:id="72"/>
      <w:r w:rsidRPr="00E226B0">
        <w:rPr>
          <w:rFonts w:asciiTheme="minorHAnsi" w:hAnsiTheme="minorHAnsi" w:cstheme="minorHAnsi"/>
        </w:rPr>
        <w:t xml:space="preserve">large-scale development expires unless prior to expiration of the original approval, the developer or owner applies for an extension to the planning commission. Said extension may not exceed six months. </w:t>
      </w:r>
    </w:p>
    <w:p w14:paraId="6D127BF5"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(c)  The planning authority office shall determine whether the submitted plan complies with the requirements for submission in this article. Upon a determination that the requirements for submission have been complied with, the planning authority office shall accept the plan for consideration. </w:t>
      </w:r>
    </w:p>
    <w:p w14:paraId="792A5DBC" w14:textId="77777777" w:rsidR="00CC2015" w:rsidRPr="00E226B0" w:rsidRDefault="00CC2015" w:rsidP="00CC2015">
      <w:pPr>
        <w:rPr>
          <w:rFonts w:asciiTheme="minorHAnsi" w:hAnsiTheme="minorHAnsi" w:cstheme="minorHAnsi"/>
        </w:rPr>
      </w:pPr>
      <w:r w:rsidRPr="00E226B0">
        <w:rPr>
          <w:rFonts w:asciiTheme="minorHAnsi" w:hAnsiTheme="minorHAnsi" w:cstheme="minorHAnsi"/>
        </w:rPr>
        <w:t xml:space="preserve">(d)  The planning authority office may refuse to accept a </w:t>
      </w:r>
      <w:bookmarkStart w:id="73" w:name="LPHit24"/>
      <w:bookmarkStart w:id="74" w:name="LPHit25"/>
      <w:bookmarkEnd w:id="73"/>
      <w:bookmarkEnd w:id="74"/>
      <w:proofErr w:type="gramStart"/>
      <w:r w:rsidRPr="00E226B0">
        <w:rPr>
          <w:rFonts w:asciiTheme="minorHAnsi" w:hAnsiTheme="minorHAnsi" w:cstheme="minorHAnsi"/>
        </w:rPr>
        <w:t>large scale</w:t>
      </w:r>
      <w:proofErr w:type="gramEnd"/>
      <w:r w:rsidRPr="00E226B0">
        <w:rPr>
          <w:rFonts w:asciiTheme="minorHAnsi" w:hAnsiTheme="minorHAnsi" w:cstheme="minorHAnsi"/>
        </w:rPr>
        <w:t xml:space="preserve"> development plan for any of the following reasons: </w:t>
      </w:r>
    </w:p>
    <w:p w14:paraId="695AFFB0" w14:textId="77777777" w:rsidR="00CC2015" w:rsidRPr="00E226B0" w:rsidRDefault="00CC2015" w:rsidP="00CC2015">
      <w:pPr>
        <w:ind w:firstLine="720"/>
        <w:rPr>
          <w:rFonts w:asciiTheme="minorHAnsi" w:hAnsiTheme="minorHAnsi" w:cstheme="minorHAnsi"/>
        </w:rPr>
      </w:pPr>
      <w:r w:rsidRPr="00E226B0">
        <w:rPr>
          <w:rFonts w:asciiTheme="minorHAnsi" w:hAnsiTheme="minorHAnsi" w:cstheme="minorHAnsi"/>
        </w:rPr>
        <w:t xml:space="preserve">(1)  The development plan is not submitted in accordance with the requirements of this article; or </w:t>
      </w:r>
    </w:p>
    <w:p w14:paraId="630FEFA8" w14:textId="77777777" w:rsidR="00CC2015" w:rsidRPr="00E226B0" w:rsidRDefault="00CC2015" w:rsidP="00CC2015">
      <w:pPr>
        <w:ind w:firstLine="720"/>
        <w:rPr>
          <w:rFonts w:asciiTheme="minorHAnsi" w:hAnsiTheme="minorHAnsi" w:cstheme="minorHAnsi"/>
        </w:rPr>
      </w:pPr>
      <w:r w:rsidRPr="00E226B0">
        <w:rPr>
          <w:rFonts w:asciiTheme="minorHAnsi" w:hAnsiTheme="minorHAnsi" w:cstheme="minorHAnsi"/>
        </w:rPr>
        <w:t xml:space="preserve">(2)  The development plan is of </w:t>
      </w:r>
      <w:proofErr w:type="gramStart"/>
      <w:r w:rsidRPr="00E226B0">
        <w:rPr>
          <w:rFonts w:asciiTheme="minorHAnsi" w:hAnsiTheme="minorHAnsi" w:cstheme="minorHAnsi"/>
        </w:rPr>
        <w:t xml:space="preserve">insufficient </w:t>
      </w:r>
      <w:bookmarkStart w:id="75" w:name="LPHit26"/>
      <w:bookmarkEnd w:id="75"/>
      <w:r w:rsidRPr="00E226B0">
        <w:rPr>
          <w:rFonts w:asciiTheme="minorHAnsi" w:hAnsiTheme="minorHAnsi" w:cstheme="minorHAnsi"/>
        </w:rPr>
        <w:t xml:space="preserve"> scale</w:t>
      </w:r>
      <w:proofErr w:type="gramEnd"/>
      <w:r w:rsidRPr="00E226B0">
        <w:rPr>
          <w:rFonts w:asciiTheme="minorHAnsi" w:hAnsiTheme="minorHAnsi" w:cstheme="minorHAnsi"/>
        </w:rPr>
        <w:t xml:space="preserve"> to depict detail of the proposed development; or </w:t>
      </w:r>
    </w:p>
    <w:p w14:paraId="7569EF5F" w14:textId="77777777" w:rsidR="00CC2015" w:rsidRPr="00E226B0" w:rsidRDefault="00CC2015" w:rsidP="00CC2015">
      <w:pPr>
        <w:ind w:firstLine="720"/>
        <w:rPr>
          <w:rFonts w:asciiTheme="minorHAnsi" w:hAnsiTheme="minorHAnsi" w:cstheme="minorHAnsi"/>
        </w:rPr>
      </w:pPr>
      <w:r w:rsidRPr="00E226B0">
        <w:rPr>
          <w:rFonts w:asciiTheme="minorHAnsi" w:hAnsiTheme="minorHAnsi" w:cstheme="minorHAnsi"/>
        </w:rPr>
        <w:t xml:space="preserve">(3)  The proposed development would violate a city ordinance, a state or federal law; or </w:t>
      </w:r>
    </w:p>
    <w:p w14:paraId="7C110C90" w14:textId="77777777" w:rsidR="00CC2015" w:rsidRPr="00E226B0" w:rsidRDefault="00CC2015" w:rsidP="00CC2015">
      <w:pPr>
        <w:ind w:firstLine="720"/>
        <w:rPr>
          <w:rFonts w:asciiTheme="minorHAnsi" w:hAnsiTheme="minorHAnsi" w:cstheme="minorHAnsi"/>
        </w:rPr>
      </w:pPr>
      <w:r w:rsidRPr="00E226B0">
        <w:rPr>
          <w:rFonts w:asciiTheme="minorHAnsi" w:hAnsiTheme="minorHAnsi" w:cstheme="minorHAnsi"/>
        </w:rPr>
        <w:t xml:space="preserve">(4)  The developer refuses to dedicate the street right-of-way, utility easements or drainage easements which may be required; or </w:t>
      </w:r>
    </w:p>
    <w:p w14:paraId="351BF6A9" w14:textId="77777777" w:rsidR="00CC2015" w:rsidRPr="00E226B0" w:rsidRDefault="00CC2015" w:rsidP="00CC2015">
      <w:pPr>
        <w:ind w:firstLine="720"/>
        <w:rPr>
          <w:rFonts w:asciiTheme="minorHAnsi" w:hAnsiTheme="minorHAnsi" w:cstheme="minorHAnsi"/>
        </w:rPr>
      </w:pPr>
      <w:r w:rsidRPr="00E226B0">
        <w:rPr>
          <w:rFonts w:asciiTheme="minorHAnsi" w:hAnsiTheme="minorHAnsi" w:cstheme="minorHAnsi"/>
        </w:rPr>
        <w:t xml:space="preserve">(5)  The proposed development would create or compound a dangerous traffic condition. For the purpose of this section, a "dangerous traffic condition" shall be construed to mean a traffic condition in which the risk of accidents involving motor vehicles is significant due to factors such as, but not limited to, high traffic volume, topography, or the nature of the traffic pattern; or </w:t>
      </w:r>
    </w:p>
    <w:p w14:paraId="0CD27F19" w14:textId="77777777" w:rsidR="00CC2015" w:rsidRPr="00E226B0" w:rsidRDefault="00CC2015" w:rsidP="00CC2015">
      <w:pPr>
        <w:ind w:firstLine="720"/>
        <w:rPr>
          <w:rFonts w:asciiTheme="minorHAnsi" w:hAnsiTheme="minorHAnsi" w:cstheme="minorHAnsi"/>
        </w:rPr>
      </w:pPr>
      <w:r w:rsidRPr="00E226B0">
        <w:rPr>
          <w:rFonts w:asciiTheme="minorHAnsi" w:hAnsiTheme="minorHAnsi" w:cstheme="minorHAnsi"/>
        </w:rPr>
        <w:t xml:space="preserve">(6)  City water and sewer services are not readily available or are not sufficient to provide adequate </w:t>
      </w:r>
      <w:proofErr w:type="gramStart"/>
      <w:r w:rsidRPr="00E226B0">
        <w:rPr>
          <w:rFonts w:asciiTheme="minorHAnsi" w:hAnsiTheme="minorHAnsi" w:cstheme="minorHAnsi"/>
        </w:rPr>
        <w:t>service  to</w:t>
      </w:r>
      <w:proofErr w:type="gramEnd"/>
      <w:r w:rsidRPr="00E226B0">
        <w:rPr>
          <w:rFonts w:asciiTheme="minorHAnsi" w:hAnsiTheme="minorHAnsi" w:cstheme="minorHAnsi"/>
        </w:rPr>
        <w:t xml:space="preserve"> the property within the </w:t>
      </w:r>
      <w:bookmarkStart w:id="76" w:name="LPHit27"/>
      <w:bookmarkStart w:id="77" w:name="LPHit28"/>
      <w:bookmarkEnd w:id="76"/>
      <w:bookmarkEnd w:id="77"/>
      <w:r w:rsidRPr="00E226B0">
        <w:rPr>
          <w:rFonts w:asciiTheme="minorHAnsi" w:hAnsiTheme="minorHAnsi" w:cstheme="minorHAnsi"/>
        </w:rPr>
        <w:t xml:space="preserve"> large scale development and the developer has made no provision for extending such service to the development; or </w:t>
      </w:r>
    </w:p>
    <w:p w14:paraId="0262A36C" w14:textId="77777777" w:rsidR="00CC2015" w:rsidRDefault="00CC2015" w:rsidP="00CC2015">
      <w:pPr>
        <w:ind w:firstLine="720"/>
        <w:rPr>
          <w:rFonts w:asciiTheme="minorHAnsi" w:hAnsiTheme="minorHAnsi" w:cstheme="minorHAnsi"/>
        </w:rPr>
      </w:pPr>
      <w:r w:rsidRPr="00E226B0">
        <w:rPr>
          <w:rFonts w:asciiTheme="minorHAnsi" w:hAnsiTheme="minorHAnsi" w:cstheme="minorHAnsi"/>
        </w:rPr>
        <w:t xml:space="preserve">(7)  Negative impact of the development on existing services, including utilities, streets, drainage systems or other municipal services, when taking into account </w:t>
      </w:r>
      <w:proofErr w:type="gramStart"/>
      <w:r w:rsidRPr="00E226B0">
        <w:rPr>
          <w:rFonts w:asciiTheme="minorHAnsi" w:hAnsiTheme="minorHAnsi" w:cstheme="minorHAnsi"/>
        </w:rPr>
        <w:t xml:space="preserve">density, </w:t>
      </w:r>
      <w:bookmarkStart w:id="78" w:name="LPHit29"/>
      <w:bookmarkEnd w:id="78"/>
      <w:r w:rsidRPr="00E226B0">
        <w:rPr>
          <w:rFonts w:asciiTheme="minorHAnsi" w:hAnsiTheme="minorHAnsi" w:cstheme="minorHAnsi"/>
        </w:rPr>
        <w:t xml:space="preserve"> scale</w:t>
      </w:r>
      <w:proofErr w:type="gramEnd"/>
      <w:r w:rsidRPr="00E226B0">
        <w:rPr>
          <w:rFonts w:asciiTheme="minorHAnsi" w:hAnsiTheme="minorHAnsi" w:cstheme="minorHAnsi"/>
        </w:rPr>
        <w:t xml:space="preserve"> of proposed development, the comprehensive growth plan, the master street plan, location and other qualities of the development. </w:t>
      </w:r>
    </w:p>
    <w:p w14:paraId="796E5A04" w14:textId="0410BEA0" w:rsidR="00F13DC9" w:rsidRDefault="00F13DC9" w:rsidP="00F13DC9">
      <w:pPr>
        <w:rPr>
          <w:rFonts w:asciiTheme="minorHAnsi" w:hAnsiTheme="minorHAnsi" w:cstheme="minorHAnsi"/>
        </w:rPr>
      </w:pPr>
    </w:p>
    <w:p w14:paraId="38D209A5" w14:textId="3EF90327" w:rsidR="00F13DC9" w:rsidRDefault="00F13DC9" w:rsidP="00F13DC9">
      <w:pPr>
        <w:rPr>
          <w:rFonts w:asciiTheme="minorHAnsi" w:hAnsiTheme="minorHAnsi" w:cstheme="minorHAnsi"/>
          <w:b/>
          <w:bCs/>
        </w:rPr>
      </w:pPr>
      <w:r w:rsidRPr="00F13DC9">
        <w:rPr>
          <w:rFonts w:asciiTheme="minorHAnsi" w:hAnsiTheme="minorHAnsi" w:cstheme="minorHAnsi"/>
          <w:b/>
          <w:bCs/>
        </w:rPr>
        <w:t>4.17.2    DESIGN REQUIREMENTS</w:t>
      </w:r>
      <w:r w:rsidR="007F4430">
        <w:rPr>
          <w:rFonts w:asciiTheme="minorHAnsi" w:hAnsiTheme="minorHAnsi" w:cstheme="minorHAnsi"/>
          <w:b/>
          <w:bCs/>
        </w:rPr>
        <w:t xml:space="preserve"> </w:t>
      </w:r>
    </w:p>
    <w:p w14:paraId="2573522F" w14:textId="4FD2810C" w:rsidR="00F13DC9" w:rsidRDefault="00F13DC9" w:rsidP="00F13DC9">
      <w:pPr>
        <w:rPr>
          <w:rFonts w:asciiTheme="minorHAnsi" w:hAnsiTheme="minorHAnsi" w:cstheme="minorHAnsi"/>
        </w:rPr>
      </w:pPr>
      <w:r>
        <w:rPr>
          <w:rFonts w:asciiTheme="minorHAnsi" w:hAnsiTheme="minorHAnsi" w:cstheme="minorHAnsi"/>
          <w:b/>
          <w:bCs/>
        </w:rPr>
        <w:tab/>
      </w:r>
      <w:r>
        <w:rPr>
          <w:rFonts w:asciiTheme="minorHAnsi" w:hAnsiTheme="minorHAnsi" w:cstheme="minorHAnsi"/>
        </w:rPr>
        <w:t xml:space="preserve">4.17.2.1 Parking Placement; All Parking shall be landscaped as defined in section </w:t>
      </w:r>
      <w:r w:rsidR="000327C5">
        <w:rPr>
          <w:rFonts w:asciiTheme="minorHAnsi" w:hAnsiTheme="minorHAnsi" w:cstheme="minorHAnsi"/>
        </w:rPr>
        <w:t xml:space="preserve">4.12 </w:t>
      </w:r>
      <w:r>
        <w:rPr>
          <w:rFonts w:asciiTheme="minorHAnsi" w:hAnsiTheme="minorHAnsi" w:cstheme="minorHAnsi"/>
        </w:rPr>
        <w:t>of this ordinanc</w:t>
      </w:r>
      <w:r w:rsidR="007A5FBA">
        <w:rPr>
          <w:rFonts w:asciiTheme="minorHAnsi" w:hAnsiTheme="minorHAnsi" w:cstheme="minorHAnsi"/>
        </w:rPr>
        <w:t>e</w:t>
      </w:r>
      <w:r>
        <w:rPr>
          <w:rFonts w:asciiTheme="minorHAnsi" w:hAnsiTheme="minorHAnsi" w:cstheme="minorHAnsi"/>
        </w:rPr>
        <w:t xml:space="preserve">. </w:t>
      </w:r>
    </w:p>
    <w:p w14:paraId="07414F00" w14:textId="77777777" w:rsidR="00F13DC9" w:rsidRDefault="00F13DC9" w:rsidP="00F13DC9">
      <w:pPr>
        <w:rPr>
          <w:rFonts w:asciiTheme="minorHAnsi" w:hAnsiTheme="minorHAnsi" w:cstheme="minorHAnsi"/>
        </w:rPr>
      </w:pPr>
    </w:p>
    <w:p w14:paraId="569A7964" w14:textId="272B558B" w:rsidR="00F13DC9" w:rsidRDefault="00F13DC9" w:rsidP="00F13DC9">
      <w:pPr>
        <w:rPr>
          <w:rFonts w:asciiTheme="minorHAnsi" w:hAnsiTheme="minorHAnsi" w:cstheme="minorHAnsi"/>
        </w:rPr>
      </w:pPr>
      <w:r>
        <w:rPr>
          <w:rFonts w:asciiTheme="minorHAnsi" w:hAnsiTheme="minorHAnsi" w:cstheme="minorHAnsi"/>
        </w:rPr>
        <w:tab/>
        <w:t xml:space="preserve">4.17.2.2 Commercial </w:t>
      </w:r>
      <w:proofErr w:type="gramStart"/>
      <w:r>
        <w:rPr>
          <w:rFonts w:asciiTheme="minorHAnsi" w:hAnsiTheme="minorHAnsi" w:cstheme="minorHAnsi"/>
        </w:rPr>
        <w:t>Design;  In</w:t>
      </w:r>
      <w:proofErr w:type="gramEnd"/>
      <w:r>
        <w:rPr>
          <w:rFonts w:asciiTheme="minorHAnsi" w:hAnsiTheme="minorHAnsi" w:cstheme="minorHAnsi"/>
        </w:rPr>
        <w:t xml:space="preserve"> B-2 zones front building facades, and those that face public streets and roadways shall </w:t>
      </w:r>
      <w:r w:rsidR="007A5FBA">
        <w:rPr>
          <w:rFonts w:asciiTheme="minorHAnsi" w:hAnsiTheme="minorHAnsi" w:cstheme="minorHAnsi"/>
        </w:rPr>
        <w:t xml:space="preserve">have elements of architectural detail other than plain metal, plain block masonry, or plain concrete.  Facades may use a mix of materials, varying paint colors, and architectural elements to achieve compliance with the design requirements.  </w:t>
      </w:r>
    </w:p>
    <w:p w14:paraId="2E608B8B" w14:textId="77777777" w:rsidR="00F13DC9" w:rsidRDefault="00F13DC9" w:rsidP="00F13DC9">
      <w:pPr>
        <w:rPr>
          <w:rFonts w:asciiTheme="minorHAnsi" w:hAnsiTheme="minorHAnsi" w:cstheme="minorHAnsi"/>
        </w:rPr>
      </w:pPr>
    </w:p>
    <w:p w14:paraId="187E0002" w14:textId="77777777" w:rsidR="000327C5" w:rsidRPr="00602A2B" w:rsidRDefault="00F13DC9" w:rsidP="000327C5">
      <w:pPr>
        <w:pStyle w:val="ListParagraph"/>
        <w:ind w:left="1620"/>
        <w:rPr>
          <w:rFonts w:ascii="Times New Roman" w:hAnsi="Times New Roman" w:cs="Times New Roman"/>
          <w:color w:val="000000"/>
          <w:sz w:val="26"/>
          <w:szCs w:val="26"/>
        </w:rPr>
      </w:pPr>
      <w:r>
        <w:rPr>
          <w:rFonts w:asciiTheme="minorHAnsi" w:hAnsiTheme="minorHAnsi" w:cstheme="minorHAnsi"/>
        </w:rPr>
        <w:tab/>
        <w:t>4.17.2.3 MULTI Family (more than four units) Design</w:t>
      </w:r>
      <w:r w:rsidR="000327C5">
        <w:rPr>
          <w:rFonts w:asciiTheme="minorHAnsi" w:hAnsiTheme="minorHAnsi" w:cstheme="minorHAnsi"/>
        </w:rPr>
        <w:t xml:space="preserve">   </w:t>
      </w:r>
    </w:p>
    <w:p w14:paraId="34D3005A" w14:textId="77777777" w:rsidR="000327C5" w:rsidRPr="000327C5" w:rsidRDefault="000327C5" w:rsidP="002B41F2">
      <w:pPr>
        <w:pStyle w:val="ListParagraph"/>
        <w:widowControl/>
        <w:numPr>
          <w:ilvl w:val="0"/>
          <w:numId w:val="171"/>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Multi-family uses (more than four units). </w:t>
      </w:r>
    </w:p>
    <w:p w14:paraId="1DC15C4E" w14:textId="77777777" w:rsidR="000327C5" w:rsidRPr="000327C5" w:rsidRDefault="000327C5" w:rsidP="002B41F2">
      <w:pPr>
        <w:pStyle w:val="ListParagraph"/>
        <w:widowControl/>
        <w:numPr>
          <w:ilvl w:val="2"/>
          <w:numId w:val="171"/>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 xml:space="preserve">Parking is to be primarily interior to the development with the building façade along the street, unless the parking lots are screened from view by additional landscape buffering. </w:t>
      </w:r>
    </w:p>
    <w:p w14:paraId="1DFEED7C" w14:textId="77777777" w:rsidR="000327C5" w:rsidRPr="000327C5" w:rsidRDefault="000327C5" w:rsidP="002B41F2">
      <w:pPr>
        <w:pStyle w:val="ListParagraph"/>
        <w:widowControl/>
        <w:numPr>
          <w:ilvl w:val="2"/>
          <w:numId w:val="171"/>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 xml:space="preserve">If a primary street is required for connectivity, parking may be placed along this street, but must be clearly defined by landscaped curb bump outs between buildings, or every ten (10) parking spaces. </w:t>
      </w:r>
    </w:p>
    <w:p w14:paraId="57E97D05" w14:textId="77777777" w:rsidR="000327C5" w:rsidRPr="000327C5" w:rsidRDefault="000327C5" w:rsidP="002B41F2">
      <w:pPr>
        <w:pStyle w:val="ListParagraph"/>
        <w:widowControl/>
        <w:numPr>
          <w:ilvl w:val="2"/>
          <w:numId w:val="171"/>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 xml:space="preserve">Shared drives and cross access between properties shall be required to adjacent developed and undeveloped properties. </w:t>
      </w:r>
    </w:p>
    <w:p w14:paraId="336E13E4" w14:textId="77777777" w:rsidR="000327C5" w:rsidRPr="000327C5" w:rsidRDefault="000327C5" w:rsidP="002B41F2">
      <w:pPr>
        <w:pStyle w:val="ListParagraph"/>
        <w:widowControl/>
        <w:numPr>
          <w:ilvl w:val="2"/>
          <w:numId w:val="171"/>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 xml:space="preserve">Access easements shall be shown on the site plan to provide cross access to adjacent properties. </w:t>
      </w:r>
    </w:p>
    <w:p w14:paraId="20FDDAF6" w14:textId="77777777" w:rsidR="000327C5" w:rsidRPr="000327C5" w:rsidRDefault="000327C5" w:rsidP="002B41F2">
      <w:pPr>
        <w:pStyle w:val="ListParagraph"/>
        <w:widowControl/>
        <w:numPr>
          <w:ilvl w:val="2"/>
          <w:numId w:val="171"/>
        </w:numPr>
        <w:autoSpaceDE/>
        <w:autoSpaceDN/>
        <w:spacing w:after="160"/>
        <w:ind w:left="2160"/>
        <w:contextualSpacing/>
        <w:rPr>
          <w:rFonts w:asciiTheme="minorHAnsi" w:hAnsiTheme="minorHAnsi" w:cstheme="minorHAnsi"/>
          <w:color w:val="000000"/>
        </w:rPr>
      </w:pPr>
      <w:r w:rsidRPr="000327C5">
        <w:rPr>
          <w:rFonts w:asciiTheme="minorHAnsi" w:hAnsiTheme="minorHAnsi" w:cstheme="minorHAnsi"/>
          <w:noProof/>
        </w:rPr>
        <w:lastRenderedPageBreak/>
        <w:drawing>
          <wp:anchor distT="0" distB="0" distL="114300" distR="114300" simplePos="0" relativeHeight="251742208" behindDoc="1" locked="0" layoutInCell="1" allowOverlap="1" wp14:anchorId="601AD96F" wp14:editId="01146A58">
            <wp:simplePos x="0" y="0"/>
            <wp:positionH relativeFrom="column">
              <wp:posOffset>237586</wp:posOffset>
            </wp:positionH>
            <wp:positionV relativeFrom="paragraph">
              <wp:posOffset>471602</wp:posOffset>
            </wp:positionV>
            <wp:extent cx="5715000" cy="3208020"/>
            <wp:effectExtent l="0" t="0" r="0" b="0"/>
            <wp:wrapTight wrapText="bothSides">
              <wp:wrapPolygon edited="0">
                <wp:start x="0" y="0"/>
                <wp:lineTo x="0" y="21420"/>
                <wp:lineTo x="21528" y="21420"/>
                <wp:lineTo x="21528" y="0"/>
                <wp:lineTo x="0" y="0"/>
              </wp:wrapPolygon>
            </wp:wrapTight>
            <wp:docPr id="1133330861" name="Picture 113333086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blueprint of a building&#10;&#10;Description automatically generated"/>
                    <pic:cNvPicPr/>
                  </pic:nvPicPr>
                  <pic:blipFill>
                    <a:blip r:embed="rId31"/>
                    <a:stretch>
                      <a:fillRect/>
                    </a:stretch>
                  </pic:blipFill>
                  <pic:spPr>
                    <a:xfrm>
                      <a:off x="0" y="0"/>
                      <a:ext cx="5715000" cy="3208020"/>
                    </a:xfrm>
                    <a:prstGeom prst="rect">
                      <a:avLst/>
                    </a:prstGeom>
                  </pic:spPr>
                </pic:pic>
              </a:graphicData>
            </a:graphic>
          </wp:anchor>
        </w:drawing>
      </w:r>
      <w:r w:rsidRPr="000327C5">
        <w:rPr>
          <w:rFonts w:asciiTheme="minorHAnsi" w:hAnsiTheme="minorHAnsi" w:cstheme="minorHAnsi"/>
          <w:color w:val="000000"/>
        </w:rPr>
        <w:t>The location of this cross access shall be approved by the Planning Commission.</w:t>
      </w:r>
      <w:r w:rsidRPr="000327C5">
        <w:rPr>
          <w:rFonts w:asciiTheme="minorHAnsi" w:hAnsiTheme="minorHAnsi" w:cstheme="minorHAnsi"/>
          <w:noProof/>
        </w:rPr>
        <w:t xml:space="preserve"> </w:t>
      </w:r>
    </w:p>
    <w:p w14:paraId="45C5CDA2" w14:textId="77777777" w:rsidR="000327C5" w:rsidRPr="000327C5" w:rsidRDefault="000327C5" w:rsidP="002B41F2">
      <w:pPr>
        <w:pStyle w:val="ListParagraph"/>
        <w:widowControl/>
        <w:numPr>
          <w:ilvl w:val="3"/>
          <w:numId w:val="174"/>
        </w:numPr>
        <w:tabs>
          <w:tab w:val="left" w:pos="-1440"/>
        </w:tabs>
        <w:autoSpaceDE/>
        <w:autoSpaceDN/>
        <w:contextualSpacing/>
        <w:rPr>
          <w:rFonts w:asciiTheme="minorHAnsi" w:hAnsiTheme="minorHAnsi" w:cstheme="minorHAnsi"/>
          <w:color w:val="000000"/>
        </w:rPr>
      </w:pPr>
      <w:r w:rsidRPr="000327C5">
        <w:rPr>
          <w:rFonts w:asciiTheme="minorHAnsi" w:hAnsiTheme="minorHAnsi" w:cstheme="minorHAnsi"/>
          <w:color w:val="000000"/>
        </w:rPr>
        <w:t xml:space="preserve"> Pedestrian circulation. </w:t>
      </w:r>
    </w:p>
    <w:p w14:paraId="506E9784" w14:textId="77777777" w:rsidR="000327C5" w:rsidRPr="000327C5" w:rsidRDefault="000327C5" w:rsidP="002B41F2">
      <w:pPr>
        <w:pStyle w:val="ListParagraph"/>
        <w:widowControl/>
        <w:numPr>
          <w:ilvl w:val="1"/>
          <w:numId w:val="173"/>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 xml:space="preserve">Clearly defined pedestrian walkways or paths shall be provided from parking areas to primary building entrances. </w:t>
      </w:r>
    </w:p>
    <w:p w14:paraId="3DB790B9" w14:textId="77777777" w:rsidR="000327C5" w:rsidRPr="000327C5" w:rsidRDefault="000327C5" w:rsidP="002B41F2">
      <w:pPr>
        <w:pStyle w:val="ListParagraph"/>
        <w:widowControl/>
        <w:numPr>
          <w:ilvl w:val="1"/>
          <w:numId w:val="173"/>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 xml:space="preserve">Design walkways and parking lots so that pedestrians do not have to cross parking aisles and landscape islands to reach building entries. </w:t>
      </w:r>
    </w:p>
    <w:p w14:paraId="4637E704" w14:textId="77777777" w:rsidR="000327C5" w:rsidRPr="000327C5" w:rsidRDefault="000327C5" w:rsidP="002B41F2">
      <w:pPr>
        <w:pStyle w:val="ListParagraph"/>
        <w:widowControl/>
        <w:numPr>
          <w:ilvl w:val="1"/>
          <w:numId w:val="173"/>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 xml:space="preserve">All internal walkways shall be distinguished from driving surfaces through the use of durable, low maintenance surface materials such as pavers, bricks, or scored concrete to enhance pedestrian safety and comfort, as well as the attractiveness of the walkways. </w:t>
      </w:r>
    </w:p>
    <w:p w14:paraId="69A66E2D" w14:textId="77777777" w:rsidR="000327C5" w:rsidRPr="000327C5" w:rsidRDefault="000327C5" w:rsidP="002B41F2">
      <w:pPr>
        <w:pStyle w:val="ListParagraph"/>
        <w:widowControl/>
        <w:numPr>
          <w:ilvl w:val="2"/>
          <w:numId w:val="173"/>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Painted crosswalks shall not be considered sufficient definition of the pedestrian path from the driving surface.</w:t>
      </w:r>
    </w:p>
    <w:p w14:paraId="30DD9981" w14:textId="77777777" w:rsidR="000327C5" w:rsidRPr="000327C5" w:rsidRDefault="000327C5" w:rsidP="000327C5">
      <w:pPr>
        <w:pStyle w:val="ListParagraph"/>
        <w:spacing w:after="160"/>
        <w:ind w:left="3195"/>
        <w:rPr>
          <w:rFonts w:asciiTheme="minorHAnsi" w:hAnsiTheme="minorHAnsi" w:cstheme="minorHAnsi"/>
          <w:color w:val="000000"/>
        </w:rPr>
      </w:pPr>
    </w:p>
    <w:p w14:paraId="4056A595" w14:textId="77777777" w:rsidR="000327C5" w:rsidRPr="000327C5" w:rsidRDefault="000327C5" w:rsidP="002B41F2">
      <w:pPr>
        <w:pStyle w:val="ListParagraph"/>
        <w:widowControl/>
        <w:numPr>
          <w:ilvl w:val="3"/>
          <w:numId w:val="174"/>
        </w:numPr>
        <w:tabs>
          <w:tab w:val="left" w:pos="-1440"/>
        </w:tabs>
        <w:autoSpaceDE/>
        <w:autoSpaceDN/>
        <w:contextualSpacing/>
        <w:rPr>
          <w:rFonts w:asciiTheme="minorHAnsi" w:eastAsia="Times New Roman" w:hAnsiTheme="minorHAnsi" w:cstheme="minorHAnsi"/>
          <w:color w:val="000000"/>
        </w:rPr>
      </w:pPr>
      <w:r w:rsidRPr="000327C5">
        <w:rPr>
          <w:rFonts w:asciiTheme="minorHAnsi" w:eastAsia="Times New Roman" w:hAnsiTheme="minorHAnsi" w:cstheme="minorHAnsi"/>
          <w:color w:val="000000"/>
        </w:rPr>
        <w:t>Amenities: multi-family uses.</w:t>
      </w:r>
    </w:p>
    <w:p w14:paraId="571B160D" w14:textId="77777777" w:rsidR="000327C5" w:rsidRPr="000327C5" w:rsidRDefault="000327C5" w:rsidP="002B41F2">
      <w:pPr>
        <w:pStyle w:val="ListParagraph"/>
        <w:widowControl/>
        <w:numPr>
          <w:ilvl w:val="0"/>
          <w:numId w:val="172"/>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All multi-family developments with over 40 units shall provide at least one of the following amenities:</w:t>
      </w:r>
    </w:p>
    <w:p w14:paraId="4529D128" w14:textId="77777777" w:rsidR="000327C5" w:rsidRPr="000327C5" w:rsidRDefault="000327C5" w:rsidP="002B41F2">
      <w:pPr>
        <w:pStyle w:val="ListParagraph"/>
        <w:widowControl/>
        <w:numPr>
          <w:ilvl w:val="2"/>
          <w:numId w:val="171"/>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Pool - sized appropriately. To be approved by the Planning Commission;</w:t>
      </w:r>
    </w:p>
    <w:p w14:paraId="7049BC9A" w14:textId="77777777" w:rsidR="000327C5" w:rsidRPr="000327C5" w:rsidRDefault="000327C5" w:rsidP="002B41F2">
      <w:pPr>
        <w:pStyle w:val="ListParagraph"/>
        <w:widowControl/>
        <w:numPr>
          <w:ilvl w:val="2"/>
          <w:numId w:val="171"/>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Club house;</w:t>
      </w:r>
    </w:p>
    <w:p w14:paraId="57D54E50" w14:textId="77777777" w:rsidR="000327C5" w:rsidRPr="000327C5" w:rsidRDefault="000327C5" w:rsidP="002B41F2">
      <w:pPr>
        <w:pStyle w:val="ListParagraph"/>
        <w:widowControl/>
        <w:numPr>
          <w:ilvl w:val="2"/>
          <w:numId w:val="171"/>
        </w:numPr>
        <w:autoSpaceDE/>
        <w:autoSpaceDN/>
        <w:spacing w:after="160"/>
        <w:contextualSpacing/>
        <w:rPr>
          <w:rFonts w:asciiTheme="minorHAnsi" w:hAnsiTheme="minorHAnsi" w:cstheme="minorHAnsi"/>
          <w:color w:val="000000"/>
        </w:rPr>
      </w:pPr>
      <w:proofErr w:type="gramStart"/>
      <w:r w:rsidRPr="000327C5">
        <w:rPr>
          <w:rFonts w:asciiTheme="minorHAnsi" w:hAnsiTheme="minorHAnsi" w:cstheme="minorHAnsi"/>
          <w:color w:val="000000"/>
        </w:rPr>
        <w:t>Private park</w:t>
      </w:r>
      <w:proofErr w:type="gramEnd"/>
      <w:r w:rsidRPr="000327C5">
        <w:rPr>
          <w:rFonts w:asciiTheme="minorHAnsi" w:hAnsiTheme="minorHAnsi" w:cstheme="minorHAnsi"/>
          <w:color w:val="000000"/>
        </w:rPr>
        <w:t xml:space="preserve"> with at least one piece of children’s playground equipment, park benches, and landscaping sized appropriately. To be approved by the Planning Commission;</w:t>
      </w:r>
    </w:p>
    <w:p w14:paraId="2D2A4255" w14:textId="77777777" w:rsidR="000327C5" w:rsidRPr="000327C5" w:rsidRDefault="000327C5" w:rsidP="002B41F2">
      <w:pPr>
        <w:pStyle w:val="ListParagraph"/>
        <w:widowControl/>
        <w:numPr>
          <w:ilvl w:val="2"/>
          <w:numId w:val="171"/>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Splash pad park;</w:t>
      </w:r>
    </w:p>
    <w:p w14:paraId="493F869A" w14:textId="77777777" w:rsidR="000327C5" w:rsidRPr="000327C5" w:rsidRDefault="000327C5" w:rsidP="002B41F2">
      <w:pPr>
        <w:pStyle w:val="ListParagraph"/>
        <w:widowControl/>
        <w:numPr>
          <w:ilvl w:val="2"/>
          <w:numId w:val="171"/>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Dog park with appropriate facilities;</w:t>
      </w:r>
    </w:p>
    <w:p w14:paraId="251BA5FA" w14:textId="77777777" w:rsidR="000327C5" w:rsidRPr="000327C5" w:rsidRDefault="000327C5" w:rsidP="002B41F2">
      <w:pPr>
        <w:pStyle w:val="ListParagraph"/>
        <w:widowControl/>
        <w:numPr>
          <w:ilvl w:val="2"/>
          <w:numId w:val="171"/>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Sports facility. Can included pickleball court, volleyball court, basketball court, tennis court, soccer field, disk golf course, or other facility approved by the Planning Commission;</w:t>
      </w:r>
    </w:p>
    <w:p w14:paraId="30BB2E1B" w14:textId="77777777" w:rsidR="000327C5" w:rsidRPr="000327C5" w:rsidRDefault="000327C5" w:rsidP="002B41F2">
      <w:pPr>
        <w:pStyle w:val="ListParagraph"/>
        <w:widowControl/>
        <w:numPr>
          <w:ilvl w:val="2"/>
          <w:numId w:val="171"/>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Hiking or biking trails; and/or</w:t>
      </w:r>
    </w:p>
    <w:p w14:paraId="17E483D3" w14:textId="77777777" w:rsidR="000327C5" w:rsidRPr="000327C5" w:rsidRDefault="000327C5" w:rsidP="002B41F2">
      <w:pPr>
        <w:pStyle w:val="ListParagraph"/>
        <w:widowControl/>
        <w:numPr>
          <w:ilvl w:val="2"/>
          <w:numId w:val="171"/>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An alternative amenity approved by the Planning Commission.</w:t>
      </w:r>
    </w:p>
    <w:p w14:paraId="34A1EA1A" w14:textId="77777777" w:rsidR="000327C5" w:rsidRPr="000327C5" w:rsidRDefault="000327C5" w:rsidP="000327C5">
      <w:pPr>
        <w:pStyle w:val="ListParagraph"/>
        <w:spacing w:after="160"/>
        <w:ind w:left="2925"/>
        <w:rPr>
          <w:rFonts w:asciiTheme="minorHAnsi" w:hAnsiTheme="minorHAnsi" w:cstheme="minorHAnsi"/>
          <w:color w:val="000000"/>
        </w:rPr>
      </w:pPr>
    </w:p>
    <w:p w14:paraId="429EC6FB" w14:textId="77777777" w:rsidR="000327C5" w:rsidRPr="000327C5" w:rsidRDefault="000327C5" w:rsidP="002B41F2">
      <w:pPr>
        <w:pStyle w:val="ListParagraph"/>
        <w:widowControl/>
        <w:numPr>
          <w:ilvl w:val="0"/>
          <w:numId w:val="172"/>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All multi-family developments with over 100 units shall provide at least two amenities. All multi-family developments with over 200 units shall provide at least three amenities. For every 150 units over 200, an additional amenity shall be required.</w:t>
      </w:r>
    </w:p>
    <w:p w14:paraId="6D001073" w14:textId="77777777" w:rsidR="000327C5" w:rsidRPr="000327C5" w:rsidRDefault="000327C5" w:rsidP="002B41F2">
      <w:pPr>
        <w:pStyle w:val="ListParagraph"/>
        <w:widowControl/>
        <w:numPr>
          <w:ilvl w:val="0"/>
          <w:numId w:val="172"/>
        </w:numPr>
        <w:autoSpaceDE/>
        <w:autoSpaceDN/>
        <w:spacing w:after="160"/>
        <w:contextualSpacing/>
        <w:rPr>
          <w:rFonts w:asciiTheme="minorHAnsi" w:hAnsiTheme="minorHAnsi" w:cstheme="minorHAnsi"/>
          <w:color w:val="000000"/>
        </w:rPr>
      </w:pPr>
      <w:r w:rsidRPr="000327C5">
        <w:rPr>
          <w:rFonts w:asciiTheme="minorHAnsi" w:hAnsiTheme="minorHAnsi" w:cstheme="minorHAnsi"/>
          <w:color w:val="000000"/>
        </w:rPr>
        <w:t>These amenities shall be as centrally located as possible and accessible by internal walkways.</w:t>
      </w:r>
    </w:p>
    <w:p w14:paraId="56458A5E" w14:textId="7B7C194C" w:rsidR="00F13DC9" w:rsidRPr="000327C5" w:rsidRDefault="000327C5" w:rsidP="002B41F2">
      <w:pPr>
        <w:pStyle w:val="ListParagraph"/>
        <w:widowControl/>
        <w:numPr>
          <w:ilvl w:val="0"/>
          <w:numId w:val="172"/>
        </w:numPr>
        <w:autoSpaceDE/>
        <w:autoSpaceDN/>
        <w:spacing w:after="160"/>
        <w:contextualSpacing/>
        <w:rPr>
          <w:rFonts w:ascii="Times New Roman" w:hAnsi="Times New Roman" w:cs="Times New Roman"/>
          <w:color w:val="000000"/>
          <w:sz w:val="26"/>
          <w:szCs w:val="26"/>
        </w:rPr>
      </w:pPr>
      <w:r w:rsidRPr="000327C5">
        <w:rPr>
          <w:rFonts w:asciiTheme="minorHAnsi" w:hAnsiTheme="minorHAnsi" w:cstheme="minorHAnsi"/>
          <w:color w:val="000000"/>
        </w:rPr>
        <w:t>All amenities shall be maintained by the apartment complex manager.</w:t>
      </w:r>
      <w:r>
        <w:rPr>
          <w:rFonts w:ascii="Times New Roman" w:hAnsi="Times New Roman" w:cs="Times New Roman"/>
          <w:color w:val="000000"/>
          <w:sz w:val="26"/>
          <w:szCs w:val="26"/>
        </w:rPr>
        <w:t xml:space="preserve"> </w:t>
      </w:r>
    </w:p>
    <w:p w14:paraId="1C9E82C5" w14:textId="080B6FE6" w:rsidR="00F13DC9" w:rsidRDefault="00F13DC9" w:rsidP="00F13DC9">
      <w:pPr>
        <w:rPr>
          <w:rFonts w:asciiTheme="minorHAnsi" w:hAnsiTheme="minorHAnsi" w:cstheme="minorHAnsi"/>
          <w:b/>
          <w:bCs/>
        </w:rPr>
      </w:pPr>
      <w:r>
        <w:rPr>
          <w:rFonts w:asciiTheme="minorHAnsi" w:hAnsiTheme="minorHAnsi" w:cstheme="minorHAnsi"/>
          <w:b/>
          <w:bCs/>
        </w:rPr>
        <w:tab/>
      </w:r>
    </w:p>
    <w:p w14:paraId="3EA4B063" w14:textId="77777777" w:rsidR="007F4430" w:rsidRPr="00F13DC9" w:rsidRDefault="007F4430" w:rsidP="00F13DC9">
      <w:pPr>
        <w:rPr>
          <w:rFonts w:asciiTheme="minorHAnsi" w:hAnsiTheme="minorHAnsi" w:cstheme="minorHAnsi"/>
          <w:b/>
          <w:bCs/>
          <w:i/>
          <w:iCs/>
        </w:rPr>
      </w:pPr>
    </w:p>
    <w:p w14:paraId="1D2428B3" w14:textId="77777777" w:rsidR="00CC2015" w:rsidRDefault="00CC2015" w:rsidP="00CC2015">
      <w:pPr>
        <w:pStyle w:val="ListParagraph"/>
        <w:widowControl/>
        <w:autoSpaceDE/>
        <w:autoSpaceDN/>
        <w:ind w:left="1320" w:firstLine="0"/>
        <w:rPr>
          <w:rFonts w:asciiTheme="minorHAnsi" w:hAnsiTheme="minorHAnsi" w:cstheme="minorHAnsi"/>
          <w:b/>
          <w:bCs/>
        </w:rPr>
      </w:pPr>
    </w:p>
    <w:p w14:paraId="395BD419" w14:textId="47905D09" w:rsidR="004B2C0E" w:rsidRPr="008A5AA9" w:rsidRDefault="004B2C0E" w:rsidP="004B2C0E">
      <w:pPr>
        <w:rPr>
          <w:rFonts w:asciiTheme="minorHAnsi" w:hAnsiTheme="minorHAnsi" w:cstheme="minorHAnsi"/>
          <w:b/>
          <w:bCs/>
          <w:caps/>
        </w:rPr>
      </w:pPr>
      <w:r w:rsidRPr="008A5AA9">
        <w:rPr>
          <w:rFonts w:asciiTheme="minorHAnsi" w:hAnsiTheme="minorHAnsi" w:cstheme="minorHAnsi"/>
          <w:b/>
          <w:bCs/>
        </w:rPr>
        <w:lastRenderedPageBreak/>
        <w:t>4.1</w:t>
      </w:r>
      <w:r w:rsidR="000F2545">
        <w:rPr>
          <w:rFonts w:asciiTheme="minorHAnsi" w:hAnsiTheme="minorHAnsi" w:cstheme="minorHAnsi"/>
          <w:b/>
          <w:bCs/>
        </w:rPr>
        <w:t>8</w:t>
      </w:r>
      <w:r w:rsidRPr="008A5AA9">
        <w:rPr>
          <w:rFonts w:asciiTheme="minorHAnsi" w:hAnsiTheme="minorHAnsi" w:cstheme="minorHAnsi"/>
          <w:b/>
          <w:bCs/>
        </w:rPr>
        <w:t xml:space="preserve"> </w:t>
      </w:r>
      <w:r w:rsidRPr="008A5AA9">
        <w:rPr>
          <w:rFonts w:asciiTheme="minorHAnsi" w:hAnsiTheme="minorHAnsi" w:cstheme="minorHAnsi"/>
          <w:b/>
          <w:bCs/>
          <w:caps/>
        </w:rPr>
        <w:tab/>
        <w:t>Overlay District Requirements</w:t>
      </w:r>
    </w:p>
    <w:p w14:paraId="12E487CB" w14:textId="663C4433" w:rsidR="004B2C0E" w:rsidRPr="008A5AA9" w:rsidRDefault="004B2C0E" w:rsidP="008A5AA9">
      <w:pPr>
        <w:rPr>
          <w:b/>
          <w:bCs/>
          <w:caps/>
          <w:sz w:val="26"/>
          <w:szCs w:val="26"/>
        </w:rPr>
      </w:pPr>
    </w:p>
    <w:p w14:paraId="6E4D63AA" w14:textId="21252EF8" w:rsidR="004B2C0E" w:rsidRPr="008A5AA9" w:rsidRDefault="004B2C0E" w:rsidP="004B2C0E">
      <w:pPr>
        <w:ind w:left="720"/>
        <w:rPr>
          <w:rFonts w:asciiTheme="minorHAnsi" w:hAnsiTheme="minorHAnsi" w:cstheme="minorHAnsi"/>
        </w:rPr>
      </w:pPr>
      <w:r w:rsidRPr="008A5AA9">
        <w:rPr>
          <w:rFonts w:asciiTheme="minorHAnsi" w:hAnsiTheme="minorHAnsi" w:cstheme="minorHAnsi"/>
        </w:rPr>
        <w:tab/>
      </w:r>
      <w:proofErr w:type="gramStart"/>
      <w:r w:rsidRPr="008A5AA9">
        <w:rPr>
          <w:rFonts w:asciiTheme="minorHAnsi" w:hAnsiTheme="minorHAnsi" w:cstheme="minorHAnsi"/>
        </w:rPr>
        <w:t>4.1</w:t>
      </w:r>
      <w:r w:rsidR="000F2545">
        <w:rPr>
          <w:rFonts w:asciiTheme="minorHAnsi" w:hAnsiTheme="minorHAnsi" w:cstheme="minorHAnsi"/>
        </w:rPr>
        <w:t>8</w:t>
      </w:r>
      <w:r w:rsidRPr="008A5AA9">
        <w:rPr>
          <w:rFonts w:asciiTheme="minorHAnsi" w:hAnsiTheme="minorHAnsi" w:cstheme="minorHAnsi"/>
        </w:rPr>
        <w:t xml:space="preserve">.1  </w:t>
      </w:r>
      <w:r w:rsidRPr="00621A32">
        <w:rPr>
          <w:rFonts w:asciiTheme="minorHAnsi" w:hAnsiTheme="minorHAnsi" w:cstheme="minorHAnsi"/>
          <w:u w:val="single"/>
        </w:rPr>
        <w:t>Historic</w:t>
      </w:r>
      <w:proofErr w:type="gramEnd"/>
      <w:r w:rsidRPr="00621A32">
        <w:rPr>
          <w:rFonts w:asciiTheme="minorHAnsi" w:hAnsiTheme="minorHAnsi" w:cstheme="minorHAnsi"/>
          <w:u w:val="single"/>
        </w:rPr>
        <w:t xml:space="preserve"> Overlay District Created</w:t>
      </w:r>
      <w:r w:rsidRPr="008A5AA9">
        <w:rPr>
          <w:rFonts w:asciiTheme="minorHAnsi" w:hAnsiTheme="minorHAnsi" w:cstheme="minorHAnsi"/>
        </w:rPr>
        <w:t xml:space="preserve">.  Map designates the area </w:t>
      </w:r>
      <w:r w:rsidR="008A5AA9" w:rsidRPr="008A5AA9">
        <w:rPr>
          <w:rFonts w:asciiTheme="minorHAnsi" w:hAnsiTheme="minorHAnsi" w:cstheme="minorHAnsi"/>
        </w:rPr>
        <w:t xml:space="preserve">covered by special requirements to enhance and protect the history and historic preservation of the Battlefield State Park.   </w:t>
      </w:r>
      <w:r w:rsidRPr="008A5AA9">
        <w:rPr>
          <w:rFonts w:asciiTheme="minorHAnsi" w:hAnsiTheme="minorHAnsi" w:cstheme="minorHAnsi"/>
        </w:rPr>
        <w:tab/>
      </w:r>
    </w:p>
    <w:p w14:paraId="477FC49A" w14:textId="77777777" w:rsidR="004B2C0E" w:rsidRPr="008A5AA9" w:rsidRDefault="004B2C0E" w:rsidP="004B2C0E">
      <w:pPr>
        <w:ind w:left="720"/>
        <w:rPr>
          <w:rFonts w:asciiTheme="minorHAnsi" w:hAnsiTheme="minorHAnsi" w:cstheme="minorHAnsi"/>
        </w:rPr>
      </w:pPr>
    </w:p>
    <w:p w14:paraId="643A3FE0" w14:textId="6BBC3081" w:rsidR="004B2C0E" w:rsidRPr="008A5AA9" w:rsidRDefault="008A5AA9" w:rsidP="008A5AA9">
      <w:pPr>
        <w:ind w:left="720" w:firstLine="720"/>
        <w:rPr>
          <w:rFonts w:asciiTheme="minorHAnsi" w:hAnsiTheme="minorHAnsi" w:cstheme="minorHAnsi"/>
        </w:rPr>
      </w:pPr>
      <w:proofErr w:type="gramStart"/>
      <w:r w:rsidRPr="008A5AA9">
        <w:rPr>
          <w:rFonts w:asciiTheme="minorHAnsi" w:hAnsiTheme="minorHAnsi" w:cstheme="minorHAnsi"/>
        </w:rPr>
        <w:t>4.1</w:t>
      </w:r>
      <w:r w:rsidR="000F2545">
        <w:rPr>
          <w:rFonts w:asciiTheme="minorHAnsi" w:hAnsiTheme="minorHAnsi" w:cstheme="minorHAnsi"/>
        </w:rPr>
        <w:t>8</w:t>
      </w:r>
      <w:r w:rsidRPr="008A5AA9">
        <w:rPr>
          <w:rFonts w:asciiTheme="minorHAnsi" w:hAnsiTheme="minorHAnsi" w:cstheme="minorHAnsi"/>
        </w:rPr>
        <w:t>.</w:t>
      </w:r>
      <w:r w:rsidR="006B35A9">
        <w:rPr>
          <w:rFonts w:asciiTheme="minorHAnsi" w:hAnsiTheme="minorHAnsi" w:cstheme="minorHAnsi"/>
        </w:rPr>
        <w:t>1.1</w:t>
      </w:r>
      <w:r w:rsidRPr="008A5AA9">
        <w:rPr>
          <w:rFonts w:asciiTheme="minorHAnsi" w:hAnsiTheme="minorHAnsi" w:cstheme="minorHAnsi"/>
        </w:rPr>
        <w:t xml:space="preserve">  </w:t>
      </w:r>
      <w:r w:rsidRPr="008A5AA9">
        <w:rPr>
          <w:rFonts w:asciiTheme="minorHAnsi" w:hAnsiTheme="minorHAnsi" w:cstheme="minorHAnsi"/>
        </w:rPr>
        <w:tab/>
      </w:r>
      <w:proofErr w:type="gramEnd"/>
      <w:r w:rsidR="004B2C0E" w:rsidRPr="008A5AA9">
        <w:rPr>
          <w:rFonts w:asciiTheme="minorHAnsi" w:hAnsiTheme="minorHAnsi" w:cstheme="minorHAnsi"/>
        </w:rPr>
        <w:t>All signs within the Historic Overlay District shall not exceed twenty feet (20’) in height.</w:t>
      </w:r>
    </w:p>
    <w:p w14:paraId="29B15901" w14:textId="77777777" w:rsidR="004B2C0E" w:rsidRPr="008A5AA9" w:rsidRDefault="004B2C0E" w:rsidP="004B2C0E">
      <w:pPr>
        <w:ind w:left="720"/>
        <w:rPr>
          <w:rFonts w:asciiTheme="minorHAnsi" w:hAnsiTheme="minorHAnsi" w:cstheme="minorHAnsi"/>
        </w:rPr>
      </w:pPr>
    </w:p>
    <w:p w14:paraId="13B05308" w14:textId="5C8458C8" w:rsidR="004B2C0E" w:rsidRPr="008A5AA9" w:rsidRDefault="004B2C0E" w:rsidP="004B2C0E">
      <w:pPr>
        <w:ind w:left="720"/>
        <w:rPr>
          <w:rFonts w:asciiTheme="minorHAnsi" w:hAnsiTheme="minorHAnsi" w:cstheme="minorHAnsi"/>
        </w:rPr>
      </w:pPr>
      <w:r w:rsidRPr="008A5AA9">
        <w:rPr>
          <w:rFonts w:asciiTheme="minorHAnsi" w:hAnsiTheme="minorHAnsi" w:cstheme="minorHAnsi"/>
        </w:rPr>
        <w:tab/>
        <w:t>4.1</w:t>
      </w:r>
      <w:r w:rsidR="000F2545">
        <w:rPr>
          <w:rFonts w:asciiTheme="minorHAnsi" w:hAnsiTheme="minorHAnsi" w:cstheme="minorHAnsi"/>
        </w:rPr>
        <w:t>8</w:t>
      </w:r>
      <w:r w:rsidRPr="008A5AA9">
        <w:rPr>
          <w:rFonts w:asciiTheme="minorHAnsi" w:hAnsiTheme="minorHAnsi" w:cstheme="minorHAnsi"/>
        </w:rPr>
        <w:t>.</w:t>
      </w:r>
      <w:r w:rsidR="006B35A9">
        <w:rPr>
          <w:rFonts w:asciiTheme="minorHAnsi" w:hAnsiTheme="minorHAnsi" w:cstheme="minorHAnsi"/>
        </w:rPr>
        <w:t>1.2</w:t>
      </w:r>
      <w:r w:rsidRPr="008A5AA9">
        <w:rPr>
          <w:rFonts w:asciiTheme="minorHAnsi" w:hAnsiTheme="minorHAnsi" w:cstheme="minorHAnsi"/>
        </w:rPr>
        <w:tab/>
        <w:t>All buildings and other structures within the Historic Overlay District shall not exceed two stories or thirty-five feet (35’) in height.</w:t>
      </w:r>
    </w:p>
    <w:p w14:paraId="6E6E214F" w14:textId="77777777" w:rsidR="004B2C0E" w:rsidRPr="008A5AA9" w:rsidRDefault="004B2C0E" w:rsidP="004B2C0E">
      <w:pPr>
        <w:ind w:left="720"/>
        <w:rPr>
          <w:rFonts w:asciiTheme="minorHAnsi" w:hAnsiTheme="minorHAnsi" w:cstheme="minorHAnsi"/>
        </w:rPr>
      </w:pPr>
    </w:p>
    <w:p w14:paraId="1200D7E0" w14:textId="5AC843B6" w:rsidR="004B2C0E" w:rsidRPr="008A5AA9" w:rsidRDefault="004B2C0E" w:rsidP="004B2C0E">
      <w:pPr>
        <w:ind w:left="720"/>
        <w:rPr>
          <w:rFonts w:asciiTheme="minorHAnsi" w:hAnsiTheme="minorHAnsi" w:cstheme="minorHAnsi"/>
        </w:rPr>
      </w:pPr>
      <w:r w:rsidRPr="008A5AA9">
        <w:rPr>
          <w:rFonts w:asciiTheme="minorHAnsi" w:hAnsiTheme="minorHAnsi" w:cstheme="minorHAnsi"/>
        </w:rPr>
        <w:tab/>
        <w:t>4.1</w:t>
      </w:r>
      <w:r w:rsidR="000F2545">
        <w:rPr>
          <w:rFonts w:asciiTheme="minorHAnsi" w:hAnsiTheme="minorHAnsi" w:cstheme="minorHAnsi"/>
        </w:rPr>
        <w:t>8</w:t>
      </w:r>
      <w:r w:rsidRPr="008A5AA9">
        <w:rPr>
          <w:rFonts w:asciiTheme="minorHAnsi" w:hAnsiTheme="minorHAnsi" w:cstheme="minorHAnsi"/>
        </w:rPr>
        <w:t>.</w:t>
      </w:r>
      <w:r w:rsidR="006B35A9">
        <w:rPr>
          <w:rFonts w:asciiTheme="minorHAnsi" w:hAnsiTheme="minorHAnsi" w:cstheme="minorHAnsi"/>
        </w:rPr>
        <w:t>1.3</w:t>
      </w:r>
      <w:r w:rsidRPr="008A5AA9">
        <w:rPr>
          <w:rFonts w:asciiTheme="minorHAnsi" w:hAnsiTheme="minorHAnsi" w:cstheme="minorHAnsi"/>
        </w:rPr>
        <w:tab/>
        <w:t>All outdoor lighting shall be designed, installed, directed or shielded to shine light away from the Prairie Grove Battlefield State Park.</w:t>
      </w:r>
    </w:p>
    <w:p w14:paraId="45666FBC" w14:textId="77777777" w:rsidR="004B2C0E" w:rsidRPr="008A5AA9" w:rsidRDefault="004B2C0E" w:rsidP="004B2C0E">
      <w:pPr>
        <w:ind w:left="720"/>
        <w:rPr>
          <w:rFonts w:asciiTheme="minorHAnsi" w:hAnsiTheme="minorHAnsi" w:cstheme="minorHAnsi"/>
        </w:rPr>
      </w:pPr>
    </w:p>
    <w:p w14:paraId="05D96474" w14:textId="313AEF25" w:rsidR="004B2C0E" w:rsidRPr="008A5AA9" w:rsidRDefault="004B2C0E" w:rsidP="004B2C0E">
      <w:pPr>
        <w:ind w:left="720"/>
        <w:rPr>
          <w:rFonts w:asciiTheme="minorHAnsi" w:hAnsiTheme="minorHAnsi" w:cstheme="minorHAnsi"/>
        </w:rPr>
      </w:pPr>
      <w:r w:rsidRPr="008A5AA9">
        <w:rPr>
          <w:rFonts w:asciiTheme="minorHAnsi" w:hAnsiTheme="minorHAnsi" w:cstheme="minorHAnsi"/>
        </w:rPr>
        <w:tab/>
        <w:t>4.1</w:t>
      </w:r>
      <w:r w:rsidR="000F2545">
        <w:rPr>
          <w:rFonts w:asciiTheme="minorHAnsi" w:hAnsiTheme="minorHAnsi" w:cstheme="minorHAnsi"/>
        </w:rPr>
        <w:t>8</w:t>
      </w:r>
      <w:r w:rsidRPr="008A5AA9">
        <w:rPr>
          <w:rFonts w:asciiTheme="minorHAnsi" w:hAnsiTheme="minorHAnsi" w:cstheme="minorHAnsi"/>
        </w:rPr>
        <w:t>.</w:t>
      </w:r>
      <w:r w:rsidR="006B35A9">
        <w:rPr>
          <w:rFonts w:asciiTheme="minorHAnsi" w:hAnsiTheme="minorHAnsi" w:cstheme="minorHAnsi"/>
        </w:rPr>
        <w:t>1.4</w:t>
      </w:r>
      <w:r w:rsidRPr="008A5AA9">
        <w:rPr>
          <w:rFonts w:asciiTheme="minorHAnsi" w:hAnsiTheme="minorHAnsi" w:cstheme="minorHAnsi"/>
        </w:rPr>
        <w:tab/>
        <w:t>All landscaping, medians, road frontage, green space and buffers shall be appropriately landscaped with plantings consisting of native plants or shrubs whenever possible.</w:t>
      </w:r>
    </w:p>
    <w:p w14:paraId="16489015" w14:textId="78CC2DD2" w:rsidR="008A5AA9" w:rsidRPr="008A5AA9" w:rsidRDefault="008A5AA9" w:rsidP="004B2C0E">
      <w:pPr>
        <w:ind w:left="720"/>
        <w:rPr>
          <w:rFonts w:asciiTheme="minorHAnsi" w:hAnsiTheme="minorHAnsi" w:cstheme="minorHAnsi"/>
        </w:rPr>
      </w:pPr>
    </w:p>
    <w:p w14:paraId="4C06DA55" w14:textId="4D203883" w:rsidR="008A5AA9" w:rsidRDefault="008A5AA9" w:rsidP="004B2C0E">
      <w:pPr>
        <w:ind w:left="720"/>
        <w:rPr>
          <w:rFonts w:asciiTheme="minorHAnsi" w:hAnsiTheme="minorHAnsi" w:cstheme="minorHAnsi"/>
        </w:rPr>
      </w:pPr>
      <w:r w:rsidRPr="008A5AA9">
        <w:rPr>
          <w:rFonts w:asciiTheme="minorHAnsi" w:hAnsiTheme="minorHAnsi" w:cstheme="minorHAnsi"/>
        </w:rPr>
        <w:tab/>
        <w:t>4.1</w:t>
      </w:r>
      <w:r w:rsidR="000F2545">
        <w:rPr>
          <w:rFonts w:asciiTheme="minorHAnsi" w:hAnsiTheme="minorHAnsi" w:cstheme="minorHAnsi"/>
        </w:rPr>
        <w:t>8</w:t>
      </w:r>
      <w:r w:rsidRPr="008A5AA9">
        <w:rPr>
          <w:rFonts w:asciiTheme="minorHAnsi" w:hAnsiTheme="minorHAnsi" w:cstheme="minorHAnsi"/>
        </w:rPr>
        <w:t>.</w:t>
      </w:r>
      <w:r w:rsidR="006B35A9">
        <w:rPr>
          <w:rFonts w:asciiTheme="minorHAnsi" w:hAnsiTheme="minorHAnsi" w:cstheme="minorHAnsi"/>
        </w:rPr>
        <w:t>1.5</w:t>
      </w:r>
      <w:r w:rsidRPr="008A5AA9">
        <w:rPr>
          <w:rFonts w:asciiTheme="minorHAnsi" w:hAnsiTheme="minorHAnsi" w:cstheme="minorHAnsi"/>
        </w:rPr>
        <w:t xml:space="preserve"> Map</w:t>
      </w:r>
    </w:p>
    <w:p w14:paraId="6824D84C" w14:textId="77777777" w:rsidR="00621A32" w:rsidRDefault="00621A32" w:rsidP="004B2C0E">
      <w:pPr>
        <w:ind w:left="720"/>
        <w:rPr>
          <w:rFonts w:asciiTheme="minorHAnsi" w:hAnsiTheme="minorHAnsi" w:cstheme="minorHAnsi"/>
        </w:rPr>
      </w:pPr>
    </w:p>
    <w:p w14:paraId="0D6E8EFE" w14:textId="688ACC39" w:rsidR="005965C4" w:rsidRDefault="006B35A9" w:rsidP="00621A32">
      <w:pPr>
        <w:ind w:left="720" w:firstLine="720"/>
        <w:rPr>
          <w:rFonts w:asciiTheme="minorHAnsi" w:hAnsiTheme="minorHAnsi" w:cstheme="minorHAnsi"/>
        </w:rPr>
      </w:pPr>
      <w:r>
        <w:rPr>
          <w:rFonts w:asciiTheme="minorHAnsi" w:hAnsiTheme="minorHAnsi" w:cstheme="minorHAnsi"/>
        </w:rPr>
        <w:t xml:space="preserve">4.18.2   </w:t>
      </w:r>
      <w:r w:rsidRPr="00621A32">
        <w:rPr>
          <w:rFonts w:asciiTheme="minorHAnsi" w:hAnsiTheme="minorHAnsi" w:cstheme="minorHAnsi"/>
          <w:u w:val="single"/>
        </w:rPr>
        <w:t>CBD Design Overlay District.</w:t>
      </w:r>
      <w:r>
        <w:rPr>
          <w:rFonts w:asciiTheme="minorHAnsi" w:hAnsiTheme="minorHAnsi" w:cstheme="minorHAnsi"/>
        </w:rPr>
        <w:t xml:space="preserve"> The CBD zoning District shall have special requirements to protect, preserve, and </w:t>
      </w:r>
      <w:r w:rsidR="005965C4">
        <w:rPr>
          <w:rFonts w:asciiTheme="minorHAnsi" w:hAnsiTheme="minorHAnsi" w:cstheme="minorHAnsi"/>
        </w:rPr>
        <w:t xml:space="preserve">encourage historic preservation and by designating certain building designs and materials within the CBD zoning District.  </w:t>
      </w:r>
    </w:p>
    <w:p w14:paraId="2FC9A723" w14:textId="77777777" w:rsidR="00621A32" w:rsidRDefault="00621A32" w:rsidP="00621A32">
      <w:pPr>
        <w:ind w:left="720"/>
        <w:rPr>
          <w:rFonts w:asciiTheme="minorHAnsi" w:hAnsiTheme="minorHAnsi" w:cstheme="minorHAnsi"/>
        </w:rPr>
      </w:pPr>
    </w:p>
    <w:p w14:paraId="09B4CC83" w14:textId="661DA9ED" w:rsidR="005965C4" w:rsidRDefault="005965C4" w:rsidP="00621A32">
      <w:pPr>
        <w:ind w:left="720" w:firstLine="720"/>
        <w:rPr>
          <w:rFonts w:asciiTheme="minorHAnsi" w:hAnsiTheme="minorHAnsi" w:cstheme="minorHAnsi"/>
        </w:rPr>
      </w:pPr>
      <w:proofErr w:type="gramStart"/>
      <w:r>
        <w:rPr>
          <w:rFonts w:asciiTheme="minorHAnsi" w:hAnsiTheme="minorHAnsi" w:cstheme="minorHAnsi"/>
        </w:rPr>
        <w:t>4.18.2.</w:t>
      </w:r>
      <w:r w:rsidR="00621A32">
        <w:rPr>
          <w:rFonts w:asciiTheme="minorHAnsi" w:hAnsiTheme="minorHAnsi" w:cstheme="minorHAnsi"/>
        </w:rPr>
        <w:t>1</w:t>
      </w:r>
      <w:r>
        <w:rPr>
          <w:rFonts w:asciiTheme="minorHAnsi" w:hAnsiTheme="minorHAnsi" w:cstheme="minorHAnsi"/>
        </w:rPr>
        <w:t xml:space="preserve">  All</w:t>
      </w:r>
      <w:proofErr w:type="gramEnd"/>
      <w:r>
        <w:rPr>
          <w:rFonts w:asciiTheme="minorHAnsi" w:hAnsiTheme="minorHAnsi" w:cstheme="minorHAnsi"/>
        </w:rPr>
        <w:t xml:space="preserve"> Buildings and other structures within the Historic Overlay District (CBD zone) shall not exceed two stories or thirty five fee (35’) in height. </w:t>
      </w:r>
    </w:p>
    <w:p w14:paraId="1B0CDC7D" w14:textId="77777777" w:rsidR="00621A32" w:rsidRDefault="00621A32" w:rsidP="004B2C0E">
      <w:pPr>
        <w:ind w:left="720"/>
        <w:rPr>
          <w:rFonts w:asciiTheme="minorHAnsi" w:hAnsiTheme="minorHAnsi" w:cstheme="minorHAnsi"/>
        </w:rPr>
      </w:pPr>
    </w:p>
    <w:p w14:paraId="04CE74A9" w14:textId="577376C2" w:rsidR="005965C4" w:rsidRDefault="005965C4" w:rsidP="00621A32">
      <w:pPr>
        <w:ind w:left="720" w:firstLine="720"/>
        <w:rPr>
          <w:rFonts w:asciiTheme="minorHAnsi" w:hAnsiTheme="minorHAnsi" w:cstheme="minorHAnsi"/>
        </w:rPr>
      </w:pPr>
      <w:r>
        <w:rPr>
          <w:rFonts w:asciiTheme="minorHAnsi" w:hAnsiTheme="minorHAnsi" w:cstheme="minorHAnsi"/>
        </w:rPr>
        <w:t>4.18.2.</w:t>
      </w:r>
      <w:r w:rsidR="00621A32">
        <w:rPr>
          <w:rFonts w:asciiTheme="minorHAnsi" w:hAnsiTheme="minorHAnsi" w:cstheme="minorHAnsi"/>
        </w:rPr>
        <w:t>2</w:t>
      </w:r>
      <w:r>
        <w:rPr>
          <w:rFonts w:asciiTheme="minorHAnsi" w:hAnsiTheme="minorHAnsi" w:cstheme="minorHAnsi"/>
        </w:rPr>
        <w:t xml:space="preserve"> All buildings and other structures shall use exterior façade materials that invoke the historical nature of the CBD and may use native stone, brick, stucco/plaster, or stamped metal reproductions of historic store fronts found in other historic buildings in the CBD only.  Prohibited façade materials shall include, but are not limited to: vinyl or aluminum siding, wood siding, concrete siding, metal clad buildings, </w:t>
      </w:r>
      <w:proofErr w:type="spellStart"/>
      <w:r>
        <w:rPr>
          <w:rFonts w:asciiTheme="minorHAnsi" w:hAnsiTheme="minorHAnsi" w:cstheme="minorHAnsi"/>
        </w:rPr>
        <w:t>pvc</w:t>
      </w:r>
      <w:proofErr w:type="spellEnd"/>
      <w:r>
        <w:rPr>
          <w:rFonts w:asciiTheme="minorHAnsi" w:hAnsiTheme="minorHAnsi" w:cstheme="minorHAnsi"/>
        </w:rPr>
        <w:t xml:space="preserve"> components or elements, unfinished pressure </w:t>
      </w:r>
      <w:r w:rsidRPr="00FA1290">
        <w:rPr>
          <w:rFonts w:asciiTheme="minorHAnsi" w:hAnsiTheme="minorHAnsi" w:cstheme="minorHAnsi"/>
        </w:rPr>
        <w:t>treated</w:t>
      </w:r>
      <w:r>
        <w:rPr>
          <w:rFonts w:asciiTheme="minorHAnsi" w:hAnsiTheme="minorHAnsi" w:cstheme="minorHAnsi"/>
        </w:rPr>
        <w:t xml:space="preserve"> lumber, wood fiber or strand board, high gloss metal, reflective glass or corrugated products. </w:t>
      </w:r>
    </w:p>
    <w:p w14:paraId="039FD808" w14:textId="77777777" w:rsidR="00621A32" w:rsidRDefault="00621A32" w:rsidP="004B2C0E">
      <w:pPr>
        <w:ind w:left="720"/>
        <w:rPr>
          <w:rFonts w:asciiTheme="minorHAnsi" w:hAnsiTheme="minorHAnsi" w:cstheme="minorHAnsi"/>
        </w:rPr>
      </w:pPr>
    </w:p>
    <w:p w14:paraId="724571C7" w14:textId="262F5F6F" w:rsidR="005965C4" w:rsidRDefault="005965C4" w:rsidP="00621A32">
      <w:pPr>
        <w:ind w:left="720" w:firstLine="720"/>
        <w:rPr>
          <w:rFonts w:asciiTheme="minorHAnsi" w:hAnsiTheme="minorHAnsi" w:cstheme="minorHAnsi"/>
        </w:rPr>
      </w:pPr>
      <w:r>
        <w:rPr>
          <w:rFonts w:asciiTheme="minorHAnsi" w:hAnsiTheme="minorHAnsi" w:cstheme="minorHAnsi"/>
        </w:rPr>
        <w:t>4.18.</w:t>
      </w:r>
      <w:r w:rsidR="00621A32">
        <w:rPr>
          <w:rFonts w:asciiTheme="minorHAnsi" w:hAnsiTheme="minorHAnsi" w:cstheme="minorHAnsi"/>
        </w:rPr>
        <w:t xml:space="preserve">2.3 Exterior architectural elements shall be in keeping with other historic buildings in the CBD and design should reflect similar styles and elements as can </w:t>
      </w:r>
      <w:proofErr w:type="spellStart"/>
      <w:r w:rsidR="00621A32">
        <w:rPr>
          <w:rFonts w:asciiTheme="minorHAnsi" w:hAnsiTheme="minorHAnsi" w:cstheme="minorHAnsi"/>
        </w:rPr>
        <w:t>b</w:t>
      </w:r>
      <w:proofErr w:type="spellEnd"/>
      <w:r w:rsidR="00621A32">
        <w:rPr>
          <w:rFonts w:asciiTheme="minorHAnsi" w:hAnsiTheme="minorHAnsi" w:cstheme="minorHAnsi"/>
        </w:rPr>
        <w:t xml:space="preserve"> found throughout the CBD.  </w:t>
      </w:r>
    </w:p>
    <w:p w14:paraId="026CE578" w14:textId="77777777" w:rsidR="00621A32" w:rsidRDefault="00621A32" w:rsidP="004B2C0E">
      <w:pPr>
        <w:ind w:left="720"/>
        <w:rPr>
          <w:rFonts w:asciiTheme="minorHAnsi" w:hAnsiTheme="minorHAnsi" w:cstheme="minorHAnsi"/>
        </w:rPr>
      </w:pPr>
    </w:p>
    <w:p w14:paraId="2D76AB04" w14:textId="04F1D90B" w:rsidR="00621A32" w:rsidRDefault="00621A32" w:rsidP="00621A32">
      <w:pPr>
        <w:ind w:left="720" w:firstLine="600"/>
        <w:rPr>
          <w:rFonts w:asciiTheme="minorHAnsi" w:hAnsiTheme="minorHAnsi" w:cstheme="minorHAnsi"/>
        </w:rPr>
      </w:pPr>
      <w:r>
        <w:rPr>
          <w:rFonts w:asciiTheme="minorHAnsi" w:hAnsiTheme="minorHAnsi" w:cstheme="minorHAnsi"/>
        </w:rPr>
        <w:t xml:space="preserve">4.18.2.4 Compliance with CBD overlay requirements will be made by City planning and building staff.  In the case of a dispute over proposed overlay district requirements, the Prairie Grove Planning Commission shall make a final determination.  </w:t>
      </w:r>
    </w:p>
    <w:p w14:paraId="33ACB0D8" w14:textId="77777777" w:rsidR="006B35A9" w:rsidRPr="008A5AA9" w:rsidRDefault="006B35A9" w:rsidP="004B2C0E">
      <w:pPr>
        <w:ind w:left="720"/>
        <w:rPr>
          <w:rFonts w:asciiTheme="minorHAnsi" w:hAnsiTheme="minorHAnsi" w:cstheme="minorHAnsi"/>
        </w:rPr>
      </w:pPr>
    </w:p>
    <w:p w14:paraId="38FBEE27" w14:textId="77777777" w:rsidR="004B2C0E" w:rsidRDefault="004B2C0E" w:rsidP="00CC2015">
      <w:pPr>
        <w:pStyle w:val="ListParagraph"/>
        <w:widowControl/>
        <w:autoSpaceDE/>
        <w:autoSpaceDN/>
        <w:ind w:left="1320" w:firstLine="0"/>
        <w:rPr>
          <w:rFonts w:asciiTheme="minorHAnsi" w:hAnsiTheme="minorHAnsi" w:cstheme="minorHAnsi"/>
          <w:b/>
          <w:bCs/>
        </w:rPr>
      </w:pPr>
    </w:p>
    <w:p w14:paraId="35AABDB9" w14:textId="77777777" w:rsidR="007F4430" w:rsidRPr="00FA1290" w:rsidRDefault="007F4430" w:rsidP="007F4430">
      <w:pPr>
        <w:pStyle w:val="ListParagraph"/>
        <w:widowControl/>
        <w:autoSpaceDE/>
        <w:autoSpaceDN/>
        <w:ind w:left="1320" w:firstLine="0"/>
        <w:rPr>
          <w:rFonts w:asciiTheme="minorHAnsi" w:hAnsiTheme="minorHAnsi" w:cstheme="minorHAnsi"/>
          <w:b/>
          <w:bCs/>
        </w:rPr>
      </w:pPr>
      <w:r w:rsidRPr="00FA1290">
        <w:rPr>
          <w:rFonts w:asciiTheme="minorHAnsi" w:hAnsiTheme="minorHAnsi" w:cstheme="minorHAnsi"/>
          <w:b/>
          <w:bCs/>
        </w:rPr>
        <w:t>SECTION 4.19 AMENDMENTS TO ZONING MAP AND REGULATIONS</w:t>
      </w:r>
    </w:p>
    <w:p w14:paraId="723D23EB" w14:textId="77777777" w:rsidR="007F4430" w:rsidRPr="00FA1290" w:rsidRDefault="007F4430" w:rsidP="007F4430">
      <w:pPr>
        <w:pStyle w:val="ListParagraph"/>
        <w:widowControl/>
        <w:autoSpaceDE/>
        <w:autoSpaceDN/>
        <w:ind w:left="1320" w:firstLine="0"/>
        <w:rPr>
          <w:rFonts w:asciiTheme="minorHAnsi" w:hAnsiTheme="minorHAnsi" w:cstheme="minorHAnsi"/>
          <w:b/>
          <w:bCs/>
        </w:rPr>
      </w:pPr>
      <w:r w:rsidRPr="00FA1290">
        <w:rPr>
          <w:rFonts w:asciiTheme="minorHAnsi" w:hAnsiTheme="minorHAnsi" w:cstheme="minorHAnsi"/>
          <w:b/>
          <w:bCs/>
        </w:rPr>
        <w:t>4.19.1 GENERAL</w:t>
      </w:r>
    </w:p>
    <w:p w14:paraId="2E97D3AD" w14:textId="77777777" w:rsidR="007F4430" w:rsidRPr="00FA1290" w:rsidRDefault="007F4430" w:rsidP="007F4430">
      <w:pPr>
        <w:pStyle w:val="BodyText"/>
        <w:rPr>
          <w:rFonts w:asciiTheme="minorHAnsi" w:hAnsiTheme="minorHAnsi" w:cstheme="minorHAnsi"/>
          <w:b/>
        </w:rPr>
      </w:pPr>
    </w:p>
    <w:p w14:paraId="11A05D81" w14:textId="77777777" w:rsidR="007F4430" w:rsidRPr="00601BE8" w:rsidRDefault="007F4430" w:rsidP="007F4430">
      <w:pPr>
        <w:ind w:left="720"/>
        <w:rPr>
          <w:rFonts w:asciiTheme="minorHAnsi" w:hAnsiTheme="minorHAnsi" w:cstheme="minorHAnsi"/>
          <w:sz w:val="26"/>
        </w:rPr>
      </w:pPr>
      <w:r w:rsidRPr="00601BE8">
        <w:rPr>
          <w:rFonts w:asciiTheme="minorHAnsi" w:hAnsiTheme="minorHAnsi" w:cstheme="minorHAnsi"/>
        </w:rPr>
        <w:t>This</w:t>
      </w:r>
      <w:r w:rsidRPr="00601BE8">
        <w:rPr>
          <w:rFonts w:asciiTheme="minorHAnsi" w:hAnsiTheme="minorHAnsi" w:cstheme="minorHAnsi"/>
          <w:spacing w:val="-2"/>
        </w:rPr>
        <w:t xml:space="preserve"> </w:t>
      </w:r>
      <w:r w:rsidRPr="00601BE8">
        <w:rPr>
          <w:rFonts w:asciiTheme="minorHAnsi" w:hAnsiTheme="minorHAnsi" w:cstheme="minorHAnsi"/>
        </w:rPr>
        <w:t>code</w:t>
      </w:r>
      <w:r w:rsidRPr="00601BE8">
        <w:rPr>
          <w:rFonts w:asciiTheme="minorHAnsi" w:hAnsiTheme="minorHAnsi" w:cstheme="minorHAnsi"/>
          <w:spacing w:val="-1"/>
        </w:rPr>
        <w:t xml:space="preserve"> </w:t>
      </w:r>
      <w:r w:rsidRPr="00601BE8">
        <w:rPr>
          <w:rFonts w:asciiTheme="minorHAnsi" w:hAnsiTheme="minorHAnsi" w:cstheme="minorHAnsi"/>
        </w:rPr>
        <w:t>may</w:t>
      </w:r>
      <w:r w:rsidRPr="00601BE8">
        <w:rPr>
          <w:rFonts w:asciiTheme="minorHAnsi" w:hAnsiTheme="minorHAnsi" w:cstheme="minorHAnsi"/>
          <w:spacing w:val="-1"/>
        </w:rPr>
        <w:t xml:space="preserve"> </w:t>
      </w:r>
      <w:r w:rsidRPr="00601BE8">
        <w:rPr>
          <w:rFonts w:asciiTheme="minorHAnsi" w:hAnsiTheme="minorHAnsi" w:cstheme="minorHAnsi"/>
        </w:rPr>
        <w:t>be</w:t>
      </w:r>
      <w:r w:rsidRPr="00601BE8">
        <w:rPr>
          <w:rFonts w:asciiTheme="minorHAnsi" w:hAnsiTheme="minorHAnsi" w:cstheme="minorHAnsi"/>
          <w:spacing w:val="-1"/>
        </w:rPr>
        <w:t xml:space="preserve"> </w:t>
      </w:r>
      <w:r w:rsidRPr="00601BE8">
        <w:rPr>
          <w:rFonts w:asciiTheme="minorHAnsi" w:hAnsiTheme="minorHAnsi" w:cstheme="minorHAnsi"/>
        </w:rPr>
        <w:t>amended</w:t>
      </w:r>
      <w:r w:rsidRPr="00601BE8">
        <w:rPr>
          <w:rFonts w:asciiTheme="minorHAnsi" w:hAnsiTheme="minorHAnsi" w:cstheme="minorHAnsi"/>
          <w:spacing w:val="-1"/>
        </w:rPr>
        <w:t xml:space="preserve"> </w:t>
      </w:r>
      <w:r w:rsidRPr="00601BE8">
        <w:rPr>
          <w:rFonts w:asciiTheme="minorHAnsi" w:hAnsiTheme="minorHAnsi" w:cstheme="minorHAnsi"/>
        </w:rPr>
        <w:t>by</w:t>
      </w:r>
      <w:r w:rsidRPr="00601BE8">
        <w:rPr>
          <w:rFonts w:asciiTheme="minorHAnsi" w:hAnsiTheme="minorHAnsi" w:cstheme="minorHAnsi"/>
          <w:spacing w:val="-1"/>
        </w:rPr>
        <w:t xml:space="preserve"> </w:t>
      </w:r>
      <w:r w:rsidRPr="00601BE8">
        <w:rPr>
          <w:rFonts w:asciiTheme="minorHAnsi" w:hAnsiTheme="minorHAnsi" w:cstheme="minorHAnsi"/>
        </w:rPr>
        <w:t>changing</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3"/>
        </w:rPr>
        <w:t xml:space="preserve"> </w:t>
      </w:r>
      <w:r w:rsidRPr="00601BE8">
        <w:rPr>
          <w:rFonts w:asciiTheme="minorHAnsi" w:hAnsiTheme="minorHAnsi" w:cstheme="minorHAnsi"/>
        </w:rPr>
        <w:t>text,</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Official</w:t>
      </w:r>
      <w:r w:rsidRPr="00601BE8">
        <w:rPr>
          <w:rFonts w:asciiTheme="minorHAnsi" w:hAnsiTheme="minorHAnsi" w:cstheme="minorHAnsi"/>
          <w:spacing w:val="-2"/>
        </w:rPr>
        <w:t xml:space="preserve"> </w:t>
      </w:r>
      <w:r w:rsidRPr="00601BE8">
        <w:rPr>
          <w:rFonts w:asciiTheme="minorHAnsi" w:hAnsiTheme="minorHAnsi" w:cstheme="minorHAnsi"/>
        </w:rPr>
        <w:t>Zoning</w:t>
      </w:r>
      <w:r w:rsidRPr="00601BE8">
        <w:rPr>
          <w:rFonts w:asciiTheme="minorHAnsi" w:hAnsiTheme="minorHAnsi" w:cstheme="minorHAnsi"/>
          <w:spacing w:val="-1"/>
        </w:rPr>
        <w:t xml:space="preserve"> </w:t>
      </w:r>
      <w:r w:rsidRPr="00601BE8">
        <w:rPr>
          <w:rFonts w:asciiTheme="minorHAnsi" w:hAnsiTheme="minorHAnsi" w:cstheme="minorHAnsi"/>
        </w:rPr>
        <w:t>Map,</w:t>
      </w:r>
      <w:r w:rsidRPr="00601BE8">
        <w:rPr>
          <w:rFonts w:asciiTheme="minorHAnsi" w:hAnsiTheme="minorHAnsi" w:cstheme="minorHAnsi"/>
          <w:spacing w:val="-2"/>
        </w:rPr>
        <w:t xml:space="preserve"> </w:t>
      </w:r>
      <w:r w:rsidRPr="00601BE8">
        <w:rPr>
          <w:rFonts w:asciiTheme="minorHAnsi" w:hAnsiTheme="minorHAnsi" w:cstheme="minorHAnsi"/>
        </w:rPr>
        <w:t>or</w:t>
      </w:r>
      <w:r w:rsidRPr="00601BE8">
        <w:rPr>
          <w:rFonts w:asciiTheme="minorHAnsi" w:hAnsiTheme="minorHAnsi" w:cstheme="minorHAnsi"/>
          <w:spacing w:val="-2"/>
        </w:rPr>
        <w:t xml:space="preserve"> </w:t>
      </w:r>
      <w:r w:rsidRPr="00601BE8">
        <w:rPr>
          <w:rFonts w:asciiTheme="minorHAnsi" w:hAnsiTheme="minorHAnsi" w:cstheme="minorHAnsi"/>
        </w:rPr>
        <w:t>both</w:t>
      </w:r>
      <w:r w:rsidRPr="00601BE8">
        <w:rPr>
          <w:rFonts w:asciiTheme="minorHAnsi" w:hAnsiTheme="minorHAnsi" w:cstheme="minorHAnsi"/>
          <w:spacing w:val="-2"/>
        </w:rPr>
        <w:t xml:space="preserve"> </w:t>
      </w:r>
      <w:r w:rsidRPr="00601BE8">
        <w:rPr>
          <w:rFonts w:asciiTheme="minorHAnsi" w:hAnsiTheme="minorHAnsi" w:cstheme="minorHAnsi"/>
        </w:rPr>
        <w:t>in</w:t>
      </w:r>
      <w:r w:rsidRPr="00601BE8">
        <w:rPr>
          <w:rFonts w:asciiTheme="minorHAnsi" w:hAnsiTheme="minorHAnsi" w:cstheme="minorHAnsi"/>
          <w:spacing w:val="-3"/>
        </w:rPr>
        <w:t xml:space="preserve"> </w:t>
      </w:r>
      <w:r w:rsidRPr="00601BE8">
        <w:rPr>
          <w:rFonts w:asciiTheme="minorHAnsi" w:hAnsiTheme="minorHAnsi" w:cstheme="minorHAnsi"/>
        </w:rPr>
        <w:t>accordance</w:t>
      </w:r>
      <w:r w:rsidRPr="00601BE8">
        <w:rPr>
          <w:rFonts w:asciiTheme="minorHAnsi" w:hAnsiTheme="minorHAnsi" w:cstheme="minorHAnsi"/>
          <w:spacing w:val="-58"/>
        </w:rPr>
        <w:t xml:space="preserve"> </w:t>
      </w:r>
      <w:r w:rsidRPr="00601BE8">
        <w:rPr>
          <w:rFonts w:asciiTheme="minorHAnsi" w:hAnsiTheme="minorHAnsi" w:cstheme="minorHAnsi"/>
        </w:rPr>
        <w:t>with</w:t>
      </w:r>
      <w:r w:rsidRPr="00601BE8">
        <w:rPr>
          <w:rFonts w:asciiTheme="minorHAnsi" w:hAnsiTheme="minorHAnsi" w:cstheme="minorHAnsi"/>
          <w:spacing w:val="-1"/>
        </w:rPr>
        <w:t xml:space="preserve"> </w:t>
      </w:r>
      <w:r w:rsidRPr="00601BE8">
        <w:rPr>
          <w:rFonts w:asciiTheme="minorHAnsi" w:hAnsiTheme="minorHAnsi" w:cstheme="minorHAnsi"/>
        </w:rPr>
        <w:t>the procedures prescribed herein. The zoning regulations shall be amended in conformance with the requirements of Act 186 of the 1957 State General Assembly and all subsequent amendments to that act.</w:t>
      </w:r>
    </w:p>
    <w:p w14:paraId="502FE68B" w14:textId="77777777" w:rsidR="007F4430" w:rsidRPr="00601BE8" w:rsidRDefault="007F4430" w:rsidP="007F4430">
      <w:pPr>
        <w:pStyle w:val="BodyText"/>
        <w:ind w:left="840" w:right="1045"/>
        <w:rPr>
          <w:rFonts w:asciiTheme="minorHAnsi" w:hAnsiTheme="minorHAnsi" w:cstheme="minorHAnsi"/>
        </w:rPr>
      </w:pPr>
    </w:p>
    <w:p w14:paraId="58AC43AD" w14:textId="77777777" w:rsidR="007F4430" w:rsidRPr="00601BE8" w:rsidRDefault="007F4430" w:rsidP="007F4430">
      <w:pPr>
        <w:pStyle w:val="BodyText"/>
        <w:numPr>
          <w:ilvl w:val="2"/>
          <w:numId w:val="121"/>
        </w:numPr>
        <w:rPr>
          <w:rFonts w:asciiTheme="minorHAnsi" w:hAnsiTheme="minorHAnsi" w:cstheme="minorHAnsi"/>
          <w:b/>
          <w:bCs/>
          <w:sz w:val="24"/>
          <w:szCs w:val="24"/>
        </w:rPr>
      </w:pPr>
      <w:r w:rsidRPr="00601BE8">
        <w:rPr>
          <w:rFonts w:asciiTheme="minorHAnsi" w:hAnsiTheme="minorHAnsi" w:cstheme="minorHAnsi"/>
          <w:b/>
          <w:bCs/>
          <w:sz w:val="24"/>
          <w:szCs w:val="24"/>
        </w:rPr>
        <w:t>Amendments to the text</w:t>
      </w:r>
    </w:p>
    <w:p w14:paraId="63AD343D" w14:textId="77777777" w:rsidR="007F4430" w:rsidRPr="00601BE8" w:rsidRDefault="007F4430" w:rsidP="007F4430">
      <w:pPr>
        <w:pStyle w:val="ListParagraph"/>
        <w:ind w:left="570" w:firstLine="0"/>
        <w:rPr>
          <w:rFonts w:asciiTheme="minorHAnsi" w:hAnsiTheme="minorHAnsi" w:cstheme="minorHAnsi"/>
          <w:sz w:val="26"/>
        </w:rPr>
      </w:pPr>
    </w:p>
    <w:p w14:paraId="06B9F3B0" w14:textId="77777777" w:rsidR="007F4430" w:rsidRPr="00601BE8" w:rsidRDefault="007F4430" w:rsidP="007F4430">
      <w:pPr>
        <w:pStyle w:val="ListParagraph"/>
        <w:ind w:left="570" w:firstLine="0"/>
        <w:rPr>
          <w:rFonts w:asciiTheme="minorHAnsi" w:hAnsiTheme="minorHAnsi" w:cstheme="minorHAnsi"/>
        </w:rPr>
      </w:pPr>
      <w:r w:rsidRPr="00601BE8">
        <w:rPr>
          <w:rFonts w:asciiTheme="minorHAnsi" w:hAnsiTheme="minorHAnsi" w:cstheme="minorHAnsi"/>
        </w:rPr>
        <w:t xml:space="preserve">The City Council may suggest that the Planning Commission amend the text of this Zoning Ordinance or the Planning Commission itself may desire to initiate an amendment.  Should the Planning Commission, after study, request a change </w:t>
      </w:r>
      <w:r w:rsidRPr="00601BE8">
        <w:rPr>
          <w:rFonts w:asciiTheme="minorHAnsi" w:hAnsiTheme="minorHAnsi" w:cstheme="minorHAnsi"/>
        </w:rPr>
        <w:lastRenderedPageBreak/>
        <w:t>in the text, it shall conduct a public hearing on the proposed textual amendment.  Following the public hearing, such recommendation shall be submitted to the City Council for adoption.</w:t>
      </w:r>
    </w:p>
    <w:p w14:paraId="26C64D27" w14:textId="77777777" w:rsidR="007F4430" w:rsidRPr="00601BE8" w:rsidRDefault="007F4430" w:rsidP="007F4430">
      <w:pPr>
        <w:pStyle w:val="BodyText"/>
        <w:ind w:left="1440"/>
        <w:rPr>
          <w:rFonts w:asciiTheme="minorHAnsi" w:hAnsiTheme="minorHAnsi" w:cstheme="minorHAnsi"/>
        </w:rPr>
      </w:pPr>
    </w:p>
    <w:p w14:paraId="208A9D13" w14:textId="77777777" w:rsidR="007F4430" w:rsidRPr="00601BE8" w:rsidRDefault="007F4430" w:rsidP="007F4430">
      <w:pPr>
        <w:pStyle w:val="Heading3"/>
        <w:numPr>
          <w:ilvl w:val="2"/>
          <w:numId w:val="121"/>
        </w:numPr>
        <w:tabs>
          <w:tab w:val="left" w:pos="1513"/>
        </w:tabs>
        <w:rPr>
          <w:rFonts w:asciiTheme="minorHAnsi" w:hAnsiTheme="minorHAnsi" w:cstheme="minorHAnsi"/>
          <w:sz w:val="24"/>
          <w:szCs w:val="24"/>
        </w:rPr>
      </w:pPr>
      <w:bookmarkStart w:id="79" w:name="_bookmark94"/>
      <w:bookmarkEnd w:id="79"/>
      <w:r w:rsidRPr="00601BE8">
        <w:rPr>
          <w:rFonts w:asciiTheme="minorHAnsi" w:hAnsiTheme="minorHAnsi" w:cstheme="minorHAnsi"/>
          <w:sz w:val="24"/>
          <w:szCs w:val="24"/>
        </w:rPr>
        <w:t>Requests</w:t>
      </w:r>
      <w:r w:rsidRPr="00601BE8">
        <w:rPr>
          <w:rFonts w:asciiTheme="minorHAnsi" w:hAnsiTheme="minorHAnsi" w:cstheme="minorHAnsi"/>
          <w:spacing w:val="-3"/>
          <w:sz w:val="24"/>
          <w:szCs w:val="24"/>
        </w:rPr>
        <w:t xml:space="preserve"> </w:t>
      </w:r>
      <w:r w:rsidRPr="00601BE8">
        <w:rPr>
          <w:rFonts w:asciiTheme="minorHAnsi" w:hAnsiTheme="minorHAnsi" w:cstheme="minorHAnsi"/>
          <w:sz w:val="24"/>
          <w:szCs w:val="24"/>
        </w:rPr>
        <w:t>for</w:t>
      </w:r>
      <w:r w:rsidRPr="00601BE8">
        <w:rPr>
          <w:rFonts w:asciiTheme="minorHAnsi" w:hAnsiTheme="minorHAnsi" w:cstheme="minorHAnsi"/>
          <w:spacing w:val="-3"/>
          <w:sz w:val="24"/>
          <w:szCs w:val="24"/>
        </w:rPr>
        <w:t xml:space="preserve"> </w:t>
      </w:r>
      <w:r w:rsidRPr="00601BE8">
        <w:rPr>
          <w:rFonts w:asciiTheme="minorHAnsi" w:hAnsiTheme="minorHAnsi" w:cstheme="minorHAnsi"/>
          <w:sz w:val="24"/>
          <w:szCs w:val="24"/>
        </w:rPr>
        <w:t>amendments to district boundaries</w:t>
      </w:r>
    </w:p>
    <w:p w14:paraId="00B89575" w14:textId="77777777" w:rsidR="007F4430" w:rsidRPr="00601BE8" w:rsidRDefault="007F4430" w:rsidP="007F4430">
      <w:pPr>
        <w:pStyle w:val="BodyText"/>
        <w:rPr>
          <w:rFonts w:asciiTheme="minorHAnsi" w:hAnsiTheme="minorHAnsi" w:cstheme="minorHAnsi"/>
          <w:b/>
        </w:rPr>
      </w:pPr>
    </w:p>
    <w:p w14:paraId="444A5BC8" w14:textId="77777777" w:rsidR="007F4430" w:rsidRPr="00601BE8" w:rsidRDefault="007F4430" w:rsidP="007F4430">
      <w:pPr>
        <w:pStyle w:val="BodyText"/>
        <w:ind w:left="840"/>
        <w:rPr>
          <w:rFonts w:asciiTheme="minorHAnsi" w:hAnsiTheme="minorHAnsi" w:cstheme="minorHAnsi"/>
        </w:rPr>
      </w:pP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following</w:t>
      </w:r>
      <w:r w:rsidRPr="00601BE8">
        <w:rPr>
          <w:rFonts w:asciiTheme="minorHAnsi" w:hAnsiTheme="minorHAnsi" w:cstheme="minorHAnsi"/>
          <w:spacing w:val="-2"/>
        </w:rPr>
        <w:t xml:space="preserve"> </w:t>
      </w:r>
      <w:r w:rsidRPr="00601BE8">
        <w:rPr>
          <w:rFonts w:asciiTheme="minorHAnsi" w:hAnsiTheme="minorHAnsi" w:cstheme="minorHAnsi"/>
        </w:rPr>
        <w:t>may</w:t>
      </w:r>
      <w:r w:rsidRPr="00601BE8">
        <w:rPr>
          <w:rFonts w:asciiTheme="minorHAnsi" w:hAnsiTheme="minorHAnsi" w:cstheme="minorHAnsi"/>
          <w:spacing w:val="-1"/>
        </w:rPr>
        <w:t xml:space="preserve"> </w:t>
      </w:r>
      <w:r w:rsidRPr="00601BE8">
        <w:rPr>
          <w:rFonts w:asciiTheme="minorHAnsi" w:hAnsiTheme="minorHAnsi" w:cstheme="minorHAnsi"/>
        </w:rPr>
        <w:t>initiate</w:t>
      </w:r>
      <w:r w:rsidRPr="00601BE8">
        <w:rPr>
          <w:rFonts w:asciiTheme="minorHAnsi" w:hAnsiTheme="minorHAnsi" w:cstheme="minorHAnsi"/>
          <w:spacing w:val="-3"/>
        </w:rPr>
        <w:t xml:space="preserve"> </w:t>
      </w:r>
      <w:r w:rsidRPr="00601BE8">
        <w:rPr>
          <w:rFonts w:asciiTheme="minorHAnsi" w:hAnsiTheme="minorHAnsi" w:cstheme="minorHAnsi"/>
        </w:rPr>
        <w:t>a</w:t>
      </w:r>
      <w:r w:rsidRPr="00601BE8">
        <w:rPr>
          <w:rFonts w:asciiTheme="minorHAnsi" w:hAnsiTheme="minorHAnsi" w:cstheme="minorHAnsi"/>
          <w:spacing w:val="-1"/>
        </w:rPr>
        <w:t xml:space="preserve"> </w:t>
      </w:r>
      <w:r w:rsidRPr="00601BE8">
        <w:rPr>
          <w:rFonts w:asciiTheme="minorHAnsi" w:hAnsiTheme="minorHAnsi" w:cstheme="minorHAnsi"/>
        </w:rPr>
        <w:t>request</w:t>
      </w:r>
      <w:r w:rsidRPr="00601BE8">
        <w:rPr>
          <w:rFonts w:asciiTheme="minorHAnsi" w:hAnsiTheme="minorHAnsi" w:cstheme="minorHAnsi"/>
          <w:spacing w:val="-2"/>
        </w:rPr>
        <w:t xml:space="preserve"> </w:t>
      </w:r>
      <w:r w:rsidRPr="00601BE8">
        <w:rPr>
          <w:rFonts w:asciiTheme="minorHAnsi" w:hAnsiTheme="minorHAnsi" w:cstheme="minorHAnsi"/>
        </w:rPr>
        <w:t>to</w:t>
      </w:r>
      <w:r w:rsidRPr="00601BE8">
        <w:rPr>
          <w:rFonts w:asciiTheme="minorHAnsi" w:hAnsiTheme="minorHAnsi" w:cstheme="minorHAnsi"/>
          <w:spacing w:val="-2"/>
        </w:rPr>
        <w:t xml:space="preserve"> </w:t>
      </w:r>
      <w:r w:rsidRPr="00601BE8">
        <w:rPr>
          <w:rFonts w:asciiTheme="minorHAnsi" w:hAnsiTheme="minorHAnsi" w:cstheme="minorHAnsi"/>
        </w:rPr>
        <w:t>amend</w:t>
      </w:r>
      <w:r w:rsidRPr="00601BE8">
        <w:rPr>
          <w:rFonts w:asciiTheme="minorHAnsi" w:hAnsiTheme="minorHAnsi" w:cstheme="minorHAnsi"/>
          <w:spacing w:val="-3"/>
        </w:rPr>
        <w:t xml:space="preserve"> </w:t>
      </w:r>
      <w:r w:rsidRPr="00601BE8">
        <w:rPr>
          <w:rFonts w:asciiTheme="minorHAnsi" w:hAnsiTheme="minorHAnsi" w:cstheme="minorHAnsi"/>
        </w:rPr>
        <w:t>this</w:t>
      </w:r>
      <w:r w:rsidRPr="00601BE8">
        <w:rPr>
          <w:rFonts w:asciiTheme="minorHAnsi" w:hAnsiTheme="minorHAnsi" w:cstheme="minorHAnsi"/>
          <w:spacing w:val="-1"/>
        </w:rPr>
        <w:t xml:space="preserve"> </w:t>
      </w:r>
      <w:r w:rsidRPr="00601BE8">
        <w:rPr>
          <w:rFonts w:asciiTheme="minorHAnsi" w:hAnsiTheme="minorHAnsi" w:cstheme="minorHAnsi"/>
        </w:rPr>
        <w:t>Code:</w:t>
      </w:r>
    </w:p>
    <w:p w14:paraId="73AFDCEC" w14:textId="77777777" w:rsidR="007F4430" w:rsidRPr="00601BE8" w:rsidRDefault="007F4430" w:rsidP="007F4430">
      <w:pPr>
        <w:pStyle w:val="BodyText"/>
        <w:spacing w:before="1"/>
        <w:rPr>
          <w:rFonts w:asciiTheme="minorHAnsi" w:hAnsiTheme="minorHAnsi" w:cstheme="minorHAnsi"/>
        </w:rPr>
      </w:pPr>
    </w:p>
    <w:p w14:paraId="3CBB4A29" w14:textId="77777777" w:rsidR="007F4430" w:rsidRPr="00601BE8" w:rsidRDefault="007F4430" w:rsidP="007F4430">
      <w:pPr>
        <w:pStyle w:val="ListParagraph"/>
        <w:numPr>
          <w:ilvl w:val="0"/>
          <w:numId w:val="120"/>
        </w:numPr>
        <w:tabs>
          <w:tab w:val="left" w:pos="1290"/>
          <w:tab w:val="left" w:pos="1291"/>
        </w:tabs>
        <w:ind w:hanging="451"/>
        <w:rPr>
          <w:rFonts w:asciiTheme="minorHAnsi" w:hAnsiTheme="minorHAnsi" w:cstheme="minorHAnsi"/>
        </w:rPr>
      </w:pPr>
      <w:r w:rsidRPr="00601BE8">
        <w:rPr>
          <w:rFonts w:asciiTheme="minorHAnsi" w:hAnsiTheme="minorHAnsi" w:cstheme="minorHAnsi"/>
        </w:rPr>
        <w:t>A</w:t>
      </w:r>
      <w:r w:rsidRPr="00601BE8">
        <w:rPr>
          <w:rFonts w:asciiTheme="minorHAnsi" w:hAnsiTheme="minorHAnsi" w:cstheme="minorHAnsi"/>
          <w:spacing w:val="-2"/>
        </w:rPr>
        <w:t xml:space="preserve"> </w:t>
      </w:r>
      <w:r w:rsidRPr="00601BE8">
        <w:rPr>
          <w:rFonts w:asciiTheme="minorHAnsi" w:hAnsiTheme="minorHAnsi" w:cstheme="minorHAnsi"/>
        </w:rPr>
        <w:t>member</w:t>
      </w:r>
      <w:r w:rsidRPr="00601BE8">
        <w:rPr>
          <w:rFonts w:asciiTheme="minorHAnsi" w:hAnsiTheme="minorHAnsi" w:cstheme="minorHAnsi"/>
          <w:spacing w:val="-2"/>
        </w:rPr>
        <w:t xml:space="preserve"> </w:t>
      </w:r>
      <w:r w:rsidRPr="00601BE8">
        <w:rPr>
          <w:rFonts w:asciiTheme="minorHAnsi" w:hAnsiTheme="minorHAnsi" w:cstheme="minorHAnsi"/>
        </w:rPr>
        <w:t>or</w:t>
      </w:r>
      <w:r w:rsidRPr="00601BE8">
        <w:rPr>
          <w:rFonts w:asciiTheme="minorHAnsi" w:hAnsiTheme="minorHAnsi" w:cstheme="minorHAnsi"/>
          <w:spacing w:val="-1"/>
        </w:rPr>
        <w:t xml:space="preserve"> </w:t>
      </w:r>
      <w:r w:rsidRPr="00601BE8">
        <w:rPr>
          <w:rFonts w:asciiTheme="minorHAnsi" w:hAnsiTheme="minorHAnsi" w:cstheme="minorHAnsi"/>
        </w:rPr>
        <w:t>members of</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City Council.</w:t>
      </w:r>
    </w:p>
    <w:p w14:paraId="7818ED9E" w14:textId="77777777" w:rsidR="007F4430" w:rsidRPr="00601BE8" w:rsidRDefault="007F4430" w:rsidP="007F4430">
      <w:pPr>
        <w:pStyle w:val="BodyText"/>
        <w:spacing w:before="10"/>
        <w:rPr>
          <w:rFonts w:asciiTheme="minorHAnsi" w:hAnsiTheme="minorHAnsi" w:cstheme="minorHAnsi"/>
        </w:rPr>
      </w:pPr>
    </w:p>
    <w:p w14:paraId="6F60C7B9" w14:textId="77777777" w:rsidR="007F4430" w:rsidRPr="00601BE8" w:rsidRDefault="007F4430" w:rsidP="007F4430">
      <w:pPr>
        <w:pStyle w:val="ListParagraph"/>
        <w:numPr>
          <w:ilvl w:val="0"/>
          <w:numId w:val="120"/>
        </w:numPr>
        <w:tabs>
          <w:tab w:val="left" w:pos="1290"/>
          <w:tab w:val="left" w:pos="1291"/>
        </w:tabs>
        <w:spacing w:before="1"/>
        <w:ind w:hanging="451"/>
        <w:rPr>
          <w:rFonts w:asciiTheme="minorHAnsi" w:hAnsiTheme="minorHAnsi" w:cstheme="minorHAnsi"/>
        </w:rPr>
      </w:pPr>
      <w:r w:rsidRPr="00601BE8">
        <w:rPr>
          <w:rFonts w:asciiTheme="minorHAnsi" w:hAnsiTheme="minorHAnsi" w:cstheme="minorHAnsi"/>
        </w:rPr>
        <w:t>A</w:t>
      </w:r>
      <w:r w:rsidRPr="00601BE8">
        <w:rPr>
          <w:rFonts w:asciiTheme="minorHAnsi" w:hAnsiTheme="minorHAnsi" w:cstheme="minorHAnsi"/>
          <w:spacing w:val="-3"/>
        </w:rPr>
        <w:t xml:space="preserve"> </w:t>
      </w:r>
      <w:r w:rsidRPr="00601BE8">
        <w:rPr>
          <w:rFonts w:asciiTheme="minorHAnsi" w:hAnsiTheme="minorHAnsi" w:cstheme="minorHAnsi"/>
        </w:rPr>
        <w:t>member</w:t>
      </w:r>
      <w:r w:rsidRPr="00601BE8">
        <w:rPr>
          <w:rFonts w:asciiTheme="minorHAnsi" w:hAnsiTheme="minorHAnsi" w:cstheme="minorHAnsi"/>
          <w:spacing w:val="-2"/>
        </w:rPr>
        <w:t xml:space="preserve"> </w:t>
      </w:r>
      <w:r w:rsidRPr="00601BE8">
        <w:rPr>
          <w:rFonts w:asciiTheme="minorHAnsi" w:hAnsiTheme="minorHAnsi" w:cstheme="minorHAnsi"/>
        </w:rPr>
        <w:t>or</w:t>
      </w:r>
      <w:r w:rsidRPr="00601BE8">
        <w:rPr>
          <w:rFonts w:asciiTheme="minorHAnsi" w:hAnsiTheme="minorHAnsi" w:cstheme="minorHAnsi"/>
          <w:spacing w:val="-1"/>
        </w:rPr>
        <w:t xml:space="preserve"> </w:t>
      </w:r>
      <w:r w:rsidRPr="00601BE8">
        <w:rPr>
          <w:rFonts w:asciiTheme="minorHAnsi" w:hAnsiTheme="minorHAnsi" w:cstheme="minorHAnsi"/>
        </w:rPr>
        <w:t>members of</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Planning</w:t>
      </w:r>
      <w:r w:rsidRPr="00601BE8">
        <w:rPr>
          <w:rFonts w:asciiTheme="minorHAnsi" w:hAnsiTheme="minorHAnsi" w:cstheme="minorHAnsi"/>
          <w:spacing w:val="-2"/>
        </w:rPr>
        <w:t xml:space="preserve"> </w:t>
      </w:r>
      <w:r w:rsidRPr="00601BE8">
        <w:rPr>
          <w:rFonts w:asciiTheme="minorHAnsi" w:hAnsiTheme="minorHAnsi" w:cstheme="minorHAnsi"/>
        </w:rPr>
        <w:t>Commission.</w:t>
      </w:r>
    </w:p>
    <w:p w14:paraId="6EDAF1D3" w14:textId="77777777" w:rsidR="007F4430" w:rsidRPr="00601BE8" w:rsidRDefault="007F4430" w:rsidP="007F4430">
      <w:pPr>
        <w:pStyle w:val="BodyText"/>
        <w:rPr>
          <w:rFonts w:asciiTheme="minorHAnsi" w:hAnsiTheme="minorHAnsi" w:cstheme="minorHAnsi"/>
        </w:rPr>
      </w:pPr>
    </w:p>
    <w:p w14:paraId="607C21F6" w14:textId="77777777" w:rsidR="007F4430" w:rsidRPr="00601BE8" w:rsidRDefault="007F4430" w:rsidP="007F4430">
      <w:pPr>
        <w:pStyle w:val="ListParagraph"/>
        <w:numPr>
          <w:ilvl w:val="0"/>
          <w:numId w:val="120"/>
        </w:numPr>
        <w:tabs>
          <w:tab w:val="left" w:pos="1290"/>
          <w:tab w:val="left" w:pos="1291"/>
        </w:tabs>
        <w:ind w:hanging="451"/>
        <w:rPr>
          <w:rFonts w:asciiTheme="minorHAnsi" w:hAnsiTheme="minorHAnsi" w:cstheme="minorHAnsi"/>
        </w:rPr>
      </w:pP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owner(s)</w:t>
      </w:r>
      <w:r w:rsidRPr="00601BE8">
        <w:rPr>
          <w:rFonts w:asciiTheme="minorHAnsi" w:hAnsiTheme="minorHAnsi" w:cstheme="minorHAnsi"/>
          <w:spacing w:val="-1"/>
        </w:rPr>
        <w:t xml:space="preserve"> </w:t>
      </w:r>
      <w:r w:rsidRPr="00601BE8">
        <w:rPr>
          <w:rFonts w:asciiTheme="minorHAnsi" w:hAnsiTheme="minorHAnsi" w:cstheme="minorHAnsi"/>
        </w:rPr>
        <w:t>of</w:t>
      </w:r>
      <w:r w:rsidRPr="00601BE8">
        <w:rPr>
          <w:rFonts w:asciiTheme="minorHAnsi" w:hAnsiTheme="minorHAnsi" w:cstheme="minorHAnsi"/>
          <w:spacing w:val="-2"/>
        </w:rPr>
        <w:t xml:space="preserve"> </w:t>
      </w:r>
      <w:r w:rsidRPr="00601BE8">
        <w:rPr>
          <w:rFonts w:asciiTheme="minorHAnsi" w:hAnsiTheme="minorHAnsi" w:cstheme="minorHAnsi"/>
        </w:rPr>
        <w:t>a</w:t>
      </w:r>
      <w:r w:rsidRPr="00601BE8">
        <w:rPr>
          <w:rFonts w:asciiTheme="minorHAnsi" w:hAnsiTheme="minorHAnsi" w:cstheme="minorHAnsi"/>
          <w:spacing w:val="-1"/>
        </w:rPr>
        <w:t xml:space="preserve"> </w:t>
      </w:r>
      <w:r w:rsidRPr="00601BE8">
        <w:rPr>
          <w:rFonts w:asciiTheme="minorHAnsi" w:hAnsiTheme="minorHAnsi" w:cstheme="minorHAnsi"/>
        </w:rPr>
        <w:t>property</w:t>
      </w:r>
      <w:r w:rsidRPr="00601BE8">
        <w:rPr>
          <w:rFonts w:asciiTheme="minorHAnsi" w:hAnsiTheme="minorHAnsi" w:cstheme="minorHAnsi"/>
          <w:spacing w:val="-1"/>
        </w:rPr>
        <w:t xml:space="preserve"> </w:t>
      </w:r>
      <w:r w:rsidRPr="00601BE8">
        <w:rPr>
          <w:rFonts w:asciiTheme="minorHAnsi" w:hAnsiTheme="minorHAnsi" w:cstheme="minorHAnsi"/>
        </w:rPr>
        <w:t>or the</w:t>
      </w:r>
      <w:r w:rsidRPr="00601BE8">
        <w:rPr>
          <w:rFonts w:asciiTheme="minorHAnsi" w:hAnsiTheme="minorHAnsi" w:cstheme="minorHAnsi"/>
          <w:spacing w:val="-1"/>
        </w:rPr>
        <w:t xml:space="preserve"> </w:t>
      </w:r>
      <w:r w:rsidRPr="00601BE8">
        <w:rPr>
          <w:rFonts w:asciiTheme="minorHAnsi" w:hAnsiTheme="minorHAnsi" w:cstheme="minorHAnsi"/>
        </w:rPr>
        <w:t>owner(s) appointed</w:t>
      </w:r>
      <w:r w:rsidRPr="00601BE8">
        <w:rPr>
          <w:rFonts w:asciiTheme="minorHAnsi" w:hAnsiTheme="minorHAnsi" w:cstheme="minorHAnsi"/>
          <w:spacing w:val="-1"/>
        </w:rPr>
        <w:t xml:space="preserve"> </w:t>
      </w:r>
      <w:r w:rsidRPr="00601BE8">
        <w:rPr>
          <w:rFonts w:asciiTheme="minorHAnsi" w:hAnsiTheme="minorHAnsi" w:cstheme="minorHAnsi"/>
        </w:rPr>
        <w:t>agent.</w:t>
      </w:r>
    </w:p>
    <w:p w14:paraId="152FD361" w14:textId="77777777" w:rsidR="007F4430" w:rsidRPr="00601BE8" w:rsidRDefault="007F4430" w:rsidP="007F4430">
      <w:pPr>
        <w:pStyle w:val="BodyText"/>
        <w:rPr>
          <w:rFonts w:asciiTheme="minorHAnsi" w:hAnsiTheme="minorHAnsi" w:cstheme="minorHAnsi"/>
        </w:rPr>
      </w:pPr>
    </w:p>
    <w:p w14:paraId="74AF8BA3" w14:textId="77777777" w:rsidR="002F199F" w:rsidRPr="00601BE8" w:rsidRDefault="002F199F" w:rsidP="002F199F">
      <w:pPr>
        <w:pStyle w:val="BodyText"/>
        <w:spacing w:before="80"/>
        <w:ind w:left="1290" w:right="1162"/>
        <w:rPr>
          <w:rFonts w:asciiTheme="minorHAnsi" w:hAnsiTheme="minorHAnsi" w:cstheme="minorHAnsi"/>
        </w:rPr>
      </w:pPr>
      <w:bookmarkStart w:id="80" w:name="_bookmark95"/>
      <w:bookmarkEnd w:id="80"/>
      <w:r w:rsidRPr="00601BE8">
        <w:rPr>
          <w:rFonts w:asciiTheme="minorHAnsi" w:hAnsiTheme="minorHAnsi" w:cstheme="minorHAnsi"/>
        </w:rPr>
        <w:t xml:space="preserve">welfare, or morals of the citizens of the </w:t>
      </w:r>
      <w:proofErr w:type="gramStart"/>
      <w:r w:rsidRPr="00601BE8">
        <w:rPr>
          <w:rFonts w:asciiTheme="minorHAnsi" w:hAnsiTheme="minorHAnsi" w:cstheme="minorHAnsi"/>
        </w:rPr>
        <w:t>City</w:t>
      </w:r>
      <w:proofErr w:type="gramEnd"/>
      <w:r w:rsidRPr="00601BE8">
        <w:rPr>
          <w:rFonts w:asciiTheme="minorHAnsi" w:hAnsiTheme="minorHAnsi" w:cstheme="minorHAnsi"/>
        </w:rPr>
        <w:t>. An amendment may be made by ordinance with</w:t>
      </w:r>
      <w:r w:rsidRPr="00601BE8">
        <w:rPr>
          <w:rFonts w:asciiTheme="minorHAnsi" w:hAnsiTheme="minorHAnsi" w:cstheme="minorHAnsi"/>
          <w:spacing w:val="-59"/>
        </w:rPr>
        <w:t xml:space="preserve"> </w:t>
      </w:r>
      <w:r w:rsidRPr="00601BE8">
        <w:rPr>
          <w:rFonts w:asciiTheme="minorHAnsi" w:hAnsiTheme="minorHAnsi" w:cstheme="minorHAnsi"/>
        </w:rPr>
        <w:t>approval</w:t>
      </w:r>
      <w:r w:rsidRPr="00601BE8">
        <w:rPr>
          <w:rFonts w:asciiTheme="minorHAnsi" w:hAnsiTheme="minorHAnsi" w:cstheme="minorHAnsi"/>
          <w:spacing w:val="-1"/>
        </w:rPr>
        <w:t xml:space="preserve"> </w:t>
      </w:r>
      <w:r w:rsidRPr="00601BE8">
        <w:rPr>
          <w:rFonts w:asciiTheme="minorHAnsi" w:hAnsiTheme="minorHAnsi" w:cstheme="minorHAnsi"/>
        </w:rPr>
        <w:t>of</w:t>
      </w:r>
      <w:r w:rsidRPr="00601BE8">
        <w:rPr>
          <w:rFonts w:asciiTheme="minorHAnsi" w:hAnsiTheme="minorHAnsi" w:cstheme="minorHAnsi"/>
          <w:spacing w:val="1"/>
        </w:rPr>
        <w:t xml:space="preserve"> </w:t>
      </w:r>
      <w:r w:rsidRPr="00601BE8">
        <w:rPr>
          <w:rFonts w:asciiTheme="minorHAnsi" w:hAnsiTheme="minorHAnsi" w:cstheme="minorHAnsi"/>
        </w:rPr>
        <w:t>the majority</w:t>
      </w:r>
      <w:r w:rsidRPr="00601BE8">
        <w:rPr>
          <w:rFonts w:asciiTheme="minorHAnsi" w:hAnsiTheme="minorHAnsi" w:cstheme="minorHAnsi"/>
          <w:spacing w:val="1"/>
        </w:rPr>
        <w:t xml:space="preserve"> </w:t>
      </w:r>
      <w:r w:rsidRPr="00601BE8">
        <w:rPr>
          <w:rFonts w:asciiTheme="minorHAnsi" w:hAnsiTheme="minorHAnsi" w:cstheme="minorHAnsi"/>
        </w:rPr>
        <w:t>of the</w:t>
      </w:r>
      <w:r w:rsidRPr="00601BE8">
        <w:rPr>
          <w:rFonts w:asciiTheme="minorHAnsi" w:hAnsiTheme="minorHAnsi" w:cstheme="minorHAnsi"/>
          <w:spacing w:val="-1"/>
        </w:rPr>
        <w:t xml:space="preserve"> </w:t>
      </w:r>
      <w:r w:rsidRPr="00601BE8">
        <w:rPr>
          <w:rFonts w:asciiTheme="minorHAnsi" w:hAnsiTheme="minorHAnsi" w:cstheme="minorHAnsi"/>
        </w:rPr>
        <w:t>City</w:t>
      </w:r>
      <w:r w:rsidRPr="00601BE8">
        <w:rPr>
          <w:rFonts w:asciiTheme="minorHAnsi" w:hAnsiTheme="minorHAnsi" w:cstheme="minorHAnsi"/>
          <w:spacing w:val="1"/>
        </w:rPr>
        <w:t xml:space="preserve"> </w:t>
      </w:r>
      <w:r w:rsidRPr="00601BE8">
        <w:rPr>
          <w:rFonts w:asciiTheme="minorHAnsi" w:hAnsiTheme="minorHAnsi" w:cstheme="minorHAnsi"/>
        </w:rPr>
        <w:t>Council.</w:t>
      </w:r>
    </w:p>
    <w:p w14:paraId="0D8CE71A" w14:textId="77777777" w:rsidR="002F199F" w:rsidRPr="00601BE8" w:rsidRDefault="002F199F" w:rsidP="002F199F">
      <w:pPr>
        <w:pStyle w:val="BodyText"/>
        <w:spacing w:before="11"/>
        <w:rPr>
          <w:rFonts w:asciiTheme="minorHAnsi" w:hAnsiTheme="minorHAnsi" w:cstheme="minorHAnsi"/>
          <w:sz w:val="21"/>
        </w:rPr>
      </w:pPr>
    </w:p>
    <w:p w14:paraId="718A7FB9" w14:textId="7FCBBFEF" w:rsidR="002F199F" w:rsidRPr="00601BE8" w:rsidRDefault="002F199F" w:rsidP="002B41F2">
      <w:pPr>
        <w:pStyle w:val="Heading3"/>
        <w:numPr>
          <w:ilvl w:val="2"/>
          <w:numId w:val="121"/>
        </w:numPr>
        <w:tabs>
          <w:tab w:val="left" w:pos="1514"/>
        </w:tabs>
        <w:rPr>
          <w:rFonts w:asciiTheme="minorHAnsi" w:hAnsiTheme="minorHAnsi" w:cstheme="minorHAnsi"/>
        </w:rPr>
      </w:pPr>
      <w:bookmarkStart w:id="81" w:name="_bookmark96"/>
      <w:bookmarkEnd w:id="81"/>
      <w:r w:rsidRPr="00601BE8">
        <w:rPr>
          <w:rFonts w:asciiTheme="minorHAnsi" w:hAnsiTheme="minorHAnsi" w:cstheme="minorHAnsi"/>
        </w:rPr>
        <w:t>Amendments</w:t>
      </w:r>
      <w:r w:rsidRPr="00601BE8">
        <w:rPr>
          <w:rFonts w:asciiTheme="minorHAnsi" w:hAnsiTheme="minorHAnsi" w:cstheme="minorHAnsi"/>
          <w:spacing w:val="-2"/>
        </w:rPr>
        <w:t xml:space="preserve"> </w:t>
      </w:r>
      <w:r w:rsidRPr="00601BE8">
        <w:rPr>
          <w:rFonts w:asciiTheme="minorHAnsi" w:hAnsiTheme="minorHAnsi" w:cstheme="minorHAnsi"/>
        </w:rPr>
        <w:t>initiated</w:t>
      </w:r>
      <w:r w:rsidRPr="00601BE8">
        <w:rPr>
          <w:rFonts w:asciiTheme="minorHAnsi" w:hAnsiTheme="minorHAnsi" w:cstheme="minorHAnsi"/>
          <w:spacing w:val="-3"/>
        </w:rPr>
        <w:t xml:space="preserve"> </w:t>
      </w:r>
      <w:r w:rsidRPr="00601BE8">
        <w:rPr>
          <w:rFonts w:asciiTheme="minorHAnsi" w:hAnsiTheme="minorHAnsi" w:cstheme="minorHAnsi"/>
        </w:rPr>
        <w:t>by</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Planning</w:t>
      </w:r>
      <w:r w:rsidRPr="00601BE8">
        <w:rPr>
          <w:rFonts w:asciiTheme="minorHAnsi" w:hAnsiTheme="minorHAnsi" w:cstheme="minorHAnsi"/>
          <w:spacing w:val="-2"/>
        </w:rPr>
        <w:t xml:space="preserve"> </w:t>
      </w:r>
      <w:r w:rsidRPr="00601BE8">
        <w:rPr>
          <w:rFonts w:asciiTheme="minorHAnsi" w:hAnsiTheme="minorHAnsi" w:cstheme="minorHAnsi"/>
        </w:rPr>
        <w:t>Commission</w:t>
      </w:r>
    </w:p>
    <w:p w14:paraId="6952CDA5" w14:textId="77777777" w:rsidR="002F199F" w:rsidRPr="00601BE8" w:rsidRDefault="002F199F" w:rsidP="002F199F">
      <w:pPr>
        <w:pStyle w:val="BodyText"/>
        <w:rPr>
          <w:rFonts w:asciiTheme="minorHAnsi" w:hAnsiTheme="minorHAnsi" w:cstheme="minorHAnsi"/>
          <w:b/>
        </w:rPr>
      </w:pPr>
    </w:p>
    <w:p w14:paraId="28A83372" w14:textId="77777777" w:rsidR="002F199F" w:rsidRPr="00601BE8" w:rsidRDefault="002F199F" w:rsidP="002F199F">
      <w:pPr>
        <w:pStyle w:val="BodyText"/>
        <w:spacing w:before="1"/>
        <w:ind w:left="840"/>
        <w:rPr>
          <w:rFonts w:asciiTheme="minorHAnsi" w:hAnsiTheme="minorHAnsi" w:cstheme="minorHAnsi"/>
        </w:rPr>
      </w:pPr>
      <w:r w:rsidRPr="00601BE8">
        <w:rPr>
          <w:rFonts w:asciiTheme="minorHAnsi" w:hAnsiTheme="minorHAnsi" w:cstheme="minorHAnsi"/>
        </w:rPr>
        <w:t>Amendments</w:t>
      </w:r>
      <w:r w:rsidRPr="00601BE8">
        <w:rPr>
          <w:rFonts w:asciiTheme="minorHAnsi" w:hAnsiTheme="minorHAnsi" w:cstheme="minorHAnsi"/>
          <w:spacing w:val="-2"/>
        </w:rPr>
        <w:t xml:space="preserve"> </w:t>
      </w:r>
      <w:r w:rsidRPr="00601BE8">
        <w:rPr>
          <w:rFonts w:asciiTheme="minorHAnsi" w:hAnsiTheme="minorHAnsi" w:cstheme="minorHAnsi"/>
        </w:rPr>
        <w:t>initiated</w:t>
      </w:r>
      <w:r w:rsidRPr="00601BE8">
        <w:rPr>
          <w:rFonts w:asciiTheme="minorHAnsi" w:hAnsiTheme="minorHAnsi" w:cstheme="minorHAnsi"/>
          <w:spacing w:val="-2"/>
        </w:rPr>
        <w:t xml:space="preserve"> </w:t>
      </w:r>
      <w:r w:rsidRPr="00601BE8">
        <w:rPr>
          <w:rFonts w:asciiTheme="minorHAnsi" w:hAnsiTheme="minorHAnsi" w:cstheme="minorHAnsi"/>
        </w:rPr>
        <w:t>by</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Planning</w:t>
      </w:r>
      <w:r w:rsidRPr="00601BE8">
        <w:rPr>
          <w:rFonts w:asciiTheme="minorHAnsi" w:hAnsiTheme="minorHAnsi" w:cstheme="minorHAnsi"/>
          <w:spacing w:val="-2"/>
        </w:rPr>
        <w:t xml:space="preserve"> </w:t>
      </w:r>
      <w:r w:rsidRPr="00601BE8">
        <w:rPr>
          <w:rFonts w:asciiTheme="minorHAnsi" w:hAnsiTheme="minorHAnsi" w:cstheme="minorHAnsi"/>
        </w:rPr>
        <w:t>Commission</w:t>
      </w:r>
      <w:r w:rsidRPr="00601BE8">
        <w:rPr>
          <w:rFonts w:asciiTheme="minorHAnsi" w:hAnsiTheme="minorHAnsi" w:cstheme="minorHAnsi"/>
          <w:spacing w:val="-2"/>
        </w:rPr>
        <w:t xml:space="preserve"> </w:t>
      </w:r>
      <w:r w:rsidRPr="00601BE8">
        <w:rPr>
          <w:rFonts w:asciiTheme="minorHAnsi" w:hAnsiTheme="minorHAnsi" w:cstheme="minorHAnsi"/>
        </w:rPr>
        <w:t>may</w:t>
      </w:r>
      <w:r w:rsidRPr="00601BE8">
        <w:rPr>
          <w:rFonts w:asciiTheme="minorHAnsi" w:hAnsiTheme="minorHAnsi" w:cstheme="minorHAnsi"/>
          <w:spacing w:val="-2"/>
        </w:rPr>
        <w:t xml:space="preserve"> </w:t>
      </w:r>
      <w:r w:rsidRPr="00601BE8">
        <w:rPr>
          <w:rFonts w:asciiTheme="minorHAnsi" w:hAnsiTheme="minorHAnsi" w:cstheme="minorHAnsi"/>
        </w:rPr>
        <w:t>be</w:t>
      </w:r>
      <w:r w:rsidRPr="00601BE8">
        <w:rPr>
          <w:rFonts w:asciiTheme="minorHAnsi" w:hAnsiTheme="minorHAnsi" w:cstheme="minorHAnsi"/>
          <w:spacing w:val="-2"/>
        </w:rPr>
        <w:t xml:space="preserve"> </w:t>
      </w:r>
      <w:r w:rsidRPr="00601BE8">
        <w:rPr>
          <w:rFonts w:asciiTheme="minorHAnsi" w:hAnsiTheme="minorHAnsi" w:cstheme="minorHAnsi"/>
        </w:rPr>
        <w:t>made</w:t>
      </w:r>
      <w:r w:rsidRPr="00601BE8">
        <w:rPr>
          <w:rFonts w:asciiTheme="minorHAnsi" w:hAnsiTheme="minorHAnsi" w:cstheme="minorHAnsi"/>
          <w:spacing w:val="2"/>
        </w:rPr>
        <w:t xml:space="preserve"> </w:t>
      </w:r>
      <w:r w:rsidRPr="00601BE8">
        <w:rPr>
          <w:rFonts w:asciiTheme="minorHAnsi" w:hAnsiTheme="minorHAnsi" w:cstheme="minorHAnsi"/>
        </w:rPr>
        <w:t>by</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following</w:t>
      </w:r>
      <w:r w:rsidRPr="00601BE8">
        <w:rPr>
          <w:rFonts w:asciiTheme="minorHAnsi" w:hAnsiTheme="minorHAnsi" w:cstheme="minorHAnsi"/>
          <w:spacing w:val="-1"/>
        </w:rPr>
        <w:t xml:space="preserve"> </w:t>
      </w:r>
      <w:r w:rsidRPr="00601BE8">
        <w:rPr>
          <w:rFonts w:asciiTheme="minorHAnsi" w:hAnsiTheme="minorHAnsi" w:cstheme="minorHAnsi"/>
        </w:rPr>
        <w:t>procedures.</w:t>
      </w:r>
    </w:p>
    <w:p w14:paraId="57CA6398" w14:textId="77777777" w:rsidR="002F199F" w:rsidRPr="00601BE8" w:rsidRDefault="002F199F" w:rsidP="002F199F">
      <w:pPr>
        <w:pStyle w:val="BodyText"/>
        <w:rPr>
          <w:rFonts w:asciiTheme="minorHAnsi" w:hAnsiTheme="minorHAnsi" w:cstheme="minorHAnsi"/>
        </w:rPr>
      </w:pPr>
    </w:p>
    <w:p w14:paraId="0A5BAD7E" w14:textId="77777777" w:rsidR="002F199F" w:rsidRPr="00601BE8" w:rsidRDefault="002F199F" w:rsidP="002B41F2">
      <w:pPr>
        <w:pStyle w:val="ListParagraph"/>
        <w:numPr>
          <w:ilvl w:val="0"/>
          <w:numId w:val="118"/>
        </w:numPr>
        <w:tabs>
          <w:tab w:val="left" w:pos="1201"/>
        </w:tabs>
        <w:ind w:hanging="361"/>
        <w:rPr>
          <w:rFonts w:asciiTheme="minorHAnsi" w:hAnsiTheme="minorHAnsi" w:cstheme="minorHAnsi"/>
        </w:rPr>
      </w:pP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Planning</w:t>
      </w:r>
      <w:r w:rsidRPr="00601BE8">
        <w:rPr>
          <w:rFonts w:asciiTheme="minorHAnsi" w:hAnsiTheme="minorHAnsi" w:cstheme="minorHAnsi"/>
          <w:spacing w:val="-2"/>
        </w:rPr>
        <w:t xml:space="preserve"> </w:t>
      </w:r>
      <w:r w:rsidRPr="00601BE8">
        <w:rPr>
          <w:rFonts w:asciiTheme="minorHAnsi" w:hAnsiTheme="minorHAnsi" w:cstheme="minorHAnsi"/>
        </w:rPr>
        <w:t>Commission</w:t>
      </w:r>
      <w:r w:rsidRPr="00601BE8">
        <w:rPr>
          <w:rFonts w:asciiTheme="minorHAnsi" w:hAnsiTheme="minorHAnsi" w:cstheme="minorHAnsi"/>
          <w:spacing w:val="-2"/>
        </w:rPr>
        <w:t xml:space="preserve"> </w:t>
      </w:r>
      <w:r w:rsidRPr="00601BE8">
        <w:rPr>
          <w:rFonts w:asciiTheme="minorHAnsi" w:hAnsiTheme="minorHAnsi" w:cstheme="minorHAnsi"/>
        </w:rPr>
        <w:t>may</w:t>
      </w:r>
      <w:r w:rsidRPr="00601BE8">
        <w:rPr>
          <w:rFonts w:asciiTheme="minorHAnsi" w:hAnsiTheme="minorHAnsi" w:cstheme="minorHAnsi"/>
          <w:spacing w:val="1"/>
        </w:rPr>
        <w:t xml:space="preserve"> </w:t>
      </w:r>
      <w:r w:rsidRPr="00601BE8">
        <w:rPr>
          <w:rFonts w:asciiTheme="minorHAnsi" w:hAnsiTheme="minorHAnsi" w:cstheme="minorHAnsi"/>
        </w:rPr>
        <w:t>consider</w:t>
      </w:r>
      <w:r w:rsidRPr="00601BE8">
        <w:rPr>
          <w:rFonts w:asciiTheme="minorHAnsi" w:hAnsiTheme="minorHAnsi" w:cstheme="minorHAnsi"/>
          <w:spacing w:val="-1"/>
        </w:rPr>
        <w:t xml:space="preserve"> </w:t>
      </w:r>
      <w:r w:rsidRPr="00601BE8">
        <w:rPr>
          <w:rFonts w:asciiTheme="minorHAnsi" w:hAnsiTheme="minorHAnsi" w:cstheme="minorHAnsi"/>
        </w:rPr>
        <w:t>amendments</w:t>
      </w:r>
      <w:r w:rsidRPr="00601BE8">
        <w:rPr>
          <w:rFonts w:asciiTheme="minorHAnsi" w:hAnsiTheme="minorHAnsi" w:cstheme="minorHAnsi"/>
          <w:spacing w:val="-1"/>
        </w:rPr>
        <w:t xml:space="preserve"> </w:t>
      </w:r>
      <w:r w:rsidRPr="00601BE8">
        <w:rPr>
          <w:rFonts w:asciiTheme="minorHAnsi" w:hAnsiTheme="minorHAnsi" w:cstheme="minorHAnsi"/>
        </w:rPr>
        <w:t>or</w:t>
      </w:r>
      <w:r w:rsidRPr="00601BE8">
        <w:rPr>
          <w:rFonts w:asciiTheme="minorHAnsi" w:hAnsiTheme="minorHAnsi" w:cstheme="minorHAnsi"/>
          <w:spacing w:val="-2"/>
        </w:rPr>
        <w:t xml:space="preserve"> </w:t>
      </w:r>
      <w:r w:rsidRPr="00601BE8">
        <w:rPr>
          <w:rFonts w:asciiTheme="minorHAnsi" w:hAnsiTheme="minorHAnsi" w:cstheme="minorHAnsi"/>
        </w:rPr>
        <w:t>additions</w:t>
      </w:r>
      <w:r w:rsidRPr="00601BE8">
        <w:rPr>
          <w:rFonts w:asciiTheme="minorHAnsi" w:hAnsiTheme="minorHAnsi" w:cstheme="minorHAnsi"/>
          <w:spacing w:val="-1"/>
        </w:rPr>
        <w:t xml:space="preserve"> </w:t>
      </w:r>
      <w:r w:rsidRPr="00601BE8">
        <w:rPr>
          <w:rFonts w:asciiTheme="minorHAnsi" w:hAnsiTheme="minorHAnsi" w:cstheme="minorHAnsi"/>
        </w:rPr>
        <w:t>to</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Zoning</w:t>
      </w:r>
      <w:r w:rsidRPr="00601BE8">
        <w:rPr>
          <w:rFonts w:asciiTheme="minorHAnsi" w:hAnsiTheme="minorHAnsi" w:cstheme="minorHAnsi"/>
          <w:spacing w:val="-1"/>
        </w:rPr>
        <w:t xml:space="preserve"> </w:t>
      </w:r>
      <w:r w:rsidRPr="00601BE8">
        <w:rPr>
          <w:rFonts w:asciiTheme="minorHAnsi" w:hAnsiTheme="minorHAnsi" w:cstheme="minorHAnsi"/>
        </w:rPr>
        <w:t>Code.</w:t>
      </w:r>
    </w:p>
    <w:p w14:paraId="7A1B6421" w14:textId="77777777" w:rsidR="002F199F" w:rsidRPr="00601BE8" w:rsidRDefault="002F199F" w:rsidP="002F199F">
      <w:pPr>
        <w:pStyle w:val="BodyText"/>
        <w:spacing w:before="11"/>
        <w:rPr>
          <w:rFonts w:asciiTheme="minorHAnsi" w:hAnsiTheme="minorHAnsi" w:cstheme="minorHAnsi"/>
          <w:sz w:val="21"/>
        </w:rPr>
      </w:pPr>
    </w:p>
    <w:p w14:paraId="07DD5062" w14:textId="77777777" w:rsidR="002F199F" w:rsidRPr="00601BE8" w:rsidRDefault="002F199F" w:rsidP="002B41F2">
      <w:pPr>
        <w:pStyle w:val="ListParagraph"/>
        <w:numPr>
          <w:ilvl w:val="0"/>
          <w:numId w:val="118"/>
        </w:numPr>
        <w:tabs>
          <w:tab w:val="left" w:pos="1201"/>
        </w:tabs>
        <w:ind w:right="1421"/>
        <w:rPr>
          <w:rFonts w:asciiTheme="minorHAnsi" w:hAnsiTheme="minorHAnsi" w:cstheme="minorHAnsi"/>
        </w:rPr>
      </w:pP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Planning</w:t>
      </w:r>
      <w:r w:rsidRPr="00601BE8">
        <w:rPr>
          <w:rFonts w:asciiTheme="minorHAnsi" w:hAnsiTheme="minorHAnsi" w:cstheme="minorHAnsi"/>
          <w:spacing w:val="-2"/>
        </w:rPr>
        <w:t xml:space="preserve"> </w:t>
      </w:r>
      <w:r w:rsidRPr="00601BE8">
        <w:rPr>
          <w:rFonts w:asciiTheme="minorHAnsi" w:hAnsiTheme="minorHAnsi" w:cstheme="minorHAnsi"/>
        </w:rPr>
        <w:t>Commission</w:t>
      </w:r>
      <w:r w:rsidRPr="00601BE8">
        <w:rPr>
          <w:rFonts w:asciiTheme="minorHAnsi" w:hAnsiTheme="minorHAnsi" w:cstheme="minorHAnsi"/>
          <w:spacing w:val="-1"/>
        </w:rPr>
        <w:t xml:space="preserve"> </w:t>
      </w:r>
      <w:r w:rsidRPr="00601BE8">
        <w:rPr>
          <w:rFonts w:asciiTheme="minorHAnsi" w:hAnsiTheme="minorHAnsi" w:cstheme="minorHAnsi"/>
        </w:rPr>
        <w:t>will</w:t>
      </w:r>
      <w:r w:rsidRPr="00601BE8">
        <w:rPr>
          <w:rFonts w:asciiTheme="minorHAnsi" w:hAnsiTheme="minorHAnsi" w:cstheme="minorHAnsi"/>
          <w:spacing w:val="-2"/>
        </w:rPr>
        <w:t xml:space="preserve"> </w:t>
      </w:r>
      <w:r w:rsidRPr="00601BE8">
        <w:rPr>
          <w:rFonts w:asciiTheme="minorHAnsi" w:hAnsiTheme="minorHAnsi" w:cstheme="minorHAnsi"/>
        </w:rPr>
        <w:t>hold</w:t>
      </w:r>
      <w:r w:rsidRPr="00601BE8">
        <w:rPr>
          <w:rFonts w:asciiTheme="minorHAnsi" w:hAnsiTheme="minorHAnsi" w:cstheme="minorHAnsi"/>
          <w:spacing w:val="-3"/>
        </w:rPr>
        <w:t xml:space="preserve"> </w:t>
      </w:r>
      <w:r w:rsidRPr="00601BE8">
        <w:rPr>
          <w:rFonts w:asciiTheme="minorHAnsi" w:hAnsiTheme="minorHAnsi" w:cstheme="minorHAnsi"/>
        </w:rPr>
        <w:t>a</w:t>
      </w:r>
      <w:r w:rsidRPr="00601BE8">
        <w:rPr>
          <w:rFonts w:asciiTheme="minorHAnsi" w:hAnsiTheme="minorHAnsi" w:cstheme="minorHAnsi"/>
          <w:spacing w:val="-2"/>
        </w:rPr>
        <w:t xml:space="preserve"> </w:t>
      </w:r>
      <w:r w:rsidRPr="00601BE8">
        <w:rPr>
          <w:rFonts w:asciiTheme="minorHAnsi" w:hAnsiTheme="minorHAnsi" w:cstheme="minorHAnsi"/>
        </w:rPr>
        <w:t>public</w:t>
      </w:r>
      <w:r w:rsidRPr="00601BE8">
        <w:rPr>
          <w:rFonts w:asciiTheme="minorHAnsi" w:hAnsiTheme="minorHAnsi" w:cstheme="minorHAnsi"/>
          <w:spacing w:val="-2"/>
        </w:rPr>
        <w:t xml:space="preserve"> </w:t>
      </w:r>
      <w:r w:rsidRPr="00601BE8">
        <w:rPr>
          <w:rFonts w:asciiTheme="minorHAnsi" w:hAnsiTheme="minorHAnsi" w:cstheme="minorHAnsi"/>
        </w:rPr>
        <w:t>hearing</w:t>
      </w:r>
      <w:r w:rsidRPr="00601BE8">
        <w:rPr>
          <w:rFonts w:asciiTheme="minorHAnsi" w:hAnsiTheme="minorHAnsi" w:cstheme="minorHAnsi"/>
          <w:spacing w:val="-2"/>
        </w:rPr>
        <w:t xml:space="preserve"> </w:t>
      </w:r>
      <w:r w:rsidRPr="00601BE8">
        <w:rPr>
          <w:rFonts w:asciiTheme="minorHAnsi" w:hAnsiTheme="minorHAnsi" w:cstheme="minorHAnsi"/>
        </w:rPr>
        <w:t>to</w:t>
      </w:r>
      <w:r w:rsidRPr="00601BE8">
        <w:rPr>
          <w:rFonts w:asciiTheme="minorHAnsi" w:hAnsiTheme="minorHAnsi" w:cstheme="minorHAnsi"/>
          <w:spacing w:val="-2"/>
        </w:rPr>
        <w:t xml:space="preserve"> </w:t>
      </w:r>
      <w:r w:rsidRPr="00601BE8">
        <w:rPr>
          <w:rFonts w:asciiTheme="minorHAnsi" w:hAnsiTheme="minorHAnsi" w:cstheme="minorHAnsi"/>
        </w:rPr>
        <w:t>consider</w:t>
      </w:r>
      <w:r w:rsidRPr="00601BE8">
        <w:rPr>
          <w:rFonts w:asciiTheme="minorHAnsi" w:hAnsiTheme="minorHAnsi" w:cstheme="minorHAnsi"/>
          <w:spacing w:val="-1"/>
        </w:rPr>
        <w:t xml:space="preserve"> </w:t>
      </w:r>
      <w:r w:rsidRPr="00601BE8">
        <w:rPr>
          <w:rFonts w:asciiTheme="minorHAnsi" w:hAnsiTheme="minorHAnsi" w:cstheme="minorHAnsi"/>
        </w:rPr>
        <w:t>amendments</w:t>
      </w:r>
      <w:r w:rsidRPr="00601BE8">
        <w:rPr>
          <w:rFonts w:asciiTheme="minorHAnsi" w:hAnsiTheme="minorHAnsi" w:cstheme="minorHAnsi"/>
          <w:spacing w:val="-1"/>
        </w:rPr>
        <w:t xml:space="preserve"> </w:t>
      </w:r>
      <w:r w:rsidRPr="00601BE8">
        <w:rPr>
          <w:rFonts w:asciiTheme="minorHAnsi" w:hAnsiTheme="minorHAnsi" w:cstheme="minorHAnsi"/>
        </w:rPr>
        <w:t>to</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Zoning</w:t>
      </w:r>
      <w:r w:rsidRPr="00601BE8">
        <w:rPr>
          <w:rFonts w:asciiTheme="minorHAnsi" w:hAnsiTheme="minorHAnsi" w:cstheme="minorHAnsi"/>
          <w:spacing w:val="-58"/>
        </w:rPr>
        <w:t xml:space="preserve"> </w:t>
      </w:r>
      <w:r w:rsidRPr="00601BE8">
        <w:rPr>
          <w:rFonts w:asciiTheme="minorHAnsi" w:hAnsiTheme="minorHAnsi" w:cstheme="minorHAnsi"/>
        </w:rPr>
        <w:t>Code.</w:t>
      </w:r>
    </w:p>
    <w:p w14:paraId="506185F5" w14:textId="77777777" w:rsidR="002F199F" w:rsidRPr="00601BE8" w:rsidRDefault="002F199F" w:rsidP="002F199F">
      <w:pPr>
        <w:pStyle w:val="BodyText"/>
        <w:rPr>
          <w:rFonts w:asciiTheme="minorHAnsi" w:hAnsiTheme="minorHAnsi" w:cstheme="minorHAnsi"/>
        </w:rPr>
      </w:pPr>
    </w:p>
    <w:p w14:paraId="485CF759" w14:textId="77777777" w:rsidR="002F199F" w:rsidRPr="00601BE8" w:rsidRDefault="002F199F" w:rsidP="002B41F2">
      <w:pPr>
        <w:pStyle w:val="ListParagraph"/>
        <w:numPr>
          <w:ilvl w:val="0"/>
          <w:numId w:val="118"/>
        </w:numPr>
        <w:tabs>
          <w:tab w:val="left" w:pos="1201"/>
        </w:tabs>
        <w:ind w:right="1217"/>
        <w:jc w:val="both"/>
        <w:rPr>
          <w:rFonts w:asciiTheme="minorHAnsi" w:hAnsiTheme="minorHAnsi" w:cstheme="minorHAnsi"/>
        </w:rPr>
      </w:pPr>
      <w:r w:rsidRPr="00601BE8">
        <w:rPr>
          <w:rFonts w:asciiTheme="minorHAnsi" w:hAnsiTheme="minorHAnsi" w:cstheme="minorHAnsi"/>
        </w:rPr>
        <w:t>Notice of such hearing shall be published at least one time not less than fifteen (15) calendar</w:t>
      </w:r>
      <w:r w:rsidRPr="00601BE8">
        <w:rPr>
          <w:rFonts w:asciiTheme="minorHAnsi" w:hAnsiTheme="minorHAnsi" w:cstheme="minorHAnsi"/>
          <w:spacing w:val="-59"/>
        </w:rPr>
        <w:t xml:space="preserve"> </w:t>
      </w:r>
      <w:r w:rsidRPr="00601BE8">
        <w:rPr>
          <w:rFonts w:asciiTheme="minorHAnsi" w:hAnsiTheme="minorHAnsi" w:cstheme="minorHAnsi"/>
        </w:rPr>
        <w:t>days prior to the date of the public hearing in a newspaper of general circulation in the City of</w:t>
      </w:r>
      <w:r w:rsidRPr="00601BE8">
        <w:rPr>
          <w:rFonts w:asciiTheme="minorHAnsi" w:hAnsiTheme="minorHAnsi" w:cstheme="minorHAnsi"/>
          <w:spacing w:val="-59"/>
        </w:rPr>
        <w:t xml:space="preserve"> </w:t>
      </w:r>
      <w:r w:rsidRPr="00601BE8">
        <w:rPr>
          <w:rFonts w:asciiTheme="minorHAnsi" w:hAnsiTheme="minorHAnsi" w:cstheme="minorHAnsi"/>
        </w:rPr>
        <w:t>Lincoln.</w:t>
      </w:r>
    </w:p>
    <w:p w14:paraId="3189E806" w14:textId="77777777" w:rsidR="002F199F" w:rsidRPr="00601BE8" w:rsidRDefault="002F199F" w:rsidP="002F199F">
      <w:pPr>
        <w:pStyle w:val="BodyText"/>
        <w:rPr>
          <w:rFonts w:asciiTheme="minorHAnsi" w:hAnsiTheme="minorHAnsi" w:cstheme="minorHAnsi"/>
        </w:rPr>
      </w:pPr>
    </w:p>
    <w:p w14:paraId="12970E17" w14:textId="77777777" w:rsidR="002F199F" w:rsidRPr="00601BE8" w:rsidRDefault="002F199F" w:rsidP="002B41F2">
      <w:pPr>
        <w:pStyle w:val="ListParagraph"/>
        <w:numPr>
          <w:ilvl w:val="0"/>
          <w:numId w:val="118"/>
        </w:numPr>
        <w:tabs>
          <w:tab w:val="left" w:pos="1201"/>
        </w:tabs>
        <w:ind w:right="1095"/>
        <w:rPr>
          <w:rFonts w:asciiTheme="minorHAnsi" w:hAnsiTheme="minorHAnsi" w:cstheme="minorHAnsi"/>
        </w:rPr>
      </w:pPr>
      <w:r w:rsidRPr="00601BE8">
        <w:rPr>
          <w:rFonts w:asciiTheme="minorHAnsi" w:hAnsiTheme="minorHAnsi" w:cstheme="minorHAnsi"/>
        </w:rPr>
        <w:t>Changes in zoning classifications or the zoning map initiated by the Planning Commission</w:t>
      </w:r>
      <w:r w:rsidRPr="00601BE8">
        <w:rPr>
          <w:rFonts w:asciiTheme="minorHAnsi" w:hAnsiTheme="minorHAnsi" w:cstheme="minorHAnsi"/>
          <w:spacing w:val="1"/>
        </w:rPr>
        <w:t xml:space="preserve"> </w:t>
      </w:r>
      <w:r w:rsidRPr="00601BE8">
        <w:rPr>
          <w:rFonts w:asciiTheme="minorHAnsi" w:hAnsiTheme="minorHAnsi" w:cstheme="minorHAnsi"/>
        </w:rPr>
        <w:t>shall be considered comprehensive changes and notice to individual property owners shall not</w:t>
      </w:r>
      <w:r w:rsidRPr="00601BE8">
        <w:rPr>
          <w:rFonts w:asciiTheme="minorHAnsi" w:hAnsiTheme="minorHAnsi" w:cstheme="minorHAnsi"/>
          <w:spacing w:val="-59"/>
        </w:rPr>
        <w:t xml:space="preserve"> </w:t>
      </w:r>
      <w:r w:rsidRPr="00601BE8">
        <w:rPr>
          <w:rFonts w:asciiTheme="minorHAnsi" w:hAnsiTheme="minorHAnsi" w:cstheme="minorHAnsi"/>
        </w:rPr>
        <w:t>be made unless by Planning Commission decision. The Planning Commission shall make a</w:t>
      </w:r>
      <w:r w:rsidRPr="00601BE8">
        <w:rPr>
          <w:rFonts w:asciiTheme="minorHAnsi" w:hAnsiTheme="minorHAnsi" w:cstheme="minorHAnsi"/>
          <w:spacing w:val="1"/>
        </w:rPr>
        <w:t xml:space="preserve"> </w:t>
      </w:r>
      <w:r w:rsidRPr="00601BE8">
        <w:rPr>
          <w:rFonts w:asciiTheme="minorHAnsi" w:hAnsiTheme="minorHAnsi" w:cstheme="minorHAnsi"/>
        </w:rPr>
        <w:t>map and/or documents indicating the proposed changes available in City Hall for review by</w:t>
      </w:r>
      <w:r w:rsidRPr="00601BE8">
        <w:rPr>
          <w:rFonts w:asciiTheme="minorHAnsi" w:hAnsiTheme="minorHAnsi" w:cstheme="minorHAnsi"/>
          <w:spacing w:val="1"/>
        </w:rPr>
        <w:t xml:space="preserve"> </w:t>
      </w:r>
      <w:r w:rsidRPr="00601BE8">
        <w:rPr>
          <w:rFonts w:asciiTheme="minorHAnsi" w:hAnsiTheme="minorHAnsi" w:cstheme="minorHAnsi"/>
        </w:rPr>
        <w:t>interested citizens and property owners at least 15 calendar days prior to the public hearing at</w:t>
      </w:r>
      <w:r w:rsidRPr="00601BE8">
        <w:rPr>
          <w:rFonts w:asciiTheme="minorHAnsi" w:hAnsiTheme="minorHAnsi" w:cstheme="minorHAnsi"/>
          <w:spacing w:val="-59"/>
        </w:rPr>
        <w:t xml:space="preserve"> </w:t>
      </w:r>
      <w:r w:rsidRPr="00601BE8">
        <w:rPr>
          <w:rFonts w:asciiTheme="minorHAnsi" w:hAnsiTheme="minorHAnsi" w:cstheme="minorHAnsi"/>
        </w:rPr>
        <w:t>which</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changes will</w:t>
      </w:r>
      <w:r w:rsidRPr="00601BE8">
        <w:rPr>
          <w:rFonts w:asciiTheme="minorHAnsi" w:hAnsiTheme="minorHAnsi" w:cstheme="minorHAnsi"/>
          <w:spacing w:val="-1"/>
        </w:rPr>
        <w:t xml:space="preserve"> </w:t>
      </w:r>
      <w:r w:rsidRPr="00601BE8">
        <w:rPr>
          <w:rFonts w:asciiTheme="minorHAnsi" w:hAnsiTheme="minorHAnsi" w:cstheme="minorHAnsi"/>
        </w:rPr>
        <w:t>be</w:t>
      </w:r>
      <w:r w:rsidRPr="00601BE8">
        <w:rPr>
          <w:rFonts w:asciiTheme="minorHAnsi" w:hAnsiTheme="minorHAnsi" w:cstheme="minorHAnsi"/>
          <w:spacing w:val="-1"/>
        </w:rPr>
        <w:t xml:space="preserve"> </w:t>
      </w:r>
      <w:r w:rsidRPr="00601BE8">
        <w:rPr>
          <w:rFonts w:asciiTheme="minorHAnsi" w:hAnsiTheme="minorHAnsi" w:cstheme="minorHAnsi"/>
        </w:rPr>
        <w:t>considered.</w:t>
      </w:r>
    </w:p>
    <w:p w14:paraId="48044F03" w14:textId="77777777" w:rsidR="002F199F" w:rsidRPr="00601BE8" w:rsidRDefault="002F199F" w:rsidP="002F199F">
      <w:pPr>
        <w:pStyle w:val="BodyText"/>
        <w:rPr>
          <w:rFonts w:asciiTheme="minorHAnsi" w:hAnsiTheme="minorHAnsi" w:cstheme="minorHAnsi"/>
        </w:rPr>
      </w:pPr>
    </w:p>
    <w:p w14:paraId="68580AF1" w14:textId="77777777" w:rsidR="002F199F" w:rsidRPr="00601BE8" w:rsidRDefault="002F199F" w:rsidP="002B41F2">
      <w:pPr>
        <w:pStyle w:val="ListParagraph"/>
        <w:numPr>
          <w:ilvl w:val="0"/>
          <w:numId w:val="118"/>
        </w:numPr>
        <w:tabs>
          <w:tab w:val="left" w:pos="1201"/>
        </w:tabs>
        <w:ind w:right="1149"/>
        <w:jc w:val="both"/>
        <w:rPr>
          <w:rFonts w:asciiTheme="minorHAnsi" w:hAnsiTheme="minorHAnsi" w:cstheme="minorHAnsi"/>
        </w:rPr>
      </w:pPr>
      <w:r w:rsidRPr="00601BE8">
        <w:rPr>
          <w:rFonts w:asciiTheme="minorHAnsi" w:hAnsiTheme="minorHAnsi" w:cstheme="minorHAnsi"/>
        </w:rPr>
        <w:t>Following the public hearing, the proposed amendments may be recommended as presented,</w:t>
      </w:r>
      <w:r w:rsidRPr="00601BE8">
        <w:rPr>
          <w:rFonts w:asciiTheme="minorHAnsi" w:hAnsiTheme="minorHAnsi" w:cstheme="minorHAnsi"/>
          <w:spacing w:val="-60"/>
        </w:rPr>
        <w:t xml:space="preserve"> </w:t>
      </w:r>
      <w:r w:rsidRPr="00601BE8">
        <w:rPr>
          <w:rFonts w:asciiTheme="minorHAnsi" w:hAnsiTheme="minorHAnsi" w:cstheme="minorHAnsi"/>
        </w:rPr>
        <w:t>or</w:t>
      </w:r>
      <w:r w:rsidRPr="00601BE8">
        <w:rPr>
          <w:rFonts w:asciiTheme="minorHAnsi" w:hAnsiTheme="minorHAnsi" w:cstheme="minorHAnsi"/>
          <w:spacing w:val="-2"/>
        </w:rPr>
        <w:t xml:space="preserve"> </w:t>
      </w:r>
      <w:r w:rsidRPr="00601BE8">
        <w:rPr>
          <w:rFonts w:asciiTheme="minorHAnsi" w:hAnsiTheme="minorHAnsi" w:cstheme="minorHAnsi"/>
        </w:rPr>
        <w:t>in</w:t>
      </w:r>
      <w:r w:rsidRPr="00601BE8">
        <w:rPr>
          <w:rFonts w:asciiTheme="minorHAnsi" w:hAnsiTheme="minorHAnsi" w:cstheme="minorHAnsi"/>
          <w:spacing w:val="-1"/>
        </w:rPr>
        <w:t xml:space="preserve"> </w:t>
      </w:r>
      <w:r w:rsidRPr="00601BE8">
        <w:rPr>
          <w:rFonts w:asciiTheme="minorHAnsi" w:hAnsiTheme="minorHAnsi" w:cstheme="minorHAnsi"/>
        </w:rPr>
        <w:t>modified</w:t>
      </w:r>
      <w:r w:rsidRPr="00601BE8">
        <w:rPr>
          <w:rFonts w:asciiTheme="minorHAnsi" w:hAnsiTheme="minorHAnsi" w:cstheme="minorHAnsi"/>
          <w:spacing w:val="-1"/>
        </w:rPr>
        <w:t xml:space="preserve"> </w:t>
      </w:r>
      <w:r w:rsidRPr="00601BE8">
        <w:rPr>
          <w:rFonts w:asciiTheme="minorHAnsi" w:hAnsiTheme="minorHAnsi" w:cstheme="minorHAnsi"/>
        </w:rPr>
        <w:t>form,</w:t>
      </w:r>
      <w:r w:rsidRPr="00601BE8">
        <w:rPr>
          <w:rFonts w:asciiTheme="minorHAnsi" w:hAnsiTheme="minorHAnsi" w:cstheme="minorHAnsi"/>
          <w:spacing w:val="-2"/>
        </w:rPr>
        <w:t xml:space="preserve"> </w:t>
      </w:r>
      <w:r w:rsidRPr="00601BE8">
        <w:rPr>
          <w:rFonts w:asciiTheme="minorHAnsi" w:hAnsiTheme="minorHAnsi" w:cstheme="minorHAnsi"/>
        </w:rPr>
        <w:t>by a</w:t>
      </w:r>
      <w:r w:rsidRPr="00601BE8">
        <w:rPr>
          <w:rFonts w:asciiTheme="minorHAnsi" w:hAnsiTheme="minorHAnsi" w:cstheme="minorHAnsi"/>
          <w:spacing w:val="-1"/>
        </w:rPr>
        <w:t xml:space="preserve"> </w:t>
      </w:r>
      <w:r w:rsidRPr="00601BE8">
        <w:rPr>
          <w:rFonts w:asciiTheme="minorHAnsi" w:hAnsiTheme="minorHAnsi" w:cstheme="minorHAnsi"/>
        </w:rPr>
        <w:t>majority of</w:t>
      </w:r>
      <w:r w:rsidRPr="00601BE8">
        <w:rPr>
          <w:rFonts w:asciiTheme="minorHAnsi" w:hAnsiTheme="minorHAnsi" w:cstheme="minorHAnsi"/>
          <w:spacing w:val="-1"/>
        </w:rPr>
        <w:t xml:space="preserve"> </w:t>
      </w:r>
      <w:r w:rsidRPr="00601BE8">
        <w:rPr>
          <w:rFonts w:asciiTheme="minorHAnsi" w:hAnsiTheme="minorHAnsi" w:cstheme="minorHAnsi"/>
        </w:rPr>
        <w:t>the entire Planning</w:t>
      </w:r>
      <w:r w:rsidRPr="00601BE8">
        <w:rPr>
          <w:rFonts w:asciiTheme="minorHAnsi" w:hAnsiTheme="minorHAnsi" w:cstheme="minorHAnsi"/>
          <w:spacing w:val="-1"/>
        </w:rPr>
        <w:t xml:space="preserve"> </w:t>
      </w:r>
      <w:r w:rsidRPr="00601BE8">
        <w:rPr>
          <w:rFonts w:asciiTheme="minorHAnsi" w:hAnsiTheme="minorHAnsi" w:cstheme="minorHAnsi"/>
        </w:rPr>
        <w:t>Commission.</w:t>
      </w:r>
    </w:p>
    <w:p w14:paraId="14A8AC20" w14:textId="77777777" w:rsidR="002F199F" w:rsidRPr="00601BE8" w:rsidRDefault="002F199F" w:rsidP="002F199F">
      <w:pPr>
        <w:pStyle w:val="BodyText"/>
        <w:rPr>
          <w:rFonts w:asciiTheme="minorHAnsi" w:hAnsiTheme="minorHAnsi" w:cstheme="minorHAnsi"/>
        </w:rPr>
      </w:pPr>
    </w:p>
    <w:p w14:paraId="25E002AC" w14:textId="77777777" w:rsidR="002F199F" w:rsidRDefault="002F199F" w:rsidP="002B41F2">
      <w:pPr>
        <w:pStyle w:val="ListParagraph"/>
        <w:numPr>
          <w:ilvl w:val="0"/>
          <w:numId w:val="118"/>
        </w:numPr>
        <w:tabs>
          <w:tab w:val="left" w:pos="1201"/>
        </w:tabs>
        <w:ind w:right="1183"/>
        <w:rPr>
          <w:rFonts w:asciiTheme="minorHAnsi" w:hAnsiTheme="minorHAnsi" w:cstheme="minorHAnsi"/>
        </w:rPr>
      </w:pPr>
      <w:r w:rsidRPr="00601BE8">
        <w:rPr>
          <w:rFonts w:asciiTheme="minorHAnsi" w:hAnsiTheme="minorHAnsi" w:cstheme="minorHAnsi"/>
        </w:rPr>
        <w:t>Following its adoption of the amendments of the UDC or adopted plans, the commission shall</w:t>
      </w:r>
      <w:r w:rsidRPr="00601BE8">
        <w:rPr>
          <w:rFonts w:asciiTheme="minorHAnsi" w:hAnsiTheme="minorHAnsi" w:cstheme="minorHAnsi"/>
          <w:spacing w:val="-59"/>
        </w:rPr>
        <w:t xml:space="preserve"> </w:t>
      </w:r>
      <w:r w:rsidRPr="00601BE8">
        <w:rPr>
          <w:rFonts w:asciiTheme="minorHAnsi" w:hAnsiTheme="minorHAnsi" w:cstheme="minorHAnsi"/>
        </w:rPr>
        <w:t>certify adopted plans or recommended ordinances and regulations to the City Council for its</w:t>
      </w:r>
      <w:r w:rsidRPr="00601BE8">
        <w:rPr>
          <w:rFonts w:asciiTheme="minorHAnsi" w:hAnsiTheme="minorHAnsi" w:cstheme="minorHAnsi"/>
          <w:spacing w:val="1"/>
        </w:rPr>
        <w:t xml:space="preserve"> </w:t>
      </w:r>
      <w:r w:rsidRPr="00601BE8">
        <w:rPr>
          <w:rFonts w:asciiTheme="minorHAnsi" w:hAnsiTheme="minorHAnsi" w:cstheme="minorHAnsi"/>
        </w:rPr>
        <w:t>adoption.</w:t>
      </w:r>
    </w:p>
    <w:p w14:paraId="79E86D1E" w14:textId="77777777" w:rsidR="007F4430" w:rsidRPr="007F4430" w:rsidRDefault="007F4430" w:rsidP="007F4430">
      <w:pPr>
        <w:pStyle w:val="ListParagraph"/>
        <w:rPr>
          <w:rFonts w:asciiTheme="minorHAnsi" w:hAnsiTheme="minorHAnsi" w:cstheme="minorHAnsi"/>
        </w:rPr>
      </w:pPr>
    </w:p>
    <w:p w14:paraId="2179061F" w14:textId="77777777" w:rsidR="007F4430" w:rsidRPr="00AA49A6" w:rsidRDefault="007F4430" w:rsidP="007F4430">
      <w:pPr>
        <w:numPr>
          <w:ilvl w:val="2"/>
          <w:numId w:val="121"/>
        </w:numPr>
        <w:tabs>
          <w:tab w:val="left" w:pos="1514"/>
        </w:tabs>
        <w:spacing w:before="1"/>
        <w:outlineLvl w:val="2"/>
        <w:rPr>
          <w:rFonts w:asciiTheme="minorHAnsi" w:hAnsiTheme="minorHAnsi" w:cstheme="minorHAnsi"/>
          <w:b/>
          <w:bCs/>
        </w:rPr>
      </w:pPr>
      <w:r>
        <w:rPr>
          <w:rFonts w:asciiTheme="minorHAnsi" w:hAnsiTheme="minorHAnsi" w:cstheme="minorHAnsi"/>
        </w:rPr>
        <w:tab/>
      </w:r>
      <w:r w:rsidRPr="00AA49A6">
        <w:rPr>
          <w:rFonts w:asciiTheme="minorHAnsi" w:hAnsiTheme="minorHAnsi" w:cstheme="minorHAnsi"/>
          <w:b/>
          <w:bCs/>
        </w:rPr>
        <w:t>Amendments</w:t>
      </w:r>
      <w:r w:rsidRPr="00AA49A6">
        <w:rPr>
          <w:rFonts w:asciiTheme="minorHAnsi" w:hAnsiTheme="minorHAnsi" w:cstheme="minorHAnsi"/>
          <w:b/>
          <w:bCs/>
          <w:spacing w:val="-2"/>
        </w:rPr>
        <w:t xml:space="preserve"> </w:t>
      </w:r>
      <w:r w:rsidRPr="00AA49A6">
        <w:rPr>
          <w:rFonts w:asciiTheme="minorHAnsi" w:hAnsiTheme="minorHAnsi" w:cstheme="minorHAnsi"/>
          <w:b/>
          <w:bCs/>
        </w:rPr>
        <w:t>initiated</w:t>
      </w:r>
      <w:r w:rsidRPr="00AA49A6">
        <w:rPr>
          <w:rFonts w:asciiTheme="minorHAnsi" w:hAnsiTheme="minorHAnsi" w:cstheme="minorHAnsi"/>
          <w:b/>
          <w:bCs/>
          <w:spacing w:val="-2"/>
        </w:rPr>
        <w:t xml:space="preserve"> </w:t>
      </w:r>
      <w:r w:rsidRPr="00AA49A6">
        <w:rPr>
          <w:rFonts w:asciiTheme="minorHAnsi" w:hAnsiTheme="minorHAnsi" w:cstheme="minorHAnsi"/>
          <w:b/>
          <w:bCs/>
        </w:rPr>
        <w:t>by</w:t>
      </w:r>
      <w:r w:rsidRPr="00AA49A6">
        <w:rPr>
          <w:rFonts w:asciiTheme="minorHAnsi" w:hAnsiTheme="minorHAnsi" w:cstheme="minorHAnsi"/>
          <w:b/>
          <w:bCs/>
          <w:spacing w:val="-2"/>
        </w:rPr>
        <w:t xml:space="preserve"> </w:t>
      </w:r>
      <w:r w:rsidRPr="00AA49A6">
        <w:rPr>
          <w:rFonts w:asciiTheme="minorHAnsi" w:hAnsiTheme="minorHAnsi" w:cstheme="minorHAnsi"/>
          <w:b/>
          <w:bCs/>
        </w:rPr>
        <w:t>the</w:t>
      </w:r>
      <w:r w:rsidRPr="00AA49A6">
        <w:rPr>
          <w:rFonts w:asciiTheme="minorHAnsi" w:hAnsiTheme="minorHAnsi" w:cstheme="minorHAnsi"/>
          <w:b/>
          <w:bCs/>
          <w:spacing w:val="1"/>
        </w:rPr>
        <w:t xml:space="preserve"> </w:t>
      </w:r>
      <w:r w:rsidRPr="00AA49A6">
        <w:rPr>
          <w:rFonts w:asciiTheme="minorHAnsi" w:hAnsiTheme="minorHAnsi" w:cstheme="minorHAnsi"/>
          <w:b/>
          <w:bCs/>
        </w:rPr>
        <w:t>City</w:t>
      </w:r>
      <w:r w:rsidRPr="00AA49A6">
        <w:rPr>
          <w:rFonts w:asciiTheme="minorHAnsi" w:hAnsiTheme="minorHAnsi" w:cstheme="minorHAnsi"/>
          <w:b/>
          <w:bCs/>
          <w:spacing w:val="-2"/>
        </w:rPr>
        <w:t xml:space="preserve"> </w:t>
      </w:r>
      <w:r w:rsidRPr="00AA49A6">
        <w:rPr>
          <w:rFonts w:asciiTheme="minorHAnsi" w:hAnsiTheme="minorHAnsi" w:cstheme="minorHAnsi"/>
          <w:b/>
          <w:bCs/>
        </w:rPr>
        <w:t>Council</w:t>
      </w:r>
    </w:p>
    <w:p w14:paraId="3AEC9041" w14:textId="77777777" w:rsidR="007F4430" w:rsidRPr="007F4430" w:rsidRDefault="007F4430" w:rsidP="007F4430">
      <w:pPr>
        <w:spacing w:before="10"/>
        <w:rPr>
          <w:rFonts w:asciiTheme="minorHAnsi" w:hAnsiTheme="minorHAnsi" w:cstheme="minorHAnsi"/>
          <w:b/>
          <w:sz w:val="21"/>
        </w:rPr>
      </w:pPr>
    </w:p>
    <w:p w14:paraId="2066E1E9" w14:textId="77777777" w:rsidR="007F4430" w:rsidRPr="007F4430" w:rsidRDefault="007F4430" w:rsidP="007F4430">
      <w:pPr>
        <w:ind w:left="840"/>
        <w:rPr>
          <w:rFonts w:asciiTheme="minorHAnsi" w:hAnsiTheme="minorHAnsi" w:cstheme="minorHAnsi"/>
        </w:rPr>
      </w:pPr>
      <w:r w:rsidRPr="007F4430">
        <w:rPr>
          <w:rFonts w:asciiTheme="minorHAnsi" w:hAnsiTheme="minorHAnsi" w:cstheme="minorHAnsi"/>
        </w:rPr>
        <w:t>Amendments</w:t>
      </w:r>
      <w:r w:rsidRPr="007F4430">
        <w:rPr>
          <w:rFonts w:asciiTheme="minorHAnsi" w:hAnsiTheme="minorHAnsi" w:cstheme="minorHAnsi"/>
          <w:spacing w:val="-2"/>
        </w:rPr>
        <w:t xml:space="preserve"> </w:t>
      </w:r>
      <w:r w:rsidRPr="007F4430">
        <w:rPr>
          <w:rFonts w:asciiTheme="minorHAnsi" w:hAnsiTheme="minorHAnsi" w:cstheme="minorHAnsi"/>
        </w:rPr>
        <w:t>by</w:t>
      </w:r>
      <w:r w:rsidRPr="007F4430">
        <w:rPr>
          <w:rFonts w:asciiTheme="minorHAnsi" w:hAnsiTheme="minorHAnsi" w:cstheme="minorHAnsi"/>
          <w:spacing w:val="-1"/>
        </w:rPr>
        <w:t xml:space="preserve"> </w:t>
      </w:r>
      <w:r w:rsidRPr="007F4430">
        <w:rPr>
          <w:rFonts w:asciiTheme="minorHAnsi" w:hAnsiTheme="minorHAnsi" w:cstheme="minorHAnsi"/>
        </w:rPr>
        <w:t>the City</w:t>
      </w:r>
      <w:r w:rsidRPr="007F4430">
        <w:rPr>
          <w:rFonts w:asciiTheme="minorHAnsi" w:hAnsiTheme="minorHAnsi" w:cstheme="minorHAnsi"/>
          <w:spacing w:val="-2"/>
        </w:rPr>
        <w:t xml:space="preserve"> </w:t>
      </w:r>
      <w:r w:rsidRPr="007F4430">
        <w:rPr>
          <w:rFonts w:asciiTheme="minorHAnsi" w:hAnsiTheme="minorHAnsi" w:cstheme="minorHAnsi"/>
        </w:rPr>
        <w:t>Council</w:t>
      </w:r>
      <w:r w:rsidRPr="007F4430">
        <w:rPr>
          <w:rFonts w:asciiTheme="minorHAnsi" w:hAnsiTheme="minorHAnsi" w:cstheme="minorHAnsi"/>
          <w:spacing w:val="-2"/>
        </w:rPr>
        <w:t xml:space="preserve"> </w:t>
      </w:r>
      <w:r w:rsidRPr="007F4430">
        <w:rPr>
          <w:rFonts w:asciiTheme="minorHAnsi" w:hAnsiTheme="minorHAnsi" w:cstheme="minorHAnsi"/>
        </w:rPr>
        <w:t>may</w:t>
      </w:r>
      <w:r w:rsidRPr="007F4430">
        <w:rPr>
          <w:rFonts w:asciiTheme="minorHAnsi" w:hAnsiTheme="minorHAnsi" w:cstheme="minorHAnsi"/>
          <w:spacing w:val="-2"/>
        </w:rPr>
        <w:t xml:space="preserve"> </w:t>
      </w:r>
      <w:r w:rsidRPr="007F4430">
        <w:rPr>
          <w:rFonts w:asciiTheme="minorHAnsi" w:hAnsiTheme="minorHAnsi" w:cstheme="minorHAnsi"/>
        </w:rPr>
        <w:t>be</w:t>
      </w:r>
      <w:r w:rsidRPr="007F4430">
        <w:rPr>
          <w:rFonts w:asciiTheme="minorHAnsi" w:hAnsiTheme="minorHAnsi" w:cstheme="minorHAnsi"/>
          <w:spacing w:val="-1"/>
        </w:rPr>
        <w:t xml:space="preserve"> </w:t>
      </w:r>
      <w:r w:rsidRPr="007F4430">
        <w:rPr>
          <w:rFonts w:asciiTheme="minorHAnsi" w:hAnsiTheme="minorHAnsi" w:cstheme="minorHAnsi"/>
        </w:rPr>
        <w:t>made</w:t>
      </w:r>
      <w:r w:rsidRPr="007F4430">
        <w:rPr>
          <w:rFonts w:asciiTheme="minorHAnsi" w:hAnsiTheme="minorHAnsi" w:cstheme="minorHAnsi"/>
          <w:spacing w:val="-1"/>
        </w:rPr>
        <w:t xml:space="preserve"> </w:t>
      </w:r>
      <w:r w:rsidRPr="007F4430">
        <w:rPr>
          <w:rFonts w:asciiTheme="minorHAnsi" w:hAnsiTheme="minorHAnsi" w:cstheme="minorHAnsi"/>
        </w:rPr>
        <w:t>in</w:t>
      </w:r>
      <w:r w:rsidRPr="007F4430">
        <w:rPr>
          <w:rFonts w:asciiTheme="minorHAnsi" w:hAnsiTheme="minorHAnsi" w:cstheme="minorHAnsi"/>
          <w:spacing w:val="-1"/>
        </w:rPr>
        <w:t xml:space="preserve"> </w:t>
      </w:r>
      <w:r w:rsidRPr="007F4430">
        <w:rPr>
          <w:rFonts w:asciiTheme="minorHAnsi" w:hAnsiTheme="minorHAnsi" w:cstheme="minorHAnsi"/>
        </w:rPr>
        <w:t>the</w:t>
      </w:r>
      <w:r w:rsidRPr="007F4430">
        <w:rPr>
          <w:rFonts w:asciiTheme="minorHAnsi" w:hAnsiTheme="minorHAnsi" w:cstheme="minorHAnsi"/>
          <w:spacing w:val="-1"/>
        </w:rPr>
        <w:t xml:space="preserve"> </w:t>
      </w:r>
      <w:r w:rsidRPr="007F4430">
        <w:rPr>
          <w:rFonts w:asciiTheme="minorHAnsi" w:hAnsiTheme="minorHAnsi" w:cstheme="minorHAnsi"/>
        </w:rPr>
        <w:t>following</w:t>
      </w:r>
      <w:r w:rsidRPr="007F4430">
        <w:rPr>
          <w:rFonts w:asciiTheme="minorHAnsi" w:hAnsiTheme="minorHAnsi" w:cstheme="minorHAnsi"/>
          <w:spacing w:val="-2"/>
        </w:rPr>
        <w:t xml:space="preserve"> </w:t>
      </w:r>
      <w:r w:rsidRPr="007F4430">
        <w:rPr>
          <w:rFonts w:asciiTheme="minorHAnsi" w:hAnsiTheme="minorHAnsi" w:cstheme="minorHAnsi"/>
        </w:rPr>
        <w:t>manner.</w:t>
      </w:r>
    </w:p>
    <w:p w14:paraId="25F56862" w14:textId="77777777" w:rsidR="007F4430" w:rsidRPr="007F4430" w:rsidRDefault="007F4430" w:rsidP="007F4430">
      <w:pPr>
        <w:spacing w:before="1"/>
        <w:rPr>
          <w:rFonts w:asciiTheme="minorHAnsi" w:hAnsiTheme="minorHAnsi" w:cstheme="minorHAnsi"/>
        </w:rPr>
      </w:pPr>
    </w:p>
    <w:p w14:paraId="52B24F0B" w14:textId="77777777" w:rsidR="007F4430" w:rsidRPr="007F4430" w:rsidRDefault="007F4430" w:rsidP="007F4430">
      <w:pPr>
        <w:widowControl/>
        <w:numPr>
          <w:ilvl w:val="0"/>
          <w:numId w:val="119"/>
        </w:numPr>
        <w:tabs>
          <w:tab w:val="left" w:pos="1290"/>
          <w:tab w:val="left" w:pos="1291"/>
        </w:tabs>
        <w:autoSpaceDE/>
        <w:autoSpaceDN/>
        <w:spacing w:after="160" w:line="259" w:lineRule="auto"/>
        <w:ind w:right="1695"/>
        <w:rPr>
          <w:rFonts w:asciiTheme="minorHAnsi" w:hAnsiTheme="minorHAnsi" w:cstheme="minorHAnsi"/>
        </w:rPr>
      </w:pPr>
      <w:r w:rsidRPr="007F4430">
        <w:rPr>
          <w:rFonts w:asciiTheme="minorHAnsi" w:hAnsiTheme="minorHAnsi" w:cstheme="minorHAnsi"/>
        </w:rPr>
        <w:t>The</w:t>
      </w:r>
      <w:r w:rsidRPr="007F4430">
        <w:rPr>
          <w:rFonts w:asciiTheme="minorHAnsi" w:hAnsiTheme="minorHAnsi" w:cstheme="minorHAnsi"/>
          <w:spacing w:val="-2"/>
        </w:rPr>
        <w:t xml:space="preserve"> </w:t>
      </w:r>
      <w:r w:rsidRPr="007F4430">
        <w:rPr>
          <w:rFonts w:asciiTheme="minorHAnsi" w:hAnsiTheme="minorHAnsi" w:cstheme="minorHAnsi"/>
        </w:rPr>
        <w:t>City Council</w:t>
      </w:r>
      <w:r w:rsidRPr="007F4430">
        <w:rPr>
          <w:rFonts w:asciiTheme="minorHAnsi" w:hAnsiTheme="minorHAnsi" w:cstheme="minorHAnsi"/>
          <w:spacing w:val="-2"/>
        </w:rPr>
        <w:t xml:space="preserve"> </w:t>
      </w:r>
      <w:r w:rsidRPr="007F4430">
        <w:rPr>
          <w:rFonts w:asciiTheme="minorHAnsi" w:hAnsiTheme="minorHAnsi" w:cstheme="minorHAnsi"/>
        </w:rPr>
        <w:t>may</w:t>
      </w:r>
      <w:r w:rsidRPr="007F4430">
        <w:rPr>
          <w:rFonts w:asciiTheme="minorHAnsi" w:hAnsiTheme="minorHAnsi" w:cstheme="minorHAnsi"/>
          <w:spacing w:val="-1"/>
        </w:rPr>
        <w:t xml:space="preserve"> </w:t>
      </w:r>
      <w:r w:rsidRPr="007F4430">
        <w:rPr>
          <w:rFonts w:asciiTheme="minorHAnsi" w:hAnsiTheme="minorHAnsi" w:cstheme="minorHAnsi"/>
        </w:rPr>
        <w:t>refer</w:t>
      </w:r>
      <w:r w:rsidRPr="007F4430">
        <w:rPr>
          <w:rFonts w:asciiTheme="minorHAnsi" w:hAnsiTheme="minorHAnsi" w:cstheme="minorHAnsi"/>
          <w:spacing w:val="-1"/>
        </w:rPr>
        <w:t xml:space="preserve"> </w:t>
      </w:r>
      <w:r w:rsidRPr="007F4430">
        <w:rPr>
          <w:rFonts w:asciiTheme="minorHAnsi" w:hAnsiTheme="minorHAnsi" w:cstheme="minorHAnsi"/>
        </w:rPr>
        <w:t>a</w:t>
      </w:r>
      <w:r w:rsidRPr="007F4430">
        <w:rPr>
          <w:rFonts w:asciiTheme="minorHAnsi" w:hAnsiTheme="minorHAnsi" w:cstheme="minorHAnsi"/>
          <w:spacing w:val="-3"/>
        </w:rPr>
        <w:t xml:space="preserve"> </w:t>
      </w:r>
      <w:r w:rsidRPr="007F4430">
        <w:rPr>
          <w:rFonts w:asciiTheme="minorHAnsi" w:hAnsiTheme="minorHAnsi" w:cstheme="minorHAnsi"/>
        </w:rPr>
        <w:t>request</w:t>
      </w:r>
      <w:r w:rsidRPr="007F4430">
        <w:rPr>
          <w:rFonts w:asciiTheme="minorHAnsi" w:hAnsiTheme="minorHAnsi" w:cstheme="minorHAnsi"/>
          <w:spacing w:val="-2"/>
        </w:rPr>
        <w:t xml:space="preserve"> </w:t>
      </w:r>
      <w:r w:rsidRPr="007F4430">
        <w:rPr>
          <w:rFonts w:asciiTheme="minorHAnsi" w:hAnsiTheme="minorHAnsi" w:cstheme="minorHAnsi"/>
        </w:rPr>
        <w:t>for</w:t>
      </w:r>
      <w:r w:rsidRPr="007F4430">
        <w:rPr>
          <w:rFonts w:asciiTheme="minorHAnsi" w:hAnsiTheme="minorHAnsi" w:cstheme="minorHAnsi"/>
          <w:spacing w:val="-2"/>
        </w:rPr>
        <w:t xml:space="preserve"> </w:t>
      </w:r>
      <w:r w:rsidRPr="007F4430">
        <w:rPr>
          <w:rFonts w:asciiTheme="minorHAnsi" w:hAnsiTheme="minorHAnsi" w:cstheme="minorHAnsi"/>
        </w:rPr>
        <w:t>amendment</w:t>
      </w:r>
      <w:r w:rsidRPr="007F4430">
        <w:rPr>
          <w:rFonts w:asciiTheme="minorHAnsi" w:hAnsiTheme="minorHAnsi" w:cstheme="minorHAnsi"/>
          <w:spacing w:val="-1"/>
        </w:rPr>
        <w:t xml:space="preserve"> </w:t>
      </w:r>
      <w:r w:rsidRPr="007F4430">
        <w:rPr>
          <w:rFonts w:asciiTheme="minorHAnsi" w:hAnsiTheme="minorHAnsi" w:cstheme="minorHAnsi"/>
        </w:rPr>
        <w:t>to</w:t>
      </w:r>
      <w:r w:rsidRPr="007F4430">
        <w:rPr>
          <w:rFonts w:asciiTheme="minorHAnsi" w:hAnsiTheme="minorHAnsi" w:cstheme="minorHAnsi"/>
          <w:spacing w:val="-2"/>
        </w:rPr>
        <w:t xml:space="preserve"> </w:t>
      </w:r>
      <w:r w:rsidRPr="007F4430">
        <w:rPr>
          <w:rFonts w:asciiTheme="minorHAnsi" w:hAnsiTheme="minorHAnsi" w:cstheme="minorHAnsi"/>
        </w:rPr>
        <w:t>the</w:t>
      </w:r>
      <w:r w:rsidRPr="007F4430">
        <w:rPr>
          <w:rFonts w:asciiTheme="minorHAnsi" w:hAnsiTheme="minorHAnsi" w:cstheme="minorHAnsi"/>
          <w:spacing w:val="1"/>
        </w:rPr>
        <w:t xml:space="preserve"> </w:t>
      </w:r>
      <w:r w:rsidRPr="007F4430">
        <w:rPr>
          <w:rFonts w:asciiTheme="minorHAnsi" w:hAnsiTheme="minorHAnsi" w:cstheme="minorHAnsi"/>
        </w:rPr>
        <w:t>Planning</w:t>
      </w:r>
      <w:r w:rsidRPr="007F4430">
        <w:rPr>
          <w:rFonts w:asciiTheme="minorHAnsi" w:hAnsiTheme="minorHAnsi" w:cstheme="minorHAnsi"/>
          <w:spacing w:val="-1"/>
        </w:rPr>
        <w:t xml:space="preserve"> </w:t>
      </w:r>
      <w:r w:rsidRPr="007F4430">
        <w:rPr>
          <w:rFonts w:asciiTheme="minorHAnsi" w:hAnsiTheme="minorHAnsi" w:cstheme="minorHAnsi"/>
        </w:rPr>
        <w:t>Commission</w:t>
      </w:r>
      <w:r w:rsidRPr="007F4430">
        <w:rPr>
          <w:rFonts w:asciiTheme="minorHAnsi" w:hAnsiTheme="minorHAnsi" w:cstheme="minorHAnsi"/>
          <w:spacing w:val="-1"/>
        </w:rPr>
        <w:t xml:space="preserve"> </w:t>
      </w:r>
      <w:r w:rsidRPr="007F4430">
        <w:rPr>
          <w:rFonts w:asciiTheme="minorHAnsi" w:hAnsiTheme="minorHAnsi" w:cstheme="minorHAnsi"/>
        </w:rPr>
        <w:t>to</w:t>
      </w:r>
      <w:r w:rsidRPr="007F4430">
        <w:rPr>
          <w:rFonts w:asciiTheme="minorHAnsi" w:hAnsiTheme="minorHAnsi" w:cstheme="minorHAnsi"/>
          <w:spacing w:val="-2"/>
        </w:rPr>
        <w:t xml:space="preserve"> </w:t>
      </w:r>
      <w:r w:rsidRPr="007F4430">
        <w:rPr>
          <w:rFonts w:asciiTheme="minorHAnsi" w:hAnsiTheme="minorHAnsi" w:cstheme="minorHAnsi"/>
        </w:rPr>
        <w:t>be</w:t>
      </w:r>
      <w:r w:rsidRPr="007F4430">
        <w:rPr>
          <w:rFonts w:asciiTheme="minorHAnsi" w:hAnsiTheme="minorHAnsi" w:cstheme="minorHAnsi"/>
          <w:spacing w:val="-58"/>
        </w:rPr>
        <w:t xml:space="preserve"> </w:t>
      </w:r>
      <w:r w:rsidRPr="007F4430">
        <w:rPr>
          <w:rFonts w:asciiTheme="minorHAnsi" w:hAnsiTheme="minorHAnsi" w:cstheme="minorHAnsi"/>
        </w:rPr>
        <w:t>considered</w:t>
      </w:r>
      <w:r w:rsidRPr="007F4430">
        <w:rPr>
          <w:rFonts w:asciiTheme="minorHAnsi" w:hAnsiTheme="minorHAnsi" w:cstheme="minorHAnsi"/>
          <w:spacing w:val="-2"/>
        </w:rPr>
        <w:t xml:space="preserve"> </w:t>
      </w:r>
      <w:r w:rsidRPr="007F4430">
        <w:rPr>
          <w:rFonts w:asciiTheme="minorHAnsi" w:hAnsiTheme="minorHAnsi" w:cstheme="minorHAnsi"/>
        </w:rPr>
        <w:t>in</w:t>
      </w:r>
      <w:r w:rsidRPr="007F4430">
        <w:rPr>
          <w:rFonts w:asciiTheme="minorHAnsi" w:hAnsiTheme="minorHAnsi" w:cstheme="minorHAnsi"/>
          <w:spacing w:val="-2"/>
        </w:rPr>
        <w:t xml:space="preserve"> </w:t>
      </w:r>
      <w:r w:rsidRPr="007F4430">
        <w:rPr>
          <w:rFonts w:asciiTheme="minorHAnsi" w:hAnsiTheme="minorHAnsi" w:cstheme="minorHAnsi"/>
        </w:rPr>
        <w:t>accordance</w:t>
      </w:r>
      <w:r w:rsidRPr="007F4430">
        <w:rPr>
          <w:rFonts w:asciiTheme="minorHAnsi" w:hAnsiTheme="minorHAnsi" w:cstheme="minorHAnsi"/>
          <w:spacing w:val="-1"/>
        </w:rPr>
        <w:t xml:space="preserve"> </w:t>
      </w:r>
      <w:r w:rsidRPr="007F4430">
        <w:rPr>
          <w:rFonts w:asciiTheme="minorHAnsi" w:hAnsiTheme="minorHAnsi" w:cstheme="minorHAnsi"/>
        </w:rPr>
        <w:t>with</w:t>
      </w:r>
      <w:r w:rsidRPr="007F4430">
        <w:rPr>
          <w:rFonts w:asciiTheme="minorHAnsi" w:hAnsiTheme="minorHAnsi" w:cstheme="minorHAnsi"/>
          <w:spacing w:val="-1"/>
        </w:rPr>
        <w:t xml:space="preserve"> </w:t>
      </w:r>
      <w:r w:rsidRPr="007F4430">
        <w:rPr>
          <w:rFonts w:asciiTheme="minorHAnsi" w:hAnsiTheme="minorHAnsi" w:cstheme="minorHAnsi"/>
        </w:rPr>
        <w:t>the</w:t>
      </w:r>
      <w:r w:rsidRPr="007F4430">
        <w:rPr>
          <w:rFonts w:asciiTheme="minorHAnsi" w:hAnsiTheme="minorHAnsi" w:cstheme="minorHAnsi"/>
          <w:spacing w:val="-1"/>
        </w:rPr>
        <w:t xml:space="preserve"> </w:t>
      </w:r>
      <w:r w:rsidRPr="007F4430">
        <w:rPr>
          <w:rFonts w:asciiTheme="minorHAnsi" w:hAnsiTheme="minorHAnsi" w:cstheme="minorHAnsi"/>
        </w:rPr>
        <w:t>procedures outlined</w:t>
      </w:r>
      <w:r w:rsidRPr="007F4430">
        <w:rPr>
          <w:rFonts w:asciiTheme="minorHAnsi" w:hAnsiTheme="minorHAnsi" w:cstheme="minorHAnsi"/>
          <w:spacing w:val="-1"/>
        </w:rPr>
        <w:t xml:space="preserve"> </w:t>
      </w:r>
      <w:r w:rsidRPr="007F4430">
        <w:rPr>
          <w:rFonts w:asciiTheme="minorHAnsi" w:hAnsiTheme="minorHAnsi" w:cstheme="minorHAnsi"/>
        </w:rPr>
        <w:t>in</w:t>
      </w:r>
      <w:r w:rsidRPr="007F4430">
        <w:rPr>
          <w:rFonts w:asciiTheme="minorHAnsi" w:hAnsiTheme="minorHAnsi" w:cstheme="minorHAnsi"/>
          <w:spacing w:val="-1"/>
        </w:rPr>
        <w:t xml:space="preserve"> </w:t>
      </w:r>
      <w:r w:rsidRPr="007F4430">
        <w:rPr>
          <w:rFonts w:asciiTheme="minorHAnsi" w:hAnsiTheme="minorHAnsi" w:cstheme="minorHAnsi"/>
        </w:rPr>
        <w:t>Section</w:t>
      </w:r>
      <w:r w:rsidRPr="007F4430">
        <w:rPr>
          <w:rFonts w:asciiTheme="minorHAnsi" w:hAnsiTheme="minorHAnsi" w:cstheme="minorHAnsi"/>
          <w:spacing w:val="5"/>
        </w:rPr>
        <w:t xml:space="preserve"> </w:t>
      </w:r>
      <w:r w:rsidRPr="007F4430">
        <w:rPr>
          <w:rFonts w:asciiTheme="minorHAnsi" w:hAnsiTheme="minorHAnsi" w:cstheme="minorHAnsi"/>
        </w:rPr>
        <w:t>4.12.4,</w:t>
      </w:r>
      <w:r w:rsidRPr="007F4430">
        <w:rPr>
          <w:rFonts w:asciiTheme="minorHAnsi" w:hAnsiTheme="minorHAnsi" w:cstheme="minorHAnsi"/>
          <w:spacing w:val="-2"/>
        </w:rPr>
        <w:t xml:space="preserve"> </w:t>
      </w:r>
      <w:r w:rsidRPr="007F4430">
        <w:rPr>
          <w:rFonts w:asciiTheme="minorHAnsi" w:hAnsiTheme="minorHAnsi" w:cstheme="minorHAnsi"/>
        </w:rPr>
        <w:t>below.</w:t>
      </w:r>
    </w:p>
    <w:p w14:paraId="1D8F31DD" w14:textId="77777777" w:rsidR="007F4430" w:rsidRPr="007F4430" w:rsidRDefault="007F4430" w:rsidP="007F4430">
      <w:pPr>
        <w:spacing w:before="11"/>
        <w:rPr>
          <w:rFonts w:asciiTheme="minorHAnsi" w:hAnsiTheme="minorHAnsi" w:cstheme="minorHAnsi"/>
          <w:sz w:val="21"/>
        </w:rPr>
      </w:pPr>
    </w:p>
    <w:p w14:paraId="1978AF19" w14:textId="77777777" w:rsidR="00720B5B" w:rsidRPr="007F4430" w:rsidRDefault="007F4430" w:rsidP="007F4430">
      <w:pPr>
        <w:widowControl/>
        <w:numPr>
          <w:ilvl w:val="0"/>
          <w:numId w:val="119"/>
        </w:numPr>
        <w:tabs>
          <w:tab w:val="left" w:pos="1290"/>
          <w:tab w:val="left" w:pos="1291"/>
        </w:tabs>
        <w:autoSpaceDE/>
        <w:autoSpaceDN/>
        <w:spacing w:after="160" w:line="259" w:lineRule="auto"/>
        <w:ind w:right="1134"/>
        <w:rPr>
          <w:rFonts w:asciiTheme="minorHAnsi" w:hAnsiTheme="minorHAnsi" w:cstheme="minorHAnsi"/>
        </w:rPr>
        <w:sectPr w:rsidR="00720B5B" w:rsidRPr="007F4430" w:rsidSect="007F4430">
          <w:pgSz w:w="12240" w:h="15840"/>
          <w:pgMar w:top="1360" w:right="280" w:bottom="940" w:left="500" w:header="0" w:footer="573" w:gutter="0"/>
          <w:cols w:space="720"/>
        </w:sectPr>
      </w:pPr>
      <w:r w:rsidRPr="007F4430">
        <w:rPr>
          <w:rFonts w:asciiTheme="minorHAnsi" w:hAnsiTheme="minorHAnsi" w:cstheme="minorHAnsi"/>
        </w:rPr>
        <w:t>The City Council may amend this Code in accordance with the provisions of § 14-56-423 of</w:t>
      </w:r>
      <w:r w:rsidRPr="007F4430">
        <w:rPr>
          <w:rFonts w:asciiTheme="minorHAnsi" w:hAnsiTheme="minorHAnsi" w:cstheme="minorHAnsi"/>
          <w:spacing w:val="1"/>
        </w:rPr>
        <w:t xml:space="preserve"> </w:t>
      </w:r>
      <w:r w:rsidRPr="007F4430">
        <w:rPr>
          <w:rFonts w:asciiTheme="minorHAnsi" w:hAnsiTheme="minorHAnsi" w:cstheme="minorHAnsi"/>
        </w:rPr>
        <w:t>the</w:t>
      </w:r>
      <w:r w:rsidRPr="007F4430">
        <w:rPr>
          <w:rFonts w:asciiTheme="minorHAnsi" w:hAnsiTheme="minorHAnsi" w:cstheme="minorHAnsi"/>
          <w:spacing w:val="-2"/>
        </w:rPr>
        <w:t xml:space="preserve"> </w:t>
      </w:r>
      <w:r w:rsidRPr="007F4430">
        <w:rPr>
          <w:rFonts w:asciiTheme="minorHAnsi" w:hAnsiTheme="minorHAnsi" w:cstheme="minorHAnsi"/>
        </w:rPr>
        <w:t>Arkansas</w:t>
      </w:r>
      <w:r w:rsidRPr="007F4430">
        <w:rPr>
          <w:rFonts w:asciiTheme="minorHAnsi" w:hAnsiTheme="minorHAnsi" w:cstheme="minorHAnsi"/>
          <w:spacing w:val="-2"/>
        </w:rPr>
        <w:t xml:space="preserve"> </w:t>
      </w:r>
      <w:r w:rsidRPr="007F4430">
        <w:rPr>
          <w:rFonts w:asciiTheme="minorHAnsi" w:hAnsiTheme="minorHAnsi" w:cstheme="minorHAnsi"/>
        </w:rPr>
        <w:t>Code, annotated</w:t>
      </w:r>
      <w:r w:rsidRPr="007F4430">
        <w:rPr>
          <w:rFonts w:asciiTheme="minorHAnsi" w:hAnsiTheme="minorHAnsi" w:cstheme="minorHAnsi"/>
          <w:spacing w:val="-2"/>
        </w:rPr>
        <w:t xml:space="preserve"> </w:t>
      </w:r>
      <w:r w:rsidRPr="007F4430">
        <w:rPr>
          <w:rFonts w:asciiTheme="minorHAnsi" w:hAnsiTheme="minorHAnsi" w:cstheme="minorHAnsi"/>
        </w:rPr>
        <w:t>when</w:t>
      </w:r>
      <w:r w:rsidRPr="007F4430">
        <w:rPr>
          <w:rFonts w:asciiTheme="minorHAnsi" w:hAnsiTheme="minorHAnsi" w:cstheme="minorHAnsi"/>
          <w:spacing w:val="-2"/>
        </w:rPr>
        <w:t xml:space="preserve"> </w:t>
      </w:r>
      <w:r w:rsidRPr="007F4430">
        <w:rPr>
          <w:rFonts w:asciiTheme="minorHAnsi" w:hAnsiTheme="minorHAnsi" w:cstheme="minorHAnsi"/>
        </w:rPr>
        <w:t>an</w:t>
      </w:r>
      <w:r w:rsidRPr="007F4430">
        <w:rPr>
          <w:rFonts w:asciiTheme="minorHAnsi" w:hAnsiTheme="minorHAnsi" w:cstheme="minorHAnsi"/>
          <w:spacing w:val="-2"/>
        </w:rPr>
        <w:t xml:space="preserve"> </w:t>
      </w:r>
      <w:r w:rsidRPr="007F4430">
        <w:rPr>
          <w:rFonts w:asciiTheme="minorHAnsi" w:hAnsiTheme="minorHAnsi" w:cstheme="minorHAnsi"/>
        </w:rPr>
        <w:t>emergency</w:t>
      </w:r>
      <w:r w:rsidRPr="007F4430">
        <w:rPr>
          <w:rFonts w:asciiTheme="minorHAnsi" w:hAnsiTheme="minorHAnsi" w:cstheme="minorHAnsi"/>
          <w:spacing w:val="-2"/>
        </w:rPr>
        <w:t xml:space="preserve"> </w:t>
      </w:r>
      <w:r w:rsidRPr="007F4430">
        <w:rPr>
          <w:rFonts w:asciiTheme="minorHAnsi" w:hAnsiTheme="minorHAnsi" w:cstheme="minorHAnsi"/>
        </w:rPr>
        <w:t>exists</w:t>
      </w:r>
      <w:r w:rsidRPr="007F4430">
        <w:rPr>
          <w:rFonts w:asciiTheme="minorHAnsi" w:hAnsiTheme="minorHAnsi" w:cstheme="minorHAnsi"/>
          <w:spacing w:val="-2"/>
        </w:rPr>
        <w:t xml:space="preserve"> </w:t>
      </w:r>
      <w:r w:rsidRPr="007F4430">
        <w:rPr>
          <w:rFonts w:asciiTheme="minorHAnsi" w:hAnsiTheme="minorHAnsi" w:cstheme="minorHAnsi"/>
        </w:rPr>
        <w:t>which</w:t>
      </w:r>
      <w:r w:rsidRPr="007F4430">
        <w:rPr>
          <w:rFonts w:asciiTheme="minorHAnsi" w:hAnsiTheme="minorHAnsi" w:cstheme="minorHAnsi"/>
          <w:spacing w:val="-2"/>
        </w:rPr>
        <w:t xml:space="preserve"> </w:t>
      </w:r>
      <w:r w:rsidRPr="007F4430">
        <w:rPr>
          <w:rFonts w:asciiTheme="minorHAnsi" w:hAnsiTheme="minorHAnsi" w:cstheme="minorHAnsi"/>
        </w:rPr>
        <w:t>threatens</w:t>
      </w:r>
      <w:r w:rsidRPr="007F4430">
        <w:rPr>
          <w:rFonts w:asciiTheme="minorHAnsi" w:hAnsiTheme="minorHAnsi" w:cstheme="minorHAnsi"/>
          <w:spacing w:val="-2"/>
        </w:rPr>
        <w:t xml:space="preserve"> </w:t>
      </w:r>
      <w:r w:rsidRPr="007F4430">
        <w:rPr>
          <w:rFonts w:asciiTheme="minorHAnsi" w:hAnsiTheme="minorHAnsi" w:cstheme="minorHAnsi"/>
        </w:rPr>
        <w:t>the</w:t>
      </w:r>
      <w:r w:rsidRPr="007F4430">
        <w:rPr>
          <w:rFonts w:asciiTheme="minorHAnsi" w:hAnsiTheme="minorHAnsi" w:cstheme="minorHAnsi"/>
          <w:spacing w:val="-2"/>
        </w:rPr>
        <w:t xml:space="preserve"> </w:t>
      </w:r>
      <w:r w:rsidRPr="007F4430">
        <w:rPr>
          <w:rFonts w:asciiTheme="minorHAnsi" w:hAnsiTheme="minorHAnsi" w:cstheme="minorHAnsi"/>
        </w:rPr>
        <w:t>health,</w:t>
      </w:r>
      <w:r w:rsidRPr="007F4430">
        <w:rPr>
          <w:rFonts w:asciiTheme="minorHAnsi" w:hAnsiTheme="minorHAnsi" w:cstheme="minorHAnsi"/>
          <w:spacing w:val="-3"/>
        </w:rPr>
        <w:t xml:space="preserve"> </w:t>
      </w:r>
      <w:r w:rsidRPr="007F4430">
        <w:rPr>
          <w:rFonts w:asciiTheme="minorHAnsi" w:hAnsiTheme="minorHAnsi" w:cstheme="minorHAnsi"/>
        </w:rPr>
        <w:t>safety</w:t>
      </w:r>
    </w:p>
    <w:p w14:paraId="3034F003" w14:textId="45E21452" w:rsidR="007F4430" w:rsidRPr="007F4430" w:rsidRDefault="007F4430" w:rsidP="007F4430">
      <w:pPr>
        <w:tabs>
          <w:tab w:val="left" w:pos="1201"/>
        </w:tabs>
        <w:ind w:right="1183"/>
        <w:rPr>
          <w:rFonts w:asciiTheme="minorHAnsi" w:hAnsiTheme="minorHAnsi" w:cstheme="minorHAnsi"/>
        </w:rPr>
      </w:pPr>
    </w:p>
    <w:p w14:paraId="1DD3390F" w14:textId="77777777" w:rsidR="002F199F" w:rsidRPr="00601BE8" w:rsidRDefault="002F199F" w:rsidP="002F199F">
      <w:pPr>
        <w:pStyle w:val="BodyText"/>
        <w:rPr>
          <w:rFonts w:asciiTheme="minorHAnsi" w:hAnsiTheme="minorHAnsi" w:cstheme="minorHAnsi"/>
        </w:rPr>
      </w:pPr>
    </w:p>
    <w:p w14:paraId="4B40AD3F" w14:textId="74DC46CF" w:rsidR="002F199F" w:rsidRPr="00601BE8" w:rsidRDefault="002F199F" w:rsidP="002B41F2">
      <w:pPr>
        <w:pStyle w:val="Heading3"/>
        <w:numPr>
          <w:ilvl w:val="2"/>
          <w:numId w:val="121"/>
        </w:numPr>
        <w:tabs>
          <w:tab w:val="left" w:pos="1514"/>
        </w:tabs>
        <w:rPr>
          <w:rFonts w:asciiTheme="minorHAnsi" w:hAnsiTheme="minorHAnsi" w:cstheme="minorHAnsi"/>
        </w:rPr>
      </w:pPr>
      <w:bookmarkStart w:id="82" w:name="_bookmark97"/>
      <w:bookmarkEnd w:id="82"/>
      <w:r w:rsidRPr="00601BE8">
        <w:rPr>
          <w:rFonts w:asciiTheme="minorHAnsi" w:hAnsiTheme="minorHAnsi" w:cstheme="minorHAnsi"/>
        </w:rPr>
        <w:t>Amendments</w:t>
      </w:r>
      <w:r w:rsidRPr="00601BE8">
        <w:rPr>
          <w:rFonts w:asciiTheme="minorHAnsi" w:hAnsiTheme="minorHAnsi" w:cstheme="minorHAnsi"/>
          <w:spacing w:val="-2"/>
        </w:rPr>
        <w:t xml:space="preserve"> </w:t>
      </w:r>
      <w:r w:rsidRPr="00601BE8">
        <w:rPr>
          <w:rFonts w:asciiTheme="minorHAnsi" w:hAnsiTheme="minorHAnsi" w:cstheme="minorHAnsi"/>
        </w:rPr>
        <w:t>Initiated</w:t>
      </w:r>
      <w:r w:rsidRPr="00601BE8">
        <w:rPr>
          <w:rFonts w:asciiTheme="minorHAnsi" w:hAnsiTheme="minorHAnsi" w:cstheme="minorHAnsi"/>
          <w:spacing w:val="-3"/>
        </w:rPr>
        <w:t xml:space="preserve"> </w:t>
      </w:r>
      <w:r w:rsidRPr="00601BE8">
        <w:rPr>
          <w:rFonts w:asciiTheme="minorHAnsi" w:hAnsiTheme="minorHAnsi" w:cstheme="minorHAnsi"/>
        </w:rPr>
        <w:t>by</w:t>
      </w:r>
      <w:r w:rsidRPr="00601BE8">
        <w:rPr>
          <w:rFonts w:asciiTheme="minorHAnsi" w:hAnsiTheme="minorHAnsi" w:cstheme="minorHAnsi"/>
          <w:spacing w:val="-2"/>
        </w:rPr>
        <w:t xml:space="preserve"> </w:t>
      </w:r>
      <w:r w:rsidRPr="00601BE8">
        <w:rPr>
          <w:rFonts w:asciiTheme="minorHAnsi" w:hAnsiTheme="minorHAnsi" w:cstheme="minorHAnsi"/>
        </w:rPr>
        <w:t>Property</w:t>
      </w:r>
      <w:r w:rsidRPr="00601BE8">
        <w:rPr>
          <w:rFonts w:asciiTheme="minorHAnsi" w:hAnsiTheme="minorHAnsi" w:cstheme="minorHAnsi"/>
          <w:spacing w:val="-2"/>
        </w:rPr>
        <w:t xml:space="preserve"> </w:t>
      </w:r>
      <w:r w:rsidRPr="00601BE8">
        <w:rPr>
          <w:rFonts w:asciiTheme="minorHAnsi" w:hAnsiTheme="minorHAnsi" w:cstheme="minorHAnsi"/>
        </w:rPr>
        <w:t>Owners</w:t>
      </w:r>
    </w:p>
    <w:p w14:paraId="0B431797" w14:textId="77777777" w:rsidR="002F199F" w:rsidRPr="00601BE8" w:rsidRDefault="002F199F" w:rsidP="002F199F">
      <w:pPr>
        <w:pStyle w:val="BodyText"/>
        <w:rPr>
          <w:rFonts w:asciiTheme="minorHAnsi" w:hAnsiTheme="minorHAnsi" w:cstheme="minorHAnsi"/>
          <w:b/>
        </w:rPr>
      </w:pPr>
    </w:p>
    <w:p w14:paraId="27ECBD32" w14:textId="77777777" w:rsidR="002F199F" w:rsidRPr="00601BE8" w:rsidRDefault="002F199F" w:rsidP="002F199F">
      <w:pPr>
        <w:pStyle w:val="BodyText"/>
        <w:ind w:left="840"/>
        <w:rPr>
          <w:rFonts w:asciiTheme="minorHAnsi" w:hAnsiTheme="minorHAnsi" w:cstheme="minorHAnsi"/>
        </w:rPr>
      </w:pPr>
      <w:r w:rsidRPr="00601BE8">
        <w:rPr>
          <w:rFonts w:asciiTheme="minorHAnsi" w:hAnsiTheme="minorHAnsi" w:cstheme="minorHAnsi"/>
        </w:rPr>
        <w:t>Amendments</w:t>
      </w:r>
      <w:r w:rsidRPr="00601BE8">
        <w:rPr>
          <w:rFonts w:asciiTheme="minorHAnsi" w:hAnsiTheme="minorHAnsi" w:cstheme="minorHAnsi"/>
          <w:spacing w:val="-2"/>
        </w:rPr>
        <w:t xml:space="preserve"> </w:t>
      </w:r>
      <w:r w:rsidRPr="00601BE8">
        <w:rPr>
          <w:rFonts w:asciiTheme="minorHAnsi" w:hAnsiTheme="minorHAnsi" w:cstheme="minorHAnsi"/>
        </w:rPr>
        <w:t>by</w:t>
      </w:r>
      <w:r w:rsidRPr="00601BE8">
        <w:rPr>
          <w:rFonts w:asciiTheme="minorHAnsi" w:hAnsiTheme="minorHAnsi" w:cstheme="minorHAnsi"/>
          <w:spacing w:val="-1"/>
        </w:rPr>
        <w:t xml:space="preserve"> </w:t>
      </w:r>
      <w:r w:rsidRPr="00601BE8">
        <w:rPr>
          <w:rFonts w:asciiTheme="minorHAnsi" w:hAnsiTheme="minorHAnsi" w:cstheme="minorHAnsi"/>
        </w:rPr>
        <w:t>property</w:t>
      </w:r>
      <w:r w:rsidRPr="00601BE8">
        <w:rPr>
          <w:rFonts w:asciiTheme="minorHAnsi" w:hAnsiTheme="minorHAnsi" w:cstheme="minorHAnsi"/>
          <w:spacing w:val="-1"/>
        </w:rPr>
        <w:t xml:space="preserve"> </w:t>
      </w:r>
      <w:r w:rsidRPr="00601BE8">
        <w:rPr>
          <w:rFonts w:asciiTheme="minorHAnsi" w:hAnsiTheme="minorHAnsi" w:cstheme="minorHAnsi"/>
        </w:rPr>
        <w:t>owners</w:t>
      </w:r>
      <w:r w:rsidRPr="00601BE8">
        <w:rPr>
          <w:rFonts w:asciiTheme="minorHAnsi" w:hAnsiTheme="minorHAnsi" w:cstheme="minorHAnsi"/>
          <w:spacing w:val="-1"/>
        </w:rPr>
        <w:t xml:space="preserve"> </w:t>
      </w:r>
      <w:r w:rsidRPr="00601BE8">
        <w:rPr>
          <w:rFonts w:asciiTheme="minorHAnsi" w:hAnsiTheme="minorHAnsi" w:cstheme="minorHAnsi"/>
        </w:rPr>
        <w:t>may</w:t>
      </w:r>
      <w:r w:rsidRPr="00601BE8">
        <w:rPr>
          <w:rFonts w:asciiTheme="minorHAnsi" w:hAnsiTheme="minorHAnsi" w:cstheme="minorHAnsi"/>
          <w:spacing w:val="-2"/>
        </w:rPr>
        <w:t xml:space="preserve"> </w:t>
      </w:r>
      <w:r w:rsidRPr="00601BE8">
        <w:rPr>
          <w:rFonts w:asciiTheme="minorHAnsi" w:hAnsiTheme="minorHAnsi" w:cstheme="minorHAnsi"/>
        </w:rPr>
        <w:t>be</w:t>
      </w:r>
      <w:r w:rsidRPr="00601BE8">
        <w:rPr>
          <w:rFonts w:asciiTheme="minorHAnsi" w:hAnsiTheme="minorHAnsi" w:cstheme="minorHAnsi"/>
          <w:spacing w:val="2"/>
        </w:rPr>
        <w:t xml:space="preserve"> </w:t>
      </w:r>
      <w:r w:rsidRPr="00601BE8">
        <w:rPr>
          <w:rFonts w:asciiTheme="minorHAnsi" w:hAnsiTheme="minorHAnsi" w:cstheme="minorHAnsi"/>
        </w:rPr>
        <w:t>made</w:t>
      </w:r>
      <w:r w:rsidRPr="00601BE8">
        <w:rPr>
          <w:rFonts w:asciiTheme="minorHAnsi" w:hAnsiTheme="minorHAnsi" w:cstheme="minorHAnsi"/>
          <w:spacing w:val="-2"/>
        </w:rPr>
        <w:t xml:space="preserve"> </w:t>
      </w:r>
      <w:r w:rsidRPr="00601BE8">
        <w:rPr>
          <w:rFonts w:asciiTheme="minorHAnsi" w:hAnsiTheme="minorHAnsi" w:cstheme="minorHAnsi"/>
        </w:rPr>
        <w:t>in</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3"/>
        </w:rPr>
        <w:t xml:space="preserve"> </w:t>
      </w:r>
      <w:r w:rsidRPr="00601BE8">
        <w:rPr>
          <w:rFonts w:asciiTheme="minorHAnsi" w:hAnsiTheme="minorHAnsi" w:cstheme="minorHAnsi"/>
        </w:rPr>
        <w:t>following</w:t>
      </w:r>
      <w:r w:rsidRPr="00601BE8">
        <w:rPr>
          <w:rFonts w:asciiTheme="minorHAnsi" w:hAnsiTheme="minorHAnsi" w:cstheme="minorHAnsi"/>
          <w:spacing w:val="-2"/>
        </w:rPr>
        <w:t xml:space="preserve"> </w:t>
      </w:r>
      <w:r w:rsidRPr="00601BE8">
        <w:rPr>
          <w:rFonts w:asciiTheme="minorHAnsi" w:hAnsiTheme="minorHAnsi" w:cstheme="minorHAnsi"/>
        </w:rPr>
        <w:t>manner.</w:t>
      </w:r>
    </w:p>
    <w:p w14:paraId="4022E9A0" w14:textId="77777777" w:rsidR="002F199F" w:rsidRPr="00601BE8" w:rsidRDefault="002F199F" w:rsidP="002F199F">
      <w:pPr>
        <w:pStyle w:val="BodyText"/>
        <w:spacing w:before="1"/>
        <w:rPr>
          <w:rFonts w:asciiTheme="minorHAnsi" w:hAnsiTheme="minorHAnsi" w:cstheme="minorHAnsi"/>
        </w:rPr>
      </w:pPr>
    </w:p>
    <w:p w14:paraId="16697D63" w14:textId="76CC897B" w:rsidR="002F199F" w:rsidRPr="00601BE8" w:rsidRDefault="002F199F" w:rsidP="002B41F2">
      <w:pPr>
        <w:pStyle w:val="ListParagraph"/>
        <w:numPr>
          <w:ilvl w:val="0"/>
          <w:numId w:val="117"/>
        </w:numPr>
        <w:tabs>
          <w:tab w:val="left" w:pos="1201"/>
        </w:tabs>
        <w:ind w:hanging="361"/>
        <w:rPr>
          <w:rFonts w:asciiTheme="minorHAnsi" w:hAnsiTheme="minorHAnsi" w:cstheme="minorHAnsi"/>
        </w:rPr>
      </w:pPr>
      <w:r w:rsidRPr="00601BE8">
        <w:rPr>
          <w:rFonts w:asciiTheme="minorHAnsi" w:hAnsiTheme="minorHAnsi" w:cstheme="minorHAnsi"/>
        </w:rPr>
        <w:t>An</w:t>
      </w:r>
      <w:r w:rsidRPr="00601BE8">
        <w:rPr>
          <w:rFonts w:asciiTheme="minorHAnsi" w:hAnsiTheme="minorHAnsi" w:cstheme="minorHAnsi"/>
          <w:spacing w:val="-2"/>
        </w:rPr>
        <w:t xml:space="preserve"> </w:t>
      </w:r>
      <w:r w:rsidRPr="00601BE8">
        <w:rPr>
          <w:rFonts w:asciiTheme="minorHAnsi" w:hAnsiTheme="minorHAnsi" w:cstheme="minorHAnsi"/>
        </w:rPr>
        <w:t>application</w:t>
      </w:r>
      <w:r w:rsidRPr="00601BE8">
        <w:rPr>
          <w:rFonts w:asciiTheme="minorHAnsi" w:hAnsiTheme="minorHAnsi" w:cstheme="minorHAnsi"/>
          <w:spacing w:val="-2"/>
        </w:rPr>
        <w:t xml:space="preserve"> </w:t>
      </w:r>
      <w:r w:rsidR="003F3F87" w:rsidRPr="00601BE8">
        <w:rPr>
          <w:rFonts w:asciiTheme="minorHAnsi" w:hAnsiTheme="minorHAnsi" w:cstheme="minorHAnsi"/>
          <w:spacing w:val="-2"/>
        </w:rPr>
        <w:t xml:space="preserve">and petition </w:t>
      </w:r>
      <w:r w:rsidRPr="00601BE8">
        <w:rPr>
          <w:rFonts w:asciiTheme="minorHAnsi" w:hAnsiTheme="minorHAnsi" w:cstheme="minorHAnsi"/>
        </w:rPr>
        <w:t>for</w:t>
      </w:r>
      <w:r w:rsidRPr="00601BE8">
        <w:rPr>
          <w:rFonts w:asciiTheme="minorHAnsi" w:hAnsiTheme="minorHAnsi" w:cstheme="minorHAnsi"/>
          <w:spacing w:val="-2"/>
        </w:rPr>
        <w:t xml:space="preserve"> </w:t>
      </w:r>
      <w:r w:rsidRPr="00601BE8">
        <w:rPr>
          <w:rFonts w:asciiTheme="minorHAnsi" w:hAnsiTheme="minorHAnsi" w:cstheme="minorHAnsi"/>
        </w:rPr>
        <w:t>amendment</w:t>
      </w:r>
      <w:r w:rsidRPr="00601BE8">
        <w:rPr>
          <w:rFonts w:asciiTheme="minorHAnsi" w:hAnsiTheme="minorHAnsi" w:cstheme="minorHAnsi"/>
          <w:spacing w:val="-2"/>
        </w:rPr>
        <w:t xml:space="preserve"> </w:t>
      </w:r>
      <w:r w:rsidRPr="00601BE8">
        <w:rPr>
          <w:rFonts w:asciiTheme="minorHAnsi" w:hAnsiTheme="minorHAnsi" w:cstheme="minorHAnsi"/>
        </w:rPr>
        <w:t>shall</w:t>
      </w:r>
      <w:r w:rsidRPr="00601BE8">
        <w:rPr>
          <w:rFonts w:asciiTheme="minorHAnsi" w:hAnsiTheme="minorHAnsi" w:cstheme="minorHAnsi"/>
          <w:spacing w:val="-2"/>
        </w:rPr>
        <w:t xml:space="preserve"> </w:t>
      </w:r>
      <w:r w:rsidRPr="00601BE8">
        <w:rPr>
          <w:rFonts w:asciiTheme="minorHAnsi" w:hAnsiTheme="minorHAnsi" w:cstheme="minorHAnsi"/>
        </w:rPr>
        <w:t>be</w:t>
      </w:r>
      <w:r w:rsidRPr="00601BE8">
        <w:rPr>
          <w:rFonts w:asciiTheme="minorHAnsi" w:hAnsiTheme="minorHAnsi" w:cstheme="minorHAnsi"/>
          <w:spacing w:val="-2"/>
        </w:rPr>
        <w:t xml:space="preserve"> </w:t>
      </w:r>
      <w:r w:rsidRPr="00601BE8">
        <w:rPr>
          <w:rFonts w:asciiTheme="minorHAnsi" w:hAnsiTheme="minorHAnsi" w:cstheme="minorHAnsi"/>
        </w:rPr>
        <w:t>filed</w:t>
      </w:r>
      <w:r w:rsidRPr="00601BE8">
        <w:rPr>
          <w:rFonts w:asciiTheme="minorHAnsi" w:hAnsiTheme="minorHAnsi" w:cstheme="minorHAnsi"/>
          <w:spacing w:val="-2"/>
        </w:rPr>
        <w:t xml:space="preserve"> </w:t>
      </w:r>
      <w:r w:rsidRPr="00601BE8">
        <w:rPr>
          <w:rFonts w:asciiTheme="minorHAnsi" w:hAnsiTheme="minorHAnsi" w:cstheme="minorHAnsi"/>
        </w:rPr>
        <w:t>at</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main</w:t>
      </w:r>
      <w:r w:rsidRPr="00601BE8">
        <w:rPr>
          <w:rFonts w:asciiTheme="minorHAnsi" w:hAnsiTheme="minorHAnsi" w:cstheme="minorHAnsi"/>
          <w:spacing w:val="-1"/>
        </w:rPr>
        <w:t xml:space="preserve"> </w:t>
      </w:r>
      <w:r w:rsidRPr="00601BE8">
        <w:rPr>
          <w:rFonts w:asciiTheme="minorHAnsi" w:hAnsiTheme="minorHAnsi" w:cstheme="minorHAnsi"/>
        </w:rPr>
        <w:t>desk</w:t>
      </w:r>
      <w:r w:rsidRPr="00601BE8">
        <w:rPr>
          <w:rFonts w:asciiTheme="minorHAnsi" w:hAnsiTheme="minorHAnsi" w:cstheme="minorHAnsi"/>
          <w:spacing w:val="-2"/>
        </w:rPr>
        <w:t xml:space="preserve"> </w:t>
      </w:r>
      <w:r w:rsidRPr="00601BE8">
        <w:rPr>
          <w:rFonts w:asciiTheme="minorHAnsi" w:hAnsiTheme="minorHAnsi" w:cstheme="minorHAnsi"/>
        </w:rPr>
        <w:t>in</w:t>
      </w:r>
      <w:r w:rsidRPr="00601BE8">
        <w:rPr>
          <w:rFonts w:asciiTheme="minorHAnsi" w:hAnsiTheme="minorHAnsi" w:cstheme="minorHAnsi"/>
          <w:spacing w:val="3"/>
        </w:rPr>
        <w:t xml:space="preserve"> </w:t>
      </w:r>
      <w:r w:rsidRPr="00601BE8">
        <w:rPr>
          <w:rFonts w:asciiTheme="minorHAnsi" w:hAnsiTheme="minorHAnsi" w:cstheme="minorHAnsi"/>
        </w:rPr>
        <w:t>City Hall.</w:t>
      </w:r>
    </w:p>
    <w:p w14:paraId="67FC05C5" w14:textId="77777777" w:rsidR="002F199F" w:rsidRPr="00601BE8" w:rsidRDefault="002F199F" w:rsidP="002F199F">
      <w:pPr>
        <w:pStyle w:val="BodyText"/>
        <w:spacing w:before="10"/>
        <w:rPr>
          <w:rFonts w:asciiTheme="minorHAnsi" w:hAnsiTheme="minorHAnsi" w:cstheme="minorHAnsi"/>
          <w:sz w:val="21"/>
        </w:rPr>
      </w:pPr>
    </w:p>
    <w:p w14:paraId="4A76495B" w14:textId="77777777" w:rsidR="002F199F" w:rsidRPr="00601BE8" w:rsidRDefault="002F199F" w:rsidP="002B41F2">
      <w:pPr>
        <w:pStyle w:val="ListParagraph"/>
        <w:numPr>
          <w:ilvl w:val="0"/>
          <w:numId w:val="117"/>
        </w:numPr>
        <w:tabs>
          <w:tab w:val="left" w:pos="1201"/>
        </w:tabs>
        <w:spacing w:before="1"/>
        <w:ind w:hanging="361"/>
        <w:rPr>
          <w:rFonts w:asciiTheme="minorHAnsi" w:hAnsiTheme="minorHAnsi" w:cstheme="minorHAnsi"/>
        </w:rPr>
      </w:pP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application</w:t>
      </w:r>
      <w:r w:rsidRPr="00601BE8">
        <w:rPr>
          <w:rFonts w:asciiTheme="minorHAnsi" w:hAnsiTheme="minorHAnsi" w:cstheme="minorHAnsi"/>
          <w:spacing w:val="-2"/>
        </w:rPr>
        <w:t xml:space="preserve"> </w:t>
      </w:r>
      <w:r w:rsidRPr="00601BE8">
        <w:rPr>
          <w:rFonts w:asciiTheme="minorHAnsi" w:hAnsiTheme="minorHAnsi" w:cstheme="minorHAnsi"/>
        </w:rPr>
        <w:t>for</w:t>
      </w:r>
      <w:r w:rsidRPr="00601BE8">
        <w:rPr>
          <w:rFonts w:asciiTheme="minorHAnsi" w:hAnsiTheme="minorHAnsi" w:cstheme="minorHAnsi"/>
          <w:spacing w:val="-1"/>
        </w:rPr>
        <w:t xml:space="preserve"> </w:t>
      </w:r>
      <w:r w:rsidRPr="00601BE8">
        <w:rPr>
          <w:rFonts w:asciiTheme="minorHAnsi" w:hAnsiTheme="minorHAnsi" w:cstheme="minorHAnsi"/>
        </w:rPr>
        <w:t>a</w:t>
      </w:r>
      <w:r w:rsidRPr="00601BE8">
        <w:rPr>
          <w:rFonts w:asciiTheme="minorHAnsi" w:hAnsiTheme="minorHAnsi" w:cstheme="minorHAnsi"/>
          <w:spacing w:val="-2"/>
        </w:rPr>
        <w:t xml:space="preserve"> </w:t>
      </w:r>
      <w:r w:rsidRPr="00601BE8">
        <w:rPr>
          <w:rFonts w:asciiTheme="minorHAnsi" w:hAnsiTheme="minorHAnsi" w:cstheme="minorHAnsi"/>
        </w:rPr>
        <w:t>Zoning</w:t>
      </w:r>
      <w:r w:rsidRPr="00601BE8">
        <w:rPr>
          <w:rFonts w:asciiTheme="minorHAnsi" w:hAnsiTheme="minorHAnsi" w:cstheme="minorHAnsi"/>
          <w:spacing w:val="-1"/>
        </w:rPr>
        <w:t xml:space="preserve"> </w:t>
      </w:r>
      <w:r w:rsidRPr="00601BE8">
        <w:rPr>
          <w:rFonts w:asciiTheme="minorHAnsi" w:hAnsiTheme="minorHAnsi" w:cstheme="minorHAnsi"/>
        </w:rPr>
        <w:t>Map</w:t>
      </w:r>
      <w:r w:rsidRPr="00601BE8">
        <w:rPr>
          <w:rFonts w:asciiTheme="minorHAnsi" w:hAnsiTheme="minorHAnsi" w:cstheme="minorHAnsi"/>
          <w:spacing w:val="-2"/>
        </w:rPr>
        <w:t xml:space="preserve"> </w:t>
      </w:r>
      <w:r w:rsidRPr="00601BE8">
        <w:rPr>
          <w:rFonts w:asciiTheme="minorHAnsi" w:hAnsiTheme="minorHAnsi" w:cstheme="minorHAnsi"/>
        </w:rPr>
        <w:t>Amendment</w:t>
      </w:r>
      <w:r w:rsidRPr="00601BE8">
        <w:rPr>
          <w:rFonts w:asciiTheme="minorHAnsi" w:hAnsiTheme="minorHAnsi" w:cstheme="minorHAnsi"/>
          <w:spacing w:val="-1"/>
        </w:rPr>
        <w:t xml:space="preserve"> </w:t>
      </w:r>
      <w:r w:rsidRPr="00601BE8">
        <w:rPr>
          <w:rFonts w:asciiTheme="minorHAnsi" w:hAnsiTheme="minorHAnsi" w:cstheme="minorHAnsi"/>
        </w:rPr>
        <w:t>shall</w:t>
      </w:r>
      <w:r w:rsidRPr="00601BE8">
        <w:rPr>
          <w:rFonts w:asciiTheme="minorHAnsi" w:hAnsiTheme="minorHAnsi" w:cstheme="minorHAnsi"/>
          <w:spacing w:val="-2"/>
        </w:rPr>
        <w:t xml:space="preserve"> </w:t>
      </w:r>
      <w:r w:rsidRPr="00601BE8">
        <w:rPr>
          <w:rFonts w:asciiTheme="minorHAnsi" w:hAnsiTheme="minorHAnsi" w:cstheme="minorHAnsi"/>
        </w:rPr>
        <w:t>contain</w:t>
      </w:r>
      <w:r w:rsidRPr="00601BE8">
        <w:rPr>
          <w:rFonts w:asciiTheme="minorHAnsi" w:hAnsiTheme="minorHAnsi" w:cstheme="minorHAnsi"/>
          <w:spacing w:val="-3"/>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following</w:t>
      </w:r>
      <w:r w:rsidRPr="00601BE8">
        <w:rPr>
          <w:rFonts w:asciiTheme="minorHAnsi" w:hAnsiTheme="minorHAnsi" w:cstheme="minorHAnsi"/>
          <w:spacing w:val="-3"/>
        </w:rPr>
        <w:t xml:space="preserve"> </w:t>
      </w:r>
      <w:r w:rsidRPr="00601BE8">
        <w:rPr>
          <w:rFonts w:asciiTheme="minorHAnsi" w:hAnsiTheme="minorHAnsi" w:cstheme="minorHAnsi"/>
        </w:rPr>
        <w:t>information:</w:t>
      </w:r>
    </w:p>
    <w:p w14:paraId="36E90C63" w14:textId="77777777" w:rsidR="002F199F" w:rsidRPr="00601BE8" w:rsidRDefault="002F199F" w:rsidP="002F199F">
      <w:pPr>
        <w:pStyle w:val="BodyText"/>
        <w:spacing w:before="1"/>
        <w:rPr>
          <w:rFonts w:asciiTheme="minorHAnsi" w:hAnsiTheme="minorHAnsi" w:cstheme="minorHAnsi"/>
        </w:rPr>
      </w:pPr>
    </w:p>
    <w:p w14:paraId="258D141F" w14:textId="77777777" w:rsidR="002F199F" w:rsidRPr="00601BE8" w:rsidRDefault="002F199F" w:rsidP="002B41F2">
      <w:pPr>
        <w:pStyle w:val="ListParagraph"/>
        <w:numPr>
          <w:ilvl w:val="1"/>
          <w:numId w:val="117"/>
        </w:numPr>
        <w:tabs>
          <w:tab w:val="left" w:pos="1561"/>
        </w:tabs>
        <w:ind w:hanging="361"/>
        <w:rPr>
          <w:rFonts w:asciiTheme="minorHAnsi" w:hAnsiTheme="minorHAnsi" w:cstheme="minorHAnsi"/>
        </w:rPr>
      </w:pPr>
      <w:r w:rsidRPr="00601BE8">
        <w:rPr>
          <w:rFonts w:asciiTheme="minorHAnsi" w:hAnsiTheme="minorHAnsi" w:cstheme="minorHAnsi"/>
        </w:rPr>
        <w:t>Name</w:t>
      </w:r>
      <w:r w:rsidRPr="00601BE8">
        <w:rPr>
          <w:rFonts w:asciiTheme="minorHAnsi" w:hAnsiTheme="minorHAnsi" w:cstheme="minorHAnsi"/>
          <w:spacing w:val="-3"/>
        </w:rPr>
        <w:t xml:space="preserve"> </w:t>
      </w:r>
      <w:r w:rsidRPr="00601BE8">
        <w:rPr>
          <w:rFonts w:asciiTheme="minorHAnsi" w:hAnsiTheme="minorHAnsi" w:cstheme="minorHAnsi"/>
        </w:rPr>
        <w:t>and</w:t>
      </w:r>
      <w:r w:rsidRPr="00601BE8">
        <w:rPr>
          <w:rFonts w:asciiTheme="minorHAnsi" w:hAnsiTheme="minorHAnsi" w:cstheme="minorHAnsi"/>
          <w:spacing w:val="-2"/>
        </w:rPr>
        <w:t xml:space="preserve"> </w:t>
      </w:r>
      <w:r w:rsidRPr="00601BE8">
        <w:rPr>
          <w:rFonts w:asciiTheme="minorHAnsi" w:hAnsiTheme="minorHAnsi" w:cstheme="minorHAnsi"/>
        </w:rPr>
        <w:t>address</w:t>
      </w:r>
      <w:r w:rsidRPr="00601BE8">
        <w:rPr>
          <w:rFonts w:asciiTheme="minorHAnsi" w:hAnsiTheme="minorHAnsi" w:cstheme="minorHAnsi"/>
          <w:spacing w:val="-1"/>
        </w:rPr>
        <w:t xml:space="preserve"> </w:t>
      </w:r>
      <w:r w:rsidRPr="00601BE8">
        <w:rPr>
          <w:rFonts w:asciiTheme="minorHAnsi" w:hAnsiTheme="minorHAnsi" w:cstheme="minorHAnsi"/>
        </w:rPr>
        <w:t>of</w:t>
      </w:r>
      <w:r w:rsidRPr="00601BE8">
        <w:rPr>
          <w:rFonts w:asciiTheme="minorHAnsi" w:hAnsiTheme="minorHAnsi" w:cstheme="minorHAnsi"/>
          <w:spacing w:val="-2"/>
        </w:rPr>
        <w:t xml:space="preserve"> </w:t>
      </w:r>
      <w:r w:rsidRPr="00601BE8">
        <w:rPr>
          <w:rFonts w:asciiTheme="minorHAnsi" w:hAnsiTheme="minorHAnsi" w:cstheme="minorHAnsi"/>
        </w:rPr>
        <w:t>applicant.</w:t>
      </w:r>
    </w:p>
    <w:p w14:paraId="3049C127" w14:textId="77777777" w:rsidR="002F199F" w:rsidRPr="00601BE8" w:rsidRDefault="002F199F" w:rsidP="002F199F">
      <w:pPr>
        <w:pStyle w:val="BodyText"/>
        <w:spacing w:before="4"/>
        <w:rPr>
          <w:rFonts w:asciiTheme="minorHAnsi" w:hAnsiTheme="minorHAnsi" w:cstheme="minorHAnsi"/>
        </w:rPr>
      </w:pPr>
    </w:p>
    <w:p w14:paraId="1883D17B" w14:textId="16B4C223" w:rsidR="002F199F" w:rsidRPr="00601BE8" w:rsidRDefault="002F199F" w:rsidP="002B41F2">
      <w:pPr>
        <w:pStyle w:val="ListParagraph"/>
        <w:numPr>
          <w:ilvl w:val="1"/>
          <w:numId w:val="117"/>
        </w:numPr>
        <w:tabs>
          <w:tab w:val="left" w:pos="1561"/>
        </w:tabs>
        <w:spacing w:line="242" w:lineRule="auto"/>
        <w:ind w:right="1043"/>
        <w:rPr>
          <w:rFonts w:asciiTheme="minorHAnsi" w:hAnsiTheme="minorHAnsi" w:cstheme="minorHAnsi"/>
        </w:rPr>
      </w:pPr>
      <w:r w:rsidRPr="00601BE8">
        <w:rPr>
          <w:rFonts w:asciiTheme="minorHAnsi" w:hAnsiTheme="minorHAnsi" w:cstheme="minorHAnsi"/>
        </w:rPr>
        <w:t>A</w:t>
      </w:r>
      <w:r w:rsidRPr="00601BE8">
        <w:rPr>
          <w:rFonts w:asciiTheme="minorHAnsi" w:hAnsiTheme="minorHAnsi" w:cstheme="minorHAnsi"/>
          <w:spacing w:val="2"/>
        </w:rPr>
        <w:t xml:space="preserve"> </w:t>
      </w:r>
      <w:r w:rsidRPr="00601BE8">
        <w:rPr>
          <w:rFonts w:asciiTheme="minorHAnsi" w:hAnsiTheme="minorHAnsi" w:cstheme="minorHAnsi"/>
        </w:rPr>
        <w:t>Notarized</w:t>
      </w:r>
      <w:r w:rsidRPr="00601BE8">
        <w:rPr>
          <w:rFonts w:asciiTheme="minorHAnsi" w:hAnsiTheme="minorHAnsi" w:cstheme="minorHAnsi"/>
          <w:spacing w:val="3"/>
        </w:rPr>
        <w:t xml:space="preserve"> </w:t>
      </w:r>
      <w:r w:rsidRPr="00601BE8">
        <w:rPr>
          <w:rFonts w:asciiTheme="minorHAnsi" w:hAnsiTheme="minorHAnsi" w:cstheme="minorHAnsi"/>
        </w:rPr>
        <w:t>Statement</w:t>
      </w:r>
      <w:r w:rsidRPr="00601BE8">
        <w:rPr>
          <w:rFonts w:asciiTheme="minorHAnsi" w:hAnsiTheme="minorHAnsi" w:cstheme="minorHAnsi"/>
          <w:spacing w:val="3"/>
        </w:rPr>
        <w:t xml:space="preserve"> </w:t>
      </w:r>
      <w:r w:rsidR="00875F14" w:rsidRPr="00601BE8">
        <w:rPr>
          <w:rFonts w:asciiTheme="minorHAnsi" w:hAnsiTheme="minorHAnsi" w:cstheme="minorHAnsi"/>
          <w:spacing w:val="3"/>
        </w:rPr>
        <w:t xml:space="preserve">or other proof </w:t>
      </w:r>
      <w:r w:rsidRPr="00601BE8">
        <w:rPr>
          <w:rFonts w:asciiTheme="minorHAnsi" w:hAnsiTheme="minorHAnsi" w:cstheme="minorHAnsi"/>
        </w:rPr>
        <w:t>that</w:t>
      </w:r>
      <w:r w:rsidRPr="00601BE8">
        <w:rPr>
          <w:rFonts w:asciiTheme="minorHAnsi" w:hAnsiTheme="minorHAnsi" w:cstheme="minorHAnsi"/>
          <w:spacing w:val="4"/>
        </w:rPr>
        <w:t xml:space="preserve"> </w:t>
      </w:r>
      <w:r w:rsidRPr="00601BE8">
        <w:rPr>
          <w:rFonts w:asciiTheme="minorHAnsi" w:hAnsiTheme="minorHAnsi" w:cstheme="minorHAnsi"/>
        </w:rPr>
        <w:t>the</w:t>
      </w:r>
      <w:r w:rsidRPr="00601BE8">
        <w:rPr>
          <w:rFonts w:asciiTheme="minorHAnsi" w:hAnsiTheme="minorHAnsi" w:cstheme="minorHAnsi"/>
          <w:spacing w:val="3"/>
        </w:rPr>
        <w:t xml:space="preserve"> </w:t>
      </w:r>
      <w:r w:rsidRPr="00601BE8">
        <w:rPr>
          <w:rFonts w:asciiTheme="minorHAnsi" w:hAnsiTheme="minorHAnsi" w:cstheme="minorHAnsi"/>
        </w:rPr>
        <w:t>applicant</w:t>
      </w:r>
      <w:r w:rsidRPr="00601BE8">
        <w:rPr>
          <w:rFonts w:asciiTheme="minorHAnsi" w:hAnsiTheme="minorHAnsi" w:cstheme="minorHAnsi"/>
          <w:spacing w:val="4"/>
        </w:rPr>
        <w:t xml:space="preserve"> </w:t>
      </w:r>
      <w:r w:rsidRPr="00601BE8">
        <w:rPr>
          <w:rFonts w:asciiTheme="minorHAnsi" w:hAnsiTheme="minorHAnsi" w:cstheme="minorHAnsi"/>
        </w:rPr>
        <w:t>is</w:t>
      </w:r>
      <w:r w:rsidRPr="00601BE8">
        <w:rPr>
          <w:rFonts w:asciiTheme="minorHAnsi" w:hAnsiTheme="minorHAnsi" w:cstheme="minorHAnsi"/>
          <w:spacing w:val="3"/>
        </w:rPr>
        <w:t xml:space="preserve"> </w:t>
      </w:r>
      <w:r w:rsidRPr="00601BE8">
        <w:rPr>
          <w:rFonts w:asciiTheme="minorHAnsi" w:hAnsiTheme="minorHAnsi" w:cstheme="minorHAnsi"/>
        </w:rPr>
        <w:t>the</w:t>
      </w:r>
      <w:r w:rsidRPr="00601BE8">
        <w:rPr>
          <w:rFonts w:asciiTheme="minorHAnsi" w:hAnsiTheme="minorHAnsi" w:cstheme="minorHAnsi"/>
          <w:spacing w:val="4"/>
        </w:rPr>
        <w:t xml:space="preserve"> </w:t>
      </w:r>
      <w:r w:rsidRPr="00601BE8">
        <w:rPr>
          <w:rFonts w:asciiTheme="minorHAnsi" w:hAnsiTheme="minorHAnsi" w:cstheme="minorHAnsi"/>
        </w:rPr>
        <w:t>owner</w:t>
      </w:r>
      <w:r w:rsidRPr="00601BE8">
        <w:rPr>
          <w:rFonts w:asciiTheme="minorHAnsi" w:hAnsiTheme="minorHAnsi" w:cstheme="minorHAnsi"/>
          <w:spacing w:val="4"/>
        </w:rPr>
        <w:t xml:space="preserve"> </w:t>
      </w:r>
      <w:r w:rsidRPr="00601BE8">
        <w:rPr>
          <w:rFonts w:asciiTheme="minorHAnsi" w:hAnsiTheme="minorHAnsi" w:cstheme="minorHAnsi"/>
        </w:rPr>
        <w:t>or</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authorized</w:t>
      </w:r>
      <w:r w:rsidRPr="00601BE8">
        <w:rPr>
          <w:rFonts w:asciiTheme="minorHAnsi" w:hAnsiTheme="minorHAnsi" w:cstheme="minorHAnsi"/>
          <w:spacing w:val="4"/>
        </w:rPr>
        <w:t xml:space="preserve"> </w:t>
      </w:r>
      <w:r w:rsidRPr="00601BE8">
        <w:rPr>
          <w:rFonts w:asciiTheme="minorHAnsi" w:hAnsiTheme="minorHAnsi" w:cstheme="minorHAnsi"/>
        </w:rPr>
        <w:t>agent</w:t>
      </w:r>
      <w:r w:rsidRPr="00601BE8">
        <w:rPr>
          <w:rFonts w:asciiTheme="minorHAnsi" w:hAnsiTheme="minorHAnsi" w:cstheme="minorHAnsi"/>
          <w:spacing w:val="3"/>
        </w:rPr>
        <w:t xml:space="preserve"> </w:t>
      </w:r>
      <w:r w:rsidRPr="00601BE8">
        <w:rPr>
          <w:rFonts w:asciiTheme="minorHAnsi" w:hAnsiTheme="minorHAnsi" w:cstheme="minorHAnsi"/>
        </w:rPr>
        <w:t>of</w:t>
      </w:r>
      <w:r w:rsidRPr="00601BE8">
        <w:rPr>
          <w:rFonts w:asciiTheme="minorHAnsi" w:hAnsiTheme="minorHAnsi" w:cstheme="minorHAnsi"/>
          <w:spacing w:val="4"/>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owner</w:t>
      </w:r>
      <w:r w:rsidRPr="00601BE8">
        <w:rPr>
          <w:rFonts w:asciiTheme="minorHAnsi" w:hAnsiTheme="minorHAnsi" w:cstheme="minorHAnsi"/>
          <w:spacing w:val="-58"/>
        </w:rPr>
        <w:t xml:space="preserve"> </w:t>
      </w:r>
      <w:r w:rsidRPr="00601BE8">
        <w:rPr>
          <w:rFonts w:asciiTheme="minorHAnsi" w:hAnsiTheme="minorHAnsi" w:cstheme="minorHAnsi"/>
        </w:rPr>
        <w:t>of</w:t>
      </w:r>
      <w:r w:rsidRPr="00601BE8">
        <w:rPr>
          <w:rFonts w:asciiTheme="minorHAnsi" w:hAnsiTheme="minorHAnsi" w:cstheme="minorHAnsi"/>
          <w:spacing w:val="-1"/>
        </w:rPr>
        <w:t xml:space="preserve"> </w:t>
      </w:r>
      <w:r w:rsidRPr="00601BE8">
        <w:rPr>
          <w:rFonts w:asciiTheme="minorHAnsi" w:hAnsiTheme="minorHAnsi" w:cstheme="minorHAnsi"/>
        </w:rPr>
        <w:t>the property for</w:t>
      </w:r>
      <w:r w:rsidRPr="00601BE8">
        <w:rPr>
          <w:rFonts w:asciiTheme="minorHAnsi" w:hAnsiTheme="minorHAnsi" w:cstheme="minorHAnsi"/>
          <w:spacing w:val="-2"/>
        </w:rPr>
        <w:t xml:space="preserve"> </w:t>
      </w:r>
      <w:r w:rsidRPr="00601BE8">
        <w:rPr>
          <w:rFonts w:asciiTheme="minorHAnsi" w:hAnsiTheme="minorHAnsi" w:cstheme="minorHAnsi"/>
        </w:rPr>
        <w:t>which</w:t>
      </w:r>
      <w:r w:rsidRPr="00601BE8">
        <w:rPr>
          <w:rFonts w:asciiTheme="minorHAnsi" w:hAnsiTheme="minorHAnsi" w:cstheme="minorHAnsi"/>
          <w:spacing w:val="-1"/>
        </w:rPr>
        <w:t xml:space="preserve"> </w:t>
      </w:r>
      <w:r w:rsidRPr="00601BE8">
        <w:rPr>
          <w:rFonts w:asciiTheme="minorHAnsi" w:hAnsiTheme="minorHAnsi" w:cstheme="minorHAnsi"/>
        </w:rPr>
        <w:t>the Zoning</w:t>
      </w:r>
      <w:r w:rsidRPr="00601BE8">
        <w:rPr>
          <w:rFonts w:asciiTheme="minorHAnsi" w:hAnsiTheme="minorHAnsi" w:cstheme="minorHAnsi"/>
          <w:spacing w:val="-3"/>
        </w:rPr>
        <w:t xml:space="preserve"> </w:t>
      </w:r>
      <w:r w:rsidRPr="00601BE8">
        <w:rPr>
          <w:rFonts w:asciiTheme="minorHAnsi" w:hAnsiTheme="minorHAnsi" w:cstheme="minorHAnsi"/>
        </w:rPr>
        <w:t>Map Amendment is</w:t>
      </w:r>
      <w:r w:rsidRPr="00601BE8">
        <w:rPr>
          <w:rFonts w:asciiTheme="minorHAnsi" w:hAnsiTheme="minorHAnsi" w:cstheme="minorHAnsi"/>
          <w:spacing w:val="-1"/>
        </w:rPr>
        <w:t xml:space="preserve"> </w:t>
      </w:r>
      <w:r w:rsidRPr="00601BE8">
        <w:rPr>
          <w:rFonts w:asciiTheme="minorHAnsi" w:hAnsiTheme="minorHAnsi" w:cstheme="minorHAnsi"/>
        </w:rPr>
        <w:t>proposed.</w:t>
      </w:r>
      <w:r w:rsidR="00875F14" w:rsidRPr="00601BE8">
        <w:rPr>
          <w:rFonts w:asciiTheme="minorHAnsi" w:hAnsiTheme="minorHAnsi" w:cstheme="minorHAnsi"/>
        </w:rPr>
        <w:t xml:space="preserve"> If a buyer is requesting rezoning as part of a purchase agreement or contract, a notarized statement or co-application shall be required from the owner/seller. </w:t>
      </w:r>
    </w:p>
    <w:p w14:paraId="14082D22" w14:textId="77777777" w:rsidR="002F199F" w:rsidRPr="00601BE8" w:rsidRDefault="002F199F" w:rsidP="002F199F">
      <w:pPr>
        <w:pStyle w:val="BodyText"/>
        <w:spacing w:before="2"/>
        <w:rPr>
          <w:rFonts w:asciiTheme="minorHAnsi" w:hAnsiTheme="minorHAnsi" w:cstheme="minorHAnsi"/>
        </w:rPr>
      </w:pPr>
    </w:p>
    <w:p w14:paraId="18B835D7" w14:textId="77777777" w:rsidR="002F199F" w:rsidRPr="00601BE8" w:rsidRDefault="002F199F" w:rsidP="002B41F2">
      <w:pPr>
        <w:pStyle w:val="ListParagraph"/>
        <w:numPr>
          <w:ilvl w:val="1"/>
          <w:numId w:val="117"/>
        </w:numPr>
        <w:tabs>
          <w:tab w:val="left" w:pos="1561"/>
        </w:tabs>
        <w:ind w:hanging="361"/>
        <w:rPr>
          <w:rFonts w:asciiTheme="minorHAnsi" w:hAnsiTheme="minorHAnsi" w:cstheme="minorHAnsi"/>
        </w:rPr>
      </w:pPr>
      <w:r w:rsidRPr="00601BE8">
        <w:rPr>
          <w:rFonts w:asciiTheme="minorHAnsi" w:hAnsiTheme="minorHAnsi" w:cstheme="minorHAnsi"/>
        </w:rPr>
        <w:t>Address</w:t>
      </w:r>
      <w:r w:rsidRPr="00601BE8">
        <w:rPr>
          <w:rFonts w:asciiTheme="minorHAnsi" w:hAnsiTheme="minorHAnsi" w:cstheme="minorHAnsi"/>
          <w:spacing w:val="-2"/>
        </w:rPr>
        <w:t xml:space="preserve"> </w:t>
      </w:r>
      <w:r w:rsidRPr="00601BE8">
        <w:rPr>
          <w:rFonts w:asciiTheme="minorHAnsi" w:hAnsiTheme="minorHAnsi" w:cstheme="minorHAnsi"/>
        </w:rPr>
        <w:t>and</w:t>
      </w:r>
      <w:r w:rsidRPr="00601BE8">
        <w:rPr>
          <w:rFonts w:asciiTheme="minorHAnsi" w:hAnsiTheme="minorHAnsi" w:cstheme="minorHAnsi"/>
          <w:spacing w:val="-3"/>
        </w:rPr>
        <w:t xml:space="preserve"> </w:t>
      </w:r>
      <w:r w:rsidRPr="00601BE8">
        <w:rPr>
          <w:rFonts w:asciiTheme="minorHAnsi" w:hAnsiTheme="minorHAnsi" w:cstheme="minorHAnsi"/>
        </w:rPr>
        <w:t>legal</w:t>
      </w:r>
      <w:r w:rsidRPr="00601BE8">
        <w:rPr>
          <w:rFonts w:asciiTheme="minorHAnsi" w:hAnsiTheme="minorHAnsi" w:cstheme="minorHAnsi"/>
          <w:spacing w:val="-2"/>
        </w:rPr>
        <w:t xml:space="preserve"> </w:t>
      </w:r>
      <w:r w:rsidRPr="00601BE8">
        <w:rPr>
          <w:rFonts w:asciiTheme="minorHAnsi" w:hAnsiTheme="minorHAnsi" w:cstheme="minorHAnsi"/>
        </w:rPr>
        <w:t>description</w:t>
      </w:r>
      <w:r w:rsidRPr="00601BE8">
        <w:rPr>
          <w:rFonts w:asciiTheme="minorHAnsi" w:hAnsiTheme="minorHAnsi" w:cstheme="minorHAnsi"/>
          <w:spacing w:val="-2"/>
        </w:rPr>
        <w:t xml:space="preserve"> </w:t>
      </w:r>
      <w:r w:rsidRPr="00601BE8">
        <w:rPr>
          <w:rFonts w:asciiTheme="minorHAnsi" w:hAnsiTheme="minorHAnsi" w:cstheme="minorHAnsi"/>
        </w:rPr>
        <w:t>of</w:t>
      </w:r>
      <w:r w:rsidRPr="00601BE8">
        <w:rPr>
          <w:rFonts w:asciiTheme="minorHAnsi" w:hAnsiTheme="minorHAnsi" w:cstheme="minorHAnsi"/>
          <w:spacing w:val="-3"/>
        </w:rPr>
        <w:t xml:space="preserve"> </w:t>
      </w:r>
      <w:r w:rsidRPr="00601BE8">
        <w:rPr>
          <w:rFonts w:asciiTheme="minorHAnsi" w:hAnsiTheme="minorHAnsi" w:cstheme="minorHAnsi"/>
        </w:rPr>
        <w:t>property.</w:t>
      </w:r>
    </w:p>
    <w:p w14:paraId="6DF62D54" w14:textId="77777777" w:rsidR="002F199F" w:rsidRPr="00601BE8" w:rsidRDefault="002F199F" w:rsidP="002F199F">
      <w:pPr>
        <w:pStyle w:val="BodyText"/>
        <w:spacing w:before="1"/>
        <w:rPr>
          <w:rFonts w:asciiTheme="minorHAnsi" w:hAnsiTheme="minorHAnsi" w:cstheme="minorHAnsi"/>
        </w:rPr>
      </w:pPr>
    </w:p>
    <w:p w14:paraId="1835E083" w14:textId="77777777" w:rsidR="002F199F" w:rsidRPr="00601BE8" w:rsidRDefault="002F199F" w:rsidP="002B41F2">
      <w:pPr>
        <w:pStyle w:val="ListParagraph"/>
        <w:numPr>
          <w:ilvl w:val="1"/>
          <w:numId w:val="117"/>
        </w:numPr>
        <w:tabs>
          <w:tab w:val="left" w:pos="1561"/>
        </w:tabs>
        <w:spacing w:before="1"/>
        <w:ind w:hanging="361"/>
        <w:rPr>
          <w:rFonts w:asciiTheme="minorHAnsi" w:hAnsiTheme="minorHAnsi" w:cstheme="minorHAnsi"/>
        </w:rPr>
      </w:pPr>
      <w:r w:rsidRPr="00601BE8">
        <w:rPr>
          <w:rFonts w:asciiTheme="minorHAnsi" w:hAnsiTheme="minorHAnsi" w:cstheme="minorHAnsi"/>
        </w:rPr>
        <w:t>Written</w:t>
      </w:r>
      <w:r w:rsidRPr="00601BE8">
        <w:rPr>
          <w:rFonts w:asciiTheme="minorHAnsi" w:hAnsiTheme="minorHAnsi" w:cstheme="minorHAnsi"/>
          <w:spacing w:val="-2"/>
        </w:rPr>
        <w:t xml:space="preserve"> </w:t>
      </w:r>
      <w:r w:rsidRPr="00601BE8">
        <w:rPr>
          <w:rFonts w:asciiTheme="minorHAnsi" w:hAnsiTheme="minorHAnsi" w:cstheme="minorHAnsi"/>
        </w:rPr>
        <w:t>statement</w:t>
      </w:r>
      <w:r w:rsidRPr="00601BE8">
        <w:rPr>
          <w:rFonts w:asciiTheme="minorHAnsi" w:hAnsiTheme="minorHAnsi" w:cstheme="minorHAnsi"/>
          <w:spacing w:val="-1"/>
        </w:rPr>
        <w:t xml:space="preserve"> </w:t>
      </w:r>
      <w:r w:rsidRPr="00601BE8">
        <w:rPr>
          <w:rFonts w:asciiTheme="minorHAnsi" w:hAnsiTheme="minorHAnsi" w:cstheme="minorHAnsi"/>
        </w:rPr>
        <w:t>with</w:t>
      </w:r>
      <w:r w:rsidRPr="00601BE8">
        <w:rPr>
          <w:rFonts w:asciiTheme="minorHAnsi" w:hAnsiTheme="minorHAnsi" w:cstheme="minorHAnsi"/>
          <w:spacing w:val="-2"/>
        </w:rPr>
        <w:t xml:space="preserve"> </w:t>
      </w:r>
      <w:r w:rsidRPr="00601BE8">
        <w:rPr>
          <w:rFonts w:asciiTheme="minorHAnsi" w:hAnsiTheme="minorHAnsi" w:cstheme="minorHAnsi"/>
        </w:rPr>
        <w:t>a</w:t>
      </w:r>
      <w:r w:rsidRPr="00601BE8">
        <w:rPr>
          <w:rFonts w:asciiTheme="minorHAnsi" w:hAnsiTheme="minorHAnsi" w:cstheme="minorHAnsi"/>
          <w:spacing w:val="-2"/>
        </w:rPr>
        <w:t xml:space="preserve"> </w:t>
      </w:r>
      <w:r w:rsidRPr="00601BE8">
        <w:rPr>
          <w:rFonts w:asciiTheme="minorHAnsi" w:hAnsiTheme="minorHAnsi" w:cstheme="minorHAnsi"/>
        </w:rPr>
        <w:t>description</w:t>
      </w:r>
      <w:r w:rsidRPr="00601BE8">
        <w:rPr>
          <w:rFonts w:asciiTheme="minorHAnsi" w:hAnsiTheme="minorHAnsi" w:cstheme="minorHAnsi"/>
          <w:spacing w:val="-3"/>
        </w:rPr>
        <w:t xml:space="preserve"> </w:t>
      </w:r>
      <w:r w:rsidRPr="00601BE8">
        <w:rPr>
          <w:rFonts w:asciiTheme="minorHAnsi" w:hAnsiTheme="minorHAnsi" w:cstheme="minorHAnsi"/>
        </w:rPr>
        <w:t>of</w:t>
      </w:r>
      <w:r w:rsidRPr="00601BE8">
        <w:rPr>
          <w:rFonts w:asciiTheme="minorHAnsi" w:hAnsiTheme="minorHAnsi" w:cstheme="minorHAnsi"/>
          <w:spacing w:val="-2"/>
        </w:rPr>
        <w:t xml:space="preserve"> </w:t>
      </w:r>
      <w:r w:rsidRPr="00601BE8">
        <w:rPr>
          <w:rFonts w:asciiTheme="minorHAnsi" w:hAnsiTheme="minorHAnsi" w:cstheme="minorHAnsi"/>
        </w:rPr>
        <w:t>the</w:t>
      </w:r>
      <w:r w:rsidRPr="00601BE8">
        <w:rPr>
          <w:rFonts w:asciiTheme="minorHAnsi" w:hAnsiTheme="minorHAnsi" w:cstheme="minorHAnsi"/>
          <w:spacing w:val="-3"/>
        </w:rPr>
        <w:t xml:space="preserve"> </w:t>
      </w:r>
      <w:r w:rsidRPr="00601BE8">
        <w:rPr>
          <w:rFonts w:asciiTheme="minorHAnsi" w:hAnsiTheme="minorHAnsi" w:cstheme="minorHAnsi"/>
        </w:rPr>
        <w:t>current</w:t>
      </w:r>
      <w:r w:rsidRPr="00601BE8">
        <w:rPr>
          <w:rFonts w:asciiTheme="minorHAnsi" w:hAnsiTheme="minorHAnsi" w:cstheme="minorHAnsi"/>
          <w:spacing w:val="-1"/>
        </w:rPr>
        <w:t xml:space="preserve"> </w:t>
      </w:r>
      <w:r w:rsidRPr="00601BE8">
        <w:rPr>
          <w:rFonts w:asciiTheme="minorHAnsi" w:hAnsiTheme="minorHAnsi" w:cstheme="minorHAnsi"/>
        </w:rPr>
        <w:t>zoning,</w:t>
      </w:r>
      <w:r w:rsidRPr="00601BE8">
        <w:rPr>
          <w:rFonts w:asciiTheme="minorHAnsi" w:hAnsiTheme="minorHAnsi" w:cstheme="minorHAnsi"/>
          <w:spacing w:val="-3"/>
        </w:rPr>
        <w:t xml:space="preserve"> </w:t>
      </w:r>
      <w:r w:rsidRPr="00601BE8">
        <w:rPr>
          <w:rFonts w:asciiTheme="minorHAnsi" w:hAnsiTheme="minorHAnsi" w:cstheme="minorHAnsi"/>
        </w:rPr>
        <w:t>and</w:t>
      </w:r>
      <w:r w:rsidRPr="00601BE8">
        <w:rPr>
          <w:rFonts w:asciiTheme="minorHAnsi" w:hAnsiTheme="minorHAnsi" w:cstheme="minorHAnsi"/>
          <w:spacing w:val="-1"/>
        </w:rPr>
        <w:t xml:space="preserve"> </w:t>
      </w: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proposed</w:t>
      </w:r>
      <w:r w:rsidRPr="00601BE8">
        <w:rPr>
          <w:rFonts w:asciiTheme="minorHAnsi" w:hAnsiTheme="minorHAnsi" w:cstheme="minorHAnsi"/>
          <w:spacing w:val="-1"/>
        </w:rPr>
        <w:t xml:space="preserve"> </w:t>
      </w:r>
      <w:r w:rsidRPr="00601BE8">
        <w:rPr>
          <w:rFonts w:asciiTheme="minorHAnsi" w:hAnsiTheme="minorHAnsi" w:cstheme="minorHAnsi"/>
        </w:rPr>
        <w:t>zoning.</w:t>
      </w:r>
    </w:p>
    <w:p w14:paraId="65F2B1C4" w14:textId="77777777" w:rsidR="002F199F" w:rsidRPr="00601BE8" w:rsidRDefault="002F199F" w:rsidP="002F199F">
      <w:pPr>
        <w:pStyle w:val="BodyText"/>
        <w:spacing w:before="3"/>
        <w:rPr>
          <w:rFonts w:asciiTheme="minorHAnsi" w:hAnsiTheme="minorHAnsi" w:cstheme="minorHAnsi"/>
        </w:rPr>
      </w:pPr>
    </w:p>
    <w:p w14:paraId="2A9AA48A" w14:textId="77777777" w:rsidR="002F199F" w:rsidRPr="00601BE8" w:rsidRDefault="002F199F" w:rsidP="002B41F2">
      <w:pPr>
        <w:pStyle w:val="ListParagraph"/>
        <w:numPr>
          <w:ilvl w:val="1"/>
          <w:numId w:val="117"/>
        </w:numPr>
        <w:tabs>
          <w:tab w:val="left" w:pos="1622"/>
        </w:tabs>
        <w:spacing w:before="1"/>
        <w:ind w:left="1621" w:hanging="422"/>
        <w:rPr>
          <w:rFonts w:asciiTheme="minorHAnsi" w:hAnsiTheme="minorHAnsi" w:cstheme="minorHAnsi"/>
        </w:rPr>
      </w:pPr>
      <w:r w:rsidRPr="00601BE8">
        <w:rPr>
          <w:rFonts w:asciiTheme="minorHAnsi" w:hAnsiTheme="minorHAnsi" w:cstheme="minorHAnsi"/>
        </w:rPr>
        <w:t>A</w:t>
      </w:r>
      <w:r w:rsidRPr="00601BE8">
        <w:rPr>
          <w:rFonts w:asciiTheme="minorHAnsi" w:hAnsiTheme="minorHAnsi" w:cstheme="minorHAnsi"/>
          <w:spacing w:val="-3"/>
        </w:rPr>
        <w:t xml:space="preserve"> </w:t>
      </w:r>
      <w:r w:rsidRPr="00601BE8">
        <w:rPr>
          <w:rFonts w:asciiTheme="minorHAnsi" w:hAnsiTheme="minorHAnsi" w:cstheme="minorHAnsi"/>
        </w:rPr>
        <w:t>map</w:t>
      </w:r>
      <w:r w:rsidRPr="00601BE8">
        <w:rPr>
          <w:rFonts w:asciiTheme="minorHAnsi" w:hAnsiTheme="minorHAnsi" w:cstheme="minorHAnsi"/>
          <w:spacing w:val="-2"/>
        </w:rPr>
        <w:t xml:space="preserve"> </w:t>
      </w:r>
      <w:r w:rsidRPr="00601BE8">
        <w:rPr>
          <w:rFonts w:asciiTheme="minorHAnsi" w:hAnsiTheme="minorHAnsi" w:cstheme="minorHAnsi"/>
        </w:rPr>
        <w:t>of</w:t>
      </w:r>
      <w:r w:rsidRPr="00601BE8">
        <w:rPr>
          <w:rFonts w:asciiTheme="minorHAnsi" w:hAnsiTheme="minorHAnsi" w:cstheme="minorHAnsi"/>
          <w:spacing w:val="-1"/>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subject</w:t>
      </w:r>
      <w:r w:rsidRPr="00601BE8">
        <w:rPr>
          <w:rFonts w:asciiTheme="minorHAnsi" w:hAnsiTheme="minorHAnsi" w:cstheme="minorHAnsi"/>
          <w:spacing w:val="-2"/>
        </w:rPr>
        <w:t xml:space="preserve"> </w:t>
      </w:r>
      <w:r w:rsidRPr="00601BE8">
        <w:rPr>
          <w:rFonts w:asciiTheme="minorHAnsi" w:hAnsiTheme="minorHAnsi" w:cstheme="minorHAnsi"/>
        </w:rPr>
        <w:t>property,</w:t>
      </w:r>
      <w:r w:rsidRPr="00601BE8">
        <w:rPr>
          <w:rFonts w:asciiTheme="minorHAnsi" w:hAnsiTheme="minorHAnsi" w:cstheme="minorHAnsi"/>
          <w:spacing w:val="-2"/>
        </w:rPr>
        <w:t xml:space="preserve"> </w:t>
      </w:r>
      <w:r w:rsidRPr="00601BE8">
        <w:rPr>
          <w:rFonts w:asciiTheme="minorHAnsi" w:hAnsiTheme="minorHAnsi" w:cstheme="minorHAnsi"/>
        </w:rPr>
        <w:t>delineating:</w:t>
      </w:r>
    </w:p>
    <w:p w14:paraId="42917BC2" w14:textId="0723901D" w:rsidR="00720B5B" w:rsidRPr="00720B5B" w:rsidRDefault="002F199F" w:rsidP="00720B5B">
      <w:pPr>
        <w:pStyle w:val="ListParagraph"/>
        <w:numPr>
          <w:ilvl w:val="2"/>
          <w:numId w:val="117"/>
        </w:numPr>
        <w:tabs>
          <w:tab w:val="left" w:pos="1921"/>
        </w:tabs>
        <w:rPr>
          <w:rFonts w:asciiTheme="minorHAnsi" w:hAnsiTheme="minorHAnsi" w:cstheme="minorHAnsi"/>
        </w:rPr>
      </w:pP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dimensions</w:t>
      </w:r>
      <w:r w:rsidRPr="00601BE8">
        <w:rPr>
          <w:rFonts w:asciiTheme="minorHAnsi" w:hAnsiTheme="minorHAnsi" w:cstheme="minorHAnsi"/>
          <w:spacing w:val="-1"/>
        </w:rPr>
        <w:t xml:space="preserve"> </w:t>
      </w:r>
      <w:r w:rsidRPr="00601BE8">
        <w:rPr>
          <w:rFonts w:asciiTheme="minorHAnsi" w:hAnsiTheme="minorHAnsi" w:cstheme="minorHAnsi"/>
        </w:rPr>
        <w:t>of</w:t>
      </w:r>
      <w:r w:rsidRPr="00601BE8">
        <w:rPr>
          <w:rFonts w:asciiTheme="minorHAnsi" w:hAnsiTheme="minorHAnsi" w:cstheme="minorHAnsi"/>
          <w:spacing w:val="-2"/>
        </w:rPr>
        <w:t xml:space="preserve"> </w:t>
      </w:r>
      <w:r w:rsidRPr="00601BE8">
        <w:rPr>
          <w:rFonts w:asciiTheme="minorHAnsi" w:hAnsiTheme="minorHAnsi" w:cstheme="minorHAnsi"/>
        </w:rPr>
        <w:t>property;</w:t>
      </w:r>
    </w:p>
    <w:p w14:paraId="13F367E4" w14:textId="77777777" w:rsidR="00720B5B" w:rsidRPr="00601BE8" w:rsidRDefault="00720B5B" w:rsidP="00720B5B">
      <w:pPr>
        <w:pStyle w:val="ListParagraph"/>
        <w:numPr>
          <w:ilvl w:val="2"/>
          <w:numId w:val="117"/>
        </w:numPr>
        <w:tabs>
          <w:tab w:val="left" w:pos="1921"/>
        </w:tabs>
        <w:spacing w:before="80"/>
        <w:rPr>
          <w:rFonts w:asciiTheme="minorHAnsi" w:hAnsiTheme="minorHAnsi" w:cstheme="minorHAnsi"/>
        </w:rPr>
      </w:pPr>
      <w:r w:rsidRPr="00601BE8">
        <w:rPr>
          <w:rFonts w:asciiTheme="minorHAnsi" w:hAnsiTheme="minorHAnsi" w:cstheme="minorHAnsi"/>
        </w:rPr>
        <w:t>approximate</w:t>
      </w:r>
      <w:r w:rsidRPr="00601BE8">
        <w:rPr>
          <w:rFonts w:asciiTheme="minorHAnsi" w:hAnsiTheme="minorHAnsi" w:cstheme="minorHAnsi"/>
          <w:spacing w:val="-2"/>
        </w:rPr>
        <w:t xml:space="preserve"> </w:t>
      </w:r>
      <w:r w:rsidRPr="00601BE8">
        <w:rPr>
          <w:rFonts w:asciiTheme="minorHAnsi" w:hAnsiTheme="minorHAnsi" w:cstheme="minorHAnsi"/>
        </w:rPr>
        <w:t>location</w:t>
      </w:r>
      <w:r w:rsidRPr="00601BE8">
        <w:rPr>
          <w:rFonts w:asciiTheme="minorHAnsi" w:hAnsiTheme="minorHAnsi" w:cstheme="minorHAnsi"/>
          <w:spacing w:val="-3"/>
        </w:rPr>
        <w:t xml:space="preserve"> </w:t>
      </w:r>
      <w:r w:rsidRPr="00601BE8">
        <w:rPr>
          <w:rFonts w:asciiTheme="minorHAnsi" w:hAnsiTheme="minorHAnsi" w:cstheme="minorHAnsi"/>
        </w:rPr>
        <w:t>of</w:t>
      </w:r>
      <w:r w:rsidRPr="00601BE8">
        <w:rPr>
          <w:rFonts w:asciiTheme="minorHAnsi" w:hAnsiTheme="minorHAnsi" w:cstheme="minorHAnsi"/>
          <w:spacing w:val="-3"/>
        </w:rPr>
        <w:t xml:space="preserve"> </w:t>
      </w:r>
      <w:r w:rsidRPr="00601BE8">
        <w:rPr>
          <w:rFonts w:asciiTheme="minorHAnsi" w:hAnsiTheme="minorHAnsi" w:cstheme="minorHAnsi"/>
        </w:rPr>
        <w:t>buildings</w:t>
      </w:r>
      <w:r w:rsidRPr="00601BE8">
        <w:rPr>
          <w:rFonts w:asciiTheme="minorHAnsi" w:hAnsiTheme="minorHAnsi" w:cstheme="minorHAnsi"/>
          <w:spacing w:val="-2"/>
        </w:rPr>
        <w:t xml:space="preserve"> </w:t>
      </w:r>
      <w:r w:rsidRPr="00601BE8">
        <w:rPr>
          <w:rFonts w:asciiTheme="minorHAnsi" w:hAnsiTheme="minorHAnsi" w:cstheme="minorHAnsi"/>
        </w:rPr>
        <w:t>with</w:t>
      </w:r>
      <w:r w:rsidRPr="00601BE8">
        <w:rPr>
          <w:rFonts w:asciiTheme="minorHAnsi" w:hAnsiTheme="minorHAnsi" w:cstheme="minorHAnsi"/>
          <w:spacing w:val="-3"/>
        </w:rPr>
        <w:t xml:space="preserve"> </w:t>
      </w:r>
      <w:r w:rsidRPr="00601BE8">
        <w:rPr>
          <w:rFonts w:asciiTheme="minorHAnsi" w:hAnsiTheme="minorHAnsi" w:cstheme="minorHAnsi"/>
        </w:rPr>
        <w:t>appropriate</w:t>
      </w:r>
      <w:r w:rsidRPr="00601BE8">
        <w:rPr>
          <w:rFonts w:asciiTheme="minorHAnsi" w:hAnsiTheme="minorHAnsi" w:cstheme="minorHAnsi"/>
          <w:spacing w:val="-3"/>
        </w:rPr>
        <w:t xml:space="preserve"> </w:t>
      </w:r>
      <w:r w:rsidRPr="00601BE8">
        <w:rPr>
          <w:rFonts w:asciiTheme="minorHAnsi" w:hAnsiTheme="minorHAnsi" w:cstheme="minorHAnsi"/>
        </w:rPr>
        <w:t>dimensions;</w:t>
      </w:r>
    </w:p>
    <w:p w14:paraId="7BE5530B" w14:textId="77777777" w:rsidR="00720B5B" w:rsidRPr="00601BE8" w:rsidRDefault="00720B5B" w:rsidP="00720B5B">
      <w:pPr>
        <w:pStyle w:val="ListParagraph"/>
        <w:numPr>
          <w:ilvl w:val="2"/>
          <w:numId w:val="117"/>
        </w:numPr>
        <w:tabs>
          <w:tab w:val="left" w:pos="1921"/>
        </w:tabs>
        <w:spacing w:line="252" w:lineRule="exact"/>
        <w:rPr>
          <w:rFonts w:asciiTheme="minorHAnsi" w:hAnsiTheme="minorHAnsi" w:cstheme="minorHAnsi"/>
        </w:rPr>
      </w:pPr>
      <w:r w:rsidRPr="00601BE8">
        <w:rPr>
          <w:rFonts w:asciiTheme="minorHAnsi" w:hAnsiTheme="minorHAnsi" w:cstheme="minorHAnsi"/>
        </w:rPr>
        <w:t>land</w:t>
      </w:r>
      <w:r w:rsidRPr="00601BE8">
        <w:rPr>
          <w:rFonts w:asciiTheme="minorHAnsi" w:hAnsiTheme="minorHAnsi" w:cstheme="minorHAnsi"/>
          <w:spacing w:val="-2"/>
        </w:rPr>
        <w:t xml:space="preserve"> </w:t>
      </w:r>
      <w:r w:rsidRPr="00601BE8">
        <w:rPr>
          <w:rFonts w:asciiTheme="minorHAnsi" w:hAnsiTheme="minorHAnsi" w:cstheme="minorHAnsi"/>
        </w:rPr>
        <w:t>uses</w:t>
      </w:r>
      <w:r w:rsidRPr="00601BE8">
        <w:rPr>
          <w:rFonts w:asciiTheme="minorHAnsi" w:hAnsiTheme="minorHAnsi" w:cstheme="minorHAnsi"/>
          <w:spacing w:val="-2"/>
        </w:rPr>
        <w:t xml:space="preserve"> </w:t>
      </w:r>
      <w:r w:rsidRPr="00601BE8">
        <w:rPr>
          <w:rFonts w:asciiTheme="minorHAnsi" w:hAnsiTheme="minorHAnsi" w:cstheme="minorHAnsi"/>
        </w:rPr>
        <w:t>of</w:t>
      </w:r>
      <w:r w:rsidRPr="00601BE8">
        <w:rPr>
          <w:rFonts w:asciiTheme="minorHAnsi" w:hAnsiTheme="minorHAnsi" w:cstheme="minorHAnsi"/>
          <w:spacing w:val="-2"/>
        </w:rPr>
        <w:t xml:space="preserve"> </w:t>
      </w:r>
      <w:r w:rsidRPr="00601BE8">
        <w:rPr>
          <w:rFonts w:asciiTheme="minorHAnsi" w:hAnsiTheme="minorHAnsi" w:cstheme="minorHAnsi"/>
        </w:rPr>
        <w:t>adjacent</w:t>
      </w:r>
      <w:r w:rsidRPr="00601BE8">
        <w:rPr>
          <w:rFonts w:asciiTheme="minorHAnsi" w:hAnsiTheme="minorHAnsi" w:cstheme="minorHAnsi"/>
          <w:spacing w:val="-3"/>
        </w:rPr>
        <w:t xml:space="preserve"> </w:t>
      </w:r>
      <w:r w:rsidRPr="00601BE8">
        <w:rPr>
          <w:rFonts w:asciiTheme="minorHAnsi" w:hAnsiTheme="minorHAnsi" w:cstheme="minorHAnsi"/>
        </w:rPr>
        <w:t>properties.</w:t>
      </w:r>
    </w:p>
    <w:p w14:paraId="27AFB632" w14:textId="77777777" w:rsidR="00720B5B" w:rsidRPr="00601BE8" w:rsidRDefault="00720B5B" w:rsidP="00720B5B">
      <w:pPr>
        <w:pStyle w:val="ListParagraph"/>
        <w:numPr>
          <w:ilvl w:val="2"/>
          <w:numId w:val="117"/>
        </w:numPr>
        <w:tabs>
          <w:tab w:val="left" w:pos="1921"/>
        </w:tabs>
        <w:ind w:right="1161"/>
        <w:rPr>
          <w:rFonts w:asciiTheme="minorHAnsi" w:hAnsiTheme="minorHAnsi" w:cstheme="minorHAnsi"/>
        </w:rPr>
      </w:pPr>
      <w:r w:rsidRPr="00601BE8">
        <w:rPr>
          <w:rFonts w:asciiTheme="minorHAnsi" w:hAnsiTheme="minorHAnsi" w:cstheme="minorHAnsi"/>
        </w:rPr>
        <w:t>A vicinity map of sufficient clarity to allow location of the property for which a re-zoning</w:t>
      </w:r>
      <w:r w:rsidRPr="00601BE8">
        <w:rPr>
          <w:rFonts w:asciiTheme="minorHAnsi" w:hAnsiTheme="minorHAnsi" w:cstheme="minorHAnsi"/>
          <w:spacing w:val="-60"/>
        </w:rPr>
        <w:t xml:space="preserve"> </w:t>
      </w:r>
      <w:r w:rsidRPr="00601BE8">
        <w:rPr>
          <w:rFonts w:asciiTheme="minorHAnsi" w:hAnsiTheme="minorHAnsi" w:cstheme="minorHAnsi"/>
        </w:rPr>
        <w:t>request</w:t>
      </w:r>
      <w:r w:rsidRPr="00601BE8">
        <w:rPr>
          <w:rFonts w:asciiTheme="minorHAnsi" w:hAnsiTheme="minorHAnsi" w:cstheme="minorHAnsi"/>
          <w:spacing w:val="-2"/>
        </w:rPr>
        <w:t xml:space="preserve"> </w:t>
      </w:r>
      <w:r w:rsidRPr="00601BE8">
        <w:rPr>
          <w:rFonts w:asciiTheme="minorHAnsi" w:hAnsiTheme="minorHAnsi" w:cstheme="minorHAnsi"/>
        </w:rPr>
        <w:t>is</w:t>
      </w:r>
      <w:r w:rsidRPr="00601BE8">
        <w:rPr>
          <w:rFonts w:asciiTheme="minorHAnsi" w:hAnsiTheme="minorHAnsi" w:cstheme="minorHAnsi"/>
          <w:spacing w:val="-1"/>
        </w:rPr>
        <w:t xml:space="preserve"> </w:t>
      </w:r>
      <w:r w:rsidRPr="00601BE8">
        <w:rPr>
          <w:rFonts w:asciiTheme="minorHAnsi" w:hAnsiTheme="minorHAnsi" w:cstheme="minorHAnsi"/>
        </w:rPr>
        <w:t>located.</w:t>
      </w:r>
    </w:p>
    <w:p w14:paraId="1AED76E8" w14:textId="77777777" w:rsidR="00720B5B" w:rsidRPr="00601BE8" w:rsidRDefault="00720B5B" w:rsidP="00720B5B">
      <w:pPr>
        <w:pStyle w:val="BodyText"/>
        <w:rPr>
          <w:rFonts w:asciiTheme="minorHAnsi" w:hAnsiTheme="minorHAnsi" w:cstheme="minorHAnsi"/>
        </w:rPr>
      </w:pPr>
    </w:p>
    <w:p w14:paraId="22F7547C" w14:textId="77777777" w:rsidR="00720B5B" w:rsidRPr="00601BE8" w:rsidRDefault="00720B5B" w:rsidP="00720B5B">
      <w:pPr>
        <w:pStyle w:val="ListParagraph"/>
        <w:numPr>
          <w:ilvl w:val="1"/>
          <w:numId w:val="117"/>
        </w:numPr>
        <w:tabs>
          <w:tab w:val="left" w:pos="1561"/>
        </w:tabs>
        <w:spacing w:before="1"/>
        <w:ind w:hanging="361"/>
        <w:rPr>
          <w:rFonts w:asciiTheme="minorHAnsi" w:hAnsiTheme="minorHAnsi" w:cstheme="minorHAnsi"/>
        </w:rPr>
      </w:pP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application</w:t>
      </w:r>
      <w:r w:rsidRPr="00601BE8">
        <w:rPr>
          <w:rFonts w:asciiTheme="minorHAnsi" w:hAnsiTheme="minorHAnsi" w:cstheme="minorHAnsi"/>
          <w:spacing w:val="-2"/>
        </w:rPr>
        <w:t xml:space="preserve"> </w:t>
      </w:r>
      <w:r w:rsidRPr="00601BE8">
        <w:rPr>
          <w:rFonts w:asciiTheme="minorHAnsi" w:hAnsiTheme="minorHAnsi" w:cstheme="minorHAnsi"/>
        </w:rPr>
        <w:t>shall</w:t>
      </w:r>
      <w:r w:rsidRPr="00601BE8">
        <w:rPr>
          <w:rFonts w:asciiTheme="minorHAnsi" w:hAnsiTheme="minorHAnsi" w:cstheme="minorHAnsi"/>
          <w:spacing w:val="-1"/>
        </w:rPr>
        <w:t xml:space="preserve"> </w:t>
      </w:r>
      <w:r w:rsidRPr="00601BE8">
        <w:rPr>
          <w:rFonts w:asciiTheme="minorHAnsi" w:hAnsiTheme="minorHAnsi" w:cstheme="minorHAnsi"/>
        </w:rPr>
        <w:t>be</w:t>
      </w:r>
      <w:r w:rsidRPr="00601BE8">
        <w:rPr>
          <w:rFonts w:asciiTheme="minorHAnsi" w:hAnsiTheme="minorHAnsi" w:cstheme="minorHAnsi"/>
          <w:spacing w:val="-4"/>
        </w:rPr>
        <w:t xml:space="preserve"> </w:t>
      </w:r>
      <w:r w:rsidRPr="00601BE8">
        <w:rPr>
          <w:rFonts w:asciiTheme="minorHAnsi" w:hAnsiTheme="minorHAnsi" w:cstheme="minorHAnsi"/>
        </w:rPr>
        <w:t>accompanied</w:t>
      </w:r>
      <w:r w:rsidRPr="00601BE8">
        <w:rPr>
          <w:rFonts w:asciiTheme="minorHAnsi" w:hAnsiTheme="minorHAnsi" w:cstheme="minorHAnsi"/>
          <w:spacing w:val="-2"/>
        </w:rPr>
        <w:t xml:space="preserve"> </w:t>
      </w:r>
      <w:r w:rsidRPr="00601BE8">
        <w:rPr>
          <w:rFonts w:asciiTheme="minorHAnsi" w:hAnsiTheme="minorHAnsi" w:cstheme="minorHAnsi"/>
        </w:rPr>
        <w:t>by the</w:t>
      </w:r>
      <w:r w:rsidRPr="00601BE8">
        <w:rPr>
          <w:rFonts w:asciiTheme="minorHAnsi" w:hAnsiTheme="minorHAnsi" w:cstheme="minorHAnsi"/>
          <w:spacing w:val="-2"/>
        </w:rPr>
        <w:t xml:space="preserve"> </w:t>
      </w:r>
      <w:r w:rsidRPr="00601BE8">
        <w:rPr>
          <w:rFonts w:asciiTheme="minorHAnsi" w:hAnsiTheme="minorHAnsi" w:cstheme="minorHAnsi"/>
        </w:rPr>
        <w:t>prescribed</w:t>
      </w:r>
      <w:r w:rsidRPr="00601BE8">
        <w:rPr>
          <w:rFonts w:asciiTheme="minorHAnsi" w:hAnsiTheme="minorHAnsi" w:cstheme="minorHAnsi"/>
          <w:spacing w:val="-1"/>
        </w:rPr>
        <w:t xml:space="preserve"> </w:t>
      </w:r>
      <w:r w:rsidRPr="00601BE8">
        <w:rPr>
          <w:rFonts w:asciiTheme="minorHAnsi" w:hAnsiTheme="minorHAnsi" w:cstheme="minorHAnsi"/>
        </w:rPr>
        <w:t>fee.</w:t>
      </w:r>
    </w:p>
    <w:p w14:paraId="0570E75A" w14:textId="77777777" w:rsidR="00720B5B" w:rsidRDefault="00720B5B" w:rsidP="00720B5B">
      <w:pPr>
        <w:pStyle w:val="ListParagraph"/>
        <w:numPr>
          <w:ilvl w:val="1"/>
          <w:numId w:val="117"/>
        </w:numPr>
        <w:tabs>
          <w:tab w:val="left" w:pos="1561"/>
        </w:tabs>
        <w:spacing w:before="1"/>
        <w:ind w:hanging="361"/>
        <w:rPr>
          <w:rFonts w:asciiTheme="minorHAnsi" w:hAnsiTheme="minorHAnsi" w:cstheme="minorHAnsi"/>
        </w:rPr>
      </w:pPr>
      <w:r w:rsidRPr="00601BE8">
        <w:rPr>
          <w:rFonts w:asciiTheme="minorHAnsi" w:hAnsiTheme="minorHAnsi" w:cstheme="minorHAnsi"/>
        </w:rPr>
        <w:t xml:space="preserve">Proof of Certified notices from all adjoining and adjacent property owners that include the time and date of the public hearing to be delivered no less than 7 days prior to the hearing date, but the Planning Commission. </w:t>
      </w:r>
    </w:p>
    <w:p w14:paraId="083B58C2" w14:textId="77777777" w:rsidR="00720B5B" w:rsidRDefault="00720B5B" w:rsidP="00720B5B">
      <w:pPr>
        <w:tabs>
          <w:tab w:val="left" w:pos="1561"/>
        </w:tabs>
        <w:spacing w:before="1"/>
        <w:rPr>
          <w:rFonts w:asciiTheme="minorHAnsi" w:hAnsiTheme="minorHAnsi" w:cstheme="minorHAnsi"/>
        </w:rPr>
      </w:pPr>
    </w:p>
    <w:p w14:paraId="0217F49F" w14:textId="6C10222B" w:rsidR="00720B5B" w:rsidRPr="00720B5B" w:rsidRDefault="00720B5B" w:rsidP="00720B5B">
      <w:pPr>
        <w:tabs>
          <w:tab w:val="left" w:pos="1561"/>
        </w:tabs>
        <w:spacing w:before="1"/>
        <w:rPr>
          <w:rFonts w:asciiTheme="minorHAnsi" w:hAnsiTheme="minorHAnsi" w:cstheme="minorHAnsi"/>
        </w:rPr>
      </w:pPr>
      <w:r>
        <w:rPr>
          <w:rFonts w:asciiTheme="minorHAnsi" w:hAnsiTheme="minorHAnsi" w:cstheme="minorHAnsi"/>
        </w:rPr>
        <w:tab/>
      </w:r>
    </w:p>
    <w:p w14:paraId="254254AA" w14:textId="77777777" w:rsidR="00720B5B" w:rsidRPr="00720B5B" w:rsidRDefault="00720B5B" w:rsidP="00720B5B">
      <w:pPr>
        <w:rPr>
          <w:sz w:val="26"/>
        </w:rPr>
      </w:pPr>
    </w:p>
    <w:p w14:paraId="7CB6B534" w14:textId="189E7C20" w:rsidR="00720B5B" w:rsidRPr="00720B5B" w:rsidRDefault="00720B5B" w:rsidP="00720B5B">
      <w:pPr>
        <w:pStyle w:val="ListParagraph"/>
        <w:widowControl/>
        <w:numPr>
          <w:ilvl w:val="0"/>
          <w:numId w:val="117"/>
        </w:numPr>
        <w:autoSpaceDE/>
        <w:autoSpaceDN/>
        <w:spacing w:after="160" w:line="259" w:lineRule="auto"/>
        <w:rPr>
          <w:rFonts w:asciiTheme="minorHAnsi" w:hAnsiTheme="minorHAnsi" w:cstheme="minorHAnsi"/>
          <w:sz w:val="24"/>
          <w:szCs w:val="24"/>
        </w:rPr>
      </w:pPr>
      <w:r w:rsidRPr="00720B5B">
        <w:rPr>
          <w:rFonts w:asciiTheme="minorHAnsi" w:hAnsiTheme="minorHAnsi" w:cstheme="minorHAnsi"/>
          <w:b/>
          <w:sz w:val="24"/>
          <w:szCs w:val="24"/>
        </w:rPr>
        <w:t>Required notices</w:t>
      </w:r>
    </w:p>
    <w:p w14:paraId="0852759E" w14:textId="77777777" w:rsidR="00720B5B" w:rsidRPr="00720B5B" w:rsidRDefault="00720B5B" w:rsidP="00720B5B">
      <w:pPr>
        <w:rPr>
          <w:sz w:val="26"/>
        </w:rPr>
      </w:pPr>
    </w:p>
    <w:p w14:paraId="5E76ED43" w14:textId="77777777" w:rsidR="00720B5B" w:rsidRPr="00720B5B" w:rsidRDefault="00720B5B" w:rsidP="00720B5B">
      <w:pPr>
        <w:ind w:left="720"/>
        <w:rPr>
          <w:rFonts w:asciiTheme="minorHAnsi" w:hAnsiTheme="minorHAnsi" w:cstheme="minorHAnsi"/>
        </w:rPr>
      </w:pPr>
      <w:r w:rsidRPr="00720B5B">
        <w:rPr>
          <w:rFonts w:asciiTheme="minorHAnsi" w:hAnsiTheme="minorHAnsi" w:cstheme="minorHAnsi"/>
        </w:rPr>
        <w:t xml:space="preserve">Before a proposed revision in the boundary of a zoning district may be recommended by the Planning Commission to the City Council, it must be the subject of a public hearing.  Notice of the public hearing on the rezoning petition shall be published in a newspaper of general circulation in the City at least one (1) time fifteen (7) days prior to the hearing.  Additionally, the owner petitioner shall submit to the Planning Commission prior to the public hearing evidence that he has contacted in written form the owner or owners of each separate parcel of land that is adjacent to, or located directly across the street from said lot indicating to each affected owner the content of his rezoning petition as required above in 4.19.B.7.  For this purpose, the owner-petitioner shall present a plat map showing the location of affected properties together with the owner of record and written acknowledgement from each owner of receipt of proper notification.  Finally, the administrative official shall c place two a sign </w:t>
      </w:r>
      <w:proofErr w:type="gramStart"/>
      <w:r w:rsidRPr="00720B5B">
        <w:rPr>
          <w:rFonts w:asciiTheme="minorHAnsi" w:hAnsiTheme="minorHAnsi" w:cstheme="minorHAnsi"/>
        </w:rPr>
        <w:t>or  signs</w:t>
      </w:r>
      <w:proofErr w:type="gramEnd"/>
      <w:r w:rsidRPr="00720B5B">
        <w:rPr>
          <w:rFonts w:asciiTheme="minorHAnsi" w:hAnsiTheme="minorHAnsi" w:cstheme="minorHAnsi"/>
        </w:rPr>
        <w:t xml:space="preserve"> in conspicuous places on the site of property proposed for rezoning indicating the date and place of the public hearing on the rezoning proposal, said signs to be place on-site not fewer than fifteen (7) days prior to the date of the hearing.  The City will furnish the required signs.</w:t>
      </w:r>
    </w:p>
    <w:p w14:paraId="20A12F61" w14:textId="77777777" w:rsidR="00720B5B" w:rsidRDefault="00720B5B" w:rsidP="002F199F">
      <w:pPr>
        <w:rPr>
          <w:rFonts w:asciiTheme="minorHAnsi" w:hAnsiTheme="minorHAnsi" w:cstheme="minorHAnsi"/>
        </w:rPr>
      </w:pPr>
    </w:p>
    <w:p w14:paraId="3B74C6FB" w14:textId="77777777" w:rsidR="00720B5B" w:rsidRPr="00601BE8" w:rsidRDefault="00720B5B" w:rsidP="00720B5B">
      <w:pPr>
        <w:ind w:firstLine="720"/>
        <w:rPr>
          <w:rFonts w:asciiTheme="minorHAnsi" w:hAnsiTheme="minorHAnsi" w:cstheme="minorHAnsi"/>
        </w:rPr>
      </w:pPr>
      <w:r w:rsidRPr="00601BE8">
        <w:rPr>
          <w:rFonts w:asciiTheme="minorHAnsi" w:hAnsiTheme="minorHAnsi" w:cstheme="minorHAnsi"/>
          <w:b/>
        </w:rPr>
        <w:lastRenderedPageBreak/>
        <w:t xml:space="preserve">4.19.7 </w:t>
      </w:r>
      <w:r w:rsidRPr="00601BE8">
        <w:rPr>
          <w:rFonts w:asciiTheme="minorHAnsi" w:hAnsiTheme="minorHAnsi" w:cstheme="minorHAnsi"/>
          <w:b/>
        </w:rPr>
        <w:tab/>
        <w:t>Hearing and Approval</w:t>
      </w:r>
    </w:p>
    <w:p w14:paraId="0A025F2F" w14:textId="77777777" w:rsidR="00720B5B" w:rsidRPr="00601BE8" w:rsidRDefault="00720B5B" w:rsidP="00720B5B">
      <w:pPr>
        <w:rPr>
          <w:sz w:val="26"/>
        </w:rPr>
      </w:pPr>
    </w:p>
    <w:p w14:paraId="180A32F1" w14:textId="77777777" w:rsidR="00720B5B" w:rsidRPr="00601BE8" w:rsidRDefault="00720B5B" w:rsidP="00720B5B">
      <w:pPr>
        <w:ind w:left="720"/>
        <w:rPr>
          <w:rFonts w:asciiTheme="minorHAnsi" w:hAnsiTheme="minorHAnsi" w:cstheme="minorHAnsi"/>
        </w:rPr>
      </w:pPr>
      <w:r w:rsidRPr="00601BE8">
        <w:rPr>
          <w:rFonts w:asciiTheme="minorHAnsi" w:hAnsiTheme="minorHAnsi" w:cstheme="minorHAnsi"/>
        </w:rPr>
        <w:t>If all procedural requirements above are satisfied, the Planning Commission and the City Council shall proceed in the following manner:</w:t>
      </w:r>
    </w:p>
    <w:p w14:paraId="5A51091D" w14:textId="77777777" w:rsidR="00720B5B" w:rsidRPr="00601BE8" w:rsidRDefault="00720B5B" w:rsidP="00720B5B">
      <w:pPr>
        <w:rPr>
          <w:rFonts w:asciiTheme="minorHAnsi" w:hAnsiTheme="minorHAnsi" w:cstheme="minorHAnsi"/>
        </w:rPr>
      </w:pPr>
    </w:p>
    <w:p w14:paraId="71D774E6" w14:textId="11A329CD" w:rsidR="00720B5B" w:rsidRPr="00720B5B" w:rsidRDefault="00720B5B" w:rsidP="00720B5B">
      <w:pPr>
        <w:pStyle w:val="ListParagraph"/>
        <w:numPr>
          <w:ilvl w:val="4"/>
          <w:numId w:val="171"/>
        </w:numPr>
        <w:tabs>
          <w:tab w:val="left" w:pos="-1440"/>
        </w:tabs>
        <w:rPr>
          <w:rFonts w:asciiTheme="minorHAnsi" w:hAnsiTheme="minorHAnsi" w:cstheme="minorHAnsi"/>
        </w:rPr>
      </w:pPr>
      <w:r w:rsidRPr="00720B5B">
        <w:rPr>
          <w:rFonts w:asciiTheme="minorHAnsi" w:hAnsiTheme="minorHAnsi" w:cstheme="minorHAnsi"/>
        </w:rPr>
        <w:t>The Planning Commission shall conduct the public hearing on the proposed amendment to the Ordinance and/or Official Zoning Map.</w:t>
      </w:r>
    </w:p>
    <w:p w14:paraId="71AC93D0" w14:textId="77777777" w:rsidR="00720B5B" w:rsidRPr="00601BE8" w:rsidRDefault="00720B5B" w:rsidP="00720B5B">
      <w:pPr>
        <w:rPr>
          <w:rFonts w:asciiTheme="minorHAnsi" w:hAnsiTheme="minorHAnsi" w:cstheme="minorHAnsi"/>
        </w:rPr>
      </w:pPr>
    </w:p>
    <w:p w14:paraId="04AF80F0" w14:textId="77777777" w:rsidR="00720B5B" w:rsidRPr="00601BE8" w:rsidRDefault="00720B5B" w:rsidP="00720B5B">
      <w:pPr>
        <w:pStyle w:val="ListParagraph"/>
        <w:numPr>
          <w:ilvl w:val="4"/>
          <w:numId w:val="171"/>
        </w:numPr>
        <w:tabs>
          <w:tab w:val="left" w:pos="-1440"/>
        </w:tabs>
        <w:rPr>
          <w:rFonts w:asciiTheme="minorHAnsi" w:hAnsiTheme="minorHAnsi" w:cstheme="minorHAnsi"/>
        </w:rPr>
      </w:pPr>
      <w:r w:rsidRPr="00601BE8">
        <w:rPr>
          <w:rFonts w:asciiTheme="minorHAnsi" w:hAnsiTheme="minorHAnsi" w:cstheme="minorHAnsi"/>
        </w:rPr>
        <w:t>Following the public hearing, the proposed amendment or change of district boundary may be approved as presented or in modified form by a majority vote of the Planning Commission with recommendation for adoption by the City Council, or with reasons for such recommendations stated in writing.</w:t>
      </w:r>
    </w:p>
    <w:p w14:paraId="5BF219BA" w14:textId="77777777" w:rsidR="00720B5B" w:rsidRPr="00601BE8" w:rsidRDefault="00720B5B" w:rsidP="00720B5B">
      <w:pPr>
        <w:tabs>
          <w:tab w:val="left" w:pos="-1440"/>
        </w:tabs>
        <w:ind w:left="2880" w:hanging="1440"/>
        <w:rPr>
          <w:rFonts w:asciiTheme="minorHAnsi" w:hAnsiTheme="minorHAnsi" w:cstheme="minorHAnsi"/>
        </w:rPr>
      </w:pPr>
    </w:p>
    <w:p w14:paraId="71D1EAA8" w14:textId="0D92B634" w:rsidR="00720B5B" w:rsidRPr="00601BE8" w:rsidRDefault="00720B5B" w:rsidP="00720B5B">
      <w:pPr>
        <w:pStyle w:val="ListParagraph"/>
        <w:numPr>
          <w:ilvl w:val="4"/>
          <w:numId w:val="171"/>
        </w:numPr>
        <w:tabs>
          <w:tab w:val="left" w:pos="-1440"/>
        </w:tabs>
        <w:rPr>
          <w:rFonts w:asciiTheme="minorHAnsi" w:hAnsiTheme="minorHAnsi" w:cstheme="minorHAnsi"/>
        </w:rPr>
      </w:pPr>
      <w:r w:rsidRPr="00601BE8">
        <w:rPr>
          <w:rFonts w:asciiTheme="minorHAnsi" w:hAnsiTheme="minorHAnsi" w:cstheme="minorHAnsi"/>
        </w:rPr>
        <w:t>If the Planning Commission disapproves a proposed amendment or rezoning petition, the reason for such disapproval shall be given in writing to the petitioner within thirty (30) days from the date of the hearing.</w:t>
      </w:r>
    </w:p>
    <w:p w14:paraId="1D241310" w14:textId="77777777" w:rsidR="00720B5B" w:rsidRPr="00601BE8" w:rsidRDefault="00720B5B" w:rsidP="00720B5B">
      <w:pPr>
        <w:rPr>
          <w:rFonts w:asciiTheme="minorHAnsi" w:hAnsiTheme="minorHAnsi" w:cstheme="minorHAnsi"/>
        </w:rPr>
      </w:pPr>
    </w:p>
    <w:p w14:paraId="0BFC132C" w14:textId="3E98F647" w:rsidR="00720B5B" w:rsidRPr="00601BE8" w:rsidRDefault="00720B5B" w:rsidP="00720B5B">
      <w:pPr>
        <w:pStyle w:val="ListParagraph"/>
        <w:numPr>
          <w:ilvl w:val="4"/>
          <w:numId w:val="171"/>
        </w:numPr>
        <w:tabs>
          <w:tab w:val="left" w:pos="-1440"/>
        </w:tabs>
        <w:rPr>
          <w:rFonts w:asciiTheme="minorHAnsi" w:hAnsiTheme="minorHAnsi" w:cstheme="minorHAnsi"/>
        </w:rPr>
      </w:pPr>
      <w:r w:rsidRPr="00601BE8">
        <w:rPr>
          <w:rFonts w:asciiTheme="minorHAnsi" w:hAnsiTheme="minorHAnsi" w:cstheme="minorHAnsi"/>
        </w:rPr>
        <w:t>Following disapproval of a proposed amendment by the Planning Commission, the petitioner may appeal such disapproval to the City Council, provided that the petitioner states specifically in writing to the City Clerk why he considers the Planning Commission's findings and decisions are in error.  Such appeal to the City Council shall be filed within fifteen (15) days after receipt in writing of the Planning Commission's denial.</w:t>
      </w:r>
    </w:p>
    <w:p w14:paraId="607847F6" w14:textId="77777777" w:rsidR="00720B5B" w:rsidRPr="00601BE8" w:rsidRDefault="00720B5B" w:rsidP="00720B5B">
      <w:pPr>
        <w:rPr>
          <w:rFonts w:asciiTheme="minorHAnsi" w:hAnsiTheme="minorHAnsi" w:cstheme="minorHAnsi"/>
        </w:rPr>
      </w:pPr>
    </w:p>
    <w:p w14:paraId="016DA56D" w14:textId="0D1DC596" w:rsidR="00720B5B" w:rsidRPr="00601BE8" w:rsidRDefault="00720B5B" w:rsidP="00720B5B">
      <w:pPr>
        <w:pStyle w:val="ListParagraph"/>
        <w:numPr>
          <w:ilvl w:val="4"/>
          <w:numId w:val="171"/>
        </w:numPr>
        <w:tabs>
          <w:tab w:val="left" w:pos="-1440"/>
        </w:tabs>
        <w:rPr>
          <w:rFonts w:asciiTheme="minorHAnsi" w:hAnsiTheme="minorHAnsi" w:cstheme="minorHAnsi"/>
        </w:rPr>
      </w:pPr>
      <w:r w:rsidRPr="00601BE8">
        <w:rPr>
          <w:rFonts w:asciiTheme="minorHAnsi" w:hAnsiTheme="minorHAnsi" w:cstheme="minorHAnsi"/>
        </w:rPr>
        <w:t>The City Council, by a majority vote, may, by ordinance, adopt the recommended amendment submitted by the Planning Commission or may return the proposed amendment to the Planning Commission for further study and recommendation.</w:t>
      </w:r>
    </w:p>
    <w:p w14:paraId="66700024" w14:textId="77777777" w:rsidR="00720B5B" w:rsidRPr="00601BE8" w:rsidRDefault="00720B5B" w:rsidP="00720B5B">
      <w:pPr>
        <w:rPr>
          <w:rFonts w:asciiTheme="minorHAnsi" w:hAnsiTheme="minorHAnsi" w:cstheme="minorHAnsi"/>
        </w:rPr>
      </w:pPr>
    </w:p>
    <w:p w14:paraId="71C25219" w14:textId="29482DBB" w:rsidR="00720B5B" w:rsidRPr="00601BE8" w:rsidRDefault="00720B5B" w:rsidP="00720B5B">
      <w:pPr>
        <w:pStyle w:val="ListParagraph"/>
        <w:numPr>
          <w:ilvl w:val="4"/>
          <w:numId w:val="171"/>
        </w:numPr>
        <w:tabs>
          <w:tab w:val="left" w:pos="-1440"/>
        </w:tabs>
        <w:rPr>
          <w:rFonts w:asciiTheme="minorHAnsi" w:hAnsiTheme="minorHAnsi" w:cstheme="minorHAnsi"/>
        </w:rPr>
      </w:pPr>
      <w:r w:rsidRPr="00601BE8">
        <w:rPr>
          <w:rFonts w:asciiTheme="minorHAnsi" w:hAnsiTheme="minorHAnsi" w:cstheme="minorHAnsi"/>
        </w:rPr>
        <w:t>If the City Council does not concur with the recommendation of the Planning</w:t>
      </w:r>
      <w:r>
        <w:rPr>
          <w:rFonts w:asciiTheme="minorHAnsi" w:hAnsiTheme="minorHAnsi" w:cstheme="minorHAnsi"/>
        </w:rPr>
        <w:t xml:space="preserve"> </w:t>
      </w:r>
      <w:r w:rsidRPr="00601BE8">
        <w:rPr>
          <w:rFonts w:asciiTheme="minorHAnsi" w:hAnsiTheme="minorHAnsi" w:cstheme="minorHAnsi"/>
        </w:rPr>
        <w:t>Commission, either as first submitted or as submitted after re-study, the City Council may, by majority vote, amend this Ordinance by granting the request for amendment in full or in modified form.</w:t>
      </w:r>
    </w:p>
    <w:p w14:paraId="2F63C393" w14:textId="77777777" w:rsidR="00720B5B" w:rsidRDefault="00720B5B" w:rsidP="002F199F">
      <w:pPr>
        <w:rPr>
          <w:rFonts w:asciiTheme="minorHAnsi" w:hAnsiTheme="minorHAnsi" w:cstheme="minorHAnsi"/>
        </w:rPr>
      </w:pPr>
    </w:p>
    <w:p w14:paraId="7BC6A776" w14:textId="77777777" w:rsidR="00720B5B" w:rsidRDefault="00720B5B" w:rsidP="002F199F">
      <w:pPr>
        <w:rPr>
          <w:rFonts w:asciiTheme="minorHAnsi" w:hAnsiTheme="minorHAnsi" w:cstheme="minorHAnsi"/>
        </w:rPr>
      </w:pPr>
    </w:p>
    <w:p w14:paraId="69454402" w14:textId="77777777" w:rsidR="00720B5B" w:rsidRPr="00601BE8" w:rsidRDefault="00720B5B" w:rsidP="002F199F">
      <w:pPr>
        <w:rPr>
          <w:rFonts w:asciiTheme="minorHAnsi" w:hAnsiTheme="minorHAnsi" w:cstheme="minorHAnsi"/>
        </w:rPr>
        <w:sectPr w:rsidR="00720B5B" w:rsidRPr="00601BE8">
          <w:pgSz w:w="12240" w:h="15840"/>
          <w:pgMar w:top="1360" w:right="280" w:bottom="940" w:left="500" w:header="0" w:footer="573" w:gutter="0"/>
          <w:cols w:space="720"/>
        </w:sectPr>
      </w:pPr>
    </w:p>
    <w:p w14:paraId="722B3D82" w14:textId="77777777" w:rsidR="002F199F" w:rsidRPr="00601BE8" w:rsidRDefault="002F199F" w:rsidP="002F199F">
      <w:pPr>
        <w:rPr>
          <w:sz w:val="26"/>
        </w:rPr>
      </w:pPr>
    </w:p>
    <w:p w14:paraId="27701511" w14:textId="77777777" w:rsidR="002F199F" w:rsidRPr="00601BE8" w:rsidRDefault="002F199F" w:rsidP="002F199F">
      <w:pPr>
        <w:rPr>
          <w:sz w:val="26"/>
        </w:rPr>
      </w:pPr>
    </w:p>
    <w:p w14:paraId="23BB2BEC" w14:textId="77777777" w:rsidR="002F199F" w:rsidRPr="00601BE8" w:rsidRDefault="002F199F" w:rsidP="002F199F">
      <w:pPr>
        <w:rPr>
          <w:sz w:val="26"/>
        </w:rPr>
      </w:pPr>
    </w:p>
    <w:p w14:paraId="5E90C81C" w14:textId="5CBD7BCD" w:rsidR="002F199F" w:rsidRPr="00601BE8" w:rsidRDefault="00AF183B" w:rsidP="002F199F">
      <w:pPr>
        <w:ind w:firstLine="720"/>
        <w:rPr>
          <w:rFonts w:asciiTheme="minorHAnsi" w:hAnsiTheme="minorHAnsi" w:cstheme="minorHAnsi"/>
          <w:sz w:val="24"/>
          <w:szCs w:val="24"/>
        </w:rPr>
      </w:pPr>
      <w:r w:rsidRPr="00601BE8">
        <w:rPr>
          <w:rFonts w:asciiTheme="minorHAnsi" w:hAnsiTheme="minorHAnsi" w:cstheme="minorHAnsi"/>
          <w:b/>
          <w:sz w:val="24"/>
          <w:szCs w:val="24"/>
        </w:rPr>
        <w:t>4.19.8</w:t>
      </w:r>
      <w:r w:rsidR="002F199F" w:rsidRPr="00601BE8">
        <w:rPr>
          <w:rFonts w:asciiTheme="minorHAnsi" w:hAnsiTheme="minorHAnsi" w:cstheme="minorHAnsi"/>
          <w:b/>
          <w:sz w:val="24"/>
          <w:szCs w:val="24"/>
        </w:rPr>
        <w:tab/>
        <w:t>Rezoning Requests Limited</w:t>
      </w:r>
    </w:p>
    <w:p w14:paraId="7359D008" w14:textId="77777777" w:rsidR="002F199F" w:rsidRPr="00601BE8" w:rsidRDefault="002F199F" w:rsidP="002F199F">
      <w:pPr>
        <w:rPr>
          <w:sz w:val="26"/>
        </w:rPr>
      </w:pPr>
    </w:p>
    <w:p w14:paraId="578EB865" w14:textId="0D7A2794" w:rsidR="002F199F" w:rsidRPr="00AF183B" w:rsidRDefault="002F199F" w:rsidP="002F199F">
      <w:pPr>
        <w:ind w:left="720"/>
        <w:rPr>
          <w:rFonts w:asciiTheme="minorHAnsi" w:hAnsiTheme="minorHAnsi" w:cstheme="minorHAnsi"/>
        </w:rPr>
      </w:pPr>
      <w:r w:rsidRPr="00601BE8">
        <w:rPr>
          <w:rFonts w:asciiTheme="minorHAnsi" w:hAnsiTheme="minorHAnsi" w:cstheme="minorHAnsi"/>
        </w:rPr>
        <w:t>No application for change of zoning for a given property may be resubmitted within twelve (12) months from the date of action by the Commission or legislative body, whichever is later, unless the Commission finds that a substantial reason exists for waiving this limitation.</w:t>
      </w:r>
      <w:r w:rsidR="00AF183B" w:rsidRPr="00601BE8">
        <w:rPr>
          <w:rFonts w:asciiTheme="minorHAnsi" w:hAnsiTheme="minorHAnsi" w:cstheme="minorHAnsi"/>
        </w:rPr>
        <w:t xml:space="preserve"> There is nothing within this limitation to keep the owner from seeking a separate or different zoning classification other than the one denied at the time of the hearing.  </w:t>
      </w:r>
      <w:r w:rsidR="00FA1290" w:rsidRPr="00601BE8">
        <w:rPr>
          <w:rFonts w:asciiTheme="minorHAnsi" w:hAnsiTheme="minorHAnsi" w:cstheme="minorHAnsi"/>
        </w:rPr>
        <w:t xml:space="preserve">Nothing in this </w:t>
      </w:r>
      <w:proofErr w:type="gramStart"/>
      <w:r w:rsidR="00FA1290" w:rsidRPr="00601BE8">
        <w:rPr>
          <w:rFonts w:asciiTheme="minorHAnsi" w:hAnsiTheme="minorHAnsi" w:cstheme="minorHAnsi"/>
        </w:rPr>
        <w:t>12 month</w:t>
      </w:r>
      <w:proofErr w:type="gramEnd"/>
      <w:r w:rsidR="00FA1290" w:rsidRPr="00601BE8">
        <w:rPr>
          <w:rFonts w:asciiTheme="minorHAnsi" w:hAnsiTheme="minorHAnsi" w:cstheme="minorHAnsi"/>
        </w:rPr>
        <w:t xml:space="preserve"> limitation prevents a property owner from filing for an different request than the request that was denied.</w:t>
      </w:r>
      <w:r w:rsidR="00FA1290">
        <w:rPr>
          <w:rFonts w:asciiTheme="minorHAnsi" w:hAnsiTheme="minorHAnsi" w:cstheme="minorHAnsi"/>
        </w:rPr>
        <w:t xml:space="preserve"> </w:t>
      </w:r>
    </w:p>
    <w:p w14:paraId="38C81719" w14:textId="77777777" w:rsidR="007048E2" w:rsidRDefault="007048E2" w:rsidP="00CC2015">
      <w:pPr>
        <w:pStyle w:val="ListParagraph"/>
        <w:widowControl/>
        <w:autoSpaceDE/>
        <w:autoSpaceDN/>
        <w:ind w:left="1320" w:firstLine="0"/>
        <w:rPr>
          <w:rFonts w:asciiTheme="minorHAnsi" w:hAnsiTheme="minorHAnsi" w:cstheme="minorHAnsi"/>
          <w:b/>
          <w:bCs/>
        </w:rPr>
      </w:pPr>
    </w:p>
    <w:p w14:paraId="490B812A" w14:textId="77777777" w:rsidR="00CC2015" w:rsidRDefault="00CC2015" w:rsidP="00CC2015">
      <w:pPr>
        <w:pStyle w:val="ListParagraph"/>
        <w:widowControl/>
        <w:autoSpaceDE/>
        <w:autoSpaceDN/>
        <w:ind w:left="1320" w:firstLine="0"/>
        <w:rPr>
          <w:rFonts w:asciiTheme="minorHAnsi" w:hAnsiTheme="minorHAnsi" w:cstheme="minorHAnsi"/>
          <w:b/>
          <w:bCs/>
        </w:rPr>
      </w:pPr>
    </w:p>
    <w:p w14:paraId="59670FF5" w14:textId="012DB6A5"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SECTION 4.</w:t>
      </w:r>
      <w:r w:rsidR="007048E2">
        <w:rPr>
          <w:rFonts w:asciiTheme="minorHAnsi" w:hAnsiTheme="minorHAnsi" w:cstheme="minorHAnsi"/>
          <w:b/>
          <w:bCs/>
        </w:rPr>
        <w:t>20</w:t>
      </w:r>
      <w:r>
        <w:rPr>
          <w:rFonts w:asciiTheme="minorHAnsi" w:hAnsiTheme="minorHAnsi" w:cstheme="minorHAnsi"/>
          <w:b/>
          <w:bCs/>
        </w:rPr>
        <w:t xml:space="preserve"> BOARD OF ADJUSTMENTS AND VARIANCES</w:t>
      </w:r>
    </w:p>
    <w:p w14:paraId="61DC12D4" w14:textId="39346D46"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4.</w:t>
      </w:r>
      <w:r w:rsidR="007048E2">
        <w:rPr>
          <w:rFonts w:asciiTheme="minorHAnsi" w:hAnsiTheme="minorHAnsi" w:cstheme="minorHAnsi"/>
          <w:b/>
          <w:bCs/>
        </w:rPr>
        <w:t>20</w:t>
      </w:r>
      <w:r>
        <w:rPr>
          <w:rFonts w:asciiTheme="minorHAnsi" w:hAnsiTheme="minorHAnsi" w:cstheme="minorHAnsi"/>
          <w:b/>
          <w:bCs/>
        </w:rPr>
        <w:t>.1 MEMBERS</w:t>
      </w:r>
    </w:p>
    <w:p w14:paraId="52CB2D46" w14:textId="77777777" w:rsidR="00CC2015" w:rsidRDefault="00CC2015" w:rsidP="00CC2015">
      <w:pPr>
        <w:rPr>
          <w:rFonts w:ascii="Times New Roman" w:eastAsia="Times New Roman" w:hAnsi="Times New Roman" w:cs="Times New Roman"/>
          <w:b/>
          <w:sz w:val="26"/>
        </w:rPr>
      </w:pPr>
    </w:p>
    <w:p w14:paraId="5794C399" w14:textId="1830111F" w:rsidR="00CC2015" w:rsidRPr="00A66E65" w:rsidRDefault="00CC2015" w:rsidP="00CC2015">
      <w:pPr>
        <w:ind w:left="1440"/>
        <w:rPr>
          <w:rFonts w:asciiTheme="minorHAnsi" w:hAnsiTheme="minorHAnsi" w:cstheme="minorHAnsi"/>
        </w:rPr>
      </w:pPr>
      <w:r w:rsidRPr="00A66E65">
        <w:rPr>
          <w:rFonts w:asciiTheme="minorHAnsi" w:hAnsiTheme="minorHAnsi" w:cstheme="minorHAnsi"/>
        </w:rPr>
        <w:t xml:space="preserve">A Board of Adjustment is hereby established </w:t>
      </w:r>
      <w:r w:rsidR="00822347">
        <w:rPr>
          <w:rFonts w:asciiTheme="minorHAnsi" w:hAnsiTheme="minorHAnsi" w:cstheme="minorHAnsi"/>
        </w:rPr>
        <w:t xml:space="preserve">and are required to be residents of the City of Prairie Grove.  The board of adjustment shall be appointed by the </w:t>
      </w:r>
      <w:proofErr w:type="gramStart"/>
      <w:r w:rsidR="00822347">
        <w:rPr>
          <w:rFonts w:asciiTheme="minorHAnsi" w:hAnsiTheme="minorHAnsi" w:cstheme="minorHAnsi"/>
        </w:rPr>
        <w:t>Mayor</w:t>
      </w:r>
      <w:proofErr w:type="gramEnd"/>
      <w:r w:rsidR="00822347">
        <w:rPr>
          <w:rFonts w:asciiTheme="minorHAnsi" w:hAnsiTheme="minorHAnsi" w:cstheme="minorHAnsi"/>
        </w:rPr>
        <w:t xml:space="preserve"> and may </w:t>
      </w:r>
      <w:r w:rsidRPr="00A66E65">
        <w:rPr>
          <w:rFonts w:asciiTheme="minorHAnsi" w:hAnsiTheme="minorHAnsi" w:cstheme="minorHAnsi"/>
        </w:rPr>
        <w:t>consist of the appointees to the Planning Commissio</w:t>
      </w:r>
      <w:r w:rsidR="00822347">
        <w:rPr>
          <w:rFonts w:asciiTheme="minorHAnsi" w:hAnsiTheme="minorHAnsi" w:cstheme="minorHAnsi"/>
        </w:rPr>
        <w:t>n</w:t>
      </w:r>
      <w:r w:rsidR="00720B5B">
        <w:rPr>
          <w:rFonts w:asciiTheme="minorHAnsi" w:hAnsiTheme="minorHAnsi" w:cstheme="minorHAnsi"/>
        </w:rPr>
        <w:t xml:space="preserve"> based on the discretion of the Mayor.  </w:t>
      </w:r>
      <w:r w:rsidR="00822347">
        <w:rPr>
          <w:rFonts w:asciiTheme="minorHAnsi" w:hAnsiTheme="minorHAnsi" w:cstheme="minorHAnsi"/>
        </w:rPr>
        <w:t xml:space="preserve"> </w:t>
      </w:r>
    </w:p>
    <w:p w14:paraId="0120B760" w14:textId="77777777" w:rsidR="00CC2015" w:rsidRDefault="00CC2015" w:rsidP="00CC2015">
      <w:pPr>
        <w:pStyle w:val="ListParagraph"/>
        <w:widowControl/>
        <w:autoSpaceDE/>
        <w:autoSpaceDN/>
        <w:ind w:left="1320" w:firstLine="0"/>
        <w:rPr>
          <w:rFonts w:asciiTheme="minorHAnsi" w:hAnsiTheme="minorHAnsi" w:cstheme="minorHAnsi"/>
          <w:b/>
          <w:bCs/>
        </w:rPr>
      </w:pPr>
    </w:p>
    <w:p w14:paraId="5F279BD7" w14:textId="564A5F79"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4.</w:t>
      </w:r>
      <w:r w:rsidR="007048E2">
        <w:rPr>
          <w:rFonts w:asciiTheme="minorHAnsi" w:hAnsiTheme="minorHAnsi" w:cstheme="minorHAnsi"/>
          <w:b/>
          <w:bCs/>
        </w:rPr>
        <w:t>20</w:t>
      </w:r>
      <w:r>
        <w:rPr>
          <w:rFonts w:asciiTheme="minorHAnsi" w:hAnsiTheme="minorHAnsi" w:cstheme="minorHAnsi"/>
          <w:b/>
          <w:bCs/>
        </w:rPr>
        <w:t>.2 MEETINGS AND HEARINGS</w:t>
      </w:r>
    </w:p>
    <w:p w14:paraId="0D926944" w14:textId="77777777" w:rsidR="00CC2015" w:rsidRDefault="00CC2015" w:rsidP="00CC2015">
      <w:pPr>
        <w:tabs>
          <w:tab w:val="left" w:pos="-1440"/>
        </w:tabs>
        <w:ind w:left="1440" w:hanging="1440"/>
        <w:rPr>
          <w:rFonts w:asciiTheme="minorHAnsi" w:hAnsiTheme="minorHAnsi" w:cstheme="minorHAnsi"/>
        </w:rPr>
      </w:pPr>
      <w:r>
        <w:rPr>
          <w:rFonts w:asciiTheme="minorHAnsi" w:hAnsiTheme="minorHAnsi" w:cstheme="minorHAnsi"/>
        </w:rPr>
        <w:tab/>
        <w:t xml:space="preserve">A public advertisement and notice of seven (7) days </w:t>
      </w:r>
      <w:proofErr w:type="gramStart"/>
      <w:r>
        <w:rPr>
          <w:rFonts w:asciiTheme="minorHAnsi" w:hAnsiTheme="minorHAnsi" w:cstheme="minorHAnsi"/>
        </w:rPr>
        <w:t>is</w:t>
      </w:r>
      <w:proofErr w:type="gramEnd"/>
      <w:r>
        <w:rPr>
          <w:rFonts w:asciiTheme="minorHAnsi" w:hAnsiTheme="minorHAnsi" w:cstheme="minorHAnsi"/>
        </w:rPr>
        <w:t xml:space="preserve"> required to conduct a meeting of the board.  The Board must have the presence of the majority of members, a quorum, to conduct business.  The concurring vote of all members present shall be necessary to approve, disapprove, reverse, or make a determination on behalf of the board. </w:t>
      </w:r>
      <w:r w:rsidRPr="009E18B5">
        <w:rPr>
          <w:rFonts w:asciiTheme="minorHAnsi" w:hAnsiTheme="minorHAnsi" w:cstheme="minorHAnsi"/>
        </w:rPr>
        <w:t xml:space="preserve">The Board shall keep minutes of its proceedings which shall be filed by the Secretary of the Board in the office of the City Clerk and shall be public record.  </w:t>
      </w:r>
      <w:r>
        <w:rPr>
          <w:rFonts w:asciiTheme="minorHAnsi" w:hAnsiTheme="minorHAnsi" w:cstheme="minorHAnsi"/>
        </w:rPr>
        <w:t xml:space="preserve">Minutes shall include time, date and place of meetings. Minutes shall include names of members present, pertinent facts of each agenda item considered, names of those appearing on behalf of an agenda item, a record of vote by name, and any reasons or citation of ordinance or authority for making the decision. </w:t>
      </w:r>
    </w:p>
    <w:p w14:paraId="44DD12B2" w14:textId="77777777" w:rsidR="00CC2015" w:rsidRPr="003F6A43" w:rsidRDefault="00CC2015" w:rsidP="00CC2015">
      <w:pPr>
        <w:widowControl/>
        <w:autoSpaceDE/>
        <w:autoSpaceDN/>
        <w:rPr>
          <w:rFonts w:asciiTheme="minorHAnsi" w:hAnsiTheme="minorHAnsi" w:cstheme="minorHAnsi"/>
          <w:b/>
          <w:bCs/>
        </w:rPr>
      </w:pPr>
    </w:p>
    <w:p w14:paraId="70230AF5" w14:textId="2694D104"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4.</w:t>
      </w:r>
      <w:r w:rsidR="007048E2">
        <w:rPr>
          <w:rFonts w:asciiTheme="minorHAnsi" w:hAnsiTheme="minorHAnsi" w:cstheme="minorHAnsi"/>
          <w:b/>
          <w:bCs/>
        </w:rPr>
        <w:t>20</w:t>
      </w:r>
      <w:r>
        <w:rPr>
          <w:rFonts w:asciiTheme="minorHAnsi" w:hAnsiTheme="minorHAnsi" w:cstheme="minorHAnsi"/>
          <w:b/>
          <w:bCs/>
        </w:rPr>
        <w:t>.3 POWERS AND DUTIES</w:t>
      </w:r>
    </w:p>
    <w:p w14:paraId="0B68401C" w14:textId="77777777" w:rsidR="00CC2015" w:rsidRPr="009019F4" w:rsidRDefault="00CC2015" w:rsidP="00CC2015">
      <w:pPr>
        <w:ind w:left="720"/>
        <w:rPr>
          <w:rFonts w:asciiTheme="minorHAnsi" w:hAnsiTheme="minorHAnsi" w:cstheme="minorHAnsi"/>
        </w:rPr>
      </w:pPr>
      <w:r w:rsidRPr="009019F4">
        <w:rPr>
          <w:rFonts w:asciiTheme="minorHAnsi" w:hAnsiTheme="minorHAnsi" w:cstheme="minorHAnsi"/>
        </w:rPr>
        <w:t xml:space="preserve">The Board shall hear appeals (from an administrative decision of the enforcement officer who shall be designated by the City Council) concerning interpretation of the zoning regulations and shall decide whether such interpretation was in error or not or if a hardship exists that if applied strictly would place </w:t>
      </w:r>
      <w:proofErr w:type="spellStart"/>
      <w:r w:rsidRPr="009019F4">
        <w:rPr>
          <w:rFonts w:asciiTheme="minorHAnsi" w:hAnsiTheme="minorHAnsi" w:cstheme="minorHAnsi"/>
        </w:rPr>
        <w:t>undo</w:t>
      </w:r>
      <w:proofErr w:type="spellEnd"/>
      <w:r w:rsidRPr="009019F4">
        <w:rPr>
          <w:rFonts w:asciiTheme="minorHAnsi" w:hAnsiTheme="minorHAnsi" w:cstheme="minorHAnsi"/>
        </w:rPr>
        <w:t xml:space="preserve"> burden on the property owner. The board shall consider variances when requested from the strict enforcement of various regulations within the code</w:t>
      </w:r>
    </w:p>
    <w:p w14:paraId="39702340" w14:textId="77777777" w:rsidR="00CC2015" w:rsidRPr="00FD39AE" w:rsidRDefault="00CC2015" w:rsidP="00CC2015">
      <w:pPr>
        <w:ind w:left="720"/>
        <w:rPr>
          <w:rFonts w:asciiTheme="minorHAnsi" w:hAnsiTheme="minorHAnsi" w:cstheme="minorHAnsi"/>
        </w:rPr>
      </w:pPr>
    </w:p>
    <w:p w14:paraId="1E05271E" w14:textId="4698EC12" w:rsidR="00CC2015" w:rsidRPr="00FD39AE" w:rsidRDefault="00CC2015" w:rsidP="00CC2015">
      <w:pPr>
        <w:ind w:left="720" w:firstLine="600"/>
        <w:rPr>
          <w:rFonts w:asciiTheme="minorHAnsi" w:eastAsia="Times New Roman" w:hAnsiTheme="minorHAnsi" w:cstheme="minorHAnsi"/>
          <w:b/>
          <w:bCs/>
        </w:rPr>
      </w:pPr>
      <w:r w:rsidRPr="00FD39AE">
        <w:rPr>
          <w:rFonts w:asciiTheme="minorHAnsi" w:hAnsiTheme="minorHAnsi" w:cstheme="minorHAnsi"/>
          <w:b/>
          <w:bCs/>
        </w:rPr>
        <w:t>4.</w:t>
      </w:r>
      <w:r w:rsidR="007048E2">
        <w:rPr>
          <w:rFonts w:asciiTheme="minorHAnsi" w:hAnsiTheme="minorHAnsi" w:cstheme="minorHAnsi"/>
          <w:b/>
          <w:bCs/>
        </w:rPr>
        <w:t>20</w:t>
      </w:r>
      <w:r w:rsidRPr="00FD39AE">
        <w:rPr>
          <w:rFonts w:asciiTheme="minorHAnsi" w:hAnsiTheme="minorHAnsi" w:cstheme="minorHAnsi"/>
          <w:b/>
          <w:bCs/>
        </w:rPr>
        <w:t>.4 Variances</w:t>
      </w:r>
    </w:p>
    <w:p w14:paraId="46BA6DB5" w14:textId="77777777" w:rsidR="00CC2015" w:rsidRPr="00FD39AE" w:rsidRDefault="00CC2015" w:rsidP="00CC2015">
      <w:pPr>
        <w:ind w:left="720"/>
        <w:rPr>
          <w:rFonts w:asciiTheme="minorHAnsi" w:hAnsiTheme="minorHAnsi" w:cstheme="minorHAnsi"/>
        </w:rPr>
      </w:pPr>
      <w:r w:rsidRPr="00FD39AE">
        <w:rPr>
          <w:rFonts w:asciiTheme="minorHAnsi" w:hAnsiTheme="minorHAnsi" w:cstheme="minorHAnsi"/>
        </w:rPr>
        <w:t xml:space="preserve">When a property owner can show that a strict application of the terms of these regulations relating to construction or alteration of buildings or structures will impose upon him practical difficulties or particular hardship, the Board may grant variances from the </w:t>
      </w:r>
      <w:r w:rsidRPr="00FD39AE">
        <w:rPr>
          <w:rFonts w:asciiTheme="minorHAnsi" w:hAnsiTheme="minorHAnsi" w:cstheme="minorHAnsi"/>
        </w:rPr>
        <w:lastRenderedPageBreak/>
        <w:t>regulations if the variance will not be materially detrimental to the public welfare or injurious to the property or improvement in the district in which the property is located.  Variances may be granted in the following instance only.</w:t>
      </w:r>
    </w:p>
    <w:p w14:paraId="790FA15A" w14:textId="77777777" w:rsidR="00CC2015" w:rsidRPr="00FD39AE" w:rsidRDefault="00CC2015" w:rsidP="00CC2015">
      <w:pPr>
        <w:ind w:left="720"/>
        <w:rPr>
          <w:rFonts w:asciiTheme="minorHAnsi" w:eastAsia="Times New Roman" w:hAnsiTheme="minorHAnsi" w:cstheme="minorHAnsi"/>
        </w:rPr>
      </w:pPr>
      <w:r w:rsidRPr="00FD39AE">
        <w:rPr>
          <w:rFonts w:asciiTheme="minorHAnsi" w:hAnsiTheme="minorHAnsi" w:cstheme="minorHAnsi"/>
        </w:rPr>
        <w:t xml:space="preserve">    Where, by reason of exceptional narrowness, shallowness, depth, or shape of a specific piece of property of record on the date of the passage of these regulations; or where, by reason of exceptional topographic or physiographic conditions, or other extraordinary or exceptional situation or condition of a specific piece of property, the strict application of any provisions of these regulations would result in peculiar and exceptional practical difficulties and particular hardship upon the owner of such property so as to constitute virtual confiscation of such property as distinguished from mere inconvenience to such owner, provided such relief can be granted without a substantial detriment to the public good and without substantially impairing the general purpose and intent of the comprehensive plan as established by restrictions and provisions contained in these regulations.</w:t>
      </w:r>
    </w:p>
    <w:p w14:paraId="67ADE969" w14:textId="77777777" w:rsidR="00CC2015" w:rsidRDefault="00CC2015" w:rsidP="00CC2015">
      <w:pPr>
        <w:ind w:left="720"/>
        <w:rPr>
          <w:rFonts w:ascii="Times New Roman" w:eastAsia="Times New Roman" w:hAnsi="Times New Roman" w:cs="Times New Roman"/>
          <w:sz w:val="26"/>
        </w:rPr>
      </w:pPr>
    </w:p>
    <w:p w14:paraId="15E05AC2" w14:textId="77777777" w:rsidR="00CC2015" w:rsidRDefault="00CC2015" w:rsidP="00CC2015">
      <w:pPr>
        <w:pStyle w:val="ListParagraph"/>
        <w:widowControl/>
        <w:autoSpaceDE/>
        <w:autoSpaceDN/>
        <w:ind w:left="1320" w:firstLine="0"/>
        <w:rPr>
          <w:rFonts w:asciiTheme="minorHAnsi" w:hAnsiTheme="minorHAnsi" w:cstheme="minorHAnsi"/>
          <w:b/>
          <w:bCs/>
        </w:rPr>
      </w:pPr>
    </w:p>
    <w:p w14:paraId="5B067062" w14:textId="77777777" w:rsidR="00CC2015" w:rsidRDefault="00CC2015" w:rsidP="00CC2015">
      <w:pPr>
        <w:pStyle w:val="ListParagraph"/>
        <w:widowControl/>
        <w:autoSpaceDE/>
        <w:autoSpaceDN/>
        <w:ind w:left="1320" w:firstLine="0"/>
        <w:rPr>
          <w:rFonts w:asciiTheme="minorHAnsi" w:hAnsiTheme="minorHAnsi" w:cstheme="minorHAnsi"/>
          <w:b/>
          <w:bCs/>
        </w:rPr>
      </w:pPr>
    </w:p>
    <w:p w14:paraId="21124A60" w14:textId="448A1A5C"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4.</w:t>
      </w:r>
      <w:r w:rsidR="007048E2">
        <w:rPr>
          <w:rFonts w:asciiTheme="minorHAnsi" w:hAnsiTheme="minorHAnsi" w:cstheme="minorHAnsi"/>
          <w:b/>
          <w:bCs/>
        </w:rPr>
        <w:t>20</w:t>
      </w:r>
      <w:r>
        <w:rPr>
          <w:rFonts w:asciiTheme="minorHAnsi" w:hAnsiTheme="minorHAnsi" w:cstheme="minorHAnsi"/>
          <w:b/>
          <w:bCs/>
        </w:rPr>
        <w:t>.5 APPEAL FROM BOARD DETERMINATIONS</w:t>
      </w:r>
    </w:p>
    <w:p w14:paraId="55BC187E" w14:textId="233627F6" w:rsidR="00CC2015" w:rsidRPr="003F6A43" w:rsidRDefault="00CC2015" w:rsidP="00CC2015">
      <w:pPr>
        <w:ind w:left="1320"/>
        <w:rPr>
          <w:rFonts w:asciiTheme="minorHAnsi" w:eastAsia="Times New Roman" w:hAnsiTheme="minorHAnsi" w:cstheme="minorHAnsi"/>
        </w:rPr>
      </w:pPr>
      <w:r w:rsidRPr="00601BE8">
        <w:rPr>
          <w:rFonts w:asciiTheme="minorHAnsi" w:hAnsiTheme="minorHAnsi" w:cstheme="minorHAnsi"/>
        </w:rPr>
        <w:t xml:space="preserve">Appeal from a negative decision of the Board of Adjustment, shall be </w:t>
      </w:r>
      <w:r w:rsidR="00DA37A0" w:rsidRPr="00601BE8">
        <w:rPr>
          <w:rFonts w:asciiTheme="minorHAnsi" w:hAnsiTheme="minorHAnsi" w:cstheme="minorHAnsi"/>
        </w:rPr>
        <w:t xml:space="preserve">in front of the City </w:t>
      </w:r>
      <w:proofErr w:type="gramStart"/>
      <w:r w:rsidR="00DA37A0" w:rsidRPr="00601BE8">
        <w:rPr>
          <w:rFonts w:asciiTheme="minorHAnsi" w:hAnsiTheme="minorHAnsi" w:cstheme="minorHAnsi"/>
        </w:rPr>
        <w:t>Council</w:t>
      </w:r>
      <w:r w:rsidRPr="00601BE8">
        <w:rPr>
          <w:rFonts w:asciiTheme="minorHAnsi" w:hAnsiTheme="minorHAnsi" w:cstheme="minorHAnsi"/>
          <w:color w:val="FF0000"/>
        </w:rPr>
        <w:t xml:space="preserve">  </w:t>
      </w:r>
      <w:r w:rsidRPr="00601BE8">
        <w:rPr>
          <w:rFonts w:asciiTheme="minorHAnsi" w:hAnsiTheme="minorHAnsi" w:cstheme="minorHAnsi"/>
        </w:rPr>
        <w:t>within</w:t>
      </w:r>
      <w:proofErr w:type="gramEnd"/>
      <w:r w:rsidRPr="00601BE8">
        <w:rPr>
          <w:rFonts w:asciiTheme="minorHAnsi" w:hAnsiTheme="minorHAnsi" w:cstheme="minorHAnsi"/>
        </w:rPr>
        <w:t xml:space="preserve"> thirty (30) days from the decision of the Board.</w:t>
      </w:r>
    </w:p>
    <w:p w14:paraId="2C048EE3" w14:textId="77777777" w:rsidR="00CC2015" w:rsidRDefault="00CC2015" w:rsidP="00CC2015">
      <w:pPr>
        <w:pStyle w:val="ListParagraph"/>
        <w:widowControl/>
        <w:autoSpaceDE/>
        <w:autoSpaceDN/>
        <w:ind w:left="1320" w:firstLine="0"/>
        <w:rPr>
          <w:rFonts w:asciiTheme="minorHAnsi" w:hAnsiTheme="minorHAnsi" w:cstheme="minorHAnsi"/>
          <w:b/>
          <w:bCs/>
        </w:rPr>
      </w:pPr>
    </w:p>
    <w:p w14:paraId="45EA70A2" w14:textId="77777777" w:rsidR="00CC2015" w:rsidRDefault="00CC2015" w:rsidP="00CC2015">
      <w:pPr>
        <w:pStyle w:val="ListParagraph"/>
        <w:widowControl/>
        <w:autoSpaceDE/>
        <w:autoSpaceDN/>
        <w:ind w:left="1320" w:firstLine="0"/>
        <w:rPr>
          <w:rFonts w:asciiTheme="minorHAnsi" w:hAnsiTheme="minorHAnsi" w:cstheme="minorHAnsi"/>
          <w:b/>
          <w:bCs/>
        </w:rPr>
      </w:pPr>
    </w:p>
    <w:p w14:paraId="4DEFCC58" w14:textId="7AE6B852"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4.</w:t>
      </w:r>
      <w:r w:rsidR="007048E2">
        <w:rPr>
          <w:rFonts w:asciiTheme="minorHAnsi" w:hAnsiTheme="minorHAnsi" w:cstheme="minorHAnsi"/>
          <w:b/>
          <w:bCs/>
        </w:rPr>
        <w:t>20</w:t>
      </w:r>
      <w:r>
        <w:rPr>
          <w:rFonts w:asciiTheme="minorHAnsi" w:hAnsiTheme="minorHAnsi" w:cstheme="minorHAnsi"/>
          <w:b/>
          <w:bCs/>
        </w:rPr>
        <w:t>.</w:t>
      </w:r>
      <w:r w:rsidR="00F469BD">
        <w:rPr>
          <w:rFonts w:asciiTheme="minorHAnsi" w:hAnsiTheme="minorHAnsi" w:cstheme="minorHAnsi"/>
          <w:b/>
          <w:bCs/>
        </w:rPr>
        <w:t>6</w:t>
      </w:r>
      <w:r>
        <w:rPr>
          <w:rFonts w:asciiTheme="minorHAnsi" w:hAnsiTheme="minorHAnsi" w:cstheme="minorHAnsi"/>
          <w:b/>
          <w:bCs/>
        </w:rPr>
        <w:t xml:space="preserve"> PROCEDURES FOR VARIANCE APPLICATIONS, APPROVALS, AND DENIALS</w:t>
      </w:r>
    </w:p>
    <w:p w14:paraId="037F2F7A" w14:textId="77777777" w:rsidR="00CC2015" w:rsidRDefault="00CC2015" w:rsidP="00CC2015">
      <w:pPr>
        <w:pStyle w:val="ListParagraph"/>
        <w:widowControl/>
        <w:autoSpaceDE/>
        <w:autoSpaceDN/>
        <w:ind w:left="1320" w:firstLine="0"/>
        <w:rPr>
          <w:rFonts w:asciiTheme="minorHAnsi" w:hAnsiTheme="minorHAnsi" w:cstheme="minorHAnsi"/>
          <w:b/>
          <w:bCs/>
        </w:rPr>
      </w:pPr>
      <w:r>
        <w:rPr>
          <w:rFonts w:asciiTheme="minorHAnsi" w:hAnsiTheme="minorHAnsi" w:cstheme="minorHAnsi"/>
          <w:b/>
          <w:bCs/>
        </w:rPr>
        <w:t>An application submitted at least 14 days in ad</w:t>
      </w:r>
    </w:p>
    <w:bookmarkEnd w:id="1"/>
    <w:p w14:paraId="414D1730" w14:textId="7AEEAD2A" w:rsidR="00CC2015" w:rsidRDefault="00CC2015" w:rsidP="00CC2015">
      <w:pPr>
        <w:widowControl/>
        <w:autoSpaceDE/>
        <w:autoSpaceDN/>
        <w:rPr>
          <w:rFonts w:asciiTheme="minorHAnsi" w:hAnsiTheme="minorHAnsi" w:cstheme="minorHAnsi"/>
          <w:b/>
          <w:bCs/>
        </w:rPr>
      </w:pPr>
    </w:p>
    <w:p w14:paraId="71C4E780" w14:textId="070D8F8F" w:rsidR="00F469BD" w:rsidRDefault="00F469BD" w:rsidP="00F469BD">
      <w:pPr>
        <w:pStyle w:val="ListParagraph"/>
        <w:widowControl/>
        <w:autoSpaceDE/>
        <w:autoSpaceDN/>
        <w:ind w:left="1320" w:firstLine="0"/>
        <w:rPr>
          <w:rFonts w:asciiTheme="minorHAnsi" w:hAnsiTheme="minorHAnsi" w:cstheme="minorHAnsi"/>
          <w:i/>
          <w:iCs/>
        </w:rPr>
      </w:pPr>
    </w:p>
    <w:p w14:paraId="195A9206" w14:textId="2501A544" w:rsidR="00675F76" w:rsidRPr="00720B5B" w:rsidRDefault="00720B5B" w:rsidP="00720B5B">
      <w:pPr>
        <w:widowControl/>
        <w:autoSpaceDE/>
        <w:autoSpaceDN/>
        <w:rPr>
          <w:rFonts w:asciiTheme="minorHAnsi" w:hAnsiTheme="minorHAnsi" w:cstheme="minorHAnsi"/>
          <w:i/>
          <w:iCs/>
        </w:rPr>
      </w:pPr>
      <w:r w:rsidRPr="00720B5B">
        <w:rPr>
          <w:rFonts w:asciiTheme="minorHAnsi" w:hAnsiTheme="minorHAnsi" w:cstheme="minorHAnsi"/>
          <w:i/>
          <w:iCs/>
        </w:rPr>
        <w:br w:type="page"/>
      </w:r>
    </w:p>
    <w:p w14:paraId="298200E2" w14:textId="7B68AC2C" w:rsidR="00675F76" w:rsidRDefault="00675F76" w:rsidP="00CC2015">
      <w:pPr>
        <w:widowControl/>
        <w:autoSpaceDE/>
        <w:autoSpaceDN/>
        <w:rPr>
          <w:rFonts w:asciiTheme="minorHAnsi" w:hAnsiTheme="minorHAnsi" w:cstheme="minorHAnsi"/>
          <w:b/>
          <w:bCs/>
        </w:rPr>
      </w:pPr>
    </w:p>
    <w:p w14:paraId="79A21E86" w14:textId="5B79F556" w:rsidR="00675F76" w:rsidRDefault="00675F76" w:rsidP="00CC2015">
      <w:pPr>
        <w:widowControl/>
        <w:autoSpaceDE/>
        <w:autoSpaceDN/>
        <w:rPr>
          <w:rFonts w:asciiTheme="minorHAnsi" w:hAnsiTheme="minorHAnsi" w:cstheme="minorHAnsi"/>
          <w:b/>
          <w:bCs/>
        </w:rPr>
      </w:pPr>
    </w:p>
    <w:p w14:paraId="70C5CB6A" w14:textId="77777777" w:rsidR="00675F76" w:rsidRDefault="00675F76" w:rsidP="00CC2015">
      <w:pPr>
        <w:widowControl/>
        <w:autoSpaceDE/>
        <w:autoSpaceDN/>
        <w:rPr>
          <w:rFonts w:asciiTheme="minorHAnsi" w:hAnsiTheme="minorHAnsi" w:cstheme="minorHAnsi"/>
          <w:b/>
          <w:bCs/>
        </w:rPr>
      </w:pPr>
    </w:p>
    <w:p w14:paraId="457F6B4C" w14:textId="0119E0FE" w:rsidR="00CC2015" w:rsidRPr="005A64C2" w:rsidRDefault="00CC2015" w:rsidP="00CC2015">
      <w:pPr>
        <w:widowControl/>
        <w:autoSpaceDE/>
        <w:autoSpaceDN/>
        <w:ind w:left="439"/>
        <w:rPr>
          <w:rFonts w:asciiTheme="minorHAnsi" w:hAnsiTheme="minorHAnsi" w:cstheme="minorHAnsi"/>
          <w:b/>
          <w:bCs/>
          <w:sz w:val="28"/>
          <w:szCs w:val="28"/>
        </w:rPr>
      </w:pPr>
      <w:r w:rsidRPr="005A64C2">
        <w:rPr>
          <w:rFonts w:asciiTheme="minorHAnsi" w:hAnsiTheme="minorHAnsi" w:cstheme="minorHAnsi"/>
          <w:b/>
          <w:bCs/>
          <w:sz w:val="28"/>
          <w:szCs w:val="28"/>
        </w:rPr>
        <w:t>ARTICLE V         SUBDIVISION REGULATIONS</w:t>
      </w:r>
    </w:p>
    <w:p w14:paraId="58D91EBA" w14:textId="1C7CB717" w:rsidR="00D614AB" w:rsidRPr="005A64C2" w:rsidRDefault="00D614AB" w:rsidP="00CC2015">
      <w:pPr>
        <w:widowControl/>
        <w:autoSpaceDE/>
        <w:autoSpaceDN/>
        <w:ind w:left="439"/>
        <w:rPr>
          <w:rFonts w:asciiTheme="minorHAnsi" w:hAnsiTheme="minorHAnsi" w:cstheme="minorHAnsi"/>
          <w:b/>
          <w:bCs/>
        </w:rPr>
      </w:pPr>
    </w:p>
    <w:p w14:paraId="7788B369" w14:textId="77777777" w:rsidR="00D614AB" w:rsidRPr="005A64C2" w:rsidRDefault="00D614AB" w:rsidP="00CC2015">
      <w:pPr>
        <w:widowControl/>
        <w:autoSpaceDE/>
        <w:autoSpaceDN/>
        <w:ind w:left="439"/>
        <w:rPr>
          <w:rFonts w:asciiTheme="minorHAnsi" w:hAnsiTheme="minorHAnsi" w:cstheme="minorHAnsi"/>
          <w:b/>
          <w:bCs/>
        </w:rPr>
      </w:pPr>
    </w:p>
    <w:p w14:paraId="270139CA" w14:textId="6E3EAEC9" w:rsidR="00D614AB" w:rsidRPr="005A64C2" w:rsidRDefault="00D614AB" w:rsidP="00D614AB">
      <w:pPr>
        <w:pStyle w:val="Heading2"/>
        <w:rPr>
          <w:rFonts w:asciiTheme="minorHAnsi" w:hAnsiTheme="minorHAnsi" w:cstheme="minorHAnsi"/>
        </w:rPr>
      </w:pPr>
      <w:r w:rsidRPr="005A64C2">
        <w:rPr>
          <w:rFonts w:asciiTheme="minorHAnsi" w:hAnsiTheme="minorHAnsi" w:cstheme="minorHAnsi"/>
        </w:rPr>
        <w:t>SECTION</w:t>
      </w:r>
      <w:r w:rsidRPr="005A64C2">
        <w:rPr>
          <w:rFonts w:asciiTheme="minorHAnsi" w:hAnsiTheme="minorHAnsi" w:cstheme="minorHAnsi"/>
          <w:spacing w:val="-2"/>
        </w:rPr>
        <w:t xml:space="preserve"> </w:t>
      </w:r>
      <w:r w:rsidRPr="005A64C2">
        <w:rPr>
          <w:rFonts w:asciiTheme="minorHAnsi" w:hAnsiTheme="minorHAnsi" w:cstheme="minorHAnsi"/>
        </w:rPr>
        <w:t>5.1</w:t>
      </w:r>
      <w:r w:rsidRPr="005A64C2">
        <w:rPr>
          <w:rFonts w:asciiTheme="minorHAnsi" w:hAnsiTheme="minorHAnsi" w:cstheme="minorHAnsi"/>
          <w:spacing w:val="-3"/>
        </w:rPr>
        <w:t xml:space="preserve"> </w:t>
      </w:r>
      <w:r w:rsidRPr="005A64C2">
        <w:rPr>
          <w:rFonts w:asciiTheme="minorHAnsi" w:hAnsiTheme="minorHAnsi" w:cstheme="minorHAnsi"/>
        </w:rPr>
        <w:t>GENERAL</w:t>
      </w:r>
    </w:p>
    <w:p w14:paraId="7512C6E2" w14:textId="77777777" w:rsidR="00D614AB" w:rsidRPr="005A64C2" w:rsidRDefault="00D614AB" w:rsidP="00D614AB">
      <w:pPr>
        <w:pStyle w:val="BodyText"/>
        <w:spacing w:before="1"/>
        <w:rPr>
          <w:rFonts w:asciiTheme="minorHAnsi" w:hAnsiTheme="minorHAnsi" w:cstheme="minorHAnsi"/>
          <w:b/>
        </w:rPr>
      </w:pPr>
    </w:p>
    <w:p w14:paraId="6C64B766" w14:textId="2B6C5B80" w:rsidR="00D614AB" w:rsidRPr="00D33374" w:rsidRDefault="00D614AB" w:rsidP="0079112C">
      <w:pPr>
        <w:pStyle w:val="Heading3"/>
        <w:tabs>
          <w:tab w:val="left" w:pos="1491"/>
        </w:tabs>
        <w:ind w:left="939" w:firstLine="0"/>
        <w:rPr>
          <w:rFonts w:asciiTheme="minorHAnsi" w:hAnsiTheme="minorHAnsi" w:cstheme="minorHAnsi"/>
        </w:rPr>
      </w:pPr>
      <w:bookmarkStart w:id="83" w:name="_bookmark178"/>
      <w:bookmarkEnd w:id="83"/>
      <w:r w:rsidRPr="00D33374">
        <w:rPr>
          <w:rFonts w:asciiTheme="minorHAnsi" w:hAnsiTheme="minorHAnsi" w:cstheme="minorHAnsi"/>
        </w:rPr>
        <w:t>5.1</w:t>
      </w:r>
      <w:r w:rsidR="0079112C" w:rsidRPr="00D33374">
        <w:rPr>
          <w:rFonts w:asciiTheme="minorHAnsi" w:hAnsiTheme="minorHAnsi" w:cstheme="minorHAnsi"/>
        </w:rPr>
        <w:t>.1</w:t>
      </w:r>
      <w:r w:rsidR="00BF0AF0" w:rsidRPr="00D33374">
        <w:rPr>
          <w:rFonts w:asciiTheme="minorHAnsi" w:hAnsiTheme="minorHAnsi" w:cstheme="minorHAnsi"/>
        </w:rPr>
        <w:t xml:space="preserve"> </w:t>
      </w:r>
      <w:r w:rsidRPr="00D33374">
        <w:rPr>
          <w:rFonts w:asciiTheme="minorHAnsi" w:hAnsiTheme="minorHAnsi" w:cstheme="minorHAnsi"/>
        </w:rPr>
        <w:t>Title</w:t>
      </w:r>
    </w:p>
    <w:p w14:paraId="6EDCA216" w14:textId="48E58B43" w:rsidR="00D614AB" w:rsidRPr="00D33374" w:rsidRDefault="00D614AB" w:rsidP="00D614AB">
      <w:pPr>
        <w:pStyle w:val="BodyText"/>
        <w:ind w:left="940" w:right="1045"/>
        <w:rPr>
          <w:rFonts w:asciiTheme="minorHAnsi" w:hAnsiTheme="minorHAnsi" w:cstheme="minorHAnsi"/>
        </w:rPr>
      </w:pPr>
      <w:r w:rsidRPr="00D33374">
        <w:rPr>
          <w:rFonts w:asciiTheme="minorHAnsi" w:hAnsiTheme="minorHAnsi" w:cstheme="minorHAnsi"/>
        </w:rPr>
        <w:t>These</w:t>
      </w:r>
      <w:r w:rsidRPr="00D33374">
        <w:rPr>
          <w:rFonts w:asciiTheme="minorHAnsi" w:hAnsiTheme="minorHAnsi" w:cstheme="minorHAnsi"/>
          <w:spacing w:val="-2"/>
        </w:rPr>
        <w:t xml:space="preserve"> </w:t>
      </w:r>
      <w:r w:rsidRPr="00D33374">
        <w:rPr>
          <w:rFonts w:asciiTheme="minorHAnsi" w:hAnsiTheme="minorHAnsi" w:cstheme="minorHAnsi"/>
        </w:rPr>
        <w:t>regulations</w:t>
      </w:r>
      <w:r w:rsidRPr="00D33374">
        <w:rPr>
          <w:rFonts w:asciiTheme="minorHAnsi" w:hAnsiTheme="minorHAnsi" w:cstheme="minorHAnsi"/>
          <w:spacing w:val="-1"/>
        </w:rPr>
        <w:t xml:space="preserve"> </w:t>
      </w:r>
      <w:r w:rsidRPr="00D33374">
        <w:rPr>
          <w:rFonts w:asciiTheme="minorHAnsi" w:hAnsiTheme="minorHAnsi" w:cstheme="minorHAnsi"/>
        </w:rPr>
        <w:t>shall</w:t>
      </w:r>
      <w:r w:rsidRPr="00D33374">
        <w:rPr>
          <w:rFonts w:asciiTheme="minorHAnsi" w:hAnsiTheme="minorHAnsi" w:cstheme="minorHAnsi"/>
          <w:spacing w:val="-3"/>
        </w:rPr>
        <w:t xml:space="preserve"> </w:t>
      </w:r>
      <w:r w:rsidRPr="00D33374">
        <w:rPr>
          <w:rFonts w:asciiTheme="minorHAnsi" w:hAnsiTheme="minorHAnsi" w:cstheme="minorHAnsi"/>
        </w:rPr>
        <w:t>officially</w:t>
      </w:r>
      <w:r w:rsidRPr="00D33374">
        <w:rPr>
          <w:rFonts w:asciiTheme="minorHAnsi" w:hAnsiTheme="minorHAnsi" w:cstheme="minorHAnsi"/>
          <w:spacing w:val="-1"/>
        </w:rPr>
        <w:t xml:space="preserve"> </w:t>
      </w:r>
      <w:r w:rsidRPr="00D33374">
        <w:rPr>
          <w:rFonts w:asciiTheme="minorHAnsi" w:hAnsiTheme="minorHAnsi" w:cstheme="minorHAnsi"/>
        </w:rPr>
        <w:t>be</w:t>
      </w:r>
      <w:r w:rsidRPr="00D33374">
        <w:rPr>
          <w:rFonts w:asciiTheme="minorHAnsi" w:hAnsiTheme="minorHAnsi" w:cstheme="minorHAnsi"/>
          <w:spacing w:val="-2"/>
        </w:rPr>
        <w:t xml:space="preserve"> </w:t>
      </w:r>
      <w:r w:rsidRPr="00D33374">
        <w:rPr>
          <w:rFonts w:asciiTheme="minorHAnsi" w:hAnsiTheme="minorHAnsi" w:cstheme="minorHAnsi"/>
        </w:rPr>
        <w:t>known,</w:t>
      </w:r>
      <w:r w:rsidRPr="00D33374">
        <w:rPr>
          <w:rFonts w:asciiTheme="minorHAnsi" w:hAnsiTheme="minorHAnsi" w:cstheme="minorHAnsi"/>
          <w:spacing w:val="-3"/>
        </w:rPr>
        <w:t xml:space="preserve"> </w:t>
      </w:r>
      <w:r w:rsidRPr="00D33374">
        <w:rPr>
          <w:rFonts w:asciiTheme="minorHAnsi" w:hAnsiTheme="minorHAnsi" w:cstheme="minorHAnsi"/>
        </w:rPr>
        <w:t>cited,</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referred</w:t>
      </w:r>
      <w:r w:rsidRPr="00D33374">
        <w:rPr>
          <w:rFonts w:asciiTheme="minorHAnsi" w:hAnsiTheme="minorHAnsi" w:cstheme="minorHAnsi"/>
          <w:spacing w:val="-3"/>
        </w:rPr>
        <w:t xml:space="preserve"> </w:t>
      </w:r>
      <w:r w:rsidRPr="00D33374">
        <w:rPr>
          <w:rFonts w:asciiTheme="minorHAnsi" w:hAnsiTheme="minorHAnsi" w:cstheme="minorHAnsi"/>
        </w:rPr>
        <w:t>to</w:t>
      </w:r>
      <w:r w:rsidRPr="00D33374">
        <w:rPr>
          <w:rFonts w:asciiTheme="minorHAnsi" w:hAnsiTheme="minorHAnsi" w:cstheme="minorHAnsi"/>
          <w:spacing w:val="-1"/>
        </w:rPr>
        <w:t xml:space="preserve"> </w:t>
      </w:r>
      <w:r w:rsidRPr="00D33374">
        <w:rPr>
          <w:rFonts w:asciiTheme="minorHAnsi" w:hAnsiTheme="minorHAnsi" w:cstheme="minorHAnsi"/>
        </w:rPr>
        <w:t>as</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4"/>
        </w:rPr>
        <w:t xml:space="preserve"> </w:t>
      </w:r>
      <w:r w:rsidRPr="00D33374">
        <w:rPr>
          <w:rFonts w:asciiTheme="minorHAnsi" w:hAnsiTheme="minorHAnsi" w:cstheme="minorHAnsi"/>
        </w:rPr>
        <w:t>Land</w:t>
      </w:r>
      <w:r w:rsidRPr="00D33374">
        <w:rPr>
          <w:rFonts w:asciiTheme="minorHAnsi" w:hAnsiTheme="minorHAnsi" w:cstheme="minorHAnsi"/>
          <w:spacing w:val="-1"/>
        </w:rPr>
        <w:t xml:space="preserve"> </w:t>
      </w:r>
      <w:r w:rsidRPr="00D33374">
        <w:rPr>
          <w:rFonts w:asciiTheme="minorHAnsi" w:hAnsiTheme="minorHAnsi" w:cstheme="minorHAnsi"/>
        </w:rPr>
        <w:t>Development</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58"/>
        </w:rPr>
        <w:t xml:space="preserve"> </w:t>
      </w:r>
      <w:r w:rsidRPr="00D33374">
        <w:rPr>
          <w:rFonts w:asciiTheme="minorHAnsi" w:hAnsiTheme="minorHAnsi" w:cstheme="minorHAnsi"/>
        </w:rPr>
        <w:t>Subdivision</w:t>
      </w:r>
      <w:r w:rsidRPr="00D33374">
        <w:rPr>
          <w:rFonts w:asciiTheme="minorHAnsi" w:hAnsiTheme="minorHAnsi" w:cstheme="minorHAnsi"/>
          <w:spacing w:val="-2"/>
        </w:rPr>
        <w:t xml:space="preserve"> </w:t>
      </w:r>
      <w:r w:rsidRPr="00D33374">
        <w:rPr>
          <w:rFonts w:asciiTheme="minorHAnsi" w:hAnsiTheme="minorHAnsi" w:cstheme="minorHAnsi"/>
        </w:rPr>
        <w:t>Code of the</w:t>
      </w:r>
      <w:r w:rsidRPr="00D33374">
        <w:rPr>
          <w:rFonts w:asciiTheme="minorHAnsi" w:hAnsiTheme="minorHAnsi" w:cstheme="minorHAnsi"/>
          <w:spacing w:val="2"/>
        </w:rPr>
        <w:t xml:space="preserve"> </w:t>
      </w:r>
      <w:r w:rsidRPr="00D33374">
        <w:rPr>
          <w:rFonts w:asciiTheme="minorHAnsi" w:hAnsiTheme="minorHAnsi" w:cstheme="minorHAnsi"/>
        </w:rPr>
        <w:t>City</w:t>
      </w:r>
      <w:r w:rsidRPr="00D33374">
        <w:rPr>
          <w:rFonts w:asciiTheme="minorHAnsi" w:hAnsiTheme="minorHAnsi" w:cstheme="minorHAnsi"/>
          <w:spacing w:val="1"/>
        </w:rPr>
        <w:t xml:space="preserve"> </w:t>
      </w:r>
      <w:r w:rsidRPr="00D33374">
        <w:rPr>
          <w:rFonts w:asciiTheme="minorHAnsi" w:hAnsiTheme="minorHAnsi" w:cstheme="minorHAnsi"/>
        </w:rPr>
        <w:t>of Prairie Grove,</w:t>
      </w:r>
      <w:r w:rsidRPr="00D33374">
        <w:rPr>
          <w:rFonts w:asciiTheme="minorHAnsi" w:hAnsiTheme="minorHAnsi" w:cstheme="minorHAnsi"/>
          <w:spacing w:val="-1"/>
        </w:rPr>
        <w:t xml:space="preserve"> </w:t>
      </w:r>
      <w:r w:rsidRPr="00D33374">
        <w:rPr>
          <w:rFonts w:asciiTheme="minorHAnsi" w:hAnsiTheme="minorHAnsi" w:cstheme="minorHAnsi"/>
        </w:rPr>
        <w:t>Arkansas.</w:t>
      </w:r>
    </w:p>
    <w:p w14:paraId="214324B3" w14:textId="77777777" w:rsidR="00D614AB" w:rsidRPr="00D33374" w:rsidRDefault="00D614AB" w:rsidP="00D614AB">
      <w:pPr>
        <w:pStyle w:val="BodyText"/>
        <w:rPr>
          <w:rFonts w:asciiTheme="minorHAnsi" w:hAnsiTheme="minorHAnsi" w:cstheme="minorHAnsi"/>
        </w:rPr>
      </w:pPr>
    </w:p>
    <w:p w14:paraId="27E3A080" w14:textId="6E586662" w:rsidR="00D614AB" w:rsidRPr="00D33374" w:rsidRDefault="00D614AB" w:rsidP="0079112C">
      <w:pPr>
        <w:pStyle w:val="Heading3"/>
        <w:tabs>
          <w:tab w:val="left" w:pos="1491"/>
        </w:tabs>
        <w:ind w:left="939" w:firstLine="0"/>
        <w:rPr>
          <w:rFonts w:asciiTheme="minorHAnsi" w:hAnsiTheme="minorHAnsi" w:cstheme="minorHAnsi"/>
        </w:rPr>
      </w:pPr>
      <w:bookmarkStart w:id="84" w:name="_bookmark179"/>
      <w:bookmarkEnd w:id="84"/>
      <w:r w:rsidRPr="00D33374">
        <w:rPr>
          <w:rFonts w:asciiTheme="minorHAnsi" w:hAnsiTheme="minorHAnsi" w:cstheme="minorHAnsi"/>
        </w:rPr>
        <w:t>5.1.</w:t>
      </w:r>
      <w:r w:rsidR="0079112C" w:rsidRPr="00D33374">
        <w:rPr>
          <w:rFonts w:asciiTheme="minorHAnsi" w:hAnsiTheme="minorHAnsi" w:cstheme="minorHAnsi"/>
        </w:rPr>
        <w:t>2</w:t>
      </w:r>
      <w:r w:rsidR="00BF0AF0" w:rsidRPr="00D33374">
        <w:rPr>
          <w:rFonts w:asciiTheme="minorHAnsi" w:hAnsiTheme="minorHAnsi" w:cstheme="minorHAnsi"/>
        </w:rPr>
        <w:t xml:space="preserve"> </w:t>
      </w:r>
      <w:r w:rsidRPr="00D33374">
        <w:rPr>
          <w:rFonts w:asciiTheme="minorHAnsi" w:hAnsiTheme="minorHAnsi" w:cstheme="minorHAnsi"/>
        </w:rPr>
        <w:t>Policies</w:t>
      </w:r>
      <w:r w:rsidR="0022678B" w:rsidRPr="00D33374">
        <w:rPr>
          <w:rFonts w:asciiTheme="minorHAnsi" w:hAnsiTheme="minorHAnsi" w:cstheme="minorHAnsi"/>
        </w:rPr>
        <w:t xml:space="preserve"> &amp; Jurisdiction</w:t>
      </w:r>
    </w:p>
    <w:p w14:paraId="62910E30" w14:textId="77777777" w:rsidR="00D614AB" w:rsidRPr="00D33374" w:rsidRDefault="00D614AB" w:rsidP="00D614AB">
      <w:pPr>
        <w:pStyle w:val="BodyText"/>
        <w:rPr>
          <w:rFonts w:asciiTheme="minorHAnsi" w:hAnsiTheme="minorHAnsi" w:cstheme="minorHAnsi"/>
          <w:b/>
        </w:rPr>
      </w:pPr>
    </w:p>
    <w:p w14:paraId="71DA3069" w14:textId="77777777" w:rsidR="00D614AB" w:rsidRPr="00D33374" w:rsidRDefault="00D614AB" w:rsidP="00D614AB">
      <w:pPr>
        <w:pStyle w:val="BodyText"/>
        <w:ind w:left="940"/>
        <w:rPr>
          <w:rFonts w:asciiTheme="minorHAnsi" w:hAnsiTheme="minorHAnsi" w:cstheme="minorHAnsi"/>
        </w:rPr>
      </w:pP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policies</w:t>
      </w:r>
      <w:r w:rsidRPr="00D33374">
        <w:rPr>
          <w:rFonts w:asciiTheme="minorHAnsi" w:hAnsiTheme="minorHAnsi" w:cstheme="minorHAnsi"/>
          <w:spacing w:val="-2"/>
        </w:rPr>
        <w:t xml:space="preserve"> </w:t>
      </w:r>
      <w:r w:rsidRPr="00D33374">
        <w:rPr>
          <w:rFonts w:asciiTheme="minorHAnsi" w:hAnsiTheme="minorHAnsi" w:cstheme="minorHAnsi"/>
        </w:rPr>
        <w:t>underlying</w:t>
      </w:r>
      <w:r w:rsidRPr="00D33374">
        <w:rPr>
          <w:rFonts w:asciiTheme="minorHAnsi" w:hAnsiTheme="minorHAnsi" w:cstheme="minorHAnsi"/>
          <w:spacing w:val="-3"/>
        </w:rPr>
        <w:t xml:space="preserve"> </w:t>
      </w: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provisions</w:t>
      </w:r>
      <w:r w:rsidRPr="00D33374">
        <w:rPr>
          <w:rFonts w:asciiTheme="minorHAnsi" w:hAnsiTheme="minorHAnsi" w:cstheme="minorHAnsi"/>
          <w:spacing w:val="-3"/>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this</w:t>
      </w:r>
      <w:r w:rsidRPr="00D33374">
        <w:rPr>
          <w:rFonts w:asciiTheme="minorHAnsi" w:hAnsiTheme="minorHAnsi" w:cstheme="minorHAnsi"/>
          <w:spacing w:val="-2"/>
        </w:rPr>
        <w:t xml:space="preserve"> </w:t>
      </w:r>
      <w:r w:rsidRPr="00D33374">
        <w:rPr>
          <w:rFonts w:asciiTheme="minorHAnsi" w:hAnsiTheme="minorHAnsi" w:cstheme="minorHAnsi"/>
        </w:rPr>
        <w:t>article</w:t>
      </w:r>
      <w:r w:rsidRPr="00D33374">
        <w:rPr>
          <w:rFonts w:asciiTheme="minorHAnsi" w:hAnsiTheme="minorHAnsi" w:cstheme="minorHAnsi"/>
          <w:spacing w:val="-2"/>
        </w:rPr>
        <w:t xml:space="preserve"> </w:t>
      </w:r>
      <w:r w:rsidRPr="00D33374">
        <w:rPr>
          <w:rFonts w:asciiTheme="minorHAnsi" w:hAnsiTheme="minorHAnsi" w:cstheme="minorHAnsi"/>
        </w:rPr>
        <w:t>are</w:t>
      </w:r>
      <w:r w:rsidRPr="00D33374">
        <w:rPr>
          <w:rFonts w:asciiTheme="minorHAnsi" w:hAnsiTheme="minorHAnsi" w:cstheme="minorHAnsi"/>
          <w:spacing w:val="-3"/>
        </w:rPr>
        <w:t xml:space="preserve"> </w:t>
      </w:r>
      <w:r w:rsidRPr="00D33374">
        <w:rPr>
          <w:rFonts w:asciiTheme="minorHAnsi" w:hAnsiTheme="minorHAnsi" w:cstheme="minorHAnsi"/>
        </w:rPr>
        <w:t>set</w:t>
      </w:r>
      <w:r w:rsidRPr="00D33374">
        <w:rPr>
          <w:rFonts w:asciiTheme="minorHAnsi" w:hAnsiTheme="minorHAnsi" w:cstheme="minorHAnsi"/>
          <w:spacing w:val="-2"/>
        </w:rPr>
        <w:t xml:space="preserve"> </w:t>
      </w:r>
      <w:r w:rsidRPr="00D33374">
        <w:rPr>
          <w:rFonts w:asciiTheme="minorHAnsi" w:hAnsiTheme="minorHAnsi" w:cstheme="minorHAnsi"/>
        </w:rPr>
        <w:t>forth</w:t>
      </w:r>
      <w:r w:rsidRPr="00D33374">
        <w:rPr>
          <w:rFonts w:asciiTheme="minorHAnsi" w:hAnsiTheme="minorHAnsi" w:cstheme="minorHAnsi"/>
          <w:spacing w:val="-3"/>
        </w:rPr>
        <w:t xml:space="preserve"> </w:t>
      </w:r>
      <w:r w:rsidRPr="00D33374">
        <w:rPr>
          <w:rFonts w:asciiTheme="minorHAnsi" w:hAnsiTheme="minorHAnsi" w:cstheme="minorHAnsi"/>
        </w:rPr>
        <w:t>in</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3"/>
        </w:rPr>
        <w:t xml:space="preserve"> </w:t>
      </w:r>
      <w:r w:rsidRPr="00D33374">
        <w:rPr>
          <w:rFonts w:asciiTheme="minorHAnsi" w:hAnsiTheme="minorHAnsi" w:cstheme="minorHAnsi"/>
        </w:rPr>
        <w:t>following</w:t>
      </w:r>
      <w:r w:rsidRPr="00D33374">
        <w:rPr>
          <w:rFonts w:asciiTheme="minorHAnsi" w:hAnsiTheme="minorHAnsi" w:cstheme="minorHAnsi"/>
          <w:spacing w:val="-2"/>
        </w:rPr>
        <w:t xml:space="preserve"> </w:t>
      </w:r>
      <w:r w:rsidRPr="00D33374">
        <w:rPr>
          <w:rFonts w:asciiTheme="minorHAnsi" w:hAnsiTheme="minorHAnsi" w:cstheme="minorHAnsi"/>
        </w:rPr>
        <w:t>sections.</w:t>
      </w:r>
    </w:p>
    <w:p w14:paraId="5A801857" w14:textId="77777777" w:rsidR="00D614AB" w:rsidRPr="00D33374" w:rsidRDefault="00D614AB" w:rsidP="00D614AB">
      <w:pPr>
        <w:pStyle w:val="BodyText"/>
        <w:spacing w:before="11"/>
        <w:rPr>
          <w:rFonts w:asciiTheme="minorHAnsi" w:hAnsiTheme="minorHAnsi" w:cstheme="minorHAnsi"/>
        </w:rPr>
      </w:pPr>
    </w:p>
    <w:p w14:paraId="7CA394FB" w14:textId="77777777" w:rsidR="0022678B" w:rsidRPr="00D33374" w:rsidRDefault="0022678B" w:rsidP="002B41F2">
      <w:pPr>
        <w:pStyle w:val="ListParagraph"/>
        <w:numPr>
          <w:ilvl w:val="0"/>
          <w:numId w:val="106"/>
        </w:numPr>
        <w:jc w:val="both"/>
        <w:rPr>
          <w:rFonts w:asciiTheme="minorHAnsi" w:hAnsiTheme="minorHAnsi" w:cstheme="minorHAnsi"/>
        </w:rPr>
      </w:pPr>
      <w:r w:rsidRPr="00D33374">
        <w:rPr>
          <w:rFonts w:asciiTheme="minorHAnsi" w:hAnsiTheme="minorHAnsi" w:cstheme="minorHAnsi"/>
        </w:rPr>
        <w:t xml:space="preserve">The territorial jurisdiction under these regulations will include all that area designated on the official planning area map as adopted by the City Planning Commission and the City Council.  Said jurisdiction shall include all lands within the corporate limits of the City and such areas beyond the corporate boundaries as are designated on the </w:t>
      </w:r>
      <w:proofErr w:type="gramStart"/>
      <w:r w:rsidRPr="00D33374">
        <w:rPr>
          <w:rFonts w:asciiTheme="minorHAnsi" w:hAnsiTheme="minorHAnsi" w:cstheme="minorHAnsi"/>
        </w:rPr>
        <w:t>map..</w:t>
      </w:r>
      <w:proofErr w:type="gramEnd"/>
    </w:p>
    <w:p w14:paraId="0DF37BBA" w14:textId="77777777" w:rsidR="0022678B" w:rsidRPr="00D33374" w:rsidRDefault="0022678B" w:rsidP="0022678B">
      <w:pPr>
        <w:pStyle w:val="ListParagraph"/>
        <w:tabs>
          <w:tab w:val="left" w:pos="1300"/>
        </w:tabs>
        <w:ind w:left="1300" w:right="1346" w:firstLine="0"/>
        <w:rPr>
          <w:rFonts w:asciiTheme="minorHAnsi" w:hAnsiTheme="minorHAnsi" w:cstheme="minorHAnsi"/>
        </w:rPr>
      </w:pPr>
    </w:p>
    <w:p w14:paraId="7F32A688" w14:textId="505CAA06" w:rsidR="00D614AB" w:rsidRPr="00D33374" w:rsidRDefault="00D614AB" w:rsidP="002B41F2">
      <w:pPr>
        <w:pStyle w:val="ListParagraph"/>
        <w:numPr>
          <w:ilvl w:val="0"/>
          <w:numId w:val="106"/>
        </w:numPr>
        <w:tabs>
          <w:tab w:val="left" w:pos="1300"/>
        </w:tabs>
        <w:ind w:right="1346"/>
        <w:rPr>
          <w:rFonts w:asciiTheme="minorHAnsi" w:hAnsiTheme="minorHAnsi" w:cstheme="minorHAnsi"/>
        </w:rPr>
      </w:pPr>
      <w:r w:rsidRPr="00D33374">
        <w:rPr>
          <w:rFonts w:asciiTheme="minorHAnsi" w:hAnsiTheme="minorHAnsi" w:cstheme="minorHAnsi"/>
        </w:rPr>
        <w:t>It is declared to be the policy of the City of Prairie Grove hereinafter referred to as “the City” to</w:t>
      </w:r>
      <w:r w:rsidRPr="00D33374">
        <w:rPr>
          <w:rFonts w:asciiTheme="minorHAnsi" w:hAnsiTheme="minorHAnsi" w:cstheme="minorHAnsi"/>
          <w:spacing w:val="1"/>
        </w:rPr>
        <w:t xml:space="preserve"> </w:t>
      </w:r>
      <w:r w:rsidRPr="00D33374">
        <w:rPr>
          <w:rFonts w:asciiTheme="minorHAnsi" w:hAnsiTheme="minorHAnsi" w:cstheme="minorHAnsi"/>
        </w:rPr>
        <w:t>consider</w:t>
      </w:r>
      <w:r w:rsidRPr="00D33374">
        <w:rPr>
          <w:rFonts w:asciiTheme="minorHAnsi" w:hAnsiTheme="minorHAnsi" w:cstheme="minorHAnsi"/>
          <w:spacing w:val="-3"/>
        </w:rPr>
        <w:t xml:space="preserve"> </w:t>
      </w: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subdivision</w:t>
      </w:r>
      <w:r w:rsidRPr="00D33374">
        <w:rPr>
          <w:rFonts w:asciiTheme="minorHAnsi" w:hAnsiTheme="minorHAnsi" w:cstheme="minorHAnsi"/>
          <w:spacing w:val="-3"/>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land</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subsequent</w:t>
      </w:r>
      <w:r w:rsidRPr="00D33374">
        <w:rPr>
          <w:rFonts w:asciiTheme="minorHAnsi" w:hAnsiTheme="minorHAnsi" w:cstheme="minorHAnsi"/>
          <w:spacing w:val="-2"/>
        </w:rPr>
        <w:t xml:space="preserve"> </w:t>
      </w:r>
      <w:r w:rsidRPr="00D33374">
        <w:rPr>
          <w:rFonts w:asciiTheme="minorHAnsi" w:hAnsiTheme="minorHAnsi" w:cstheme="minorHAnsi"/>
        </w:rPr>
        <w:t>development</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subdivided</w:t>
      </w:r>
      <w:r w:rsidRPr="00D33374">
        <w:rPr>
          <w:rFonts w:asciiTheme="minorHAnsi" w:hAnsiTheme="minorHAnsi" w:cstheme="minorHAnsi"/>
          <w:spacing w:val="-4"/>
        </w:rPr>
        <w:t xml:space="preserve"> </w:t>
      </w:r>
      <w:r w:rsidRPr="00D33374">
        <w:rPr>
          <w:rFonts w:asciiTheme="minorHAnsi" w:hAnsiTheme="minorHAnsi" w:cstheme="minorHAnsi"/>
        </w:rPr>
        <w:t>plat</w:t>
      </w:r>
      <w:r w:rsidRPr="00D33374">
        <w:rPr>
          <w:rFonts w:asciiTheme="minorHAnsi" w:hAnsiTheme="minorHAnsi" w:cstheme="minorHAnsi"/>
          <w:spacing w:val="-2"/>
        </w:rPr>
        <w:t xml:space="preserve"> </w:t>
      </w:r>
      <w:r w:rsidRPr="00D33374">
        <w:rPr>
          <w:rFonts w:asciiTheme="minorHAnsi" w:hAnsiTheme="minorHAnsi" w:cstheme="minorHAnsi"/>
        </w:rPr>
        <w:t>as</w:t>
      </w:r>
      <w:r w:rsidRPr="00D33374">
        <w:rPr>
          <w:rFonts w:asciiTheme="minorHAnsi" w:hAnsiTheme="minorHAnsi" w:cstheme="minorHAnsi"/>
          <w:spacing w:val="-58"/>
        </w:rPr>
        <w:t xml:space="preserve"> </w:t>
      </w:r>
      <w:r w:rsidRPr="00D33374">
        <w:rPr>
          <w:rFonts w:asciiTheme="minorHAnsi" w:hAnsiTheme="minorHAnsi" w:cstheme="minorHAnsi"/>
        </w:rPr>
        <w:t>subject to the control of the municipality pursuant to the General Plan of the City for the</w:t>
      </w:r>
      <w:r w:rsidRPr="00D33374">
        <w:rPr>
          <w:rFonts w:asciiTheme="minorHAnsi" w:hAnsiTheme="minorHAnsi" w:cstheme="minorHAnsi"/>
          <w:spacing w:val="1"/>
        </w:rPr>
        <w:t xml:space="preserve"> </w:t>
      </w:r>
      <w:r w:rsidRPr="00D33374">
        <w:rPr>
          <w:rFonts w:asciiTheme="minorHAnsi" w:hAnsiTheme="minorHAnsi" w:cstheme="minorHAnsi"/>
        </w:rPr>
        <w:t>orderly, planned, efficient, and economical development of the community. The term</w:t>
      </w:r>
      <w:r w:rsidRPr="00D33374">
        <w:rPr>
          <w:rFonts w:asciiTheme="minorHAnsi" w:hAnsiTheme="minorHAnsi" w:cstheme="minorHAnsi"/>
          <w:spacing w:val="1"/>
        </w:rPr>
        <w:t xml:space="preserve"> </w:t>
      </w:r>
      <w:r w:rsidRPr="00D33374">
        <w:rPr>
          <w:rFonts w:asciiTheme="minorHAnsi" w:hAnsiTheme="minorHAnsi" w:cstheme="minorHAnsi"/>
        </w:rPr>
        <w:t>“adopted plans” shall specifically include the General Plan consisting of a Land Use Plan</w:t>
      </w:r>
      <w:r w:rsidRPr="00D33374">
        <w:rPr>
          <w:rFonts w:asciiTheme="minorHAnsi" w:hAnsiTheme="minorHAnsi" w:cstheme="minorHAnsi"/>
          <w:spacing w:val="1"/>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the Master Street Plan.</w:t>
      </w:r>
    </w:p>
    <w:p w14:paraId="552BA2F2" w14:textId="77777777" w:rsidR="00D614AB" w:rsidRPr="00D33374" w:rsidRDefault="00D614AB" w:rsidP="00D614AB">
      <w:pPr>
        <w:pStyle w:val="BodyText"/>
        <w:rPr>
          <w:rFonts w:asciiTheme="minorHAnsi" w:hAnsiTheme="minorHAnsi" w:cstheme="minorHAnsi"/>
        </w:rPr>
      </w:pPr>
    </w:p>
    <w:p w14:paraId="0616FB5A" w14:textId="77777777" w:rsidR="00D614AB" w:rsidRPr="00D33374" w:rsidRDefault="00D614AB" w:rsidP="002B41F2">
      <w:pPr>
        <w:pStyle w:val="ListParagraph"/>
        <w:numPr>
          <w:ilvl w:val="0"/>
          <w:numId w:val="106"/>
        </w:numPr>
        <w:tabs>
          <w:tab w:val="left" w:pos="1300"/>
        </w:tabs>
        <w:ind w:right="1284"/>
        <w:rPr>
          <w:rFonts w:asciiTheme="minorHAnsi" w:hAnsiTheme="minorHAnsi" w:cstheme="minorHAnsi"/>
        </w:rPr>
      </w:pPr>
      <w:r w:rsidRPr="00D33374">
        <w:rPr>
          <w:rFonts w:asciiTheme="minorHAnsi" w:hAnsiTheme="minorHAnsi" w:cstheme="minorHAnsi"/>
        </w:rPr>
        <w:t>Land to be subdivided shall be of such character that it can be used safely for building</w:t>
      </w:r>
      <w:r w:rsidRPr="00D33374">
        <w:rPr>
          <w:rFonts w:asciiTheme="minorHAnsi" w:hAnsiTheme="minorHAnsi" w:cstheme="minorHAnsi"/>
          <w:spacing w:val="1"/>
        </w:rPr>
        <w:t xml:space="preserve"> </w:t>
      </w:r>
      <w:r w:rsidRPr="00D33374">
        <w:rPr>
          <w:rFonts w:asciiTheme="minorHAnsi" w:hAnsiTheme="minorHAnsi" w:cstheme="minorHAnsi"/>
        </w:rPr>
        <w:t>purposes without danger to health or peril from fire, flood, or other menace, and land shall</w:t>
      </w:r>
      <w:r w:rsidRPr="00D33374">
        <w:rPr>
          <w:rFonts w:asciiTheme="minorHAnsi" w:hAnsiTheme="minorHAnsi" w:cstheme="minorHAnsi"/>
          <w:spacing w:val="1"/>
        </w:rPr>
        <w:t xml:space="preserve"> </w:t>
      </w:r>
      <w:r w:rsidRPr="00D33374">
        <w:rPr>
          <w:rFonts w:asciiTheme="minorHAnsi" w:hAnsiTheme="minorHAnsi" w:cstheme="minorHAnsi"/>
        </w:rPr>
        <w:t>not be subdivided until adequate public facilities and improvements exist and proper</w:t>
      </w:r>
      <w:r w:rsidRPr="00D33374">
        <w:rPr>
          <w:rFonts w:asciiTheme="minorHAnsi" w:hAnsiTheme="minorHAnsi" w:cstheme="minorHAnsi"/>
          <w:spacing w:val="1"/>
        </w:rPr>
        <w:t xml:space="preserve"> </w:t>
      </w:r>
      <w:r w:rsidRPr="00D33374">
        <w:rPr>
          <w:rFonts w:asciiTheme="minorHAnsi" w:hAnsiTheme="minorHAnsi" w:cstheme="minorHAnsi"/>
        </w:rPr>
        <w:t>provision</w:t>
      </w:r>
      <w:r w:rsidRPr="00D33374">
        <w:rPr>
          <w:rFonts w:asciiTheme="minorHAnsi" w:hAnsiTheme="minorHAnsi" w:cstheme="minorHAnsi"/>
          <w:spacing w:val="-2"/>
        </w:rPr>
        <w:t xml:space="preserve"> </w:t>
      </w:r>
      <w:r w:rsidRPr="00D33374">
        <w:rPr>
          <w:rFonts w:asciiTheme="minorHAnsi" w:hAnsiTheme="minorHAnsi" w:cstheme="minorHAnsi"/>
        </w:rPr>
        <w:t>has</w:t>
      </w:r>
      <w:r w:rsidRPr="00D33374">
        <w:rPr>
          <w:rFonts w:asciiTheme="minorHAnsi" w:hAnsiTheme="minorHAnsi" w:cstheme="minorHAnsi"/>
          <w:spacing w:val="-2"/>
        </w:rPr>
        <w:t xml:space="preserve"> </w:t>
      </w:r>
      <w:r w:rsidRPr="00D33374">
        <w:rPr>
          <w:rFonts w:asciiTheme="minorHAnsi" w:hAnsiTheme="minorHAnsi" w:cstheme="minorHAnsi"/>
        </w:rPr>
        <w:t>been</w:t>
      </w:r>
      <w:r w:rsidRPr="00D33374">
        <w:rPr>
          <w:rFonts w:asciiTheme="minorHAnsi" w:hAnsiTheme="minorHAnsi" w:cstheme="minorHAnsi"/>
          <w:spacing w:val="-1"/>
        </w:rPr>
        <w:t xml:space="preserve"> </w:t>
      </w:r>
      <w:r w:rsidRPr="00D33374">
        <w:rPr>
          <w:rFonts w:asciiTheme="minorHAnsi" w:hAnsiTheme="minorHAnsi" w:cstheme="minorHAnsi"/>
        </w:rPr>
        <w:t>made</w:t>
      </w:r>
      <w:r w:rsidRPr="00D33374">
        <w:rPr>
          <w:rFonts w:asciiTheme="minorHAnsi" w:hAnsiTheme="minorHAnsi" w:cstheme="minorHAnsi"/>
          <w:spacing w:val="-3"/>
        </w:rPr>
        <w:t xml:space="preserve"> </w:t>
      </w:r>
      <w:r w:rsidRPr="00D33374">
        <w:rPr>
          <w:rFonts w:asciiTheme="minorHAnsi" w:hAnsiTheme="minorHAnsi" w:cstheme="minorHAnsi"/>
        </w:rPr>
        <w:t>for</w:t>
      </w:r>
      <w:r w:rsidRPr="00D33374">
        <w:rPr>
          <w:rFonts w:asciiTheme="minorHAnsi" w:hAnsiTheme="minorHAnsi" w:cstheme="minorHAnsi"/>
          <w:spacing w:val="-2"/>
        </w:rPr>
        <w:t xml:space="preserve"> </w:t>
      </w:r>
      <w:r w:rsidRPr="00D33374">
        <w:rPr>
          <w:rFonts w:asciiTheme="minorHAnsi" w:hAnsiTheme="minorHAnsi" w:cstheme="minorHAnsi"/>
        </w:rPr>
        <w:t>drainage,</w:t>
      </w:r>
      <w:r w:rsidRPr="00D33374">
        <w:rPr>
          <w:rFonts w:asciiTheme="minorHAnsi" w:hAnsiTheme="minorHAnsi" w:cstheme="minorHAnsi"/>
          <w:spacing w:val="-2"/>
        </w:rPr>
        <w:t xml:space="preserve"> </w:t>
      </w:r>
      <w:r w:rsidRPr="00D33374">
        <w:rPr>
          <w:rFonts w:asciiTheme="minorHAnsi" w:hAnsiTheme="minorHAnsi" w:cstheme="minorHAnsi"/>
        </w:rPr>
        <w:t>water,</w:t>
      </w:r>
      <w:r w:rsidRPr="00D33374">
        <w:rPr>
          <w:rFonts w:asciiTheme="minorHAnsi" w:hAnsiTheme="minorHAnsi" w:cstheme="minorHAnsi"/>
          <w:spacing w:val="-3"/>
        </w:rPr>
        <w:t xml:space="preserve"> </w:t>
      </w:r>
      <w:r w:rsidRPr="00D33374">
        <w:rPr>
          <w:rFonts w:asciiTheme="minorHAnsi" w:hAnsiTheme="minorHAnsi" w:cstheme="minorHAnsi"/>
        </w:rPr>
        <w:t>sewerage,</w:t>
      </w:r>
      <w:r w:rsidRPr="00D33374">
        <w:rPr>
          <w:rFonts w:asciiTheme="minorHAnsi" w:hAnsiTheme="minorHAnsi" w:cstheme="minorHAnsi"/>
          <w:spacing w:val="-1"/>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capital</w:t>
      </w:r>
      <w:r w:rsidRPr="00D33374">
        <w:rPr>
          <w:rFonts w:asciiTheme="minorHAnsi" w:hAnsiTheme="minorHAnsi" w:cstheme="minorHAnsi"/>
          <w:spacing w:val="-3"/>
        </w:rPr>
        <w:t xml:space="preserve"> </w:t>
      </w:r>
      <w:r w:rsidRPr="00D33374">
        <w:rPr>
          <w:rFonts w:asciiTheme="minorHAnsi" w:hAnsiTheme="minorHAnsi" w:cstheme="minorHAnsi"/>
        </w:rPr>
        <w:t>improvements</w:t>
      </w:r>
      <w:r w:rsidRPr="00D33374">
        <w:rPr>
          <w:rFonts w:asciiTheme="minorHAnsi" w:hAnsiTheme="minorHAnsi" w:cstheme="minorHAnsi"/>
          <w:spacing w:val="-1"/>
        </w:rPr>
        <w:t xml:space="preserve"> </w:t>
      </w:r>
      <w:r w:rsidRPr="00D33374">
        <w:rPr>
          <w:rFonts w:asciiTheme="minorHAnsi" w:hAnsiTheme="minorHAnsi" w:cstheme="minorHAnsi"/>
        </w:rPr>
        <w:t>such</w:t>
      </w:r>
      <w:r w:rsidRPr="00D33374">
        <w:rPr>
          <w:rFonts w:asciiTheme="minorHAnsi" w:hAnsiTheme="minorHAnsi" w:cstheme="minorHAnsi"/>
          <w:spacing w:val="-2"/>
        </w:rPr>
        <w:t xml:space="preserve"> </w:t>
      </w:r>
      <w:r w:rsidRPr="00D33374">
        <w:rPr>
          <w:rFonts w:asciiTheme="minorHAnsi" w:hAnsiTheme="minorHAnsi" w:cstheme="minorHAnsi"/>
        </w:rPr>
        <w:t>as</w:t>
      </w:r>
      <w:r w:rsidRPr="00D33374">
        <w:rPr>
          <w:rFonts w:asciiTheme="minorHAnsi" w:hAnsiTheme="minorHAnsi" w:cstheme="minorHAnsi"/>
          <w:spacing w:val="-58"/>
        </w:rPr>
        <w:t xml:space="preserve"> </w:t>
      </w:r>
      <w:r w:rsidRPr="00D33374">
        <w:rPr>
          <w:rFonts w:asciiTheme="minorHAnsi" w:hAnsiTheme="minorHAnsi" w:cstheme="minorHAnsi"/>
        </w:rPr>
        <w:t>schools,</w:t>
      </w:r>
      <w:r w:rsidRPr="00D33374">
        <w:rPr>
          <w:rFonts w:asciiTheme="minorHAnsi" w:hAnsiTheme="minorHAnsi" w:cstheme="minorHAnsi"/>
          <w:spacing w:val="-3"/>
        </w:rPr>
        <w:t xml:space="preserve"> </w:t>
      </w:r>
      <w:r w:rsidRPr="00D33374">
        <w:rPr>
          <w:rFonts w:asciiTheme="minorHAnsi" w:hAnsiTheme="minorHAnsi" w:cstheme="minorHAnsi"/>
        </w:rPr>
        <w:t>parks,</w:t>
      </w:r>
      <w:r w:rsidRPr="00D33374">
        <w:rPr>
          <w:rFonts w:asciiTheme="minorHAnsi" w:hAnsiTheme="minorHAnsi" w:cstheme="minorHAnsi"/>
          <w:spacing w:val="-2"/>
        </w:rPr>
        <w:t xml:space="preserve"> </w:t>
      </w:r>
      <w:r w:rsidRPr="00D33374">
        <w:rPr>
          <w:rFonts w:asciiTheme="minorHAnsi" w:hAnsiTheme="minorHAnsi" w:cstheme="minorHAnsi"/>
        </w:rPr>
        <w:t>recreational</w:t>
      </w:r>
      <w:r w:rsidRPr="00D33374">
        <w:rPr>
          <w:rFonts w:asciiTheme="minorHAnsi" w:hAnsiTheme="minorHAnsi" w:cstheme="minorHAnsi"/>
          <w:spacing w:val="-1"/>
        </w:rPr>
        <w:t xml:space="preserve"> </w:t>
      </w:r>
      <w:r w:rsidRPr="00D33374">
        <w:rPr>
          <w:rFonts w:asciiTheme="minorHAnsi" w:hAnsiTheme="minorHAnsi" w:cstheme="minorHAnsi"/>
        </w:rPr>
        <w:t>facilities,</w:t>
      </w:r>
      <w:r w:rsidRPr="00D33374">
        <w:rPr>
          <w:rFonts w:asciiTheme="minorHAnsi" w:hAnsiTheme="minorHAnsi" w:cstheme="minorHAnsi"/>
          <w:spacing w:val="-2"/>
        </w:rPr>
        <w:t xml:space="preserve"> </w:t>
      </w:r>
      <w:r w:rsidRPr="00D33374">
        <w:rPr>
          <w:rFonts w:asciiTheme="minorHAnsi" w:hAnsiTheme="minorHAnsi" w:cstheme="minorHAnsi"/>
        </w:rPr>
        <w:t>transportation</w:t>
      </w:r>
      <w:r w:rsidRPr="00D33374">
        <w:rPr>
          <w:rFonts w:asciiTheme="minorHAnsi" w:hAnsiTheme="minorHAnsi" w:cstheme="minorHAnsi"/>
          <w:spacing w:val="-2"/>
        </w:rPr>
        <w:t xml:space="preserve"> </w:t>
      </w:r>
      <w:r w:rsidRPr="00D33374">
        <w:rPr>
          <w:rFonts w:asciiTheme="minorHAnsi" w:hAnsiTheme="minorHAnsi" w:cstheme="minorHAnsi"/>
        </w:rPr>
        <w:t>facilities,</w:t>
      </w:r>
      <w:r w:rsidRPr="00D33374">
        <w:rPr>
          <w:rFonts w:asciiTheme="minorHAnsi" w:hAnsiTheme="minorHAnsi" w:cstheme="minorHAnsi"/>
          <w:spacing w:val="-2"/>
        </w:rPr>
        <w:t xml:space="preserve"> </w:t>
      </w:r>
      <w:r w:rsidRPr="00D33374">
        <w:rPr>
          <w:rFonts w:asciiTheme="minorHAnsi" w:hAnsiTheme="minorHAnsi" w:cstheme="minorHAnsi"/>
        </w:rPr>
        <w:t>and improvements.</w:t>
      </w:r>
    </w:p>
    <w:p w14:paraId="3AB57294" w14:textId="77777777" w:rsidR="00D614AB" w:rsidRPr="00D33374" w:rsidRDefault="00D614AB" w:rsidP="00D614AB">
      <w:pPr>
        <w:pStyle w:val="BodyText"/>
        <w:rPr>
          <w:rFonts w:asciiTheme="minorHAnsi" w:hAnsiTheme="minorHAnsi" w:cstheme="minorHAnsi"/>
        </w:rPr>
      </w:pPr>
    </w:p>
    <w:p w14:paraId="5DF96B29" w14:textId="3EB7F2AF" w:rsidR="00D614AB" w:rsidRPr="00D33374" w:rsidRDefault="00D614AB" w:rsidP="002B41F2">
      <w:pPr>
        <w:pStyle w:val="ListParagraph"/>
        <w:numPr>
          <w:ilvl w:val="0"/>
          <w:numId w:val="106"/>
        </w:numPr>
        <w:tabs>
          <w:tab w:val="left" w:pos="1300"/>
        </w:tabs>
        <w:ind w:right="1305"/>
        <w:rPr>
          <w:rFonts w:asciiTheme="minorHAnsi" w:hAnsiTheme="minorHAnsi" w:cstheme="minorHAnsi"/>
        </w:rPr>
      </w:pP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existing</w:t>
      </w:r>
      <w:r w:rsidRPr="00D33374">
        <w:rPr>
          <w:rFonts w:asciiTheme="minorHAnsi" w:hAnsiTheme="minorHAnsi" w:cstheme="minorHAnsi"/>
          <w:spacing w:val="-4"/>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proposed</w:t>
      </w:r>
      <w:r w:rsidRPr="00D33374">
        <w:rPr>
          <w:rFonts w:asciiTheme="minorHAnsi" w:hAnsiTheme="minorHAnsi" w:cstheme="minorHAnsi"/>
          <w:spacing w:val="-3"/>
        </w:rPr>
        <w:t xml:space="preserve"> </w:t>
      </w:r>
      <w:r w:rsidRPr="00D33374">
        <w:rPr>
          <w:rFonts w:asciiTheme="minorHAnsi" w:hAnsiTheme="minorHAnsi" w:cstheme="minorHAnsi"/>
        </w:rPr>
        <w:t>public</w:t>
      </w:r>
      <w:r w:rsidRPr="00D33374">
        <w:rPr>
          <w:rFonts w:asciiTheme="minorHAnsi" w:hAnsiTheme="minorHAnsi" w:cstheme="minorHAnsi"/>
          <w:spacing w:val="-1"/>
        </w:rPr>
        <w:t xml:space="preserve"> </w:t>
      </w:r>
      <w:r w:rsidRPr="00D33374">
        <w:rPr>
          <w:rFonts w:asciiTheme="minorHAnsi" w:hAnsiTheme="minorHAnsi" w:cstheme="minorHAnsi"/>
        </w:rPr>
        <w:t>improvements</w:t>
      </w:r>
      <w:r w:rsidRPr="00D33374">
        <w:rPr>
          <w:rFonts w:asciiTheme="minorHAnsi" w:hAnsiTheme="minorHAnsi" w:cstheme="minorHAnsi"/>
          <w:spacing w:val="-2"/>
        </w:rPr>
        <w:t xml:space="preserve"> </w:t>
      </w:r>
      <w:r w:rsidRPr="00D33374">
        <w:rPr>
          <w:rFonts w:asciiTheme="minorHAnsi" w:hAnsiTheme="minorHAnsi" w:cstheme="minorHAnsi"/>
        </w:rPr>
        <w:t>shall</w:t>
      </w:r>
      <w:r w:rsidRPr="00D33374">
        <w:rPr>
          <w:rFonts w:asciiTheme="minorHAnsi" w:hAnsiTheme="minorHAnsi" w:cstheme="minorHAnsi"/>
          <w:spacing w:val="-2"/>
        </w:rPr>
        <w:t xml:space="preserve"> </w:t>
      </w:r>
      <w:r w:rsidRPr="00D33374">
        <w:rPr>
          <w:rFonts w:asciiTheme="minorHAnsi" w:hAnsiTheme="minorHAnsi" w:cstheme="minorHAnsi"/>
        </w:rPr>
        <w:t>conform</w:t>
      </w:r>
      <w:r w:rsidRPr="00D33374">
        <w:rPr>
          <w:rFonts w:asciiTheme="minorHAnsi" w:hAnsiTheme="minorHAnsi" w:cstheme="minorHAnsi"/>
          <w:spacing w:val="-3"/>
        </w:rPr>
        <w:t xml:space="preserve"> </w:t>
      </w:r>
      <w:r w:rsidRPr="00D33374">
        <w:rPr>
          <w:rFonts w:asciiTheme="minorHAnsi" w:hAnsiTheme="minorHAnsi" w:cstheme="minorHAnsi"/>
        </w:rPr>
        <w:t>to</w:t>
      </w:r>
      <w:r w:rsidRPr="00D33374">
        <w:rPr>
          <w:rFonts w:asciiTheme="minorHAnsi" w:hAnsiTheme="minorHAnsi" w:cstheme="minorHAnsi"/>
          <w:spacing w:val="-3"/>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be</w:t>
      </w:r>
      <w:r w:rsidRPr="00D33374">
        <w:rPr>
          <w:rFonts w:asciiTheme="minorHAnsi" w:hAnsiTheme="minorHAnsi" w:cstheme="minorHAnsi"/>
          <w:spacing w:val="-3"/>
        </w:rPr>
        <w:t xml:space="preserve"> </w:t>
      </w:r>
      <w:r w:rsidRPr="00D33374">
        <w:rPr>
          <w:rFonts w:asciiTheme="minorHAnsi" w:hAnsiTheme="minorHAnsi" w:cstheme="minorHAnsi"/>
        </w:rPr>
        <w:t>properly</w:t>
      </w:r>
      <w:r w:rsidRPr="00D33374">
        <w:rPr>
          <w:rFonts w:asciiTheme="minorHAnsi" w:hAnsiTheme="minorHAnsi" w:cstheme="minorHAnsi"/>
          <w:spacing w:val="5"/>
        </w:rPr>
        <w:t xml:space="preserve"> </w:t>
      </w:r>
      <w:r w:rsidRPr="00D33374">
        <w:rPr>
          <w:rFonts w:asciiTheme="minorHAnsi" w:hAnsiTheme="minorHAnsi" w:cstheme="minorHAnsi"/>
        </w:rPr>
        <w:t>related</w:t>
      </w:r>
      <w:r w:rsidRPr="00D33374">
        <w:rPr>
          <w:rFonts w:asciiTheme="minorHAnsi" w:hAnsiTheme="minorHAnsi" w:cstheme="minorHAnsi"/>
          <w:spacing w:val="-2"/>
        </w:rPr>
        <w:t xml:space="preserve"> </w:t>
      </w:r>
      <w:r w:rsidRPr="00D33374">
        <w:rPr>
          <w:rFonts w:asciiTheme="minorHAnsi" w:hAnsiTheme="minorHAnsi" w:cstheme="minorHAnsi"/>
        </w:rPr>
        <w:t>to</w:t>
      </w:r>
      <w:r w:rsidRPr="00D33374">
        <w:rPr>
          <w:rFonts w:asciiTheme="minorHAnsi" w:hAnsiTheme="minorHAnsi" w:cstheme="minorHAnsi"/>
          <w:spacing w:val="-58"/>
        </w:rPr>
        <w:t xml:space="preserve"> </w:t>
      </w:r>
      <w:r w:rsidRPr="00D33374">
        <w:rPr>
          <w:rFonts w:asciiTheme="minorHAnsi" w:hAnsiTheme="minorHAnsi" w:cstheme="minorHAnsi"/>
        </w:rPr>
        <w:t>the provisions and standards contained in the building code, zoning code, General Plan,</w:t>
      </w:r>
      <w:r w:rsidRPr="00D33374">
        <w:rPr>
          <w:rFonts w:asciiTheme="minorHAnsi" w:hAnsiTheme="minorHAnsi" w:cstheme="minorHAnsi"/>
          <w:spacing w:val="1"/>
        </w:rPr>
        <w:t xml:space="preserve"> </w:t>
      </w:r>
      <w:r w:rsidRPr="00D33374">
        <w:rPr>
          <w:rFonts w:asciiTheme="minorHAnsi" w:hAnsiTheme="minorHAnsi" w:cstheme="minorHAnsi"/>
        </w:rPr>
        <w:t>Official</w:t>
      </w:r>
      <w:r w:rsidRPr="00D33374">
        <w:rPr>
          <w:rFonts w:asciiTheme="minorHAnsi" w:hAnsiTheme="minorHAnsi" w:cstheme="minorHAnsi"/>
          <w:spacing w:val="-2"/>
        </w:rPr>
        <w:t xml:space="preserve"> </w:t>
      </w:r>
      <w:r w:rsidRPr="00D33374">
        <w:rPr>
          <w:rFonts w:asciiTheme="minorHAnsi" w:hAnsiTheme="minorHAnsi" w:cstheme="minorHAnsi"/>
        </w:rPr>
        <w:t>Zoning</w:t>
      </w:r>
      <w:r w:rsidRPr="00D33374">
        <w:rPr>
          <w:rFonts w:asciiTheme="minorHAnsi" w:hAnsiTheme="minorHAnsi" w:cstheme="minorHAnsi"/>
          <w:spacing w:val="-1"/>
        </w:rPr>
        <w:t xml:space="preserve"> </w:t>
      </w:r>
      <w:r w:rsidRPr="00D33374">
        <w:rPr>
          <w:rFonts w:asciiTheme="minorHAnsi" w:hAnsiTheme="minorHAnsi" w:cstheme="minorHAnsi"/>
        </w:rPr>
        <w:t>Map,</w:t>
      </w:r>
      <w:r w:rsidRPr="00D33374">
        <w:rPr>
          <w:rFonts w:asciiTheme="minorHAnsi" w:hAnsiTheme="minorHAnsi" w:cstheme="minorHAnsi"/>
          <w:spacing w:val="-1"/>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other</w:t>
      </w:r>
      <w:r w:rsidRPr="00D33374">
        <w:rPr>
          <w:rFonts w:asciiTheme="minorHAnsi" w:hAnsiTheme="minorHAnsi" w:cstheme="minorHAnsi"/>
          <w:spacing w:val="-1"/>
        </w:rPr>
        <w:t xml:space="preserve"> </w:t>
      </w:r>
      <w:r w:rsidRPr="00D33374">
        <w:rPr>
          <w:rFonts w:asciiTheme="minorHAnsi" w:hAnsiTheme="minorHAnsi" w:cstheme="minorHAnsi"/>
        </w:rPr>
        <w:t>regulations and laws</w:t>
      </w:r>
      <w:r w:rsidRPr="00D33374">
        <w:rPr>
          <w:rFonts w:asciiTheme="minorHAnsi" w:hAnsiTheme="minorHAnsi" w:cstheme="minorHAnsi"/>
          <w:spacing w:val="-1"/>
        </w:rPr>
        <w:t xml:space="preserve"> </w:t>
      </w:r>
      <w:r w:rsidRPr="00D33374">
        <w:rPr>
          <w:rFonts w:asciiTheme="minorHAnsi" w:hAnsiTheme="minorHAnsi" w:cstheme="minorHAnsi"/>
        </w:rPr>
        <w:t>of the</w:t>
      </w:r>
      <w:r w:rsidRPr="00D33374">
        <w:rPr>
          <w:rFonts w:asciiTheme="minorHAnsi" w:hAnsiTheme="minorHAnsi" w:cstheme="minorHAnsi"/>
          <w:spacing w:val="4"/>
        </w:rPr>
        <w:t xml:space="preserve"> </w:t>
      </w:r>
      <w:r w:rsidRPr="00D33374">
        <w:rPr>
          <w:rFonts w:asciiTheme="minorHAnsi" w:hAnsiTheme="minorHAnsi" w:cstheme="minorHAnsi"/>
        </w:rPr>
        <w:t>City.</w:t>
      </w:r>
    </w:p>
    <w:p w14:paraId="4490E41A" w14:textId="77777777" w:rsidR="00D614AB" w:rsidRPr="00D33374" w:rsidRDefault="00D614AB" w:rsidP="00D614AB">
      <w:pPr>
        <w:pStyle w:val="BodyText"/>
        <w:rPr>
          <w:rFonts w:asciiTheme="minorHAnsi" w:hAnsiTheme="minorHAnsi" w:cstheme="minorHAnsi"/>
        </w:rPr>
      </w:pPr>
    </w:p>
    <w:p w14:paraId="058B9BFB" w14:textId="77777777" w:rsidR="00D614AB" w:rsidRPr="00D33374" w:rsidRDefault="00D614AB" w:rsidP="002B41F2">
      <w:pPr>
        <w:pStyle w:val="ListParagraph"/>
        <w:numPr>
          <w:ilvl w:val="0"/>
          <w:numId w:val="106"/>
        </w:numPr>
        <w:tabs>
          <w:tab w:val="left" w:pos="1300"/>
        </w:tabs>
        <w:spacing w:before="1"/>
        <w:ind w:right="1549"/>
        <w:rPr>
          <w:rFonts w:asciiTheme="minorHAnsi" w:hAnsiTheme="minorHAnsi" w:cstheme="minorHAnsi"/>
        </w:rPr>
      </w:pPr>
      <w:r w:rsidRPr="00D33374">
        <w:rPr>
          <w:rFonts w:asciiTheme="minorHAnsi" w:hAnsiTheme="minorHAnsi" w:cstheme="minorHAnsi"/>
        </w:rPr>
        <w:t>Except in cases where the Fire Chief has discretionary authority, or the City has adopted</w:t>
      </w:r>
      <w:r w:rsidRPr="00D33374">
        <w:rPr>
          <w:rFonts w:asciiTheme="minorHAnsi" w:hAnsiTheme="minorHAnsi" w:cstheme="minorHAnsi"/>
          <w:spacing w:val="-60"/>
        </w:rPr>
        <w:t xml:space="preserve"> </w:t>
      </w:r>
      <w:r w:rsidRPr="00D33374">
        <w:rPr>
          <w:rFonts w:asciiTheme="minorHAnsi" w:hAnsiTheme="minorHAnsi" w:cstheme="minorHAnsi"/>
        </w:rPr>
        <w:t>more stringent regulations. The Arkansas Fire Prevention Code shall supersede any</w:t>
      </w:r>
      <w:r w:rsidRPr="00D33374">
        <w:rPr>
          <w:rFonts w:asciiTheme="minorHAnsi" w:hAnsiTheme="minorHAnsi" w:cstheme="minorHAnsi"/>
          <w:spacing w:val="1"/>
        </w:rPr>
        <w:t xml:space="preserve"> </w:t>
      </w:r>
      <w:r w:rsidRPr="00D33374">
        <w:rPr>
          <w:rFonts w:asciiTheme="minorHAnsi" w:hAnsiTheme="minorHAnsi" w:cstheme="minorHAnsi"/>
        </w:rPr>
        <w:t>regulations</w:t>
      </w:r>
      <w:r w:rsidRPr="00D33374">
        <w:rPr>
          <w:rFonts w:asciiTheme="minorHAnsi" w:hAnsiTheme="minorHAnsi" w:cstheme="minorHAnsi"/>
          <w:spacing w:val="-2"/>
        </w:rPr>
        <w:t xml:space="preserve"> </w:t>
      </w:r>
      <w:r w:rsidRPr="00D33374">
        <w:rPr>
          <w:rFonts w:asciiTheme="minorHAnsi" w:hAnsiTheme="minorHAnsi" w:cstheme="minorHAnsi"/>
        </w:rPr>
        <w:t>contained herein.</w:t>
      </w:r>
    </w:p>
    <w:p w14:paraId="57EB9A30" w14:textId="77777777" w:rsidR="00D614AB" w:rsidRPr="00D33374" w:rsidRDefault="00D614AB" w:rsidP="00D614AB">
      <w:pPr>
        <w:pStyle w:val="BodyText"/>
        <w:rPr>
          <w:rFonts w:asciiTheme="minorHAnsi" w:hAnsiTheme="minorHAnsi" w:cstheme="minorHAnsi"/>
        </w:rPr>
      </w:pPr>
    </w:p>
    <w:p w14:paraId="04871183" w14:textId="77777777" w:rsidR="00D614AB" w:rsidRPr="00D33374" w:rsidRDefault="00D614AB" w:rsidP="002B41F2">
      <w:pPr>
        <w:pStyle w:val="ListParagraph"/>
        <w:numPr>
          <w:ilvl w:val="0"/>
          <w:numId w:val="106"/>
        </w:numPr>
        <w:tabs>
          <w:tab w:val="left" w:pos="1300"/>
        </w:tabs>
        <w:ind w:right="1924"/>
        <w:rPr>
          <w:rFonts w:asciiTheme="minorHAnsi" w:hAnsiTheme="minorHAnsi" w:cstheme="minorHAnsi"/>
        </w:rPr>
      </w:pPr>
      <w:r w:rsidRPr="00D33374">
        <w:rPr>
          <w:rFonts w:asciiTheme="minorHAnsi" w:hAnsiTheme="minorHAnsi" w:cstheme="minorHAnsi"/>
        </w:rPr>
        <w:t>Land that has been subdivided prior to the effective date of these regulations should,</w:t>
      </w:r>
      <w:r w:rsidRPr="00D33374">
        <w:rPr>
          <w:rFonts w:asciiTheme="minorHAnsi" w:hAnsiTheme="minorHAnsi" w:cstheme="minorHAnsi"/>
          <w:spacing w:val="-59"/>
        </w:rPr>
        <w:t xml:space="preserve"> </w:t>
      </w:r>
      <w:r w:rsidRPr="00D33374">
        <w:rPr>
          <w:rFonts w:asciiTheme="minorHAnsi" w:hAnsiTheme="minorHAnsi" w:cstheme="minorHAnsi"/>
        </w:rPr>
        <w:t>whenever</w:t>
      </w:r>
      <w:r w:rsidRPr="00D33374">
        <w:rPr>
          <w:rFonts w:asciiTheme="minorHAnsi" w:hAnsiTheme="minorHAnsi" w:cstheme="minorHAnsi"/>
          <w:spacing w:val="-2"/>
        </w:rPr>
        <w:t xml:space="preserve"> </w:t>
      </w:r>
      <w:r w:rsidRPr="00D33374">
        <w:rPr>
          <w:rFonts w:asciiTheme="minorHAnsi" w:hAnsiTheme="minorHAnsi" w:cstheme="minorHAnsi"/>
        </w:rPr>
        <w:t>possible,</w:t>
      </w:r>
      <w:r w:rsidRPr="00D33374">
        <w:rPr>
          <w:rFonts w:asciiTheme="minorHAnsi" w:hAnsiTheme="minorHAnsi" w:cstheme="minorHAnsi"/>
          <w:spacing w:val="-1"/>
        </w:rPr>
        <w:t xml:space="preserve"> </w:t>
      </w:r>
      <w:r w:rsidRPr="00D33374">
        <w:rPr>
          <w:rFonts w:asciiTheme="minorHAnsi" w:hAnsiTheme="minorHAnsi" w:cstheme="minorHAnsi"/>
        </w:rPr>
        <w:t>be</w:t>
      </w:r>
      <w:r w:rsidRPr="00D33374">
        <w:rPr>
          <w:rFonts w:asciiTheme="minorHAnsi" w:hAnsiTheme="minorHAnsi" w:cstheme="minorHAnsi"/>
          <w:spacing w:val="-2"/>
        </w:rPr>
        <w:t xml:space="preserve"> </w:t>
      </w:r>
      <w:r w:rsidRPr="00D33374">
        <w:rPr>
          <w:rFonts w:asciiTheme="minorHAnsi" w:hAnsiTheme="minorHAnsi" w:cstheme="minorHAnsi"/>
        </w:rPr>
        <w:t>brought</w:t>
      </w:r>
      <w:r w:rsidRPr="00D33374">
        <w:rPr>
          <w:rFonts w:asciiTheme="minorHAnsi" w:hAnsiTheme="minorHAnsi" w:cstheme="minorHAnsi"/>
          <w:spacing w:val="-2"/>
        </w:rPr>
        <w:t xml:space="preserve"> </w:t>
      </w:r>
      <w:r w:rsidRPr="00D33374">
        <w:rPr>
          <w:rFonts w:asciiTheme="minorHAnsi" w:hAnsiTheme="minorHAnsi" w:cstheme="minorHAnsi"/>
        </w:rPr>
        <w:t>within</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scope</w:t>
      </w:r>
      <w:r w:rsidRPr="00D33374">
        <w:rPr>
          <w:rFonts w:asciiTheme="minorHAnsi" w:hAnsiTheme="minorHAnsi" w:cstheme="minorHAnsi"/>
          <w:spacing w:val="2"/>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these</w:t>
      </w:r>
      <w:r w:rsidRPr="00D33374">
        <w:rPr>
          <w:rFonts w:asciiTheme="minorHAnsi" w:hAnsiTheme="minorHAnsi" w:cstheme="minorHAnsi"/>
          <w:spacing w:val="-1"/>
        </w:rPr>
        <w:t xml:space="preserve"> </w:t>
      </w:r>
      <w:r w:rsidRPr="00D33374">
        <w:rPr>
          <w:rFonts w:asciiTheme="minorHAnsi" w:hAnsiTheme="minorHAnsi" w:cstheme="minorHAnsi"/>
        </w:rPr>
        <w:t>regulations.</w:t>
      </w:r>
    </w:p>
    <w:p w14:paraId="4CB77B8C" w14:textId="77777777" w:rsidR="00D614AB" w:rsidRPr="00D33374" w:rsidRDefault="00D614AB" w:rsidP="00D614AB">
      <w:pPr>
        <w:pStyle w:val="BodyText"/>
        <w:rPr>
          <w:rFonts w:asciiTheme="minorHAnsi" w:hAnsiTheme="minorHAnsi" w:cstheme="minorHAnsi"/>
        </w:rPr>
      </w:pPr>
    </w:p>
    <w:p w14:paraId="360B831A" w14:textId="0849E548" w:rsidR="00D614AB" w:rsidRPr="00D33374" w:rsidRDefault="00D614AB" w:rsidP="0079112C">
      <w:pPr>
        <w:pStyle w:val="Heading3"/>
        <w:tabs>
          <w:tab w:val="left" w:pos="1491"/>
        </w:tabs>
        <w:ind w:left="939" w:firstLine="0"/>
        <w:rPr>
          <w:rFonts w:asciiTheme="minorHAnsi" w:hAnsiTheme="minorHAnsi" w:cstheme="minorHAnsi"/>
        </w:rPr>
      </w:pPr>
      <w:bookmarkStart w:id="85" w:name="_bookmark180"/>
      <w:bookmarkEnd w:id="85"/>
      <w:r w:rsidRPr="00D33374">
        <w:rPr>
          <w:rFonts w:asciiTheme="minorHAnsi" w:hAnsiTheme="minorHAnsi" w:cstheme="minorHAnsi"/>
        </w:rPr>
        <w:t>5.1.</w:t>
      </w:r>
      <w:r w:rsidR="0079112C" w:rsidRPr="00D33374">
        <w:rPr>
          <w:rFonts w:asciiTheme="minorHAnsi" w:hAnsiTheme="minorHAnsi" w:cstheme="minorHAnsi"/>
        </w:rPr>
        <w:t>3</w:t>
      </w:r>
      <w:r w:rsidR="00BF0AF0" w:rsidRPr="00D33374">
        <w:rPr>
          <w:rFonts w:asciiTheme="minorHAnsi" w:hAnsiTheme="minorHAnsi" w:cstheme="minorHAnsi"/>
        </w:rPr>
        <w:t xml:space="preserve"> </w:t>
      </w:r>
      <w:r w:rsidRPr="00D33374">
        <w:rPr>
          <w:rFonts w:asciiTheme="minorHAnsi" w:hAnsiTheme="minorHAnsi" w:cstheme="minorHAnsi"/>
        </w:rPr>
        <w:t>Purposes</w:t>
      </w:r>
    </w:p>
    <w:p w14:paraId="72B13CBB" w14:textId="77777777" w:rsidR="00D614AB" w:rsidRPr="00D33374" w:rsidRDefault="00D614AB" w:rsidP="00D614AB">
      <w:pPr>
        <w:pStyle w:val="BodyText"/>
        <w:rPr>
          <w:rFonts w:asciiTheme="minorHAnsi" w:hAnsiTheme="minorHAnsi" w:cstheme="minorHAnsi"/>
          <w:b/>
        </w:rPr>
      </w:pPr>
    </w:p>
    <w:p w14:paraId="5191B40D" w14:textId="77777777" w:rsidR="009E4D14" w:rsidRPr="00D33374" w:rsidRDefault="009E4D14" w:rsidP="009E4D14">
      <w:pPr>
        <w:jc w:val="both"/>
        <w:rPr>
          <w:rFonts w:asciiTheme="minorHAnsi" w:hAnsiTheme="minorHAnsi" w:cstheme="minorHAnsi"/>
        </w:rPr>
      </w:pPr>
    </w:p>
    <w:p w14:paraId="3971248D" w14:textId="77777777" w:rsidR="00D614AB" w:rsidRPr="00D33374" w:rsidRDefault="00D614AB" w:rsidP="00D614AB">
      <w:pPr>
        <w:pStyle w:val="BodyText"/>
        <w:spacing w:before="11"/>
        <w:rPr>
          <w:rFonts w:asciiTheme="minorHAnsi" w:hAnsiTheme="minorHAnsi" w:cstheme="minorHAnsi"/>
        </w:rPr>
      </w:pPr>
    </w:p>
    <w:p w14:paraId="69976856" w14:textId="77777777" w:rsidR="005A64C2" w:rsidRPr="00D33374" w:rsidRDefault="005A64C2" w:rsidP="002B41F2">
      <w:pPr>
        <w:pStyle w:val="ListParagraph"/>
        <w:numPr>
          <w:ilvl w:val="0"/>
          <w:numId w:val="105"/>
        </w:numPr>
        <w:jc w:val="both"/>
        <w:rPr>
          <w:rFonts w:asciiTheme="minorHAnsi" w:hAnsiTheme="minorHAnsi" w:cstheme="minorHAnsi"/>
        </w:rPr>
      </w:pPr>
      <w:r w:rsidRPr="00D33374">
        <w:rPr>
          <w:rFonts w:asciiTheme="minorHAnsi" w:hAnsiTheme="minorHAnsi" w:cstheme="minorHAnsi"/>
        </w:rPr>
        <w:t xml:space="preserve">The purpose of these regulations is to control the development of land within the planning jurisdiction of the City of Prairie Grove, Arkansas.  Development of land includes, but is not limited to, the provision of access to lots and parcels, the extension or provision of utilities, the subdividing of land into lots and blocks, and the parceling of land for </w:t>
      </w:r>
      <w:r w:rsidRPr="00D33374">
        <w:rPr>
          <w:rFonts w:asciiTheme="minorHAnsi" w:hAnsiTheme="minorHAnsi" w:cstheme="minorHAnsi"/>
          <w:u w:val="single"/>
        </w:rPr>
        <w:t>non-agricultural</w:t>
      </w:r>
      <w:r w:rsidRPr="00D33374">
        <w:rPr>
          <w:rFonts w:asciiTheme="minorHAnsi" w:hAnsiTheme="minorHAnsi" w:cstheme="minorHAnsi"/>
        </w:rPr>
        <w:t xml:space="preserve"> purposes resulting in the need for access and utilities.</w:t>
      </w:r>
    </w:p>
    <w:p w14:paraId="2DB73C77" w14:textId="77777777" w:rsidR="005A64C2" w:rsidRPr="00D33374" w:rsidRDefault="005A64C2" w:rsidP="005A64C2">
      <w:pPr>
        <w:pStyle w:val="ListParagraph"/>
        <w:tabs>
          <w:tab w:val="left" w:pos="1300"/>
        </w:tabs>
        <w:ind w:left="1300" w:firstLine="0"/>
        <w:rPr>
          <w:rFonts w:asciiTheme="minorHAnsi" w:hAnsiTheme="minorHAnsi" w:cstheme="minorHAnsi"/>
        </w:rPr>
      </w:pPr>
    </w:p>
    <w:p w14:paraId="7C7AA85B" w14:textId="5B4DA6C8" w:rsidR="00D614AB" w:rsidRPr="00D33374" w:rsidRDefault="00D614AB" w:rsidP="002B41F2">
      <w:pPr>
        <w:pStyle w:val="ListParagraph"/>
        <w:numPr>
          <w:ilvl w:val="0"/>
          <w:numId w:val="105"/>
        </w:numPr>
        <w:tabs>
          <w:tab w:val="left" w:pos="1300"/>
        </w:tabs>
        <w:rPr>
          <w:rFonts w:asciiTheme="minorHAnsi" w:hAnsiTheme="minorHAnsi" w:cstheme="minorHAnsi"/>
        </w:rPr>
      </w:pPr>
      <w:r w:rsidRPr="00D33374">
        <w:rPr>
          <w:rFonts w:asciiTheme="minorHAnsi" w:hAnsiTheme="minorHAnsi" w:cstheme="minorHAnsi"/>
        </w:rPr>
        <w:t>To</w:t>
      </w:r>
      <w:r w:rsidRPr="00D33374">
        <w:rPr>
          <w:rFonts w:asciiTheme="minorHAnsi" w:hAnsiTheme="minorHAnsi" w:cstheme="minorHAnsi"/>
          <w:spacing w:val="-2"/>
        </w:rPr>
        <w:t xml:space="preserve"> </w:t>
      </w:r>
      <w:r w:rsidRPr="00D33374">
        <w:rPr>
          <w:rFonts w:asciiTheme="minorHAnsi" w:hAnsiTheme="minorHAnsi" w:cstheme="minorHAnsi"/>
        </w:rPr>
        <w:t>protect</w:t>
      </w:r>
      <w:r w:rsidRPr="00D33374">
        <w:rPr>
          <w:rFonts w:asciiTheme="minorHAnsi" w:hAnsiTheme="minorHAnsi" w:cstheme="minorHAnsi"/>
          <w:spacing w:val="-1"/>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provide</w:t>
      </w:r>
      <w:r w:rsidRPr="00D33374">
        <w:rPr>
          <w:rFonts w:asciiTheme="minorHAnsi" w:hAnsiTheme="minorHAnsi" w:cstheme="minorHAnsi"/>
          <w:spacing w:val="-1"/>
        </w:rPr>
        <w:t xml:space="preserve"> </w:t>
      </w:r>
      <w:r w:rsidRPr="00D33374">
        <w:rPr>
          <w:rFonts w:asciiTheme="minorHAnsi" w:hAnsiTheme="minorHAnsi" w:cstheme="minorHAnsi"/>
        </w:rPr>
        <w:t>for</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public</w:t>
      </w:r>
      <w:r w:rsidRPr="00D33374">
        <w:rPr>
          <w:rFonts w:asciiTheme="minorHAnsi" w:hAnsiTheme="minorHAnsi" w:cstheme="minorHAnsi"/>
          <w:spacing w:val="-1"/>
        </w:rPr>
        <w:t xml:space="preserve"> </w:t>
      </w:r>
      <w:r w:rsidRPr="00D33374">
        <w:rPr>
          <w:rFonts w:asciiTheme="minorHAnsi" w:hAnsiTheme="minorHAnsi" w:cstheme="minorHAnsi"/>
        </w:rPr>
        <w:t>health,</w:t>
      </w:r>
      <w:r w:rsidRPr="00D33374">
        <w:rPr>
          <w:rFonts w:asciiTheme="minorHAnsi" w:hAnsiTheme="minorHAnsi" w:cstheme="minorHAnsi"/>
          <w:spacing w:val="-1"/>
        </w:rPr>
        <w:t xml:space="preserve"> </w:t>
      </w:r>
      <w:r w:rsidRPr="00D33374">
        <w:rPr>
          <w:rFonts w:asciiTheme="minorHAnsi" w:hAnsiTheme="minorHAnsi" w:cstheme="minorHAnsi"/>
        </w:rPr>
        <w:t>safety,</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general</w:t>
      </w:r>
      <w:r w:rsidRPr="00D33374">
        <w:rPr>
          <w:rFonts w:asciiTheme="minorHAnsi" w:hAnsiTheme="minorHAnsi" w:cstheme="minorHAnsi"/>
          <w:spacing w:val="-1"/>
        </w:rPr>
        <w:t xml:space="preserve"> </w:t>
      </w:r>
      <w:r w:rsidRPr="00D33374">
        <w:rPr>
          <w:rFonts w:asciiTheme="minorHAnsi" w:hAnsiTheme="minorHAnsi" w:cstheme="minorHAnsi"/>
        </w:rPr>
        <w:t>welfare</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the City;</w:t>
      </w:r>
      <w:r w:rsidR="00675F76" w:rsidRPr="00D33374">
        <w:rPr>
          <w:rFonts w:asciiTheme="minorHAnsi" w:hAnsiTheme="minorHAnsi" w:cstheme="minorHAnsi"/>
        </w:rPr>
        <w:t xml:space="preserve"> by guiding future growth and development, in accordance with City Plans, regulations, and adopted ordinances. </w:t>
      </w:r>
    </w:p>
    <w:p w14:paraId="0929A83A" w14:textId="77777777" w:rsidR="00D614AB" w:rsidRPr="00D33374" w:rsidRDefault="00D614AB" w:rsidP="00D614AB">
      <w:pPr>
        <w:pStyle w:val="BodyText"/>
        <w:spacing w:before="10"/>
        <w:rPr>
          <w:rFonts w:asciiTheme="minorHAnsi" w:hAnsiTheme="minorHAnsi" w:cstheme="minorHAnsi"/>
        </w:rPr>
      </w:pPr>
    </w:p>
    <w:p w14:paraId="1E277444" w14:textId="488BFF7D" w:rsidR="00D614AB" w:rsidRPr="00D33374" w:rsidRDefault="00D614AB" w:rsidP="002B41F2">
      <w:pPr>
        <w:pStyle w:val="ListParagraph"/>
        <w:numPr>
          <w:ilvl w:val="0"/>
          <w:numId w:val="105"/>
        </w:numPr>
        <w:tabs>
          <w:tab w:val="left" w:pos="1300"/>
        </w:tabs>
        <w:spacing w:before="1"/>
        <w:ind w:right="1555"/>
        <w:rPr>
          <w:rFonts w:asciiTheme="minorHAnsi" w:hAnsiTheme="minorHAnsi" w:cstheme="minorHAnsi"/>
        </w:rPr>
      </w:pPr>
      <w:r w:rsidRPr="00D33374">
        <w:rPr>
          <w:rFonts w:asciiTheme="minorHAnsi" w:hAnsiTheme="minorHAnsi" w:cstheme="minorHAnsi"/>
        </w:rPr>
        <w:t>To</w:t>
      </w:r>
      <w:r w:rsidRPr="00D33374">
        <w:rPr>
          <w:rFonts w:asciiTheme="minorHAnsi" w:hAnsiTheme="minorHAnsi" w:cstheme="minorHAnsi"/>
          <w:spacing w:val="-2"/>
        </w:rPr>
        <w:t xml:space="preserve"> </w:t>
      </w:r>
      <w:r w:rsidRPr="00D33374">
        <w:rPr>
          <w:rFonts w:asciiTheme="minorHAnsi" w:hAnsiTheme="minorHAnsi" w:cstheme="minorHAnsi"/>
        </w:rPr>
        <w:t>provide</w:t>
      </w:r>
      <w:r w:rsidRPr="00D33374">
        <w:rPr>
          <w:rFonts w:asciiTheme="minorHAnsi" w:hAnsiTheme="minorHAnsi" w:cstheme="minorHAnsi"/>
          <w:spacing w:val="-1"/>
        </w:rPr>
        <w:t xml:space="preserve"> </w:t>
      </w:r>
      <w:r w:rsidRPr="00D33374">
        <w:rPr>
          <w:rFonts w:asciiTheme="minorHAnsi" w:hAnsiTheme="minorHAnsi" w:cstheme="minorHAnsi"/>
        </w:rPr>
        <w:t>for</w:t>
      </w:r>
      <w:r w:rsidRPr="00D33374">
        <w:rPr>
          <w:rFonts w:asciiTheme="minorHAnsi" w:hAnsiTheme="minorHAnsi" w:cstheme="minorHAnsi"/>
          <w:spacing w:val="-2"/>
        </w:rPr>
        <w:t xml:space="preserve"> </w:t>
      </w:r>
      <w:r w:rsidRPr="00D33374">
        <w:rPr>
          <w:rFonts w:asciiTheme="minorHAnsi" w:hAnsiTheme="minorHAnsi" w:cstheme="minorHAnsi"/>
        </w:rPr>
        <w:t>adequate,</w:t>
      </w:r>
      <w:r w:rsidRPr="00D33374">
        <w:rPr>
          <w:rFonts w:asciiTheme="minorHAnsi" w:hAnsiTheme="minorHAnsi" w:cstheme="minorHAnsi"/>
          <w:spacing w:val="-2"/>
        </w:rPr>
        <w:t xml:space="preserve"> </w:t>
      </w:r>
      <w:r w:rsidR="00675F76" w:rsidRPr="00D33374">
        <w:rPr>
          <w:rFonts w:asciiTheme="minorHAnsi" w:hAnsiTheme="minorHAnsi" w:cstheme="minorHAnsi"/>
        </w:rPr>
        <w:t>public safety and planning for drainage</w:t>
      </w:r>
      <w:r w:rsidRPr="00D33374">
        <w:rPr>
          <w:rFonts w:asciiTheme="minorHAnsi" w:hAnsiTheme="minorHAnsi" w:cstheme="minorHAnsi"/>
        </w:rPr>
        <w:t>,</w:t>
      </w:r>
      <w:r w:rsidRPr="00D33374">
        <w:rPr>
          <w:rFonts w:asciiTheme="minorHAnsi" w:hAnsiTheme="minorHAnsi" w:cstheme="minorHAnsi"/>
          <w:spacing w:val="-2"/>
        </w:rPr>
        <w:t xml:space="preserve"> </w:t>
      </w:r>
      <w:r w:rsidRPr="00D33374">
        <w:rPr>
          <w:rFonts w:asciiTheme="minorHAnsi" w:hAnsiTheme="minorHAnsi" w:cstheme="minorHAnsi"/>
        </w:rPr>
        <w:t>flood</w:t>
      </w:r>
      <w:r w:rsidR="005A64C2" w:rsidRPr="00D33374">
        <w:rPr>
          <w:rFonts w:asciiTheme="minorHAnsi" w:hAnsiTheme="minorHAnsi" w:cstheme="minorHAnsi"/>
        </w:rPr>
        <w:t>ing</w:t>
      </w:r>
      <w:r w:rsidRPr="00D33374">
        <w:rPr>
          <w:rFonts w:asciiTheme="minorHAnsi" w:hAnsiTheme="minorHAnsi" w:cstheme="minorHAnsi"/>
        </w:rPr>
        <w:t>,</w:t>
      </w:r>
      <w:r w:rsidRPr="00D33374">
        <w:rPr>
          <w:rFonts w:asciiTheme="minorHAnsi" w:hAnsiTheme="minorHAnsi" w:cstheme="minorHAnsi"/>
          <w:spacing w:val="-3"/>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other</w:t>
      </w:r>
      <w:r w:rsidRPr="00D33374">
        <w:rPr>
          <w:rFonts w:asciiTheme="minorHAnsi" w:hAnsiTheme="minorHAnsi" w:cstheme="minorHAnsi"/>
          <w:spacing w:val="-58"/>
        </w:rPr>
        <w:t xml:space="preserve"> </w:t>
      </w:r>
      <w:r w:rsidRPr="00D33374">
        <w:rPr>
          <w:rFonts w:asciiTheme="minorHAnsi" w:hAnsiTheme="minorHAnsi" w:cstheme="minorHAnsi"/>
        </w:rPr>
        <w:t>danger</w:t>
      </w:r>
      <w:r w:rsidR="005A64C2" w:rsidRPr="00D33374">
        <w:rPr>
          <w:rFonts w:asciiTheme="minorHAnsi" w:hAnsiTheme="minorHAnsi" w:cstheme="minorHAnsi"/>
        </w:rPr>
        <w:t xml:space="preserve">s. </w:t>
      </w:r>
      <w:r w:rsidRPr="00D33374">
        <w:rPr>
          <w:rFonts w:asciiTheme="minorHAnsi" w:hAnsiTheme="minorHAnsi" w:cstheme="minorHAnsi"/>
          <w:spacing w:val="-2"/>
        </w:rPr>
        <w:t xml:space="preserve"> </w:t>
      </w:r>
    </w:p>
    <w:p w14:paraId="3DD546A3" w14:textId="77777777" w:rsidR="005A64C2" w:rsidRPr="00D33374" w:rsidRDefault="005A64C2" w:rsidP="005A64C2">
      <w:pPr>
        <w:tabs>
          <w:tab w:val="left" w:pos="1300"/>
        </w:tabs>
        <w:spacing w:before="1"/>
        <w:ind w:left="940" w:right="1555"/>
        <w:rPr>
          <w:rFonts w:asciiTheme="minorHAnsi" w:hAnsiTheme="minorHAnsi" w:cstheme="minorHAnsi"/>
        </w:rPr>
      </w:pPr>
    </w:p>
    <w:p w14:paraId="0A1F7CE1" w14:textId="498BB481" w:rsidR="00BF0AF0" w:rsidRPr="00D33374" w:rsidRDefault="005A64C2" w:rsidP="002B41F2">
      <w:pPr>
        <w:pStyle w:val="ListParagraph"/>
        <w:numPr>
          <w:ilvl w:val="0"/>
          <w:numId w:val="105"/>
        </w:numPr>
        <w:jc w:val="both"/>
        <w:rPr>
          <w:rFonts w:asciiTheme="minorHAnsi" w:hAnsiTheme="minorHAnsi" w:cstheme="minorHAnsi"/>
        </w:rPr>
      </w:pPr>
      <w:r w:rsidRPr="00D33374">
        <w:rPr>
          <w:rFonts w:asciiTheme="minorHAnsi" w:hAnsiTheme="minorHAnsi" w:cstheme="minorHAnsi"/>
        </w:rPr>
        <w:t>These regulations are intended to guide the future development of land in and around the City of Prairie Grove and to promote the health, safety, and general welfare of its citizens.  These regulations are also intended to assist in safeguarding owners, lessees, and tenants as to the proper location of property lines, buildings, and setback lines and easements.</w:t>
      </w:r>
    </w:p>
    <w:p w14:paraId="14B9436A" w14:textId="77777777" w:rsidR="00BF0AF0" w:rsidRPr="00D33374" w:rsidRDefault="00BF0AF0" w:rsidP="00BF0AF0">
      <w:pPr>
        <w:pStyle w:val="BodyText"/>
        <w:rPr>
          <w:rFonts w:asciiTheme="minorHAnsi" w:hAnsiTheme="minorHAnsi" w:cstheme="minorHAnsi"/>
        </w:rPr>
      </w:pPr>
    </w:p>
    <w:p w14:paraId="225BEC16" w14:textId="77777777" w:rsidR="00BF0AF0" w:rsidRPr="00D33374" w:rsidRDefault="00BF0AF0" w:rsidP="002B41F2">
      <w:pPr>
        <w:pStyle w:val="ListParagraph"/>
        <w:numPr>
          <w:ilvl w:val="0"/>
          <w:numId w:val="105"/>
        </w:numPr>
        <w:tabs>
          <w:tab w:val="left" w:pos="1300"/>
        </w:tabs>
        <w:ind w:right="1347"/>
        <w:rPr>
          <w:rFonts w:asciiTheme="minorHAnsi" w:hAnsiTheme="minorHAnsi" w:cstheme="minorHAnsi"/>
        </w:rPr>
      </w:pPr>
      <w:r w:rsidRPr="00D33374">
        <w:rPr>
          <w:rFonts w:asciiTheme="minorHAnsi" w:hAnsiTheme="minorHAnsi" w:cstheme="minorHAnsi"/>
        </w:rPr>
        <w:t>To provide the most beneficial relationship between the uses of land and buildings and the</w:t>
      </w:r>
      <w:r w:rsidRPr="00D33374">
        <w:rPr>
          <w:rFonts w:asciiTheme="minorHAnsi" w:hAnsiTheme="minorHAnsi" w:cstheme="minorHAnsi"/>
          <w:spacing w:val="-59"/>
        </w:rPr>
        <w:t xml:space="preserve"> </w:t>
      </w:r>
      <w:r w:rsidRPr="00D33374">
        <w:rPr>
          <w:rFonts w:asciiTheme="minorHAnsi" w:hAnsiTheme="minorHAnsi" w:cstheme="minorHAnsi"/>
        </w:rPr>
        <w:t>connectivity of transportation and streets, movement and circulation of traffic, provisions for parking, to</w:t>
      </w:r>
      <w:r w:rsidRPr="00D33374">
        <w:rPr>
          <w:rFonts w:asciiTheme="minorHAnsi" w:hAnsiTheme="minorHAnsi" w:cstheme="minorHAnsi"/>
          <w:spacing w:val="1"/>
        </w:rPr>
        <w:t xml:space="preserve"> </w:t>
      </w:r>
      <w:r w:rsidRPr="00D33374">
        <w:rPr>
          <w:rFonts w:asciiTheme="minorHAnsi" w:hAnsiTheme="minorHAnsi" w:cstheme="minorHAnsi"/>
        </w:rPr>
        <w:t>avoid congestion in the streets and highways and the pedestrian traffic movements</w:t>
      </w:r>
      <w:r w:rsidRPr="00D33374">
        <w:rPr>
          <w:rFonts w:asciiTheme="minorHAnsi" w:hAnsiTheme="minorHAnsi" w:cstheme="minorHAnsi"/>
          <w:spacing w:val="-59"/>
        </w:rPr>
        <w:t xml:space="preserve">    </w:t>
      </w:r>
      <w:r w:rsidRPr="00D33374">
        <w:rPr>
          <w:rFonts w:asciiTheme="minorHAnsi" w:hAnsiTheme="minorHAnsi" w:cstheme="minorHAnsi"/>
        </w:rPr>
        <w:t xml:space="preserve"> appropriate</w:t>
      </w:r>
      <w:r w:rsidRPr="00D33374">
        <w:rPr>
          <w:rFonts w:asciiTheme="minorHAnsi" w:hAnsiTheme="minorHAnsi" w:cstheme="minorHAnsi"/>
          <w:spacing w:val="-3"/>
        </w:rPr>
        <w:t xml:space="preserve"> </w:t>
      </w:r>
      <w:r w:rsidRPr="00D33374">
        <w:rPr>
          <w:rFonts w:asciiTheme="minorHAnsi" w:hAnsiTheme="minorHAnsi" w:cstheme="minorHAnsi"/>
        </w:rPr>
        <w:t>to</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various</w:t>
      </w:r>
      <w:r w:rsidRPr="00D33374">
        <w:rPr>
          <w:rFonts w:asciiTheme="minorHAnsi" w:hAnsiTheme="minorHAnsi" w:cstheme="minorHAnsi"/>
          <w:spacing w:val="-3"/>
        </w:rPr>
        <w:t xml:space="preserve"> </w:t>
      </w:r>
      <w:r w:rsidRPr="00D33374">
        <w:rPr>
          <w:rFonts w:asciiTheme="minorHAnsi" w:hAnsiTheme="minorHAnsi" w:cstheme="minorHAnsi"/>
        </w:rPr>
        <w:t>uses</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land</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buildings,</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to</w:t>
      </w:r>
      <w:r w:rsidRPr="00D33374">
        <w:rPr>
          <w:rFonts w:asciiTheme="minorHAnsi" w:hAnsiTheme="minorHAnsi" w:cstheme="minorHAnsi"/>
          <w:spacing w:val="-3"/>
        </w:rPr>
        <w:t xml:space="preserve"> </w:t>
      </w:r>
      <w:r w:rsidRPr="00D33374">
        <w:rPr>
          <w:rFonts w:asciiTheme="minorHAnsi" w:hAnsiTheme="minorHAnsi" w:cstheme="minorHAnsi"/>
        </w:rPr>
        <w:t>provide</w:t>
      </w:r>
      <w:r w:rsidRPr="00D33374">
        <w:rPr>
          <w:rFonts w:asciiTheme="minorHAnsi" w:hAnsiTheme="minorHAnsi" w:cstheme="minorHAnsi"/>
          <w:spacing w:val="-1"/>
        </w:rPr>
        <w:t xml:space="preserve"> </w:t>
      </w:r>
      <w:r w:rsidRPr="00D33374">
        <w:rPr>
          <w:rFonts w:asciiTheme="minorHAnsi" w:hAnsiTheme="minorHAnsi" w:cstheme="minorHAnsi"/>
        </w:rPr>
        <w:t>for</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proper</w:t>
      </w:r>
      <w:r w:rsidRPr="00D33374">
        <w:rPr>
          <w:rFonts w:asciiTheme="minorHAnsi" w:hAnsiTheme="minorHAnsi" w:cstheme="minorHAnsi"/>
          <w:spacing w:val="-1"/>
        </w:rPr>
        <w:t xml:space="preserve"> </w:t>
      </w:r>
      <w:r w:rsidRPr="00D33374">
        <w:rPr>
          <w:rFonts w:asciiTheme="minorHAnsi" w:hAnsiTheme="minorHAnsi" w:cstheme="minorHAnsi"/>
        </w:rPr>
        <w:t>location</w:t>
      </w:r>
      <w:r w:rsidRPr="00D33374">
        <w:rPr>
          <w:rFonts w:asciiTheme="minorHAnsi" w:hAnsiTheme="minorHAnsi" w:cstheme="minorHAnsi"/>
          <w:spacing w:val="-58"/>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width</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streets and</w:t>
      </w:r>
      <w:r w:rsidRPr="00D33374">
        <w:rPr>
          <w:rFonts w:asciiTheme="minorHAnsi" w:hAnsiTheme="minorHAnsi" w:cstheme="minorHAnsi"/>
          <w:spacing w:val="-1"/>
        </w:rPr>
        <w:t xml:space="preserve"> </w:t>
      </w:r>
      <w:r w:rsidRPr="00D33374">
        <w:rPr>
          <w:rFonts w:asciiTheme="minorHAnsi" w:hAnsiTheme="minorHAnsi" w:cstheme="minorHAnsi"/>
        </w:rPr>
        <w:t>building</w:t>
      </w:r>
      <w:r w:rsidRPr="00D33374">
        <w:rPr>
          <w:rFonts w:asciiTheme="minorHAnsi" w:hAnsiTheme="minorHAnsi" w:cstheme="minorHAnsi"/>
          <w:spacing w:val="-1"/>
        </w:rPr>
        <w:t xml:space="preserve"> </w:t>
      </w:r>
      <w:r w:rsidRPr="00D33374">
        <w:rPr>
          <w:rFonts w:asciiTheme="minorHAnsi" w:hAnsiTheme="minorHAnsi" w:cstheme="minorHAnsi"/>
        </w:rPr>
        <w:t>lines;</w:t>
      </w:r>
    </w:p>
    <w:p w14:paraId="3B7CD2C5" w14:textId="77777777" w:rsidR="00BF0AF0" w:rsidRPr="00D33374" w:rsidRDefault="00BF0AF0" w:rsidP="00BF0AF0">
      <w:pPr>
        <w:pStyle w:val="BodyText"/>
        <w:rPr>
          <w:rFonts w:asciiTheme="minorHAnsi" w:hAnsiTheme="minorHAnsi" w:cstheme="minorHAnsi"/>
        </w:rPr>
      </w:pPr>
    </w:p>
    <w:p w14:paraId="3EAEB40C" w14:textId="77777777" w:rsidR="00BF0AF0" w:rsidRPr="00D33374" w:rsidRDefault="00BF0AF0" w:rsidP="002B41F2">
      <w:pPr>
        <w:pStyle w:val="ListParagraph"/>
        <w:numPr>
          <w:ilvl w:val="0"/>
          <w:numId w:val="105"/>
        </w:numPr>
        <w:tabs>
          <w:tab w:val="left" w:pos="1300"/>
        </w:tabs>
        <w:ind w:right="1212"/>
        <w:rPr>
          <w:rFonts w:asciiTheme="minorHAnsi" w:hAnsiTheme="minorHAnsi" w:cstheme="minorHAnsi"/>
        </w:rPr>
      </w:pPr>
      <w:r w:rsidRPr="00D33374">
        <w:rPr>
          <w:rFonts w:asciiTheme="minorHAnsi" w:hAnsiTheme="minorHAnsi" w:cstheme="minorHAnsi"/>
        </w:rPr>
        <w:t>To establish reasonable standards of design and procedures for subdivisions and re-</w:t>
      </w:r>
      <w:r w:rsidRPr="00D33374">
        <w:rPr>
          <w:rFonts w:asciiTheme="minorHAnsi" w:hAnsiTheme="minorHAnsi" w:cstheme="minorHAnsi"/>
          <w:spacing w:val="1"/>
        </w:rPr>
        <w:t xml:space="preserve"> </w:t>
      </w:r>
      <w:r w:rsidRPr="00D33374">
        <w:rPr>
          <w:rFonts w:asciiTheme="minorHAnsi" w:hAnsiTheme="minorHAnsi" w:cstheme="minorHAnsi"/>
        </w:rPr>
        <w:t>subdivisions</w:t>
      </w:r>
      <w:r w:rsidRPr="00D33374">
        <w:rPr>
          <w:rFonts w:asciiTheme="minorHAnsi" w:hAnsiTheme="minorHAnsi" w:cstheme="minorHAnsi"/>
          <w:spacing w:val="-3"/>
        </w:rPr>
        <w:t xml:space="preserve"> </w:t>
      </w:r>
      <w:r w:rsidRPr="00D33374">
        <w:rPr>
          <w:rFonts w:asciiTheme="minorHAnsi" w:hAnsiTheme="minorHAnsi" w:cstheme="minorHAnsi"/>
        </w:rPr>
        <w:t>in</w:t>
      </w:r>
      <w:r w:rsidRPr="00D33374">
        <w:rPr>
          <w:rFonts w:asciiTheme="minorHAnsi" w:hAnsiTheme="minorHAnsi" w:cstheme="minorHAnsi"/>
          <w:spacing w:val="-1"/>
        </w:rPr>
        <w:t xml:space="preserve"> </w:t>
      </w:r>
      <w:r w:rsidRPr="00D33374">
        <w:rPr>
          <w:rFonts w:asciiTheme="minorHAnsi" w:hAnsiTheme="minorHAnsi" w:cstheme="minorHAnsi"/>
        </w:rPr>
        <w:t>order</w:t>
      </w:r>
      <w:r w:rsidRPr="00D33374">
        <w:rPr>
          <w:rFonts w:asciiTheme="minorHAnsi" w:hAnsiTheme="minorHAnsi" w:cstheme="minorHAnsi"/>
          <w:spacing w:val="-2"/>
        </w:rPr>
        <w:t xml:space="preserve"> </w:t>
      </w:r>
      <w:r w:rsidRPr="00D33374">
        <w:rPr>
          <w:rFonts w:asciiTheme="minorHAnsi" w:hAnsiTheme="minorHAnsi" w:cstheme="minorHAnsi"/>
        </w:rPr>
        <w:t>to</w:t>
      </w:r>
      <w:r w:rsidRPr="00D33374">
        <w:rPr>
          <w:rFonts w:asciiTheme="minorHAnsi" w:hAnsiTheme="minorHAnsi" w:cstheme="minorHAnsi"/>
          <w:spacing w:val="-2"/>
        </w:rPr>
        <w:t xml:space="preserve"> </w:t>
      </w:r>
      <w:r w:rsidRPr="00D33374">
        <w:rPr>
          <w:rFonts w:asciiTheme="minorHAnsi" w:hAnsiTheme="minorHAnsi" w:cstheme="minorHAnsi"/>
        </w:rPr>
        <w:t>further</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orderly</w:t>
      </w:r>
      <w:r w:rsidRPr="00D33374">
        <w:rPr>
          <w:rFonts w:asciiTheme="minorHAnsi" w:hAnsiTheme="minorHAnsi" w:cstheme="minorHAnsi"/>
          <w:spacing w:val="-1"/>
        </w:rPr>
        <w:t xml:space="preserve"> </w:t>
      </w:r>
      <w:r w:rsidRPr="00D33374">
        <w:rPr>
          <w:rFonts w:asciiTheme="minorHAnsi" w:hAnsiTheme="minorHAnsi" w:cstheme="minorHAnsi"/>
        </w:rPr>
        <w:t>layout</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use</w:t>
      </w:r>
      <w:r w:rsidRPr="00D33374">
        <w:rPr>
          <w:rFonts w:asciiTheme="minorHAnsi" w:hAnsiTheme="minorHAnsi" w:cstheme="minorHAnsi"/>
          <w:spacing w:val="-3"/>
        </w:rPr>
        <w:t xml:space="preserve"> </w:t>
      </w:r>
      <w:r w:rsidRPr="00D33374">
        <w:rPr>
          <w:rFonts w:asciiTheme="minorHAnsi" w:hAnsiTheme="minorHAnsi" w:cstheme="minorHAnsi"/>
        </w:rPr>
        <w:t>of</w:t>
      </w:r>
      <w:r w:rsidRPr="00D33374">
        <w:rPr>
          <w:rFonts w:asciiTheme="minorHAnsi" w:hAnsiTheme="minorHAnsi" w:cstheme="minorHAnsi"/>
          <w:spacing w:val="-2"/>
        </w:rPr>
        <w:t xml:space="preserve"> </w:t>
      </w:r>
      <w:r w:rsidRPr="00D33374">
        <w:rPr>
          <w:rFonts w:asciiTheme="minorHAnsi" w:hAnsiTheme="minorHAnsi" w:cstheme="minorHAnsi"/>
        </w:rPr>
        <w:t>land,</w:t>
      </w:r>
      <w:r w:rsidRPr="00D33374">
        <w:rPr>
          <w:rFonts w:asciiTheme="minorHAnsi" w:hAnsiTheme="minorHAnsi" w:cstheme="minorHAnsi"/>
          <w:spacing w:val="-1"/>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to</w:t>
      </w:r>
      <w:r w:rsidRPr="00D33374">
        <w:rPr>
          <w:rFonts w:asciiTheme="minorHAnsi" w:hAnsiTheme="minorHAnsi" w:cstheme="minorHAnsi"/>
          <w:spacing w:val="-2"/>
        </w:rPr>
        <w:t xml:space="preserve"> </w:t>
      </w:r>
      <w:r w:rsidRPr="00D33374">
        <w:rPr>
          <w:rFonts w:asciiTheme="minorHAnsi" w:hAnsiTheme="minorHAnsi" w:cstheme="minorHAnsi"/>
        </w:rPr>
        <w:t>ensure</w:t>
      </w:r>
      <w:r w:rsidRPr="00D33374">
        <w:rPr>
          <w:rFonts w:asciiTheme="minorHAnsi" w:hAnsiTheme="minorHAnsi" w:cstheme="minorHAnsi"/>
          <w:spacing w:val="-1"/>
        </w:rPr>
        <w:t xml:space="preserve"> </w:t>
      </w:r>
      <w:r w:rsidRPr="00D33374">
        <w:rPr>
          <w:rFonts w:asciiTheme="minorHAnsi" w:hAnsiTheme="minorHAnsi" w:cstheme="minorHAnsi"/>
        </w:rPr>
        <w:t>proper</w:t>
      </w:r>
      <w:r w:rsidRPr="00D33374">
        <w:rPr>
          <w:rFonts w:asciiTheme="minorHAnsi" w:hAnsiTheme="minorHAnsi" w:cstheme="minorHAnsi"/>
          <w:spacing w:val="-2"/>
        </w:rPr>
        <w:t xml:space="preserve"> </w:t>
      </w:r>
      <w:r w:rsidRPr="00D33374">
        <w:rPr>
          <w:rFonts w:asciiTheme="minorHAnsi" w:hAnsiTheme="minorHAnsi" w:cstheme="minorHAnsi"/>
        </w:rPr>
        <w:t>legal</w:t>
      </w:r>
      <w:r w:rsidRPr="00D33374">
        <w:rPr>
          <w:rFonts w:asciiTheme="minorHAnsi" w:hAnsiTheme="minorHAnsi" w:cstheme="minorHAnsi"/>
          <w:spacing w:val="-58"/>
        </w:rPr>
        <w:t xml:space="preserve"> </w:t>
      </w:r>
      <w:r w:rsidRPr="00D33374">
        <w:rPr>
          <w:rFonts w:asciiTheme="minorHAnsi" w:hAnsiTheme="minorHAnsi" w:cstheme="minorHAnsi"/>
        </w:rPr>
        <w:t>descriptions</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documenting</w:t>
      </w:r>
      <w:r w:rsidRPr="00D33374">
        <w:rPr>
          <w:rFonts w:asciiTheme="minorHAnsi" w:hAnsiTheme="minorHAnsi" w:cstheme="minorHAnsi"/>
          <w:spacing w:val="1"/>
        </w:rPr>
        <w:t xml:space="preserve"> </w:t>
      </w:r>
      <w:r w:rsidRPr="00D33374">
        <w:rPr>
          <w:rFonts w:asciiTheme="minorHAnsi" w:hAnsiTheme="minorHAnsi" w:cstheme="minorHAnsi"/>
        </w:rPr>
        <w:t>of</w:t>
      </w:r>
      <w:r w:rsidRPr="00D33374">
        <w:rPr>
          <w:rFonts w:asciiTheme="minorHAnsi" w:hAnsiTheme="minorHAnsi" w:cstheme="minorHAnsi"/>
          <w:spacing w:val="-1"/>
        </w:rPr>
        <w:t xml:space="preserve"> </w:t>
      </w:r>
      <w:r w:rsidRPr="00D33374">
        <w:rPr>
          <w:rFonts w:asciiTheme="minorHAnsi" w:hAnsiTheme="minorHAnsi" w:cstheme="minorHAnsi"/>
        </w:rPr>
        <w:t>subdivided land;</w:t>
      </w:r>
    </w:p>
    <w:p w14:paraId="4F3DFA17" w14:textId="77777777" w:rsidR="00BF0AF0" w:rsidRPr="00D33374" w:rsidRDefault="00BF0AF0" w:rsidP="00BF0AF0">
      <w:pPr>
        <w:pStyle w:val="BodyText"/>
        <w:rPr>
          <w:rFonts w:asciiTheme="minorHAnsi" w:hAnsiTheme="minorHAnsi" w:cstheme="minorHAnsi"/>
        </w:rPr>
      </w:pPr>
    </w:p>
    <w:p w14:paraId="17B01402" w14:textId="77777777" w:rsidR="00BF0AF0" w:rsidRPr="00D33374" w:rsidRDefault="00BF0AF0" w:rsidP="002B41F2">
      <w:pPr>
        <w:pStyle w:val="ListParagraph"/>
        <w:numPr>
          <w:ilvl w:val="0"/>
          <w:numId w:val="105"/>
        </w:numPr>
        <w:tabs>
          <w:tab w:val="left" w:pos="1300"/>
        </w:tabs>
        <w:ind w:right="1184"/>
        <w:rPr>
          <w:rFonts w:asciiTheme="minorHAnsi" w:hAnsiTheme="minorHAnsi" w:cstheme="minorHAnsi"/>
        </w:rPr>
      </w:pPr>
      <w:r w:rsidRPr="00D33374">
        <w:rPr>
          <w:rFonts w:asciiTheme="minorHAnsi" w:hAnsiTheme="minorHAnsi" w:cstheme="minorHAnsi"/>
        </w:rPr>
        <w:t>To ensure that public facilities and services are available concurrent with development and</w:t>
      </w:r>
      <w:r w:rsidRPr="00D33374">
        <w:rPr>
          <w:rFonts w:asciiTheme="minorHAnsi" w:hAnsiTheme="minorHAnsi" w:cstheme="minorHAnsi"/>
          <w:spacing w:val="1"/>
        </w:rPr>
        <w:t xml:space="preserve"> </w:t>
      </w:r>
      <w:r w:rsidRPr="00D33374">
        <w:rPr>
          <w:rFonts w:asciiTheme="minorHAnsi" w:hAnsiTheme="minorHAnsi" w:cstheme="minorHAnsi"/>
        </w:rPr>
        <w:t>will have a sufficient capacity to serve the proposed subdivision and that the community will</w:t>
      </w:r>
      <w:r w:rsidRPr="00D33374">
        <w:rPr>
          <w:rFonts w:asciiTheme="minorHAnsi" w:hAnsiTheme="minorHAnsi" w:cstheme="minorHAnsi"/>
          <w:spacing w:val="1"/>
        </w:rPr>
        <w:t xml:space="preserve"> </w:t>
      </w:r>
      <w:r w:rsidRPr="00D33374">
        <w:rPr>
          <w:rFonts w:asciiTheme="minorHAnsi" w:hAnsiTheme="minorHAnsi" w:cstheme="minorHAnsi"/>
        </w:rPr>
        <w:t>be required to bear no more than its fair share of the cost of providing the facilities and</w:t>
      </w:r>
      <w:r w:rsidRPr="00D33374">
        <w:rPr>
          <w:rFonts w:asciiTheme="minorHAnsi" w:hAnsiTheme="minorHAnsi" w:cstheme="minorHAnsi"/>
          <w:spacing w:val="1"/>
        </w:rPr>
        <w:t xml:space="preserve"> </w:t>
      </w:r>
      <w:r w:rsidRPr="00D33374">
        <w:rPr>
          <w:rFonts w:asciiTheme="minorHAnsi" w:hAnsiTheme="minorHAnsi" w:cstheme="minorHAnsi"/>
        </w:rPr>
        <w:t>services</w:t>
      </w:r>
      <w:r w:rsidRPr="00D33374">
        <w:rPr>
          <w:rFonts w:asciiTheme="minorHAnsi" w:hAnsiTheme="minorHAnsi" w:cstheme="minorHAnsi"/>
          <w:spacing w:val="-2"/>
        </w:rPr>
        <w:t xml:space="preserve"> </w:t>
      </w:r>
      <w:r w:rsidRPr="00D33374">
        <w:rPr>
          <w:rFonts w:asciiTheme="minorHAnsi" w:hAnsiTheme="minorHAnsi" w:cstheme="minorHAnsi"/>
        </w:rPr>
        <w:t>through</w:t>
      </w:r>
      <w:r w:rsidRPr="00D33374">
        <w:rPr>
          <w:rFonts w:asciiTheme="minorHAnsi" w:hAnsiTheme="minorHAnsi" w:cstheme="minorHAnsi"/>
          <w:spacing w:val="-3"/>
        </w:rPr>
        <w:t xml:space="preserve"> </w:t>
      </w:r>
      <w:r w:rsidRPr="00D33374">
        <w:rPr>
          <w:rFonts w:asciiTheme="minorHAnsi" w:hAnsiTheme="minorHAnsi" w:cstheme="minorHAnsi"/>
        </w:rPr>
        <w:t>requiring</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Developer to</w:t>
      </w:r>
      <w:r w:rsidRPr="00D33374">
        <w:rPr>
          <w:rFonts w:asciiTheme="minorHAnsi" w:hAnsiTheme="minorHAnsi" w:cstheme="minorHAnsi"/>
          <w:spacing w:val="-3"/>
        </w:rPr>
        <w:t xml:space="preserve"> </w:t>
      </w:r>
      <w:r w:rsidRPr="00D33374">
        <w:rPr>
          <w:rFonts w:asciiTheme="minorHAnsi" w:hAnsiTheme="minorHAnsi" w:cstheme="minorHAnsi"/>
        </w:rPr>
        <w:t>pay</w:t>
      </w:r>
      <w:r w:rsidRPr="00D33374">
        <w:rPr>
          <w:rFonts w:asciiTheme="minorHAnsi" w:hAnsiTheme="minorHAnsi" w:cstheme="minorHAnsi"/>
          <w:spacing w:val="-3"/>
        </w:rPr>
        <w:t xml:space="preserve"> </w:t>
      </w:r>
      <w:r w:rsidRPr="00D33374">
        <w:rPr>
          <w:rFonts w:asciiTheme="minorHAnsi" w:hAnsiTheme="minorHAnsi" w:cstheme="minorHAnsi"/>
        </w:rPr>
        <w:t>fees,</w:t>
      </w:r>
      <w:r w:rsidRPr="00D33374">
        <w:rPr>
          <w:rFonts w:asciiTheme="minorHAnsi" w:hAnsiTheme="minorHAnsi" w:cstheme="minorHAnsi"/>
          <w:spacing w:val="-1"/>
        </w:rPr>
        <w:t xml:space="preserve"> </w:t>
      </w:r>
      <w:r w:rsidRPr="00D33374">
        <w:rPr>
          <w:rFonts w:asciiTheme="minorHAnsi" w:hAnsiTheme="minorHAnsi" w:cstheme="minorHAnsi"/>
        </w:rPr>
        <w:t>furnish</w:t>
      </w:r>
      <w:r w:rsidRPr="00D33374">
        <w:rPr>
          <w:rFonts w:asciiTheme="minorHAnsi" w:hAnsiTheme="minorHAnsi" w:cstheme="minorHAnsi"/>
          <w:spacing w:val="-3"/>
        </w:rPr>
        <w:t xml:space="preserve"> </w:t>
      </w:r>
      <w:r w:rsidRPr="00D33374">
        <w:rPr>
          <w:rFonts w:asciiTheme="minorHAnsi" w:hAnsiTheme="minorHAnsi" w:cstheme="minorHAnsi"/>
        </w:rPr>
        <w:t>land,</w:t>
      </w:r>
      <w:r w:rsidRPr="00D33374">
        <w:rPr>
          <w:rFonts w:asciiTheme="minorHAnsi" w:hAnsiTheme="minorHAnsi" w:cstheme="minorHAnsi"/>
          <w:spacing w:val="-3"/>
        </w:rPr>
        <w:t xml:space="preserve"> </w:t>
      </w:r>
      <w:r w:rsidRPr="00D33374">
        <w:rPr>
          <w:rFonts w:asciiTheme="minorHAnsi" w:hAnsiTheme="minorHAnsi" w:cstheme="minorHAnsi"/>
        </w:rPr>
        <w:t>or</w:t>
      </w:r>
      <w:r w:rsidRPr="00D33374">
        <w:rPr>
          <w:rFonts w:asciiTheme="minorHAnsi" w:hAnsiTheme="minorHAnsi" w:cstheme="minorHAnsi"/>
          <w:spacing w:val="-3"/>
        </w:rPr>
        <w:t xml:space="preserve"> </w:t>
      </w:r>
      <w:r w:rsidRPr="00D33374">
        <w:rPr>
          <w:rFonts w:asciiTheme="minorHAnsi" w:hAnsiTheme="minorHAnsi" w:cstheme="minorHAnsi"/>
        </w:rPr>
        <w:t>establish</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3"/>
        </w:rPr>
        <w:t xml:space="preserve"> </w:t>
      </w:r>
      <w:r w:rsidRPr="00D33374">
        <w:rPr>
          <w:rFonts w:asciiTheme="minorHAnsi" w:hAnsiTheme="minorHAnsi" w:cstheme="minorHAnsi"/>
        </w:rPr>
        <w:t>mitigation</w:t>
      </w:r>
      <w:r w:rsidRPr="00D33374">
        <w:rPr>
          <w:rFonts w:asciiTheme="minorHAnsi" w:hAnsiTheme="minorHAnsi" w:cstheme="minorHAnsi"/>
          <w:spacing w:val="-58"/>
        </w:rPr>
        <w:t xml:space="preserve"> </w:t>
      </w:r>
      <w:r w:rsidRPr="00D33374">
        <w:rPr>
          <w:rFonts w:asciiTheme="minorHAnsi" w:hAnsiTheme="minorHAnsi" w:cstheme="minorHAnsi"/>
        </w:rPr>
        <w:t>measures to ensure that the development provides its fair share of capital facilities needs</w:t>
      </w:r>
      <w:r w:rsidRPr="00D33374">
        <w:rPr>
          <w:rFonts w:asciiTheme="minorHAnsi" w:hAnsiTheme="minorHAnsi" w:cstheme="minorHAnsi"/>
          <w:spacing w:val="1"/>
        </w:rPr>
        <w:t xml:space="preserve"> </w:t>
      </w:r>
      <w:r w:rsidRPr="00D33374">
        <w:rPr>
          <w:rFonts w:asciiTheme="minorHAnsi" w:hAnsiTheme="minorHAnsi" w:cstheme="minorHAnsi"/>
        </w:rPr>
        <w:t>generated</w:t>
      </w:r>
      <w:r w:rsidRPr="00D33374">
        <w:rPr>
          <w:rFonts w:asciiTheme="minorHAnsi" w:hAnsiTheme="minorHAnsi" w:cstheme="minorHAnsi"/>
          <w:spacing w:val="-1"/>
        </w:rPr>
        <w:t xml:space="preserve"> </w:t>
      </w:r>
      <w:r w:rsidRPr="00D33374">
        <w:rPr>
          <w:rFonts w:asciiTheme="minorHAnsi" w:hAnsiTheme="minorHAnsi" w:cstheme="minorHAnsi"/>
        </w:rPr>
        <w:t xml:space="preserve">by the </w:t>
      </w:r>
      <w:r w:rsidRPr="00D33374">
        <w:rPr>
          <w:rFonts w:asciiTheme="minorHAnsi" w:hAnsiTheme="minorHAnsi" w:cstheme="minorHAnsi"/>
        </w:rPr>
        <w:lastRenderedPageBreak/>
        <w:t>development;</w:t>
      </w:r>
    </w:p>
    <w:p w14:paraId="58FC476C" w14:textId="77777777" w:rsidR="00BF0AF0" w:rsidRPr="00D33374" w:rsidRDefault="00BF0AF0" w:rsidP="00BF0AF0">
      <w:pPr>
        <w:pStyle w:val="BodyText"/>
        <w:spacing w:before="1"/>
        <w:rPr>
          <w:rFonts w:asciiTheme="minorHAnsi" w:hAnsiTheme="minorHAnsi" w:cstheme="minorHAnsi"/>
        </w:rPr>
      </w:pPr>
    </w:p>
    <w:p w14:paraId="633D1604" w14:textId="77777777" w:rsidR="00BF0AF0" w:rsidRPr="00D33374" w:rsidRDefault="00BF0AF0" w:rsidP="00BF0AF0">
      <w:pPr>
        <w:pStyle w:val="BodyText"/>
        <w:rPr>
          <w:rFonts w:asciiTheme="minorHAnsi" w:hAnsiTheme="minorHAnsi" w:cstheme="minorHAnsi"/>
        </w:rPr>
      </w:pPr>
    </w:p>
    <w:p w14:paraId="3982861F" w14:textId="041813C8" w:rsidR="00BF0AF0" w:rsidRPr="00D33374" w:rsidRDefault="00BF0AF0" w:rsidP="002B41F2">
      <w:pPr>
        <w:pStyle w:val="Heading3"/>
        <w:numPr>
          <w:ilvl w:val="2"/>
          <w:numId w:val="110"/>
        </w:numPr>
        <w:tabs>
          <w:tab w:val="left" w:pos="1491"/>
        </w:tabs>
        <w:rPr>
          <w:rFonts w:asciiTheme="minorHAnsi" w:hAnsiTheme="minorHAnsi" w:cstheme="minorHAnsi"/>
        </w:rPr>
      </w:pPr>
      <w:bookmarkStart w:id="86" w:name="_bookmark181"/>
      <w:bookmarkEnd w:id="86"/>
      <w:r w:rsidRPr="00D33374">
        <w:rPr>
          <w:rFonts w:asciiTheme="minorHAnsi" w:hAnsiTheme="minorHAnsi" w:cstheme="minorHAnsi"/>
        </w:rPr>
        <w:t>Authority</w:t>
      </w:r>
    </w:p>
    <w:p w14:paraId="5F6037F7" w14:textId="77777777" w:rsidR="00BF0AF0" w:rsidRPr="00D33374" w:rsidRDefault="00BF0AF0" w:rsidP="00BF0AF0">
      <w:pPr>
        <w:pStyle w:val="BodyText"/>
        <w:rPr>
          <w:rFonts w:asciiTheme="minorHAnsi" w:hAnsiTheme="minorHAnsi" w:cstheme="minorHAnsi"/>
          <w:b/>
        </w:rPr>
      </w:pPr>
    </w:p>
    <w:p w14:paraId="094FDD5E" w14:textId="3D928776" w:rsidR="00BF0AF0" w:rsidRPr="00D33374" w:rsidRDefault="00BF0AF0" w:rsidP="00BF0AF0">
      <w:pPr>
        <w:pStyle w:val="BodyText"/>
        <w:ind w:left="940" w:right="1045"/>
        <w:rPr>
          <w:rFonts w:asciiTheme="minorHAnsi" w:hAnsiTheme="minorHAnsi" w:cstheme="minorHAnsi"/>
        </w:rPr>
      </w:pPr>
      <w:r w:rsidRPr="00D33374">
        <w:rPr>
          <w:rFonts w:asciiTheme="minorHAnsi" w:hAnsiTheme="minorHAnsi" w:cstheme="minorHAnsi"/>
        </w:rPr>
        <w:t>This</w:t>
      </w:r>
      <w:r w:rsidRPr="00D33374">
        <w:rPr>
          <w:rFonts w:asciiTheme="minorHAnsi" w:hAnsiTheme="minorHAnsi" w:cstheme="minorHAnsi"/>
          <w:spacing w:val="-2"/>
        </w:rPr>
        <w:t xml:space="preserve"> </w:t>
      </w:r>
      <w:r w:rsidRPr="00D33374">
        <w:rPr>
          <w:rFonts w:asciiTheme="minorHAnsi" w:hAnsiTheme="minorHAnsi" w:cstheme="minorHAnsi"/>
        </w:rPr>
        <w:t>Land</w:t>
      </w:r>
      <w:r w:rsidRPr="00D33374">
        <w:rPr>
          <w:rFonts w:asciiTheme="minorHAnsi" w:hAnsiTheme="minorHAnsi" w:cstheme="minorHAnsi"/>
          <w:spacing w:val="-2"/>
        </w:rPr>
        <w:t xml:space="preserve"> </w:t>
      </w:r>
      <w:r w:rsidRPr="00D33374">
        <w:rPr>
          <w:rFonts w:asciiTheme="minorHAnsi" w:hAnsiTheme="minorHAnsi" w:cstheme="minorHAnsi"/>
        </w:rPr>
        <w:t>Subdivision</w:t>
      </w:r>
      <w:r w:rsidRPr="00D33374">
        <w:rPr>
          <w:rFonts w:asciiTheme="minorHAnsi" w:hAnsiTheme="minorHAnsi" w:cstheme="minorHAnsi"/>
          <w:spacing w:val="-2"/>
        </w:rPr>
        <w:t xml:space="preserve"> </w:t>
      </w:r>
      <w:r w:rsidRPr="00D33374">
        <w:rPr>
          <w:rFonts w:asciiTheme="minorHAnsi" w:hAnsiTheme="minorHAnsi" w:cstheme="minorHAnsi"/>
        </w:rPr>
        <w:t>and</w:t>
      </w:r>
      <w:r w:rsidRPr="00D33374">
        <w:rPr>
          <w:rFonts w:asciiTheme="minorHAnsi" w:hAnsiTheme="minorHAnsi" w:cstheme="minorHAnsi"/>
          <w:spacing w:val="-1"/>
        </w:rPr>
        <w:t xml:space="preserve"> </w:t>
      </w:r>
      <w:r w:rsidRPr="00D33374">
        <w:rPr>
          <w:rFonts w:asciiTheme="minorHAnsi" w:hAnsiTheme="minorHAnsi" w:cstheme="minorHAnsi"/>
        </w:rPr>
        <w:t>Development</w:t>
      </w:r>
      <w:r w:rsidRPr="00D33374">
        <w:rPr>
          <w:rFonts w:asciiTheme="minorHAnsi" w:hAnsiTheme="minorHAnsi" w:cstheme="minorHAnsi"/>
          <w:spacing w:val="-2"/>
        </w:rPr>
        <w:t xml:space="preserve"> </w:t>
      </w:r>
      <w:r w:rsidRPr="00D33374">
        <w:rPr>
          <w:rFonts w:asciiTheme="minorHAnsi" w:hAnsiTheme="minorHAnsi" w:cstheme="minorHAnsi"/>
        </w:rPr>
        <w:t>Code</w:t>
      </w:r>
      <w:r w:rsidRPr="00D33374">
        <w:rPr>
          <w:rFonts w:asciiTheme="minorHAnsi" w:hAnsiTheme="minorHAnsi" w:cstheme="minorHAnsi"/>
          <w:spacing w:val="-1"/>
        </w:rPr>
        <w:t xml:space="preserve"> </w:t>
      </w:r>
      <w:r w:rsidRPr="00D33374">
        <w:rPr>
          <w:rFonts w:asciiTheme="minorHAnsi" w:hAnsiTheme="minorHAnsi" w:cstheme="minorHAnsi"/>
        </w:rPr>
        <w:t>is</w:t>
      </w:r>
      <w:r w:rsidRPr="00D33374">
        <w:rPr>
          <w:rFonts w:asciiTheme="minorHAnsi" w:hAnsiTheme="minorHAnsi" w:cstheme="minorHAnsi"/>
          <w:spacing w:val="-2"/>
        </w:rPr>
        <w:t xml:space="preserve"> </w:t>
      </w:r>
      <w:r w:rsidRPr="00D33374">
        <w:rPr>
          <w:rFonts w:asciiTheme="minorHAnsi" w:hAnsiTheme="minorHAnsi" w:cstheme="minorHAnsi"/>
        </w:rPr>
        <w:t>promulgated</w:t>
      </w:r>
      <w:r w:rsidRPr="00D33374">
        <w:rPr>
          <w:rFonts w:asciiTheme="minorHAnsi" w:hAnsiTheme="minorHAnsi" w:cstheme="minorHAnsi"/>
          <w:spacing w:val="-1"/>
        </w:rPr>
        <w:t xml:space="preserve"> </w:t>
      </w:r>
      <w:r w:rsidRPr="00D33374">
        <w:rPr>
          <w:rFonts w:asciiTheme="minorHAnsi" w:hAnsiTheme="minorHAnsi" w:cstheme="minorHAnsi"/>
        </w:rPr>
        <w:t>in</w:t>
      </w:r>
      <w:r w:rsidRPr="00D33374">
        <w:rPr>
          <w:rFonts w:asciiTheme="minorHAnsi" w:hAnsiTheme="minorHAnsi" w:cstheme="minorHAnsi"/>
          <w:spacing w:val="-2"/>
        </w:rPr>
        <w:t xml:space="preserve"> </w:t>
      </w:r>
      <w:r w:rsidRPr="00D33374">
        <w:rPr>
          <w:rFonts w:asciiTheme="minorHAnsi" w:hAnsiTheme="minorHAnsi" w:cstheme="minorHAnsi"/>
        </w:rPr>
        <w:t>accordance</w:t>
      </w:r>
      <w:r w:rsidRPr="00D33374">
        <w:rPr>
          <w:rFonts w:asciiTheme="minorHAnsi" w:hAnsiTheme="minorHAnsi" w:cstheme="minorHAnsi"/>
          <w:spacing w:val="-2"/>
        </w:rPr>
        <w:t xml:space="preserve"> </w:t>
      </w:r>
      <w:r w:rsidRPr="00D33374">
        <w:rPr>
          <w:rFonts w:asciiTheme="minorHAnsi" w:hAnsiTheme="minorHAnsi" w:cstheme="minorHAnsi"/>
        </w:rPr>
        <w:t>with</w:t>
      </w:r>
      <w:r w:rsidRPr="00D33374">
        <w:rPr>
          <w:rFonts w:asciiTheme="minorHAnsi" w:hAnsiTheme="minorHAnsi" w:cstheme="minorHAnsi"/>
          <w:spacing w:val="-3"/>
        </w:rPr>
        <w:t xml:space="preserve"> </w:t>
      </w:r>
      <w:r w:rsidRPr="00D33374">
        <w:rPr>
          <w:rFonts w:asciiTheme="minorHAnsi" w:hAnsiTheme="minorHAnsi" w:cstheme="minorHAnsi"/>
        </w:rPr>
        <w:t>the</w:t>
      </w:r>
      <w:r w:rsidRPr="00D33374">
        <w:rPr>
          <w:rFonts w:asciiTheme="minorHAnsi" w:hAnsiTheme="minorHAnsi" w:cstheme="minorHAnsi"/>
          <w:spacing w:val="-2"/>
        </w:rPr>
        <w:t xml:space="preserve"> </w:t>
      </w:r>
      <w:proofErr w:type="gramStart"/>
      <w:r w:rsidRPr="00D33374">
        <w:rPr>
          <w:rFonts w:asciiTheme="minorHAnsi" w:hAnsiTheme="minorHAnsi" w:cstheme="minorHAnsi"/>
        </w:rPr>
        <w:t>authority</w:t>
      </w:r>
      <w:r w:rsidR="0022678B" w:rsidRPr="00D33374">
        <w:rPr>
          <w:rFonts w:asciiTheme="minorHAnsi" w:hAnsiTheme="minorHAnsi" w:cstheme="minorHAnsi"/>
        </w:rPr>
        <w:t xml:space="preserve"> </w:t>
      </w:r>
      <w:r w:rsidRPr="00D33374">
        <w:rPr>
          <w:rFonts w:asciiTheme="minorHAnsi" w:hAnsiTheme="minorHAnsi" w:cstheme="minorHAnsi"/>
          <w:spacing w:val="-58"/>
        </w:rPr>
        <w:t xml:space="preserve"> </w:t>
      </w:r>
      <w:r w:rsidRPr="00D33374">
        <w:rPr>
          <w:rFonts w:asciiTheme="minorHAnsi" w:hAnsiTheme="minorHAnsi" w:cstheme="minorHAnsi"/>
        </w:rPr>
        <w:t>cited</w:t>
      </w:r>
      <w:proofErr w:type="gramEnd"/>
      <w:r w:rsidRPr="00D33374">
        <w:rPr>
          <w:rFonts w:asciiTheme="minorHAnsi" w:hAnsiTheme="minorHAnsi" w:cstheme="minorHAnsi"/>
          <w:spacing w:val="-1"/>
        </w:rPr>
        <w:t xml:space="preserve"> </w:t>
      </w:r>
      <w:r w:rsidRPr="00D33374">
        <w:rPr>
          <w:rFonts w:asciiTheme="minorHAnsi" w:hAnsiTheme="minorHAnsi" w:cstheme="minorHAnsi"/>
        </w:rPr>
        <w:t>in Arkansas Code</w:t>
      </w:r>
      <w:r w:rsidRPr="00D33374">
        <w:rPr>
          <w:rFonts w:asciiTheme="minorHAnsi" w:hAnsiTheme="minorHAnsi" w:cstheme="minorHAnsi"/>
          <w:spacing w:val="-1"/>
        </w:rPr>
        <w:t xml:space="preserve"> </w:t>
      </w:r>
      <w:r w:rsidRPr="00D33374">
        <w:rPr>
          <w:rFonts w:asciiTheme="minorHAnsi" w:hAnsiTheme="minorHAnsi" w:cstheme="minorHAnsi"/>
        </w:rPr>
        <w:t>Annotated</w:t>
      </w:r>
      <w:r w:rsidRPr="00D33374">
        <w:rPr>
          <w:rFonts w:asciiTheme="minorHAnsi" w:hAnsiTheme="minorHAnsi" w:cstheme="minorHAnsi"/>
          <w:spacing w:val="-1"/>
        </w:rPr>
        <w:t xml:space="preserve"> </w:t>
      </w:r>
      <w:r w:rsidRPr="00D33374">
        <w:rPr>
          <w:rFonts w:asciiTheme="minorHAnsi" w:hAnsiTheme="minorHAnsi" w:cstheme="minorHAnsi"/>
        </w:rPr>
        <w:t>§ 14-56-401</w:t>
      </w:r>
      <w:r w:rsidRPr="00D33374">
        <w:rPr>
          <w:rFonts w:asciiTheme="minorHAnsi" w:hAnsiTheme="minorHAnsi" w:cstheme="minorHAnsi"/>
          <w:spacing w:val="-1"/>
        </w:rPr>
        <w:t xml:space="preserve"> </w:t>
      </w:r>
      <w:r w:rsidRPr="00D33374">
        <w:rPr>
          <w:rFonts w:asciiTheme="minorHAnsi" w:hAnsiTheme="minorHAnsi" w:cstheme="minorHAnsi"/>
        </w:rPr>
        <w:t>through</w:t>
      </w:r>
      <w:r w:rsidRPr="00D33374">
        <w:rPr>
          <w:rFonts w:asciiTheme="minorHAnsi" w:hAnsiTheme="minorHAnsi" w:cstheme="minorHAnsi"/>
          <w:spacing w:val="-1"/>
        </w:rPr>
        <w:t xml:space="preserve"> </w:t>
      </w:r>
      <w:r w:rsidRPr="00D33374">
        <w:rPr>
          <w:rFonts w:asciiTheme="minorHAnsi" w:hAnsiTheme="minorHAnsi" w:cstheme="minorHAnsi"/>
        </w:rPr>
        <w:t>§ 14-56-426.</w:t>
      </w:r>
    </w:p>
    <w:p w14:paraId="39639BB9" w14:textId="3D59EA97" w:rsidR="0022678B" w:rsidRPr="00D33374" w:rsidRDefault="0022678B" w:rsidP="00BF0AF0">
      <w:pPr>
        <w:pStyle w:val="BodyText"/>
        <w:ind w:left="940" w:right="1045"/>
        <w:rPr>
          <w:rFonts w:asciiTheme="minorHAnsi" w:hAnsiTheme="minorHAnsi" w:cstheme="minorHAnsi"/>
        </w:rPr>
      </w:pPr>
    </w:p>
    <w:p w14:paraId="3D89694A" w14:textId="61E7955C" w:rsidR="0022678B" w:rsidRPr="00D33374" w:rsidRDefault="0022678B" w:rsidP="002B41F2">
      <w:pPr>
        <w:pStyle w:val="BodyText"/>
        <w:numPr>
          <w:ilvl w:val="2"/>
          <w:numId w:val="110"/>
        </w:numPr>
        <w:ind w:right="1045"/>
        <w:rPr>
          <w:rFonts w:asciiTheme="minorHAnsi" w:hAnsiTheme="minorHAnsi" w:cstheme="minorHAnsi"/>
          <w:b/>
          <w:bCs/>
        </w:rPr>
      </w:pPr>
      <w:r w:rsidRPr="00D33374">
        <w:rPr>
          <w:rFonts w:asciiTheme="minorHAnsi" w:hAnsiTheme="minorHAnsi" w:cstheme="minorHAnsi"/>
          <w:b/>
          <w:bCs/>
        </w:rPr>
        <w:t>ENFORCEMENT</w:t>
      </w:r>
    </w:p>
    <w:p w14:paraId="52DAD84B" w14:textId="6D68A171" w:rsidR="0022678B" w:rsidRPr="00D33374" w:rsidRDefault="0022678B" w:rsidP="005733FF">
      <w:pPr>
        <w:pStyle w:val="ListParagraph"/>
        <w:ind w:left="720" w:firstLine="240"/>
        <w:rPr>
          <w:rFonts w:asciiTheme="minorHAnsi" w:hAnsiTheme="minorHAnsi" w:cstheme="minorHAnsi"/>
        </w:rPr>
      </w:pPr>
      <w:r w:rsidRPr="00D33374">
        <w:rPr>
          <w:rFonts w:asciiTheme="minorHAnsi" w:hAnsiTheme="minorHAnsi" w:cstheme="minorHAnsi"/>
        </w:rPr>
        <w:t>After effective date of these regulations:</w:t>
      </w:r>
      <w:r w:rsidR="005733FF" w:rsidRPr="00D33374">
        <w:rPr>
          <w:rFonts w:asciiTheme="minorHAnsi" w:hAnsiTheme="minorHAnsi" w:cstheme="minorHAnsi"/>
        </w:rPr>
        <w:t xml:space="preserve"> </w:t>
      </w:r>
      <w:r w:rsidRPr="00D33374">
        <w:rPr>
          <w:rFonts w:asciiTheme="minorHAnsi" w:hAnsiTheme="minorHAnsi" w:cstheme="minorHAnsi"/>
        </w:rPr>
        <w:t>no plat shall be accepted by the County Recorder for record unless approved by the Planning Commission.</w:t>
      </w:r>
    </w:p>
    <w:p w14:paraId="30A89348" w14:textId="77777777" w:rsidR="0022678B" w:rsidRPr="00D33374" w:rsidRDefault="0022678B" w:rsidP="0022678B">
      <w:pPr>
        <w:pStyle w:val="ListParagraph"/>
        <w:ind w:left="480" w:firstLine="0"/>
        <w:jc w:val="both"/>
        <w:rPr>
          <w:rFonts w:asciiTheme="minorHAnsi" w:hAnsiTheme="minorHAnsi" w:cstheme="minorHAnsi"/>
        </w:rPr>
      </w:pPr>
    </w:p>
    <w:p w14:paraId="4E27096C" w14:textId="29C49EC3" w:rsidR="0022678B" w:rsidRPr="00D33374" w:rsidRDefault="0022678B" w:rsidP="0022678B">
      <w:pPr>
        <w:pStyle w:val="ListParagraph"/>
        <w:tabs>
          <w:tab w:val="left" w:pos="-1440"/>
        </w:tabs>
        <w:ind w:left="480" w:firstLine="0"/>
        <w:jc w:val="both"/>
        <w:rPr>
          <w:rFonts w:asciiTheme="minorHAnsi" w:hAnsiTheme="minorHAnsi" w:cstheme="minorHAnsi"/>
        </w:rPr>
      </w:pPr>
      <w:r w:rsidRPr="00D33374">
        <w:rPr>
          <w:rFonts w:asciiTheme="minorHAnsi" w:hAnsiTheme="minorHAnsi" w:cstheme="minorHAnsi"/>
        </w:rPr>
        <w:t>5.1.5.</w:t>
      </w:r>
      <w:r w:rsidR="005733FF" w:rsidRPr="00D33374">
        <w:rPr>
          <w:rFonts w:asciiTheme="minorHAnsi" w:hAnsiTheme="minorHAnsi" w:cstheme="minorHAnsi"/>
        </w:rPr>
        <w:t>1</w:t>
      </w:r>
      <w:r w:rsidRPr="00D33374">
        <w:rPr>
          <w:rFonts w:asciiTheme="minorHAnsi" w:hAnsiTheme="minorHAnsi" w:cstheme="minorHAnsi"/>
        </w:rPr>
        <w:tab/>
        <w:t>No utility (publicly or privately owned) shall extend its facilities to service an area unless one of the following applies:</w:t>
      </w:r>
    </w:p>
    <w:p w14:paraId="4AA14D06" w14:textId="77777777" w:rsidR="0022678B" w:rsidRPr="00D33374" w:rsidRDefault="0022678B" w:rsidP="0022678B">
      <w:pPr>
        <w:pStyle w:val="ListParagraph"/>
        <w:ind w:left="480" w:firstLine="0"/>
        <w:jc w:val="both"/>
        <w:rPr>
          <w:rFonts w:asciiTheme="minorHAnsi" w:hAnsiTheme="minorHAnsi" w:cstheme="minorHAnsi"/>
        </w:rPr>
      </w:pPr>
    </w:p>
    <w:p w14:paraId="2914C263" w14:textId="0A028C59" w:rsidR="0022678B" w:rsidRPr="00D33374" w:rsidRDefault="0022678B" w:rsidP="0022678B">
      <w:pPr>
        <w:pStyle w:val="ListParagraph"/>
        <w:tabs>
          <w:tab w:val="left" w:pos="-1440"/>
        </w:tabs>
        <w:ind w:left="480" w:firstLine="0"/>
        <w:jc w:val="both"/>
        <w:rPr>
          <w:rFonts w:asciiTheme="minorHAnsi" w:hAnsiTheme="minorHAnsi" w:cstheme="minorHAnsi"/>
        </w:rPr>
      </w:pPr>
      <w:r w:rsidRPr="00D33374">
        <w:rPr>
          <w:rFonts w:asciiTheme="minorHAnsi" w:hAnsiTheme="minorHAnsi" w:cstheme="minorHAnsi"/>
        </w:rPr>
        <w:t>5.1.5.</w:t>
      </w:r>
      <w:r w:rsidR="005733FF" w:rsidRPr="00D33374">
        <w:rPr>
          <w:rFonts w:asciiTheme="minorHAnsi" w:hAnsiTheme="minorHAnsi" w:cstheme="minorHAnsi"/>
        </w:rPr>
        <w:t>2</w:t>
      </w:r>
      <w:r w:rsidRPr="00D33374">
        <w:rPr>
          <w:rFonts w:asciiTheme="minorHAnsi" w:hAnsiTheme="minorHAnsi" w:cstheme="minorHAnsi"/>
        </w:rPr>
        <w:tab/>
        <w:t>The extension is to an area where a subdivision plat of record existed prior to the effective date of these regulations.</w:t>
      </w:r>
    </w:p>
    <w:p w14:paraId="1C721653" w14:textId="77777777" w:rsidR="0022678B" w:rsidRPr="00D33374" w:rsidRDefault="0022678B" w:rsidP="0022678B">
      <w:pPr>
        <w:pStyle w:val="ListParagraph"/>
        <w:ind w:left="480" w:firstLine="0"/>
        <w:jc w:val="both"/>
        <w:rPr>
          <w:rFonts w:asciiTheme="minorHAnsi" w:hAnsiTheme="minorHAnsi" w:cstheme="minorHAnsi"/>
        </w:rPr>
      </w:pPr>
    </w:p>
    <w:p w14:paraId="5FCF3722" w14:textId="04B46C75" w:rsidR="0022678B" w:rsidRPr="00D33374" w:rsidRDefault="0022678B" w:rsidP="0022678B">
      <w:pPr>
        <w:pStyle w:val="ListParagraph"/>
        <w:tabs>
          <w:tab w:val="left" w:pos="-1440"/>
        </w:tabs>
        <w:ind w:left="480" w:firstLine="0"/>
        <w:jc w:val="both"/>
        <w:rPr>
          <w:rFonts w:asciiTheme="minorHAnsi" w:hAnsiTheme="minorHAnsi" w:cstheme="minorHAnsi"/>
        </w:rPr>
      </w:pPr>
      <w:r w:rsidRPr="00D33374">
        <w:rPr>
          <w:rFonts w:asciiTheme="minorHAnsi" w:hAnsiTheme="minorHAnsi" w:cstheme="minorHAnsi"/>
        </w:rPr>
        <w:t>5.1.5.</w:t>
      </w:r>
      <w:r w:rsidR="005733FF" w:rsidRPr="00D33374">
        <w:rPr>
          <w:rFonts w:asciiTheme="minorHAnsi" w:hAnsiTheme="minorHAnsi" w:cstheme="minorHAnsi"/>
        </w:rPr>
        <w:t>3</w:t>
      </w:r>
      <w:r w:rsidRPr="00D33374">
        <w:rPr>
          <w:rFonts w:asciiTheme="minorHAnsi" w:hAnsiTheme="minorHAnsi" w:cstheme="minorHAnsi"/>
        </w:rPr>
        <w:tab/>
        <w:t xml:space="preserve">The extension is to an </w:t>
      </w:r>
      <w:proofErr w:type="spellStart"/>
      <w:r w:rsidRPr="00D33374">
        <w:rPr>
          <w:rFonts w:asciiTheme="minorHAnsi" w:hAnsiTheme="minorHAnsi" w:cstheme="minorHAnsi"/>
        </w:rPr>
        <w:t>are</w:t>
      </w:r>
      <w:proofErr w:type="spellEnd"/>
      <w:r w:rsidRPr="00D33374">
        <w:rPr>
          <w:rFonts w:asciiTheme="minorHAnsi" w:hAnsiTheme="minorHAnsi" w:cstheme="minorHAnsi"/>
        </w:rPr>
        <w:t xml:space="preserve"> where a plat of record has been approved by the Planning Committee.</w:t>
      </w:r>
    </w:p>
    <w:p w14:paraId="2B82EA0C" w14:textId="77777777" w:rsidR="0022678B" w:rsidRPr="00D33374" w:rsidRDefault="0022678B" w:rsidP="0022678B">
      <w:pPr>
        <w:pStyle w:val="ListParagraph"/>
        <w:ind w:left="480" w:firstLine="0"/>
        <w:jc w:val="both"/>
        <w:rPr>
          <w:rFonts w:asciiTheme="minorHAnsi" w:hAnsiTheme="minorHAnsi" w:cstheme="minorHAnsi"/>
        </w:rPr>
      </w:pPr>
    </w:p>
    <w:p w14:paraId="585987E7" w14:textId="061B1313" w:rsidR="0022678B" w:rsidRPr="00D33374" w:rsidRDefault="0022678B" w:rsidP="0022678B">
      <w:pPr>
        <w:pStyle w:val="ListParagraph"/>
        <w:tabs>
          <w:tab w:val="left" w:pos="-1440"/>
        </w:tabs>
        <w:ind w:left="480" w:firstLine="0"/>
        <w:jc w:val="both"/>
        <w:rPr>
          <w:rFonts w:asciiTheme="minorHAnsi" w:hAnsiTheme="minorHAnsi" w:cstheme="minorHAnsi"/>
        </w:rPr>
      </w:pPr>
      <w:r w:rsidRPr="00D33374">
        <w:rPr>
          <w:rFonts w:asciiTheme="minorHAnsi" w:hAnsiTheme="minorHAnsi" w:cstheme="minorHAnsi"/>
        </w:rPr>
        <w:t>5.1.5.</w:t>
      </w:r>
      <w:r w:rsidR="005733FF" w:rsidRPr="00D33374">
        <w:rPr>
          <w:rFonts w:asciiTheme="minorHAnsi" w:hAnsiTheme="minorHAnsi" w:cstheme="minorHAnsi"/>
        </w:rPr>
        <w:t>4</w:t>
      </w:r>
      <w:r w:rsidRPr="00D33374">
        <w:rPr>
          <w:rFonts w:asciiTheme="minorHAnsi" w:hAnsiTheme="minorHAnsi" w:cstheme="minorHAnsi"/>
        </w:rPr>
        <w:tab/>
        <w:t>Installation of</w:t>
      </w:r>
      <w:r w:rsidR="009E4D14" w:rsidRPr="00D33374">
        <w:rPr>
          <w:rFonts w:asciiTheme="minorHAnsi" w:hAnsiTheme="minorHAnsi" w:cstheme="minorHAnsi"/>
        </w:rPr>
        <w:t xml:space="preserve"> City</w:t>
      </w:r>
      <w:r w:rsidR="004B04E3" w:rsidRPr="00D33374">
        <w:rPr>
          <w:rFonts w:asciiTheme="minorHAnsi" w:hAnsiTheme="minorHAnsi" w:cstheme="minorHAnsi"/>
        </w:rPr>
        <w:t xml:space="preserve"> owned</w:t>
      </w:r>
      <w:r w:rsidRPr="00D33374">
        <w:rPr>
          <w:rFonts w:asciiTheme="minorHAnsi" w:hAnsiTheme="minorHAnsi" w:cstheme="minorHAnsi"/>
        </w:rPr>
        <w:t xml:space="preserve"> utilities is required before the plat can receive approval for filing for record</w:t>
      </w:r>
      <w:r w:rsidR="004B04E3" w:rsidRPr="00D33374">
        <w:rPr>
          <w:rFonts w:asciiTheme="minorHAnsi" w:hAnsiTheme="minorHAnsi" w:cstheme="minorHAnsi"/>
        </w:rPr>
        <w:t xml:space="preserve">. Other public privately owned utilities that shall serve a subdivision shall be required to sign off on a plat and have a plan in place to install said utilities. </w:t>
      </w:r>
      <w:r w:rsidRPr="00D33374">
        <w:rPr>
          <w:rFonts w:asciiTheme="minorHAnsi" w:hAnsiTheme="minorHAnsi" w:cstheme="minorHAnsi"/>
        </w:rPr>
        <w:t>In this event, the Planning Commission will grant the utilities permission to extend facilities in accordance with specified plans.</w:t>
      </w:r>
    </w:p>
    <w:p w14:paraId="7DBF95EF" w14:textId="77777777" w:rsidR="0022678B" w:rsidRPr="00D33374" w:rsidRDefault="0022678B" w:rsidP="0022678B">
      <w:pPr>
        <w:pStyle w:val="ListParagraph"/>
        <w:ind w:left="480" w:firstLine="0"/>
        <w:jc w:val="both"/>
        <w:rPr>
          <w:rFonts w:asciiTheme="minorHAnsi" w:hAnsiTheme="minorHAnsi" w:cstheme="minorHAnsi"/>
        </w:rPr>
      </w:pPr>
    </w:p>
    <w:p w14:paraId="39E7FD0B" w14:textId="4AEB1A1F" w:rsidR="0022678B" w:rsidRDefault="0022678B" w:rsidP="0022678B">
      <w:pPr>
        <w:pStyle w:val="ListParagraph"/>
        <w:tabs>
          <w:tab w:val="left" w:pos="-1440"/>
        </w:tabs>
        <w:ind w:left="480" w:firstLine="0"/>
        <w:jc w:val="both"/>
        <w:rPr>
          <w:rFonts w:asciiTheme="minorHAnsi" w:hAnsiTheme="minorHAnsi" w:cstheme="minorHAnsi"/>
        </w:rPr>
      </w:pPr>
      <w:r w:rsidRPr="00D33374">
        <w:rPr>
          <w:rFonts w:asciiTheme="minorHAnsi" w:hAnsiTheme="minorHAnsi" w:cstheme="minorHAnsi"/>
        </w:rPr>
        <w:t>5.1.5.</w:t>
      </w:r>
      <w:r w:rsidR="005733FF" w:rsidRPr="00D33374">
        <w:rPr>
          <w:rFonts w:asciiTheme="minorHAnsi" w:hAnsiTheme="minorHAnsi" w:cstheme="minorHAnsi"/>
        </w:rPr>
        <w:t>5</w:t>
      </w:r>
      <w:r w:rsidRPr="00D33374">
        <w:rPr>
          <w:rFonts w:asciiTheme="minorHAnsi" w:hAnsiTheme="minorHAnsi" w:cstheme="minorHAnsi"/>
        </w:rPr>
        <w:tab/>
        <w:t>The extension of utilities is along a public way</w:t>
      </w:r>
      <w:r w:rsidR="004B04E3" w:rsidRPr="00D33374">
        <w:rPr>
          <w:rFonts w:asciiTheme="minorHAnsi" w:hAnsiTheme="minorHAnsi" w:cstheme="minorHAnsi"/>
        </w:rPr>
        <w:t xml:space="preserve">, easement, or right of way </w:t>
      </w:r>
      <w:r w:rsidRPr="00D33374">
        <w:rPr>
          <w:rFonts w:asciiTheme="minorHAnsi" w:hAnsiTheme="minorHAnsi" w:cstheme="minorHAnsi"/>
        </w:rPr>
        <w:t>in existence and use at the time of the effective date of these regulations</w:t>
      </w:r>
      <w:r w:rsidR="00BC7A35" w:rsidRPr="00D33374">
        <w:rPr>
          <w:rFonts w:asciiTheme="minorHAnsi" w:hAnsiTheme="minorHAnsi" w:cstheme="minorHAnsi"/>
        </w:rPr>
        <w:t xml:space="preserve">. All extension of utilities that will be transferred to the City upon final approval SHALL be approved by the Public Works Director, BEFORE </w:t>
      </w:r>
      <w:r w:rsidR="00BC5A79" w:rsidRPr="00D33374">
        <w:rPr>
          <w:rFonts w:asciiTheme="minorHAnsi" w:hAnsiTheme="minorHAnsi" w:cstheme="minorHAnsi"/>
        </w:rPr>
        <w:t>work can begin following a preliminary plat approval and SHALL be accepted by the Public Works Director before a final plat approval is granted.</w:t>
      </w:r>
      <w:r w:rsidR="00BC5A79">
        <w:rPr>
          <w:rFonts w:asciiTheme="minorHAnsi" w:hAnsiTheme="minorHAnsi" w:cstheme="minorHAnsi"/>
        </w:rPr>
        <w:t xml:space="preserve"> </w:t>
      </w:r>
    </w:p>
    <w:p w14:paraId="78F9BBC3" w14:textId="1FA516D0" w:rsidR="005733FF" w:rsidRDefault="005733FF" w:rsidP="0022678B">
      <w:pPr>
        <w:pStyle w:val="ListParagraph"/>
        <w:tabs>
          <w:tab w:val="left" w:pos="-1440"/>
        </w:tabs>
        <w:ind w:left="480" w:firstLine="0"/>
        <w:jc w:val="both"/>
        <w:rPr>
          <w:rFonts w:asciiTheme="minorHAnsi" w:hAnsiTheme="minorHAnsi" w:cstheme="minorHAnsi"/>
        </w:rPr>
      </w:pPr>
    </w:p>
    <w:p w14:paraId="06F13E04" w14:textId="2D125016" w:rsidR="005733FF" w:rsidRPr="005733FF" w:rsidRDefault="005733FF" w:rsidP="005733FF">
      <w:pPr>
        <w:tabs>
          <w:tab w:val="left" w:pos="-1440"/>
        </w:tabs>
        <w:ind w:left="1440" w:hanging="1440"/>
        <w:jc w:val="both"/>
        <w:rPr>
          <w:rFonts w:asciiTheme="minorHAnsi" w:hAnsiTheme="minorHAnsi" w:cstheme="minorHAnsi"/>
        </w:rPr>
      </w:pPr>
      <w:r>
        <w:rPr>
          <w:rFonts w:asciiTheme="minorHAnsi" w:hAnsiTheme="minorHAnsi" w:cstheme="minorHAnsi"/>
          <w:bCs/>
        </w:rPr>
        <w:tab/>
        <w:t>5.1.5.6</w:t>
      </w:r>
      <w:r>
        <w:rPr>
          <w:rFonts w:asciiTheme="minorHAnsi" w:hAnsiTheme="minorHAnsi" w:cstheme="minorHAnsi"/>
          <w:bCs/>
        </w:rPr>
        <w:tab/>
      </w:r>
      <w:r w:rsidRPr="005733FF">
        <w:rPr>
          <w:rFonts w:asciiTheme="minorHAnsi" w:hAnsiTheme="minorHAnsi" w:cstheme="minorHAnsi"/>
          <w:bCs/>
        </w:rPr>
        <w:t>PENALTY.</w:t>
      </w:r>
      <w:r w:rsidRPr="005733FF">
        <w:rPr>
          <w:rFonts w:asciiTheme="minorHAnsi" w:hAnsiTheme="minorHAnsi" w:cstheme="minorHAnsi"/>
          <w:b/>
        </w:rPr>
        <w:tab/>
      </w:r>
      <w:r w:rsidRPr="005733FF">
        <w:rPr>
          <w:rFonts w:asciiTheme="minorHAnsi" w:hAnsiTheme="minorHAnsi" w:cstheme="minorHAnsi"/>
        </w:rPr>
        <w:t xml:space="preserve">Any person, joint stock company, or corporation selling or offering for sale ant lot or block within the planning area jurisdiction of the City Planning Commission of Prairie Grove, Arkansas, that has not been duly filed in the office of the County Recorder in conformance with these regulations </w:t>
      </w:r>
      <w:r w:rsidRPr="005733FF">
        <w:rPr>
          <w:rFonts w:asciiTheme="minorHAnsi" w:hAnsiTheme="minorHAnsi" w:cstheme="minorHAnsi"/>
          <w:u w:val="single"/>
        </w:rPr>
        <w:t>shall not be permitted to sell, transfer, or convey any part or parts of lots of said subdivision,</w:t>
      </w:r>
      <w:r w:rsidRPr="005733FF">
        <w:rPr>
          <w:rFonts w:asciiTheme="minorHAnsi" w:hAnsiTheme="minorHAnsi" w:cstheme="minorHAnsi"/>
        </w:rPr>
        <w:t xml:space="preserve"> and shall be guilty of a misdemeanor, and on conviction thereof shall be fined not less </w:t>
      </w:r>
      <w:proofErr w:type="spellStart"/>
      <w:r w:rsidRPr="005733FF">
        <w:rPr>
          <w:rFonts w:asciiTheme="minorHAnsi" w:hAnsiTheme="minorHAnsi" w:cstheme="minorHAnsi"/>
        </w:rPr>
        <w:t>that</w:t>
      </w:r>
      <w:proofErr w:type="spellEnd"/>
      <w:r w:rsidRPr="005733FF">
        <w:rPr>
          <w:rFonts w:asciiTheme="minorHAnsi" w:hAnsiTheme="minorHAnsi" w:cstheme="minorHAnsi"/>
        </w:rPr>
        <w:t xml:space="preserve"> fifty dollars ($50.00) nor more than two hundred dollars ($200.00).  Each day that a violation exists shall constitute a separate offense.  The Planning Commission, City Council, and/or duly appointed City Staff shall have authority to enjoin in all proposed sales until all regulations are complied with.</w:t>
      </w:r>
    </w:p>
    <w:p w14:paraId="6FE4D639" w14:textId="77777777" w:rsidR="005733FF" w:rsidRPr="0022678B" w:rsidRDefault="005733FF" w:rsidP="005733FF">
      <w:pPr>
        <w:pStyle w:val="BodyText"/>
        <w:ind w:right="1045"/>
        <w:rPr>
          <w:rFonts w:asciiTheme="minorHAnsi" w:hAnsiTheme="minorHAnsi" w:cstheme="minorHAnsi"/>
          <w:b/>
          <w:bCs/>
        </w:rPr>
      </w:pPr>
    </w:p>
    <w:p w14:paraId="38FB4071" w14:textId="243AA5B3" w:rsidR="005733FF" w:rsidRDefault="005733FF" w:rsidP="002B41F2">
      <w:pPr>
        <w:pStyle w:val="ListParagraph"/>
        <w:numPr>
          <w:ilvl w:val="2"/>
          <w:numId w:val="110"/>
        </w:numPr>
        <w:rPr>
          <w:rFonts w:asciiTheme="minorHAnsi" w:hAnsiTheme="minorHAnsi" w:cstheme="minorHAnsi"/>
        </w:rPr>
      </w:pPr>
      <w:r w:rsidRPr="005733FF">
        <w:rPr>
          <w:rFonts w:asciiTheme="minorHAnsi" w:hAnsiTheme="minorHAnsi" w:cstheme="minorHAnsi"/>
        </w:rPr>
        <w:t>Definitions</w:t>
      </w:r>
    </w:p>
    <w:p w14:paraId="4A0B1611" w14:textId="77777777" w:rsidR="005733FF" w:rsidRPr="00673951" w:rsidRDefault="005733FF" w:rsidP="005733FF">
      <w:pPr>
        <w:pStyle w:val="ListParagraph"/>
        <w:ind w:left="480" w:firstLine="0"/>
        <w:jc w:val="both"/>
        <w:rPr>
          <w:rFonts w:asciiTheme="minorHAnsi" w:hAnsiTheme="minorHAnsi" w:cstheme="minorHAnsi"/>
        </w:rPr>
      </w:pPr>
      <w:r w:rsidRPr="00673951">
        <w:rPr>
          <w:rFonts w:asciiTheme="minorHAnsi" w:hAnsiTheme="minorHAnsi" w:cstheme="minorHAnsi"/>
        </w:rPr>
        <w:t>The following terms shall have, throughout this text, the meaning given herein:</w:t>
      </w:r>
    </w:p>
    <w:p w14:paraId="265A5BD9" w14:textId="77777777" w:rsidR="005733FF" w:rsidRPr="00673951" w:rsidRDefault="005733FF" w:rsidP="005733FF">
      <w:pPr>
        <w:pStyle w:val="ListParagraph"/>
        <w:ind w:left="480" w:firstLine="0"/>
        <w:jc w:val="both"/>
        <w:rPr>
          <w:rFonts w:asciiTheme="minorHAnsi" w:hAnsiTheme="minorHAnsi" w:cstheme="minorHAnsi"/>
        </w:rPr>
      </w:pPr>
    </w:p>
    <w:p w14:paraId="73826D38" w14:textId="2008F970" w:rsidR="005733FF" w:rsidRPr="00673951" w:rsidRDefault="005733FF" w:rsidP="005733FF">
      <w:pPr>
        <w:pStyle w:val="ListParagraph"/>
        <w:tabs>
          <w:tab w:val="left" w:pos="-1440"/>
        </w:tabs>
        <w:ind w:left="480" w:firstLine="0"/>
        <w:jc w:val="both"/>
        <w:rPr>
          <w:rFonts w:asciiTheme="minorHAnsi" w:hAnsiTheme="minorHAnsi" w:cstheme="minorHAnsi"/>
        </w:rPr>
      </w:pPr>
      <w:r w:rsidRPr="00673951">
        <w:rPr>
          <w:rFonts w:asciiTheme="minorHAnsi" w:hAnsiTheme="minorHAnsi" w:cstheme="minorHAnsi"/>
          <w:u w:val="single"/>
        </w:rPr>
        <w:lastRenderedPageBreak/>
        <w:t>Alley.</w:t>
      </w:r>
      <w:r w:rsidRPr="00673951">
        <w:rPr>
          <w:rFonts w:asciiTheme="minorHAnsi" w:hAnsiTheme="minorHAnsi" w:cstheme="minorHAnsi"/>
        </w:rPr>
        <w:t xml:space="preserve">  A minor public way providing service access to the back or side of properties abutting also on other streets.</w:t>
      </w:r>
    </w:p>
    <w:p w14:paraId="135611FC" w14:textId="67FCB148" w:rsidR="00C7344C" w:rsidRPr="00673951" w:rsidRDefault="00C7344C" w:rsidP="005733FF">
      <w:pPr>
        <w:pStyle w:val="ListParagraph"/>
        <w:tabs>
          <w:tab w:val="left" w:pos="-1440"/>
        </w:tabs>
        <w:ind w:left="480" w:firstLine="0"/>
        <w:jc w:val="both"/>
        <w:rPr>
          <w:rFonts w:asciiTheme="minorHAnsi" w:hAnsiTheme="minorHAnsi" w:cstheme="minorHAnsi"/>
        </w:rPr>
      </w:pPr>
    </w:p>
    <w:p w14:paraId="642A14F5" w14:textId="7323C58D" w:rsidR="00C7344C" w:rsidRPr="00601BE8" w:rsidRDefault="00C7344C" w:rsidP="005733FF">
      <w:pPr>
        <w:pStyle w:val="ListParagraph"/>
        <w:tabs>
          <w:tab w:val="left" w:pos="-1440"/>
        </w:tabs>
        <w:ind w:left="480" w:firstLine="0"/>
        <w:jc w:val="both"/>
        <w:rPr>
          <w:rFonts w:asciiTheme="minorHAnsi" w:hAnsiTheme="minorHAnsi" w:cstheme="minorHAnsi"/>
        </w:rPr>
      </w:pPr>
      <w:proofErr w:type="gramStart"/>
      <w:r w:rsidRPr="00601BE8">
        <w:rPr>
          <w:rFonts w:asciiTheme="minorHAnsi" w:hAnsiTheme="minorHAnsi" w:cstheme="minorHAnsi"/>
          <w:u w:val="single"/>
        </w:rPr>
        <w:t>Back to Back</w:t>
      </w:r>
      <w:proofErr w:type="gramEnd"/>
      <w:r w:rsidRPr="00601BE8">
        <w:rPr>
          <w:rFonts w:asciiTheme="minorHAnsi" w:hAnsiTheme="minorHAnsi" w:cstheme="minorHAnsi"/>
          <w:u w:val="single"/>
        </w:rPr>
        <w:t xml:space="preserve"> Lots:  </w:t>
      </w:r>
      <w:r w:rsidR="00D811D6" w:rsidRPr="00601BE8">
        <w:rPr>
          <w:rFonts w:asciiTheme="minorHAnsi" w:hAnsiTheme="minorHAnsi" w:cstheme="minorHAnsi"/>
        </w:rPr>
        <w:t xml:space="preserve"> A platted lot that backs up to another platted lot that has its own street frontage on a different street or road right of way.  </w:t>
      </w:r>
    </w:p>
    <w:p w14:paraId="6DA4F1EE" w14:textId="77777777" w:rsidR="005733FF" w:rsidRPr="00601BE8" w:rsidRDefault="005733FF" w:rsidP="005733FF">
      <w:pPr>
        <w:pStyle w:val="ListParagraph"/>
        <w:ind w:left="480" w:firstLine="0"/>
        <w:jc w:val="both"/>
        <w:rPr>
          <w:rFonts w:asciiTheme="minorHAnsi" w:hAnsiTheme="minorHAnsi" w:cstheme="minorHAnsi"/>
        </w:rPr>
      </w:pPr>
    </w:p>
    <w:p w14:paraId="6BE22993"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Building Setback Lines.</w:t>
      </w:r>
      <w:r w:rsidRPr="00601BE8">
        <w:rPr>
          <w:rFonts w:asciiTheme="minorHAnsi" w:hAnsiTheme="minorHAnsi" w:cstheme="minorHAnsi"/>
        </w:rPr>
        <w:t xml:space="preserve">  A line parallel to the right-of-way line, in front of which no structure above grade may be built.</w:t>
      </w:r>
    </w:p>
    <w:p w14:paraId="5E61DED1" w14:textId="4CFBD414" w:rsidR="005733FF" w:rsidRPr="00601BE8" w:rsidRDefault="005733FF" w:rsidP="005733FF">
      <w:pPr>
        <w:pStyle w:val="ListParagraph"/>
        <w:ind w:left="480" w:firstLine="0"/>
        <w:jc w:val="both"/>
        <w:rPr>
          <w:rFonts w:asciiTheme="minorHAnsi" w:hAnsiTheme="minorHAnsi" w:cstheme="minorHAnsi"/>
          <w:u w:val="single"/>
        </w:rPr>
      </w:pPr>
    </w:p>
    <w:p w14:paraId="7403D888" w14:textId="1F42ACF3" w:rsidR="00C7344C" w:rsidRPr="00601BE8" w:rsidRDefault="00C7344C" w:rsidP="005733FF">
      <w:pPr>
        <w:pStyle w:val="ListParagraph"/>
        <w:ind w:left="480" w:firstLine="0"/>
        <w:jc w:val="both"/>
        <w:rPr>
          <w:rFonts w:asciiTheme="minorHAnsi" w:hAnsiTheme="minorHAnsi" w:cstheme="minorHAnsi"/>
        </w:rPr>
      </w:pPr>
      <w:r w:rsidRPr="00601BE8">
        <w:rPr>
          <w:rFonts w:asciiTheme="minorHAnsi" w:hAnsiTheme="minorHAnsi" w:cstheme="minorHAnsi"/>
          <w:u w:val="single"/>
        </w:rPr>
        <w:t>Buffer(s)</w:t>
      </w:r>
      <w:r w:rsidR="00D811D6" w:rsidRPr="00601BE8">
        <w:rPr>
          <w:rFonts w:asciiTheme="minorHAnsi" w:hAnsiTheme="minorHAnsi" w:cstheme="minorHAnsi"/>
          <w:u w:val="single"/>
        </w:rPr>
        <w:t>:</w:t>
      </w:r>
      <w:r w:rsidR="00D811D6" w:rsidRPr="00601BE8">
        <w:rPr>
          <w:rFonts w:asciiTheme="minorHAnsi" w:hAnsiTheme="minorHAnsi" w:cstheme="minorHAnsi"/>
        </w:rPr>
        <w:t xml:space="preserve"> An area of land that is required to be undisturbed, open, often as green space, to act as a physical </w:t>
      </w:r>
      <w:r w:rsidR="00B11470" w:rsidRPr="00601BE8">
        <w:rPr>
          <w:rFonts w:asciiTheme="minorHAnsi" w:hAnsiTheme="minorHAnsi" w:cstheme="minorHAnsi"/>
        </w:rPr>
        <w:t>separation</w:t>
      </w:r>
      <w:r w:rsidR="00D811D6" w:rsidRPr="00601BE8">
        <w:rPr>
          <w:rFonts w:asciiTheme="minorHAnsi" w:hAnsiTheme="minorHAnsi" w:cstheme="minorHAnsi"/>
        </w:rPr>
        <w:t xml:space="preserve"> between properties that have different types of land use. </w:t>
      </w:r>
    </w:p>
    <w:p w14:paraId="59DF8CA6" w14:textId="70239EE8" w:rsidR="00C7344C" w:rsidRPr="00601BE8" w:rsidRDefault="00C7344C" w:rsidP="005733FF">
      <w:pPr>
        <w:pStyle w:val="ListParagraph"/>
        <w:ind w:left="480" w:firstLine="0"/>
        <w:jc w:val="both"/>
        <w:rPr>
          <w:rFonts w:asciiTheme="minorHAnsi" w:hAnsiTheme="minorHAnsi" w:cstheme="minorHAnsi"/>
          <w:u w:val="single"/>
        </w:rPr>
      </w:pPr>
    </w:p>
    <w:p w14:paraId="21942BFC" w14:textId="001FD192" w:rsidR="00C7344C" w:rsidRPr="00601BE8" w:rsidRDefault="00C7344C" w:rsidP="005733FF">
      <w:pPr>
        <w:pStyle w:val="ListParagraph"/>
        <w:ind w:left="480" w:firstLine="0"/>
        <w:jc w:val="both"/>
        <w:rPr>
          <w:rFonts w:asciiTheme="minorHAnsi" w:hAnsiTheme="minorHAnsi" w:cstheme="minorHAnsi"/>
        </w:rPr>
      </w:pPr>
      <w:r w:rsidRPr="00601BE8">
        <w:rPr>
          <w:rFonts w:asciiTheme="minorHAnsi" w:hAnsiTheme="minorHAnsi" w:cstheme="minorHAnsi"/>
          <w:u w:val="single"/>
        </w:rPr>
        <w:t xml:space="preserve">Contour </w:t>
      </w:r>
      <w:proofErr w:type="gramStart"/>
      <w:r w:rsidRPr="00601BE8">
        <w:rPr>
          <w:rFonts w:asciiTheme="minorHAnsi" w:hAnsiTheme="minorHAnsi" w:cstheme="minorHAnsi"/>
          <w:u w:val="single"/>
        </w:rPr>
        <w:t>Line</w:t>
      </w:r>
      <w:r w:rsidR="00D811D6" w:rsidRPr="00601BE8">
        <w:rPr>
          <w:rFonts w:asciiTheme="minorHAnsi" w:hAnsiTheme="minorHAnsi" w:cstheme="minorHAnsi"/>
        </w:rPr>
        <w:t xml:space="preserve">  A</w:t>
      </w:r>
      <w:proofErr w:type="gramEnd"/>
      <w:r w:rsidR="00D811D6" w:rsidRPr="00601BE8">
        <w:rPr>
          <w:rFonts w:asciiTheme="minorHAnsi" w:hAnsiTheme="minorHAnsi" w:cstheme="minorHAnsi"/>
        </w:rPr>
        <w:t xml:space="preserve"> line which indicates a specific elevation</w:t>
      </w:r>
      <w:r w:rsidR="00B11470" w:rsidRPr="00601BE8">
        <w:rPr>
          <w:rFonts w:asciiTheme="minorHAnsi" w:hAnsiTheme="minorHAnsi" w:cstheme="minorHAnsi"/>
        </w:rPr>
        <w:t xml:space="preserve"> along said line</w:t>
      </w:r>
      <w:r w:rsidR="00D811D6" w:rsidRPr="00601BE8">
        <w:rPr>
          <w:rFonts w:asciiTheme="minorHAnsi" w:hAnsiTheme="minorHAnsi" w:cstheme="minorHAnsi"/>
        </w:rPr>
        <w:t xml:space="preserve">, identified by feet about </w:t>
      </w:r>
      <w:r w:rsidR="00B11470" w:rsidRPr="00601BE8">
        <w:rPr>
          <w:rFonts w:asciiTheme="minorHAnsi" w:hAnsiTheme="minorHAnsi" w:cstheme="minorHAnsi"/>
        </w:rPr>
        <w:t xml:space="preserve">sea level, that can be in uniform intervals of elevation across the map. </w:t>
      </w:r>
    </w:p>
    <w:p w14:paraId="7E77DAD0" w14:textId="77777777" w:rsidR="00C7344C" w:rsidRPr="00601BE8" w:rsidRDefault="00C7344C" w:rsidP="005733FF">
      <w:pPr>
        <w:pStyle w:val="ListParagraph"/>
        <w:ind w:left="480" w:firstLine="0"/>
        <w:jc w:val="both"/>
        <w:rPr>
          <w:rFonts w:asciiTheme="minorHAnsi" w:hAnsiTheme="minorHAnsi" w:cstheme="minorHAnsi"/>
        </w:rPr>
      </w:pPr>
    </w:p>
    <w:p w14:paraId="6BADDFD9"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County Judge.</w:t>
      </w:r>
      <w:r w:rsidRPr="00601BE8">
        <w:rPr>
          <w:rFonts w:asciiTheme="minorHAnsi" w:hAnsiTheme="minorHAnsi" w:cstheme="minorHAnsi"/>
        </w:rPr>
        <w:t xml:space="preserve">  The County Judge of Washington County, Arkansas.</w:t>
      </w:r>
    </w:p>
    <w:p w14:paraId="08718591" w14:textId="77777777" w:rsidR="005733FF" w:rsidRPr="00601BE8" w:rsidRDefault="005733FF" w:rsidP="005733FF">
      <w:pPr>
        <w:pStyle w:val="ListParagraph"/>
        <w:ind w:left="480" w:firstLine="0"/>
        <w:jc w:val="both"/>
        <w:rPr>
          <w:rFonts w:asciiTheme="minorHAnsi" w:hAnsiTheme="minorHAnsi" w:cstheme="minorHAnsi"/>
        </w:rPr>
      </w:pPr>
    </w:p>
    <w:p w14:paraId="061DB75D" w14:textId="77777777" w:rsidR="005733FF" w:rsidRPr="00601BE8" w:rsidRDefault="005733FF" w:rsidP="005733FF">
      <w:pPr>
        <w:pStyle w:val="ListParagraph"/>
        <w:ind w:left="480" w:firstLine="0"/>
        <w:jc w:val="both"/>
        <w:rPr>
          <w:rFonts w:asciiTheme="minorHAnsi" w:hAnsiTheme="minorHAnsi" w:cstheme="minorHAnsi"/>
        </w:rPr>
      </w:pPr>
      <w:r w:rsidRPr="00601BE8">
        <w:rPr>
          <w:rFonts w:asciiTheme="minorHAnsi" w:hAnsiTheme="minorHAnsi" w:cstheme="minorHAnsi"/>
          <w:u w:val="single"/>
        </w:rPr>
        <w:t>County Recorder.</w:t>
      </w:r>
      <w:r w:rsidRPr="00601BE8">
        <w:rPr>
          <w:rFonts w:asciiTheme="minorHAnsi" w:hAnsiTheme="minorHAnsi" w:cstheme="minorHAnsi"/>
        </w:rPr>
        <w:t xml:space="preserve">  The County Recorder of Washington County, Arkansas.</w:t>
      </w:r>
    </w:p>
    <w:p w14:paraId="3D101A4A" w14:textId="77777777" w:rsidR="005733FF" w:rsidRPr="00601BE8" w:rsidRDefault="005733FF" w:rsidP="005733FF">
      <w:pPr>
        <w:pStyle w:val="ListParagraph"/>
        <w:ind w:left="480" w:firstLine="0"/>
        <w:jc w:val="both"/>
        <w:rPr>
          <w:rFonts w:asciiTheme="minorHAnsi" w:hAnsiTheme="minorHAnsi" w:cstheme="minorHAnsi"/>
        </w:rPr>
      </w:pPr>
    </w:p>
    <w:p w14:paraId="2DCD68DE" w14:textId="5FB781BD"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Cul-de-sac.</w:t>
      </w:r>
      <w:r w:rsidRPr="00601BE8">
        <w:rPr>
          <w:rFonts w:asciiTheme="minorHAnsi" w:hAnsiTheme="minorHAnsi" w:cstheme="minorHAnsi"/>
        </w:rPr>
        <w:t xml:space="preserve">  A short street with one end open for traffic and the other end terminated by a vehicular turn-around.  The maximum length allowed for new cul-de-sacs is 660 linear feet from the connecting street corner to the start of the </w:t>
      </w:r>
      <w:proofErr w:type="spellStart"/>
      <w:r w:rsidRPr="00601BE8">
        <w:rPr>
          <w:rFonts w:asciiTheme="minorHAnsi" w:hAnsiTheme="minorHAnsi" w:cstheme="minorHAnsi"/>
        </w:rPr>
        <w:t>turn around</w:t>
      </w:r>
      <w:proofErr w:type="spellEnd"/>
      <w:r w:rsidRPr="00601BE8">
        <w:rPr>
          <w:rFonts w:asciiTheme="minorHAnsi" w:hAnsiTheme="minorHAnsi" w:cstheme="minorHAnsi"/>
        </w:rPr>
        <w:t>.</w:t>
      </w:r>
    </w:p>
    <w:p w14:paraId="1DF9163E" w14:textId="77D6FD92" w:rsidR="00B11470" w:rsidRPr="00601BE8" w:rsidRDefault="00B11470" w:rsidP="005733FF">
      <w:pPr>
        <w:pStyle w:val="ListParagraph"/>
        <w:tabs>
          <w:tab w:val="left" w:pos="-1440"/>
        </w:tabs>
        <w:ind w:left="480" w:firstLine="0"/>
        <w:jc w:val="both"/>
        <w:rPr>
          <w:rFonts w:asciiTheme="minorHAnsi" w:hAnsiTheme="minorHAnsi" w:cstheme="minorHAnsi"/>
        </w:rPr>
      </w:pPr>
    </w:p>
    <w:p w14:paraId="0DCABAF6" w14:textId="5BF1AEBB" w:rsidR="00B11470" w:rsidRPr="00601BE8" w:rsidRDefault="00B11470"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 xml:space="preserve">Dead End </w:t>
      </w:r>
      <w:proofErr w:type="gramStart"/>
      <w:r w:rsidRPr="00601BE8">
        <w:rPr>
          <w:rFonts w:asciiTheme="minorHAnsi" w:hAnsiTheme="minorHAnsi" w:cstheme="minorHAnsi"/>
          <w:u w:val="single"/>
        </w:rPr>
        <w:t>Street</w:t>
      </w:r>
      <w:r w:rsidRPr="00601BE8">
        <w:rPr>
          <w:rFonts w:asciiTheme="minorHAnsi" w:hAnsiTheme="minorHAnsi" w:cstheme="minorHAnsi"/>
        </w:rPr>
        <w:t xml:space="preserve">  A</w:t>
      </w:r>
      <w:proofErr w:type="gramEnd"/>
      <w:r w:rsidRPr="00601BE8">
        <w:rPr>
          <w:rFonts w:asciiTheme="minorHAnsi" w:hAnsiTheme="minorHAnsi" w:cstheme="minorHAnsi"/>
        </w:rPr>
        <w:t xml:space="preserve"> street with only one point of egress or ingress and one that does not allow through traffic. </w:t>
      </w:r>
    </w:p>
    <w:p w14:paraId="61C92E92" w14:textId="7E0C93CB" w:rsidR="00B11470" w:rsidRPr="00601BE8" w:rsidRDefault="00B11470" w:rsidP="005733FF">
      <w:pPr>
        <w:pStyle w:val="ListParagraph"/>
        <w:tabs>
          <w:tab w:val="left" w:pos="-1440"/>
        </w:tabs>
        <w:ind w:left="480" w:firstLine="0"/>
        <w:jc w:val="both"/>
        <w:rPr>
          <w:rFonts w:asciiTheme="minorHAnsi" w:hAnsiTheme="minorHAnsi" w:cstheme="minorHAnsi"/>
        </w:rPr>
      </w:pPr>
    </w:p>
    <w:p w14:paraId="438EBD25" w14:textId="38A99D29" w:rsidR="00B11470" w:rsidRPr="00601BE8" w:rsidRDefault="00B11470"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 xml:space="preserve">Dedication </w:t>
      </w:r>
      <w:r w:rsidRPr="00601BE8">
        <w:rPr>
          <w:rFonts w:asciiTheme="minorHAnsi" w:hAnsiTheme="minorHAnsi" w:cstheme="minorHAnsi"/>
        </w:rPr>
        <w:t xml:space="preserve">Improvements, right of way, utilities, or land </w:t>
      </w:r>
      <w:r w:rsidR="00333A10" w:rsidRPr="00601BE8">
        <w:rPr>
          <w:rFonts w:asciiTheme="minorHAnsi" w:hAnsiTheme="minorHAnsi" w:cstheme="minorHAnsi"/>
        </w:rPr>
        <w:t>offered to the City and Accepted for public Use</w:t>
      </w:r>
    </w:p>
    <w:p w14:paraId="3C3CDA46" w14:textId="77777777" w:rsidR="005733FF" w:rsidRPr="00601BE8" w:rsidRDefault="005733FF" w:rsidP="005733FF">
      <w:pPr>
        <w:pStyle w:val="ListParagraph"/>
        <w:ind w:left="480" w:firstLine="0"/>
        <w:jc w:val="both"/>
        <w:rPr>
          <w:rFonts w:asciiTheme="minorHAnsi" w:hAnsiTheme="minorHAnsi" w:cstheme="minorHAnsi"/>
        </w:rPr>
      </w:pPr>
    </w:p>
    <w:p w14:paraId="058E902A"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Easement.</w:t>
      </w:r>
      <w:r w:rsidRPr="00601BE8">
        <w:rPr>
          <w:rFonts w:asciiTheme="minorHAnsi" w:hAnsiTheme="minorHAnsi" w:cstheme="minorHAnsi"/>
        </w:rPr>
        <w:t xml:space="preserve">  A grant by a property owner of the use, for a specific purpose or purposes, of land by the general public, a corporation or a certain person or persons.</w:t>
      </w:r>
    </w:p>
    <w:p w14:paraId="493D61D7" w14:textId="77777777" w:rsidR="005733FF" w:rsidRPr="00601BE8" w:rsidRDefault="005733FF" w:rsidP="005733FF">
      <w:pPr>
        <w:pStyle w:val="ListParagraph"/>
        <w:ind w:left="480" w:firstLine="0"/>
        <w:jc w:val="both"/>
        <w:rPr>
          <w:rFonts w:asciiTheme="minorHAnsi" w:hAnsiTheme="minorHAnsi" w:cstheme="minorHAnsi"/>
        </w:rPr>
      </w:pPr>
    </w:p>
    <w:p w14:paraId="52DF52FD"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Flood Plain.</w:t>
      </w:r>
      <w:r w:rsidRPr="00601BE8">
        <w:rPr>
          <w:rFonts w:asciiTheme="minorHAnsi" w:hAnsiTheme="minorHAnsi" w:cstheme="minorHAnsi"/>
        </w:rPr>
        <w:t xml:space="preserve">  Areas designated by the Federal Emergency Management Agency as prone to periodic flooding, as per the officially adopted Flood Insurance Rate Map.</w:t>
      </w:r>
    </w:p>
    <w:p w14:paraId="5C7FA49A" w14:textId="77777777" w:rsidR="005733FF" w:rsidRPr="00601BE8" w:rsidRDefault="005733FF" w:rsidP="005733FF">
      <w:pPr>
        <w:pStyle w:val="ListParagraph"/>
        <w:ind w:left="480" w:firstLine="0"/>
        <w:jc w:val="both"/>
        <w:rPr>
          <w:rFonts w:asciiTheme="minorHAnsi" w:hAnsiTheme="minorHAnsi" w:cstheme="minorHAnsi"/>
        </w:rPr>
      </w:pPr>
    </w:p>
    <w:p w14:paraId="27DA88FB"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Floodway.</w:t>
      </w:r>
      <w:r w:rsidRPr="00601BE8">
        <w:rPr>
          <w:rFonts w:asciiTheme="minorHAnsi" w:hAnsiTheme="minorHAnsi" w:cstheme="minorHAnsi"/>
        </w:rPr>
        <w:t xml:space="preserve">  Areas designated as floodway on the officially adopted Flood Insurance Rate Map.  Floodway cannot be obstructed by development activities.</w:t>
      </w:r>
    </w:p>
    <w:p w14:paraId="05C5C148" w14:textId="77777777" w:rsidR="005733FF" w:rsidRPr="00601BE8" w:rsidRDefault="005733FF" w:rsidP="005733FF">
      <w:pPr>
        <w:pStyle w:val="ListParagraph"/>
        <w:ind w:left="480" w:firstLine="0"/>
        <w:jc w:val="both"/>
        <w:rPr>
          <w:rFonts w:asciiTheme="minorHAnsi" w:hAnsiTheme="minorHAnsi" w:cstheme="minorHAnsi"/>
        </w:rPr>
      </w:pPr>
    </w:p>
    <w:p w14:paraId="0E948E32" w14:textId="674514EA"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Improvements.</w:t>
      </w:r>
      <w:r w:rsidRPr="00601BE8">
        <w:rPr>
          <w:rFonts w:asciiTheme="minorHAnsi" w:hAnsiTheme="minorHAnsi" w:cstheme="minorHAnsi"/>
        </w:rPr>
        <w:t xml:space="preserve">  Any betterment of the existing conditions of the land such as streets, </w:t>
      </w:r>
      <w:r w:rsidR="0015639E" w:rsidRPr="00601BE8">
        <w:rPr>
          <w:rFonts w:asciiTheme="minorHAnsi" w:hAnsiTheme="minorHAnsi" w:cstheme="minorHAnsi"/>
        </w:rPr>
        <w:t xml:space="preserve">drainage improvements, sidewalks, </w:t>
      </w:r>
      <w:r w:rsidRPr="00601BE8">
        <w:rPr>
          <w:rFonts w:asciiTheme="minorHAnsi" w:hAnsiTheme="minorHAnsi" w:cstheme="minorHAnsi"/>
        </w:rPr>
        <w:t>extension of utilities, etc.</w:t>
      </w:r>
    </w:p>
    <w:p w14:paraId="60403E81" w14:textId="1BAAD17A" w:rsidR="00392A12" w:rsidRPr="00601BE8" w:rsidRDefault="00392A12" w:rsidP="005733FF">
      <w:pPr>
        <w:pStyle w:val="ListParagraph"/>
        <w:tabs>
          <w:tab w:val="left" w:pos="-1440"/>
        </w:tabs>
        <w:ind w:left="480" w:firstLine="0"/>
        <w:jc w:val="both"/>
        <w:rPr>
          <w:rFonts w:asciiTheme="minorHAnsi" w:hAnsiTheme="minorHAnsi" w:cstheme="minorHAnsi"/>
        </w:rPr>
      </w:pPr>
    </w:p>
    <w:p w14:paraId="0332FD68" w14:textId="649A8C88" w:rsidR="00392A12" w:rsidRPr="00601BE8" w:rsidRDefault="00392A12" w:rsidP="005733FF">
      <w:pPr>
        <w:pStyle w:val="ListParagraph"/>
        <w:tabs>
          <w:tab w:val="left" w:pos="-1440"/>
        </w:tabs>
        <w:ind w:left="480" w:firstLine="0"/>
        <w:jc w:val="both"/>
        <w:rPr>
          <w:rFonts w:asciiTheme="minorHAnsi" w:hAnsiTheme="minorHAnsi" w:cstheme="minorHAnsi"/>
          <w:u w:val="single"/>
        </w:rPr>
      </w:pPr>
      <w:r w:rsidRPr="00241C9F">
        <w:rPr>
          <w:rFonts w:asciiTheme="minorHAnsi" w:hAnsiTheme="minorHAnsi" w:cstheme="minorHAnsi"/>
          <w:u w:val="single"/>
        </w:rPr>
        <w:t xml:space="preserve">Informal Plat/Minor Subdivision: </w:t>
      </w:r>
      <w:r w:rsidRPr="00241C9F">
        <w:rPr>
          <w:rFonts w:asciiTheme="minorHAnsi" w:hAnsiTheme="minorHAnsi" w:cstheme="minorHAnsi"/>
        </w:rPr>
        <w:t xml:space="preserve">A Subdivision, containing </w:t>
      </w:r>
      <w:r w:rsidR="00241C9F" w:rsidRPr="00241C9F">
        <w:rPr>
          <w:rFonts w:asciiTheme="minorHAnsi" w:hAnsiTheme="minorHAnsi" w:cstheme="minorHAnsi"/>
        </w:rPr>
        <w:t>6</w:t>
      </w:r>
      <w:r w:rsidRPr="00241C9F">
        <w:rPr>
          <w:rFonts w:asciiTheme="minorHAnsi" w:hAnsiTheme="minorHAnsi" w:cstheme="minorHAnsi"/>
        </w:rPr>
        <w:t xml:space="preserve"> lots or less, with less than </w:t>
      </w:r>
      <w:r w:rsidR="00241C9F" w:rsidRPr="00241C9F">
        <w:rPr>
          <w:rFonts w:asciiTheme="minorHAnsi" w:hAnsiTheme="minorHAnsi" w:cstheme="minorHAnsi"/>
        </w:rPr>
        <w:t>two</w:t>
      </w:r>
      <w:r w:rsidRPr="00241C9F">
        <w:rPr>
          <w:rFonts w:asciiTheme="minorHAnsi" w:hAnsiTheme="minorHAnsi" w:cstheme="minorHAnsi"/>
        </w:rPr>
        <w:t xml:space="preserve"> acre</w:t>
      </w:r>
      <w:r w:rsidR="00241C9F" w:rsidRPr="00241C9F">
        <w:rPr>
          <w:rFonts w:asciiTheme="minorHAnsi" w:hAnsiTheme="minorHAnsi" w:cstheme="minorHAnsi"/>
        </w:rPr>
        <w:t>s</w:t>
      </w:r>
      <w:r w:rsidRPr="00241C9F">
        <w:rPr>
          <w:rFonts w:asciiTheme="minorHAnsi" w:hAnsiTheme="minorHAnsi" w:cstheme="minorHAnsi"/>
        </w:rPr>
        <w:t xml:space="preserve"> disturbed, which do not require any improvements, additional roadways, or installation of utilities can be submitted as final plats without the requirement for preliminary or concept submittals.</w:t>
      </w:r>
    </w:p>
    <w:p w14:paraId="741FDFFD"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p>
    <w:p w14:paraId="05E0E639" w14:textId="77777777" w:rsidR="005733FF" w:rsidRPr="00601BE8" w:rsidRDefault="005733FF" w:rsidP="002B41F2">
      <w:pPr>
        <w:pStyle w:val="ListParagraph"/>
        <w:numPr>
          <w:ilvl w:val="0"/>
          <w:numId w:val="110"/>
        </w:numPr>
        <w:tabs>
          <w:tab w:val="left" w:pos="-1440"/>
        </w:tabs>
        <w:jc w:val="both"/>
        <w:rPr>
          <w:rFonts w:asciiTheme="minorHAnsi" w:hAnsiTheme="minorHAnsi" w:cstheme="minorHAnsi"/>
        </w:rPr>
        <w:sectPr w:rsidR="005733FF" w:rsidRPr="00601BE8" w:rsidSect="005733FF">
          <w:pgSz w:w="12240" w:h="15840"/>
          <w:pgMar w:top="1440" w:right="1440" w:bottom="1440" w:left="1872" w:header="1440" w:footer="1440" w:gutter="0"/>
          <w:cols w:space="720"/>
          <w:noEndnote/>
        </w:sectPr>
      </w:pPr>
    </w:p>
    <w:p w14:paraId="1FECCF2F" w14:textId="45698C9C"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Lot.</w:t>
      </w:r>
      <w:r w:rsidRPr="00601BE8">
        <w:rPr>
          <w:rFonts w:asciiTheme="minorHAnsi" w:hAnsiTheme="minorHAnsi" w:cstheme="minorHAnsi"/>
        </w:rPr>
        <w:t xml:space="preserve">  A portion of a subdivision, or any parcel of land intended as a unit of transfer of ownership or for development.</w:t>
      </w:r>
    </w:p>
    <w:p w14:paraId="7D441635" w14:textId="1EE58317" w:rsidR="0015639E" w:rsidRPr="00601BE8" w:rsidRDefault="0015639E" w:rsidP="005733FF">
      <w:pPr>
        <w:pStyle w:val="ListParagraph"/>
        <w:tabs>
          <w:tab w:val="left" w:pos="-1440"/>
        </w:tabs>
        <w:ind w:left="480" w:firstLine="0"/>
        <w:jc w:val="both"/>
        <w:rPr>
          <w:rFonts w:asciiTheme="minorHAnsi" w:hAnsiTheme="minorHAnsi" w:cstheme="minorHAnsi"/>
          <w:u w:val="single"/>
        </w:rPr>
      </w:pPr>
    </w:p>
    <w:p w14:paraId="65E2DAF3" w14:textId="54ED9967" w:rsidR="0015639E" w:rsidRPr="00601BE8" w:rsidRDefault="0015639E"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Lot Corner</w:t>
      </w:r>
      <w:r w:rsidRPr="00601BE8">
        <w:rPr>
          <w:rFonts w:asciiTheme="minorHAnsi" w:hAnsiTheme="minorHAnsi" w:cstheme="minorHAnsi"/>
        </w:rPr>
        <w:t xml:space="preserve"> is a lot that has street facing sides on the front and side of the property. </w:t>
      </w:r>
    </w:p>
    <w:p w14:paraId="5AD4F392" w14:textId="77777777" w:rsidR="005733FF" w:rsidRPr="00601BE8" w:rsidRDefault="005733FF" w:rsidP="005733FF">
      <w:pPr>
        <w:pStyle w:val="ListParagraph"/>
        <w:ind w:left="480" w:firstLine="0"/>
        <w:jc w:val="both"/>
        <w:rPr>
          <w:rFonts w:asciiTheme="minorHAnsi" w:hAnsiTheme="minorHAnsi" w:cstheme="minorHAnsi"/>
        </w:rPr>
      </w:pPr>
    </w:p>
    <w:p w14:paraId="36911C67" w14:textId="3F315093"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Lot-split.</w:t>
      </w:r>
      <w:r w:rsidRPr="00601BE8">
        <w:rPr>
          <w:rFonts w:asciiTheme="minorHAnsi" w:hAnsiTheme="minorHAnsi" w:cstheme="minorHAnsi"/>
        </w:rPr>
        <w:t xml:space="preserve">  A subdivision which involves the dividing or re-dividing of a lot or lots, which does not involve the dedicating, or vacating of any street</w:t>
      </w:r>
      <w:r w:rsidR="006513C0" w:rsidRPr="00601BE8">
        <w:rPr>
          <w:rFonts w:asciiTheme="minorHAnsi" w:hAnsiTheme="minorHAnsi" w:cstheme="minorHAnsi"/>
        </w:rPr>
        <w:t>, right of ways, utility easements, or other public dedications</w:t>
      </w:r>
      <w:r w:rsidRPr="00601BE8">
        <w:rPr>
          <w:rFonts w:asciiTheme="minorHAnsi" w:hAnsiTheme="minorHAnsi" w:cstheme="minorHAnsi"/>
        </w:rPr>
        <w:t>.</w:t>
      </w:r>
      <w:r w:rsidR="00333A10" w:rsidRPr="00601BE8">
        <w:rPr>
          <w:rFonts w:asciiTheme="minorHAnsi" w:hAnsiTheme="minorHAnsi" w:cstheme="minorHAnsi"/>
        </w:rPr>
        <w:t xml:space="preserve"> For the purpose of this ordinance, a lot split shall be a division of land into no more than two lots, both of which shall conform with the minimum requirements of the zoning district that they are located in</w:t>
      </w:r>
      <w:r w:rsidR="00F16365" w:rsidRPr="00601BE8">
        <w:rPr>
          <w:rFonts w:asciiTheme="minorHAnsi" w:hAnsiTheme="minorHAnsi" w:cstheme="minorHAnsi"/>
        </w:rPr>
        <w:t xml:space="preserve"> and may be approved administratively by City Planning Staff</w:t>
      </w:r>
      <w:r w:rsidR="00333A10" w:rsidRPr="00601BE8">
        <w:rPr>
          <w:rFonts w:asciiTheme="minorHAnsi" w:hAnsiTheme="minorHAnsi" w:cstheme="minorHAnsi"/>
        </w:rPr>
        <w:t xml:space="preserve">.  </w:t>
      </w:r>
    </w:p>
    <w:p w14:paraId="61ECE2A1" w14:textId="57BF226A" w:rsidR="00432017" w:rsidRPr="00601BE8" w:rsidRDefault="00432017" w:rsidP="005733FF">
      <w:pPr>
        <w:pStyle w:val="ListParagraph"/>
        <w:tabs>
          <w:tab w:val="left" w:pos="-1440"/>
        </w:tabs>
        <w:ind w:left="480" w:firstLine="0"/>
        <w:jc w:val="both"/>
        <w:rPr>
          <w:rFonts w:asciiTheme="minorHAnsi" w:hAnsiTheme="minorHAnsi" w:cstheme="minorHAnsi"/>
        </w:rPr>
      </w:pPr>
    </w:p>
    <w:p w14:paraId="5A9813DF" w14:textId="0324F64E" w:rsidR="00432017" w:rsidRPr="00601BE8" w:rsidRDefault="00432017"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 xml:space="preserve">Lot Line Adjustment </w:t>
      </w:r>
      <w:r w:rsidRPr="00601BE8">
        <w:rPr>
          <w:rFonts w:asciiTheme="minorHAnsi" w:hAnsiTheme="minorHAnsi" w:cstheme="minorHAnsi"/>
        </w:rPr>
        <w:t xml:space="preserve">When land is transferred from one parcel to another, subtracting from one parcel and adding to </w:t>
      </w:r>
      <w:proofErr w:type="gramStart"/>
      <w:r w:rsidRPr="00601BE8">
        <w:rPr>
          <w:rFonts w:asciiTheme="minorHAnsi" w:hAnsiTheme="minorHAnsi" w:cstheme="minorHAnsi"/>
        </w:rPr>
        <w:t>another,  and</w:t>
      </w:r>
      <w:proofErr w:type="gramEnd"/>
      <w:r w:rsidRPr="00601BE8">
        <w:rPr>
          <w:rFonts w:asciiTheme="minorHAnsi" w:hAnsiTheme="minorHAnsi" w:cstheme="minorHAnsi"/>
        </w:rPr>
        <w:t xml:space="preserve"> both tracts meet all minimum requirements of the development code, the transfer shall be considered a Lot Line Adjustment and can be submitted to City Planning Staff for administrative review and approval.  </w:t>
      </w:r>
    </w:p>
    <w:p w14:paraId="77FB78A0" w14:textId="77777777" w:rsidR="005733FF" w:rsidRPr="00601BE8" w:rsidRDefault="005733FF" w:rsidP="005733FF">
      <w:pPr>
        <w:pStyle w:val="ListParagraph"/>
        <w:ind w:left="480" w:firstLine="0"/>
        <w:jc w:val="both"/>
        <w:rPr>
          <w:rFonts w:asciiTheme="minorHAnsi" w:hAnsiTheme="minorHAnsi" w:cstheme="minorHAnsi"/>
        </w:rPr>
      </w:pPr>
    </w:p>
    <w:p w14:paraId="054F90D5" w14:textId="7F2D77B5"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Master Street Plan.</w:t>
      </w:r>
      <w:r w:rsidRPr="00601BE8">
        <w:rPr>
          <w:rFonts w:asciiTheme="minorHAnsi" w:hAnsiTheme="minorHAnsi" w:cstheme="minorHAnsi"/>
        </w:rPr>
        <w:t xml:space="preserve">  The Master Street Plan consists of a written text and supporting map(s) that sets forth the minimum standards for street design and construction and indicate the functional classification of existing and proposed roadways within the City of Prairie Grove's Planning Area Jurisdiction.</w:t>
      </w:r>
    </w:p>
    <w:p w14:paraId="0E564B13" w14:textId="1F8AD62C" w:rsidR="0015639E" w:rsidRPr="00601BE8" w:rsidRDefault="0015639E" w:rsidP="005733FF">
      <w:pPr>
        <w:pStyle w:val="ListParagraph"/>
        <w:tabs>
          <w:tab w:val="left" w:pos="-1440"/>
        </w:tabs>
        <w:ind w:left="480" w:firstLine="0"/>
        <w:jc w:val="both"/>
        <w:rPr>
          <w:rFonts w:asciiTheme="minorHAnsi" w:hAnsiTheme="minorHAnsi" w:cstheme="minorHAnsi"/>
        </w:rPr>
      </w:pPr>
    </w:p>
    <w:p w14:paraId="2C47074A" w14:textId="1E951B6E" w:rsidR="0015639E" w:rsidRPr="00601BE8" w:rsidRDefault="0015639E"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 xml:space="preserve">Off Site </w:t>
      </w:r>
      <w:proofErr w:type="gramStart"/>
      <w:r w:rsidRPr="00601BE8">
        <w:rPr>
          <w:rFonts w:asciiTheme="minorHAnsi" w:hAnsiTheme="minorHAnsi" w:cstheme="minorHAnsi"/>
          <w:u w:val="single"/>
        </w:rPr>
        <w:t>Improvements</w:t>
      </w:r>
      <w:r w:rsidRPr="00601BE8">
        <w:rPr>
          <w:rFonts w:asciiTheme="minorHAnsi" w:hAnsiTheme="minorHAnsi" w:cstheme="minorHAnsi"/>
        </w:rPr>
        <w:t xml:space="preserve">  to</w:t>
      </w:r>
      <w:proofErr w:type="gramEnd"/>
      <w:r w:rsidRPr="00601BE8">
        <w:rPr>
          <w:rFonts w:asciiTheme="minorHAnsi" w:hAnsiTheme="minorHAnsi" w:cstheme="minorHAnsi"/>
        </w:rPr>
        <w:t xml:space="preserve"> infrastructure, streets, utilities, drainageways, flood control, etc., that are needed and required for the development of property, which are not physically located on the property that is being developed. </w:t>
      </w:r>
    </w:p>
    <w:p w14:paraId="4341302B" w14:textId="36E1BC49" w:rsidR="00C26EE3" w:rsidRPr="00601BE8" w:rsidRDefault="00C26EE3" w:rsidP="005733FF">
      <w:pPr>
        <w:pStyle w:val="ListParagraph"/>
        <w:tabs>
          <w:tab w:val="left" w:pos="-1440"/>
        </w:tabs>
        <w:ind w:left="480" w:firstLine="0"/>
        <w:jc w:val="both"/>
        <w:rPr>
          <w:rFonts w:asciiTheme="minorHAnsi" w:hAnsiTheme="minorHAnsi" w:cstheme="minorHAnsi"/>
        </w:rPr>
      </w:pPr>
    </w:p>
    <w:p w14:paraId="0D010E1F" w14:textId="4CAC7285" w:rsidR="00C26EE3" w:rsidRPr="00601BE8" w:rsidRDefault="00C26EE3"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 xml:space="preserve">Open </w:t>
      </w:r>
      <w:proofErr w:type="gramStart"/>
      <w:r w:rsidRPr="00601BE8">
        <w:rPr>
          <w:rFonts w:asciiTheme="minorHAnsi" w:hAnsiTheme="minorHAnsi" w:cstheme="minorHAnsi"/>
          <w:u w:val="single"/>
        </w:rPr>
        <w:t>Space</w:t>
      </w:r>
      <w:r w:rsidRPr="00601BE8">
        <w:rPr>
          <w:rFonts w:asciiTheme="minorHAnsi" w:hAnsiTheme="minorHAnsi" w:cstheme="minorHAnsi"/>
        </w:rPr>
        <w:t xml:space="preserve">  means</w:t>
      </w:r>
      <w:proofErr w:type="gramEnd"/>
      <w:r w:rsidRPr="00601BE8">
        <w:rPr>
          <w:rFonts w:asciiTheme="minorHAnsi" w:hAnsiTheme="minorHAnsi" w:cstheme="minorHAnsi"/>
        </w:rPr>
        <w:t xml:space="preserve"> non-developed land, green space such as parks, recreation areas, natural areas, which may be publicly or privately owned, but are designated or reserved for such use.  </w:t>
      </w:r>
    </w:p>
    <w:p w14:paraId="5873F4D9" w14:textId="77777777" w:rsidR="005733FF" w:rsidRPr="00601BE8" w:rsidRDefault="005733FF" w:rsidP="005733FF">
      <w:pPr>
        <w:pStyle w:val="ListParagraph"/>
        <w:ind w:left="480" w:firstLine="0"/>
        <w:jc w:val="both"/>
        <w:rPr>
          <w:rFonts w:asciiTheme="minorHAnsi" w:hAnsiTheme="minorHAnsi" w:cstheme="minorHAnsi"/>
        </w:rPr>
      </w:pPr>
    </w:p>
    <w:p w14:paraId="73850EE2"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Phased Developments.</w:t>
      </w:r>
      <w:r w:rsidRPr="00601BE8">
        <w:rPr>
          <w:rFonts w:asciiTheme="minorHAnsi" w:hAnsiTheme="minorHAnsi" w:cstheme="minorHAnsi"/>
        </w:rPr>
        <w:t xml:space="preserve">  Any subdivision proposed to be developed in stages or phases over a period of more than nine (9) months.</w:t>
      </w:r>
    </w:p>
    <w:p w14:paraId="5298DD13" w14:textId="77777777" w:rsidR="005733FF" w:rsidRPr="00601BE8" w:rsidRDefault="005733FF" w:rsidP="005733FF">
      <w:pPr>
        <w:pStyle w:val="ListParagraph"/>
        <w:ind w:left="480" w:firstLine="0"/>
        <w:jc w:val="both"/>
        <w:rPr>
          <w:rFonts w:asciiTheme="minorHAnsi" w:hAnsiTheme="minorHAnsi" w:cstheme="minorHAnsi"/>
        </w:rPr>
      </w:pPr>
    </w:p>
    <w:p w14:paraId="4D660E2C"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Plat.</w:t>
      </w:r>
      <w:r w:rsidRPr="00601BE8">
        <w:rPr>
          <w:rFonts w:asciiTheme="minorHAnsi" w:hAnsiTheme="minorHAnsi" w:cstheme="minorHAnsi"/>
        </w:rPr>
        <w:t xml:space="preserve">  A map or chart containing information necessary to transfer, locate, and survey all property indicated therein.</w:t>
      </w:r>
    </w:p>
    <w:p w14:paraId="5F3A99E1" w14:textId="77777777" w:rsidR="005733FF" w:rsidRPr="00601BE8" w:rsidRDefault="005733FF" w:rsidP="005733FF">
      <w:pPr>
        <w:pStyle w:val="ListParagraph"/>
        <w:ind w:left="480" w:firstLine="0"/>
        <w:jc w:val="both"/>
        <w:rPr>
          <w:rFonts w:asciiTheme="minorHAnsi" w:hAnsiTheme="minorHAnsi" w:cstheme="minorHAnsi"/>
        </w:rPr>
      </w:pPr>
    </w:p>
    <w:p w14:paraId="662E3C28" w14:textId="0EB2499C"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Planning Commission.</w:t>
      </w:r>
      <w:r w:rsidRPr="00601BE8">
        <w:rPr>
          <w:rFonts w:asciiTheme="minorHAnsi" w:hAnsiTheme="minorHAnsi" w:cstheme="minorHAnsi"/>
        </w:rPr>
        <w:t xml:space="preserve">  The City Planning Commission of Prairie Grove, Arkansas.</w:t>
      </w:r>
    </w:p>
    <w:p w14:paraId="68BEB1B9" w14:textId="76B4EE0E" w:rsidR="00C26EE3" w:rsidRPr="00601BE8" w:rsidRDefault="00C26EE3" w:rsidP="005733FF">
      <w:pPr>
        <w:pStyle w:val="ListParagraph"/>
        <w:tabs>
          <w:tab w:val="left" w:pos="-1440"/>
        </w:tabs>
        <w:ind w:left="480" w:firstLine="0"/>
        <w:jc w:val="both"/>
        <w:rPr>
          <w:rFonts w:asciiTheme="minorHAnsi" w:hAnsiTheme="minorHAnsi" w:cstheme="minorHAnsi"/>
        </w:rPr>
      </w:pPr>
    </w:p>
    <w:p w14:paraId="161D85DA" w14:textId="609D8AB7" w:rsidR="00C26EE3" w:rsidRPr="00601BE8" w:rsidRDefault="00C26EE3"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 xml:space="preserve">Protective </w:t>
      </w:r>
      <w:proofErr w:type="gramStart"/>
      <w:r w:rsidRPr="00601BE8">
        <w:rPr>
          <w:rFonts w:asciiTheme="minorHAnsi" w:hAnsiTheme="minorHAnsi" w:cstheme="minorHAnsi"/>
          <w:u w:val="single"/>
        </w:rPr>
        <w:t>Covenants</w:t>
      </w:r>
      <w:r w:rsidRPr="00601BE8">
        <w:rPr>
          <w:rFonts w:asciiTheme="minorHAnsi" w:hAnsiTheme="minorHAnsi" w:cstheme="minorHAnsi"/>
        </w:rPr>
        <w:t xml:space="preserve">  property</w:t>
      </w:r>
      <w:proofErr w:type="gramEnd"/>
      <w:r w:rsidRPr="00601BE8">
        <w:rPr>
          <w:rFonts w:asciiTheme="minorHAnsi" w:hAnsiTheme="minorHAnsi" w:cstheme="minorHAnsi"/>
        </w:rPr>
        <w:t xml:space="preserve"> restrictions established and filed by the subdivider or developer of property.  Covenants are </w:t>
      </w:r>
      <w:r w:rsidR="0054772B" w:rsidRPr="00601BE8">
        <w:rPr>
          <w:rFonts w:asciiTheme="minorHAnsi" w:hAnsiTheme="minorHAnsi" w:cstheme="minorHAnsi"/>
        </w:rPr>
        <w:t xml:space="preserve">often filed and attached to land documents as </w:t>
      </w:r>
      <w:proofErr w:type="spellStart"/>
      <w:proofErr w:type="gramStart"/>
      <w:r w:rsidR="0054772B" w:rsidRPr="00601BE8">
        <w:rPr>
          <w:rFonts w:asciiTheme="minorHAnsi" w:hAnsiTheme="minorHAnsi" w:cstheme="minorHAnsi"/>
        </w:rPr>
        <w:t>a</w:t>
      </w:r>
      <w:proofErr w:type="spellEnd"/>
      <w:proofErr w:type="gramEnd"/>
      <w:r w:rsidR="0054772B" w:rsidRPr="00601BE8">
        <w:rPr>
          <w:rFonts w:asciiTheme="minorHAnsi" w:hAnsiTheme="minorHAnsi" w:cstheme="minorHAnsi"/>
        </w:rPr>
        <w:t xml:space="preserve"> agreement between all land owners within a specific development or subdivision.  These covenants can be legally enforced by terms listed in the covenants, but are not enforceable by the City. </w:t>
      </w:r>
    </w:p>
    <w:p w14:paraId="16DF67CC" w14:textId="139DC45F" w:rsidR="006513C0" w:rsidRPr="00601BE8" w:rsidRDefault="006513C0" w:rsidP="005733FF">
      <w:pPr>
        <w:pStyle w:val="ListParagraph"/>
        <w:tabs>
          <w:tab w:val="left" w:pos="-1440"/>
        </w:tabs>
        <w:ind w:left="480" w:firstLine="0"/>
        <w:jc w:val="both"/>
        <w:rPr>
          <w:rFonts w:asciiTheme="minorHAnsi" w:hAnsiTheme="minorHAnsi" w:cstheme="minorHAnsi"/>
        </w:rPr>
      </w:pPr>
    </w:p>
    <w:p w14:paraId="26831A06" w14:textId="7DA1C8E9" w:rsidR="006513C0" w:rsidRPr="00601BE8" w:rsidRDefault="006513C0"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 xml:space="preserve">Setback </w:t>
      </w:r>
      <w:proofErr w:type="gramStart"/>
      <w:r w:rsidRPr="00601BE8">
        <w:rPr>
          <w:rFonts w:asciiTheme="minorHAnsi" w:hAnsiTheme="minorHAnsi" w:cstheme="minorHAnsi"/>
          <w:u w:val="single"/>
        </w:rPr>
        <w:t>Line</w:t>
      </w:r>
      <w:r w:rsidRPr="00601BE8">
        <w:rPr>
          <w:rFonts w:asciiTheme="minorHAnsi" w:hAnsiTheme="minorHAnsi" w:cstheme="minorHAnsi"/>
        </w:rPr>
        <w:t xml:space="preserve">  means</w:t>
      </w:r>
      <w:proofErr w:type="gramEnd"/>
      <w:r w:rsidRPr="00601BE8">
        <w:rPr>
          <w:rFonts w:asciiTheme="minorHAnsi" w:hAnsiTheme="minorHAnsi" w:cstheme="minorHAnsi"/>
        </w:rPr>
        <w:t xml:space="preserve"> a line or lines generally parallel to the property line(s) intended to restrict the placement of permanent structures.  Setback lines are generally established by the zoning regulations of the district the property lies in.  </w:t>
      </w:r>
    </w:p>
    <w:p w14:paraId="16C6A832" w14:textId="77777777" w:rsidR="005733FF" w:rsidRPr="00601BE8" w:rsidRDefault="005733FF" w:rsidP="005733FF">
      <w:pPr>
        <w:pStyle w:val="ListParagraph"/>
        <w:ind w:left="480" w:firstLine="0"/>
        <w:jc w:val="both"/>
        <w:rPr>
          <w:rFonts w:asciiTheme="minorHAnsi" w:hAnsiTheme="minorHAnsi" w:cstheme="minorHAnsi"/>
        </w:rPr>
      </w:pPr>
    </w:p>
    <w:p w14:paraId="5E2F3B96"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Street.</w:t>
      </w:r>
      <w:r w:rsidRPr="00601BE8">
        <w:rPr>
          <w:rFonts w:asciiTheme="minorHAnsi" w:hAnsiTheme="minorHAnsi" w:cstheme="minorHAnsi"/>
        </w:rPr>
        <w:t xml:space="preserve">  A dedicated public right-of-way which provides vehicular and pedestrian access to adjacent properties. Sidewalks, drainage structures, curbs and gutters, signage and striping as per the Arkansas State Highway &amp; Transportation Department's Standard Specifications for Highway Construction are all considered a part of the street.</w:t>
      </w:r>
    </w:p>
    <w:p w14:paraId="550DD6E3" w14:textId="77777777" w:rsidR="005733FF" w:rsidRPr="00601BE8" w:rsidRDefault="005733FF" w:rsidP="005733FF">
      <w:pPr>
        <w:pStyle w:val="ListParagraph"/>
        <w:ind w:left="480" w:firstLine="0"/>
        <w:jc w:val="both"/>
        <w:rPr>
          <w:rFonts w:asciiTheme="minorHAnsi" w:hAnsiTheme="minorHAnsi" w:cstheme="minorHAnsi"/>
          <w:u w:val="single"/>
        </w:rPr>
      </w:pPr>
    </w:p>
    <w:p w14:paraId="0EF9A3CD"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lastRenderedPageBreak/>
        <w:t xml:space="preserve">Street </w:t>
      </w:r>
      <w:proofErr w:type="gramStart"/>
      <w:r w:rsidRPr="00601BE8">
        <w:rPr>
          <w:rFonts w:asciiTheme="minorHAnsi" w:hAnsiTheme="minorHAnsi" w:cstheme="minorHAnsi"/>
          <w:u w:val="single"/>
        </w:rPr>
        <w:t>Standards</w:t>
      </w:r>
      <w:r w:rsidRPr="00601BE8">
        <w:rPr>
          <w:rFonts w:asciiTheme="minorHAnsi" w:hAnsiTheme="minorHAnsi" w:cstheme="minorHAnsi"/>
        </w:rPr>
        <w:t xml:space="preserve">  The</w:t>
      </w:r>
      <w:proofErr w:type="gramEnd"/>
      <w:r w:rsidRPr="00601BE8">
        <w:rPr>
          <w:rFonts w:asciiTheme="minorHAnsi" w:hAnsiTheme="minorHAnsi" w:cstheme="minorHAnsi"/>
        </w:rPr>
        <w:t xml:space="preserve"> Minimum Standard Specifications for Streets adopted by the City of Prairie Grove.</w:t>
      </w:r>
    </w:p>
    <w:p w14:paraId="1A0DA114" w14:textId="77777777" w:rsidR="005733FF" w:rsidRPr="00601BE8" w:rsidRDefault="005733FF" w:rsidP="005733FF">
      <w:pPr>
        <w:pStyle w:val="ListParagraph"/>
        <w:ind w:left="480" w:firstLine="0"/>
        <w:jc w:val="both"/>
        <w:rPr>
          <w:rFonts w:asciiTheme="minorHAnsi" w:hAnsiTheme="minorHAnsi" w:cstheme="minorHAnsi"/>
        </w:rPr>
      </w:pPr>
    </w:p>
    <w:p w14:paraId="17E9392F" w14:textId="7777777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Subdivider.</w:t>
      </w:r>
      <w:r w:rsidRPr="00601BE8">
        <w:rPr>
          <w:rFonts w:asciiTheme="minorHAnsi" w:hAnsiTheme="minorHAnsi" w:cstheme="minorHAnsi"/>
        </w:rPr>
        <w:t xml:space="preserve">  Any person, partnership, company, or corporation desiring to create a subdivision or lot-split as defined in these regulations.</w:t>
      </w:r>
    </w:p>
    <w:p w14:paraId="69438D66" w14:textId="77777777" w:rsidR="005733FF" w:rsidRPr="00601BE8" w:rsidRDefault="005733FF" w:rsidP="005733FF">
      <w:pPr>
        <w:pStyle w:val="ListParagraph"/>
        <w:ind w:left="480" w:firstLine="0"/>
        <w:jc w:val="both"/>
        <w:rPr>
          <w:rFonts w:asciiTheme="minorHAnsi" w:hAnsiTheme="minorHAnsi" w:cstheme="minorHAnsi"/>
        </w:rPr>
      </w:pPr>
    </w:p>
    <w:p w14:paraId="5F946D47" w14:textId="23EF0427" w:rsidR="005733FF" w:rsidRPr="00601BE8" w:rsidRDefault="005733FF" w:rsidP="005733FF">
      <w:pPr>
        <w:pStyle w:val="ListParagraph"/>
        <w:tabs>
          <w:tab w:val="left" w:pos="-1440"/>
        </w:tabs>
        <w:ind w:left="480" w:firstLine="0"/>
        <w:jc w:val="both"/>
        <w:rPr>
          <w:rFonts w:asciiTheme="minorHAnsi" w:hAnsiTheme="minorHAnsi" w:cstheme="minorHAnsi"/>
        </w:rPr>
      </w:pPr>
      <w:r w:rsidRPr="00601BE8">
        <w:rPr>
          <w:rFonts w:asciiTheme="minorHAnsi" w:hAnsiTheme="minorHAnsi" w:cstheme="minorHAnsi"/>
          <w:u w:val="single"/>
        </w:rPr>
        <w:t>Subdivision.</w:t>
      </w:r>
      <w:r w:rsidRPr="00601BE8">
        <w:rPr>
          <w:rFonts w:asciiTheme="minorHAnsi" w:hAnsiTheme="minorHAnsi" w:cstheme="minorHAnsi"/>
        </w:rPr>
        <w:t xml:space="preserve">  A division of a lot</w:t>
      </w:r>
      <w:r w:rsidR="006513C0" w:rsidRPr="00601BE8">
        <w:rPr>
          <w:rFonts w:asciiTheme="minorHAnsi" w:hAnsiTheme="minorHAnsi" w:cstheme="minorHAnsi"/>
        </w:rPr>
        <w:t>s</w:t>
      </w:r>
      <w:r w:rsidRPr="00601BE8">
        <w:rPr>
          <w:rFonts w:asciiTheme="minorHAnsi" w:hAnsiTheme="minorHAnsi" w:cstheme="minorHAnsi"/>
        </w:rPr>
        <w:t>, tract</w:t>
      </w:r>
      <w:r w:rsidR="006513C0" w:rsidRPr="00601BE8">
        <w:rPr>
          <w:rFonts w:asciiTheme="minorHAnsi" w:hAnsiTheme="minorHAnsi" w:cstheme="minorHAnsi"/>
        </w:rPr>
        <w:t>s</w:t>
      </w:r>
      <w:r w:rsidRPr="00601BE8">
        <w:rPr>
          <w:rFonts w:asciiTheme="minorHAnsi" w:hAnsiTheme="minorHAnsi" w:cstheme="minorHAnsi"/>
        </w:rPr>
        <w:t xml:space="preserve"> or parcel</w:t>
      </w:r>
      <w:r w:rsidR="006513C0" w:rsidRPr="00601BE8">
        <w:rPr>
          <w:rFonts w:asciiTheme="minorHAnsi" w:hAnsiTheme="minorHAnsi" w:cstheme="minorHAnsi"/>
        </w:rPr>
        <w:t>s</w:t>
      </w:r>
      <w:r w:rsidRPr="00601BE8">
        <w:rPr>
          <w:rFonts w:asciiTheme="minorHAnsi" w:hAnsiTheme="minorHAnsi" w:cstheme="minorHAnsi"/>
        </w:rPr>
        <w:t xml:space="preserve"> of land into</w:t>
      </w:r>
      <w:r w:rsidR="006513C0" w:rsidRPr="00601BE8">
        <w:rPr>
          <w:rFonts w:asciiTheme="minorHAnsi" w:hAnsiTheme="minorHAnsi" w:cstheme="minorHAnsi"/>
        </w:rPr>
        <w:t xml:space="preserve"> more than</w:t>
      </w:r>
      <w:r w:rsidRPr="00601BE8">
        <w:rPr>
          <w:rFonts w:asciiTheme="minorHAnsi" w:hAnsiTheme="minorHAnsi" w:cstheme="minorHAnsi"/>
        </w:rPr>
        <w:t xml:space="preserve"> two lots </w:t>
      </w:r>
      <w:r w:rsidR="006513C0" w:rsidRPr="00601BE8">
        <w:rPr>
          <w:rFonts w:asciiTheme="minorHAnsi" w:hAnsiTheme="minorHAnsi" w:cstheme="minorHAnsi"/>
        </w:rPr>
        <w:t xml:space="preserve">or anytime the dedication of streets, right of ways, or utility </w:t>
      </w:r>
      <w:r w:rsidR="00F16365" w:rsidRPr="00601BE8">
        <w:rPr>
          <w:rFonts w:asciiTheme="minorHAnsi" w:hAnsiTheme="minorHAnsi" w:cstheme="minorHAnsi"/>
        </w:rPr>
        <w:t>easements</w:t>
      </w:r>
      <w:r w:rsidR="006513C0" w:rsidRPr="00601BE8">
        <w:rPr>
          <w:rFonts w:asciiTheme="minorHAnsi" w:hAnsiTheme="minorHAnsi" w:cstheme="minorHAnsi"/>
        </w:rPr>
        <w:t xml:space="preserve"> is required, </w:t>
      </w:r>
      <w:r w:rsidRPr="00601BE8">
        <w:rPr>
          <w:rFonts w:asciiTheme="minorHAnsi" w:hAnsiTheme="minorHAnsi" w:cstheme="minorHAnsi"/>
        </w:rPr>
        <w:t xml:space="preserve">or </w:t>
      </w:r>
      <w:r w:rsidR="00F16365" w:rsidRPr="00601BE8">
        <w:rPr>
          <w:rFonts w:asciiTheme="minorHAnsi" w:hAnsiTheme="minorHAnsi" w:cstheme="minorHAnsi"/>
        </w:rPr>
        <w:t xml:space="preserve">any </w:t>
      </w:r>
      <w:r w:rsidRPr="00601BE8">
        <w:rPr>
          <w:rFonts w:asciiTheme="minorHAnsi" w:hAnsiTheme="minorHAnsi" w:cstheme="minorHAnsi"/>
        </w:rPr>
        <w:t xml:space="preserve">other division of land for the purpose of transfer of ownership </w:t>
      </w:r>
      <w:r w:rsidRPr="00601BE8">
        <w:rPr>
          <w:rFonts w:asciiTheme="minorHAnsi" w:hAnsiTheme="minorHAnsi" w:cstheme="minorHAnsi"/>
          <w:b/>
        </w:rPr>
        <w:t xml:space="preserve">or </w:t>
      </w:r>
      <w:r w:rsidRPr="00601BE8">
        <w:rPr>
          <w:rFonts w:asciiTheme="minorHAnsi" w:hAnsiTheme="minorHAnsi" w:cstheme="minorHAnsi"/>
        </w:rPr>
        <w:t>development</w:t>
      </w:r>
      <w:r w:rsidR="0067188A" w:rsidRPr="00601BE8">
        <w:rPr>
          <w:rFonts w:asciiTheme="minorHAnsi" w:hAnsiTheme="minorHAnsi" w:cstheme="minorHAnsi"/>
        </w:rPr>
        <w:t xml:space="preserve"> that includes the</w:t>
      </w:r>
      <w:r w:rsidRPr="00601BE8">
        <w:rPr>
          <w:rFonts w:asciiTheme="minorHAnsi" w:hAnsiTheme="minorHAnsi" w:cstheme="minorHAnsi"/>
        </w:rPr>
        <w:t xml:space="preserve"> extension of utilities, dedication of easements or rights-of-way, whether immediate or future, including all changes in street or lot lines; provided, however, that where no new streets or easements of access are involved, the following shall not be included in this definition and may be processed as </w:t>
      </w:r>
      <w:r w:rsidR="00F16365" w:rsidRPr="00601BE8">
        <w:rPr>
          <w:rFonts w:asciiTheme="minorHAnsi" w:hAnsiTheme="minorHAnsi" w:cstheme="minorHAnsi"/>
        </w:rPr>
        <w:t>an informal plat</w:t>
      </w:r>
      <w:r w:rsidR="00F721B5" w:rsidRPr="00601BE8">
        <w:rPr>
          <w:rFonts w:asciiTheme="minorHAnsi" w:hAnsiTheme="minorHAnsi" w:cstheme="minorHAnsi"/>
        </w:rPr>
        <w:t xml:space="preserve">, or also known as a minor subdivision, </w:t>
      </w:r>
      <w:r w:rsidRPr="00601BE8">
        <w:rPr>
          <w:rFonts w:asciiTheme="minorHAnsi" w:hAnsiTheme="minorHAnsi" w:cstheme="minorHAnsi"/>
        </w:rPr>
        <w:t xml:space="preserve"> or a</w:t>
      </w:r>
      <w:r w:rsidR="00F16365" w:rsidRPr="00601BE8">
        <w:rPr>
          <w:rFonts w:asciiTheme="minorHAnsi" w:hAnsiTheme="minorHAnsi" w:cstheme="minorHAnsi"/>
        </w:rPr>
        <w:t>s a</w:t>
      </w:r>
      <w:r w:rsidRPr="00601BE8">
        <w:rPr>
          <w:rFonts w:asciiTheme="minorHAnsi" w:hAnsiTheme="minorHAnsi" w:cstheme="minorHAnsi"/>
        </w:rPr>
        <w:t xml:space="preserve"> lot split under </w:t>
      </w:r>
      <w:r w:rsidR="003E23CA" w:rsidRPr="00601BE8">
        <w:rPr>
          <w:rFonts w:asciiTheme="minorHAnsi" w:hAnsiTheme="minorHAnsi" w:cstheme="minorHAnsi"/>
        </w:rPr>
        <w:t>Section 5.7</w:t>
      </w:r>
      <w:r w:rsidRPr="00601BE8">
        <w:rPr>
          <w:rFonts w:asciiTheme="minorHAnsi" w:hAnsiTheme="minorHAnsi" w:cstheme="minorHAnsi"/>
        </w:rPr>
        <w:t>:</w:t>
      </w:r>
      <w:r w:rsidR="00F721B5" w:rsidRPr="00601BE8">
        <w:rPr>
          <w:rFonts w:asciiTheme="minorHAnsi" w:hAnsiTheme="minorHAnsi" w:cstheme="minorHAnsi"/>
        </w:rPr>
        <w:t xml:space="preserve"> The following are not considered a formal subdivision: </w:t>
      </w:r>
    </w:p>
    <w:p w14:paraId="5C3113DC" w14:textId="77777777" w:rsidR="005733FF" w:rsidRPr="00601BE8" w:rsidRDefault="005733FF" w:rsidP="005733FF">
      <w:pPr>
        <w:pStyle w:val="ListParagraph"/>
        <w:ind w:left="480" w:firstLine="0"/>
        <w:jc w:val="both"/>
        <w:rPr>
          <w:rFonts w:asciiTheme="minorHAnsi" w:hAnsiTheme="minorHAnsi" w:cstheme="minorHAnsi"/>
        </w:rPr>
      </w:pPr>
    </w:p>
    <w:p w14:paraId="61D3BB4F" w14:textId="77777777" w:rsidR="005733FF" w:rsidRPr="00601BE8" w:rsidRDefault="005733FF" w:rsidP="002B41F2">
      <w:pPr>
        <w:pStyle w:val="ListParagraph"/>
        <w:numPr>
          <w:ilvl w:val="0"/>
          <w:numId w:val="110"/>
        </w:numPr>
        <w:jc w:val="both"/>
        <w:rPr>
          <w:rFonts w:asciiTheme="minorHAnsi" w:hAnsiTheme="minorHAnsi" w:cstheme="minorHAnsi"/>
        </w:rPr>
        <w:sectPr w:rsidR="005733FF" w:rsidRPr="00601BE8">
          <w:type w:val="continuous"/>
          <w:pgSz w:w="12240" w:h="15840"/>
          <w:pgMar w:top="1440" w:right="1440" w:bottom="1440" w:left="1872" w:header="1440" w:footer="1440" w:gutter="0"/>
          <w:cols w:space="720"/>
          <w:noEndnote/>
        </w:sectPr>
      </w:pPr>
    </w:p>
    <w:p w14:paraId="12C59E1E" w14:textId="04145ACC" w:rsidR="005733FF" w:rsidRPr="00F721B5" w:rsidRDefault="005733FF" w:rsidP="00F721B5">
      <w:pPr>
        <w:ind w:left="1440"/>
        <w:rPr>
          <w:rFonts w:asciiTheme="minorHAnsi" w:hAnsiTheme="minorHAnsi" w:cstheme="minorHAnsi"/>
        </w:rPr>
      </w:pPr>
      <w:r w:rsidRPr="00601BE8">
        <w:rPr>
          <w:rFonts w:asciiTheme="minorHAnsi" w:hAnsiTheme="minorHAnsi" w:cstheme="minorHAnsi"/>
        </w:rPr>
        <w:t xml:space="preserve">The combination or recombination of portions of previously platted lots where the total number of lots is not increased and the original lot areas are not decreased below minimum lot </w:t>
      </w:r>
      <w:r w:rsidR="00601BE8">
        <w:rPr>
          <w:rFonts w:asciiTheme="minorHAnsi" w:hAnsiTheme="minorHAnsi" w:cstheme="minorHAnsi"/>
        </w:rPr>
        <w:t>size or density</w:t>
      </w:r>
      <w:r w:rsidRPr="00601BE8">
        <w:rPr>
          <w:rFonts w:asciiTheme="minorHAnsi" w:hAnsiTheme="minorHAnsi" w:cstheme="minorHAnsi"/>
        </w:rPr>
        <w:t xml:space="preserve"> as prescribed by </w:t>
      </w:r>
      <w:proofErr w:type="gramStart"/>
      <w:r w:rsidRPr="00601BE8">
        <w:rPr>
          <w:rFonts w:asciiTheme="minorHAnsi" w:hAnsiTheme="minorHAnsi" w:cstheme="minorHAnsi"/>
        </w:rPr>
        <w:t>the  Prairie</w:t>
      </w:r>
      <w:proofErr w:type="gramEnd"/>
      <w:r w:rsidRPr="00601BE8">
        <w:rPr>
          <w:rFonts w:asciiTheme="minorHAnsi" w:hAnsiTheme="minorHAnsi" w:cstheme="minorHAnsi"/>
        </w:rPr>
        <w:t xml:space="preserve"> Grove Zoning Regulations;</w:t>
      </w:r>
    </w:p>
    <w:p w14:paraId="424FA543" w14:textId="77777777" w:rsidR="005733FF" w:rsidRPr="00673951" w:rsidRDefault="005733FF" w:rsidP="005733FF">
      <w:pPr>
        <w:pStyle w:val="ListParagraph"/>
        <w:ind w:left="480" w:firstLine="0"/>
        <w:jc w:val="both"/>
        <w:rPr>
          <w:rFonts w:asciiTheme="minorHAnsi" w:hAnsiTheme="minorHAnsi" w:cstheme="minorHAnsi"/>
        </w:rPr>
      </w:pPr>
    </w:p>
    <w:p w14:paraId="0483D64F" w14:textId="586FDEE5" w:rsidR="005733FF" w:rsidRDefault="005733FF" w:rsidP="00F721B5">
      <w:pPr>
        <w:pStyle w:val="ListParagraph"/>
        <w:ind w:firstLine="240"/>
        <w:jc w:val="both"/>
        <w:rPr>
          <w:rFonts w:asciiTheme="minorHAnsi" w:hAnsiTheme="minorHAnsi" w:cstheme="minorHAnsi"/>
        </w:rPr>
      </w:pPr>
      <w:r w:rsidRPr="00673951">
        <w:rPr>
          <w:rFonts w:asciiTheme="minorHAnsi" w:hAnsiTheme="minorHAnsi" w:cstheme="minorHAnsi"/>
        </w:rPr>
        <w:t>The division of land into parcels of five acres or more</w:t>
      </w:r>
      <w:r w:rsidR="00601BE8">
        <w:rPr>
          <w:rFonts w:asciiTheme="minorHAnsi" w:hAnsiTheme="minorHAnsi" w:cstheme="minorHAnsi"/>
        </w:rPr>
        <w:t xml:space="preserve">, where no more than 4 lots are created and ingress and egress is maintained without the need or requirement for a publicly dedicated street. </w:t>
      </w:r>
    </w:p>
    <w:p w14:paraId="7CF9517A" w14:textId="03B7AD22" w:rsidR="0067188A" w:rsidRDefault="0067188A" w:rsidP="005733FF">
      <w:pPr>
        <w:pStyle w:val="ListParagraph"/>
        <w:ind w:left="480" w:firstLine="0"/>
        <w:jc w:val="both"/>
        <w:rPr>
          <w:rFonts w:asciiTheme="minorHAnsi" w:hAnsiTheme="minorHAnsi" w:cstheme="minorHAnsi"/>
        </w:rPr>
      </w:pPr>
    </w:p>
    <w:p w14:paraId="3879B5E9" w14:textId="456A9A18" w:rsidR="0067188A" w:rsidRPr="00673951" w:rsidRDefault="0067188A" w:rsidP="00F721B5">
      <w:pPr>
        <w:pStyle w:val="ListParagraph"/>
        <w:ind w:left="1440" w:firstLine="0"/>
        <w:jc w:val="both"/>
        <w:rPr>
          <w:rFonts w:asciiTheme="minorHAnsi" w:hAnsiTheme="minorHAnsi" w:cstheme="minorHAnsi"/>
        </w:rPr>
      </w:pPr>
      <w:r>
        <w:rPr>
          <w:rFonts w:asciiTheme="minorHAnsi" w:hAnsiTheme="minorHAnsi" w:cstheme="minorHAnsi"/>
        </w:rPr>
        <w:t xml:space="preserve">The division of land into two parcels shall be considered a lot split, if both lots comply with underlying development standards including minimum zoning requirements, and no new streets, utilities, public right of ways, or public easements are required for the lot.  </w:t>
      </w:r>
    </w:p>
    <w:p w14:paraId="50C13571" w14:textId="77777777" w:rsidR="005733FF" w:rsidRPr="00673951" w:rsidRDefault="005733FF" w:rsidP="005733FF">
      <w:pPr>
        <w:pStyle w:val="ListParagraph"/>
        <w:ind w:left="480" w:firstLine="0"/>
        <w:jc w:val="both"/>
        <w:rPr>
          <w:rFonts w:asciiTheme="minorHAnsi" w:hAnsiTheme="minorHAnsi" w:cstheme="minorHAnsi"/>
        </w:rPr>
      </w:pPr>
    </w:p>
    <w:p w14:paraId="1F2C185A" w14:textId="11F1FEE3" w:rsidR="005733FF" w:rsidRPr="00673951" w:rsidRDefault="005733FF" w:rsidP="00F721B5">
      <w:pPr>
        <w:pStyle w:val="ListParagraph"/>
        <w:ind w:left="1440" w:firstLine="0"/>
        <w:rPr>
          <w:rFonts w:asciiTheme="minorHAnsi" w:hAnsiTheme="minorHAnsi" w:cstheme="minorHAnsi"/>
        </w:rPr>
      </w:pPr>
      <w:r w:rsidRPr="00601BE8">
        <w:rPr>
          <w:rFonts w:asciiTheme="minorHAnsi" w:hAnsiTheme="minorHAnsi" w:cstheme="minorHAnsi"/>
        </w:rPr>
        <w:t>The subdivision or re-subdivision of land</w:t>
      </w:r>
      <w:r w:rsidR="0067188A" w:rsidRPr="00601BE8">
        <w:rPr>
          <w:rFonts w:asciiTheme="minorHAnsi" w:hAnsiTheme="minorHAnsi" w:cstheme="minorHAnsi"/>
        </w:rPr>
        <w:t xml:space="preserve"> where more than two and less than 6 lots are created, and</w:t>
      </w:r>
      <w:r w:rsidRPr="00601BE8">
        <w:rPr>
          <w:rFonts w:asciiTheme="minorHAnsi" w:hAnsiTheme="minorHAnsi" w:cstheme="minorHAnsi"/>
        </w:rPr>
        <w:t xml:space="preserve"> where public water supply, sewers and improved streets are available, and the resultant lots comply with the requirements of the zoning ordinance</w:t>
      </w:r>
      <w:r w:rsidR="0067188A" w:rsidRPr="00601BE8">
        <w:rPr>
          <w:rFonts w:asciiTheme="minorHAnsi" w:hAnsiTheme="minorHAnsi" w:cstheme="minorHAnsi"/>
        </w:rPr>
        <w:t xml:space="preserve"> shall be referred to as an informal subdivision, and may be processed as a final plat skipping other subdivision requirements</w:t>
      </w:r>
      <w:proofErr w:type="gramStart"/>
      <w:r w:rsidR="0067188A" w:rsidRPr="00601BE8">
        <w:rPr>
          <w:rFonts w:asciiTheme="minorHAnsi" w:hAnsiTheme="minorHAnsi" w:cstheme="minorHAnsi"/>
        </w:rPr>
        <w:t xml:space="preserve">. </w:t>
      </w:r>
      <w:r w:rsidRPr="00601BE8">
        <w:rPr>
          <w:rFonts w:asciiTheme="minorHAnsi" w:hAnsiTheme="minorHAnsi" w:cstheme="minorHAnsi"/>
        </w:rPr>
        <w:t>.</w:t>
      </w:r>
      <w:proofErr w:type="gramEnd"/>
    </w:p>
    <w:p w14:paraId="79AF0889" w14:textId="77777777" w:rsidR="005733FF" w:rsidRPr="00673951" w:rsidRDefault="005733FF" w:rsidP="005733FF">
      <w:pPr>
        <w:pStyle w:val="ListParagraph"/>
        <w:ind w:left="480" w:firstLine="0"/>
        <w:jc w:val="both"/>
        <w:rPr>
          <w:rFonts w:asciiTheme="minorHAnsi" w:hAnsiTheme="minorHAnsi" w:cstheme="minorHAnsi"/>
        </w:rPr>
      </w:pPr>
    </w:p>
    <w:p w14:paraId="4AE779CA" w14:textId="77777777" w:rsidR="005733FF" w:rsidRPr="00673951" w:rsidRDefault="005733FF" w:rsidP="005733FF">
      <w:pPr>
        <w:pStyle w:val="ListParagraph"/>
        <w:ind w:left="480" w:firstLine="0"/>
        <w:rPr>
          <w:rFonts w:asciiTheme="minorHAnsi" w:hAnsiTheme="minorHAnsi" w:cstheme="minorHAnsi"/>
        </w:rPr>
      </w:pPr>
      <w:r w:rsidRPr="00673951">
        <w:rPr>
          <w:rFonts w:asciiTheme="minorHAnsi" w:hAnsiTheme="minorHAnsi" w:cstheme="minorHAnsi"/>
        </w:rPr>
        <w:t>Lot-Splits or Lot Line Adjustments as described in Article 8.</w:t>
      </w:r>
    </w:p>
    <w:p w14:paraId="2D380457" w14:textId="77777777" w:rsidR="005733FF" w:rsidRPr="00673951" w:rsidRDefault="005733FF" w:rsidP="005733FF">
      <w:pPr>
        <w:pStyle w:val="ListParagraph"/>
        <w:ind w:left="480" w:firstLine="0"/>
        <w:rPr>
          <w:rFonts w:asciiTheme="minorHAnsi" w:hAnsiTheme="minorHAnsi" w:cstheme="minorHAnsi"/>
        </w:rPr>
      </w:pPr>
    </w:p>
    <w:p w14:paraId="1F01D1CF" w14:textId="77777777" w:rsidR="005733FF" w:rsidRPr="00673951" w:rsidRDefault="005733FF" w:rsidP="005733FF">
      <w:pPr>
        <w:pStyle w:val="ListParagraph"/>
        <w:ind w:left="480" w:firstLine="0"/>
        <w:rPr>
          <w:rFonts w:asciiTheme="minorHAnsi" w:hAnsiTheme="minorHAnsi" w:cstheme="minorHAnsi"/>
        </w:rPr>
      </w:pPr>
    </w:p>
    <w:p w14:paraId="23DABDBB" w14:textId="77777777" w:rsidR="005733FF" w:rsidRPr="00673951" w:rsidRDefault="005733FF" w:rsidP="005733FF">
      <w:pPr>
        <w:pStyle w:val="ListParagraph"/>
        <w:ind w:left="480" w:firstLine="0"/>
        <w:jc w:val="both"/>
        <w:rPr>
          <w:rFonts w:asciiTheme="minorHAnsi" w:hAnsiTheme="minorHAnsi" w:cstheme="minorHAnsi"/>
        </w:rPr>
      </w:pPr>
    </w:p>
    <w:p w14:paraId="19AD6602" w14:textId="77777777" w:rsidR="005733FF" w:rsidRPr="00673951" w:rsidRDefault="005733FF" w:rsidP="005733FF">
      <w:pPr>
        <w:pStyle w:val="ListParagraph"/>
        <w:tabs>
          <w:tab w:val="left" w:pos="-1440"/>
        </w:tabs>
        <w:ind w:left="480" w:firstLine="0"/>
        <w:jc w:val="both"/>
        <w:rPr>
          <w:rFonts w:asciiTheme="minorHAnsi" w:hAnsiTheme="minorHAnsi" w:cstheme="minorHAnsi"/>
        </w:rPr>
      </w:pPr>
      <w:r w:rsidRPr="00673951">
        <w:rPr>
          <w:rFonts w:asciiTheme="minorHAnsi" w:hAnsiTheme="minorHAnsi" w:cstheme="minorHAnsi"/>
          <w:u w:val="single"/>
        </w:rPr>
        <w:t>Technical Review Committee.</w:t>
      </w:r>
      <w:r w:rsidRPr="00673951">
        <w:rPr>
          <w:rFonts w:asciiTheme="minorHAnsi" w:hAnsiTheme="minorHAnsi" w:cstheme="minorHAnsi"/>
        </w:rPr>
        <w:t xml:space="preserve">  A group of individuals appointed by the </w:t>
      </w:r>
      <w:proofErr w:type="gramStart"/>
      <w:r w:rsidRPr="00673951">
        <w:rPr>
          <w:rFonts w:asciiTheme="minorHAnsi" w:hAnsiTheme="minorHAnsi" w:cstheme="minorHAnsi"/>
        </w:rPr>
        <w:t>Mayor</w:t>
      </w:r>
      <w:proofErr w:type="gramEnd"/>
      <w:r w:rsidRPr="00673951">
        <w:rPr>
          <w:rFonts w:asciiTheme="minorHAnsi" w:hAnsiTheme="minorHAnsi" w:cstheme="minorHAnsi"/>
        </w:rPr>
        <w:t xml:space="preserve"> to conduct technical evaluations of proposed subdivision developments.  The Committee shall be chaired by the Water and Sewer Superintendent and may include representation from the Police Department, the Fire Department and such other parties as deemed appropriate by the </w:t>
      </w:r>
      <w:proofErr w:type="gramStart"/>
      <w:r w:rsidRPr="00673951">
        <w:rPr>
          <w:rFonts w:asciiTheme="minorHAnsi" w:hAnsiTheme="minorHAnsi" w:cstheme="minorHAnsi"/>
        </w:rPr>
        <w:t>Mayor</w:t>
      </w:r>
      <w:proofErr w:type="gramEnd"/>
      <w:r w:rsidRPr="00673951">
        <w:rPr>
          <w:rFonts w:asciiTheme="minorHAnsi" w:hAnsiTheme="minorHAnsi" w:cstheme="minorHAnsi"/>
        </w:rPr>
        <w:t>.  Temporary ad-hoc appointments for special projects are allowed.  Review actions may be conducted in open meetings, or may be carried out through routing slips.  The County Road Supervisor or his designee shall be included for any projects falling outside the corporate limits of the City of Prairie Grove.  The body shall serve in an advisory capacity to the Planning Commission.</w:t>
      </w:r>
    </w:p>
    <w:p w14:paraId="2C2F219C" w14:textId="77777777" w:rsidR="005733FF" w:rsidRPr="00673951" w:rsidRDefault="005733FF" w:rsidP="005733FF">
      <w:pPr>
        <w:pStyle w:val="ListParagraph"/>
        <w:ind w:left="480" w:firstLine="0"/>
        <w:jc w:val="both"/>
        <w:rPr>
          <w:rFonts w:asciiTheme="minorHAnsi" w:hAnsiTheme="minorHAnsi" w:cstheme="minorHAnsi"/>
        </w:rPr>
      </w:pPr>
    </w:p>
    <w:p w14:paraId="27293112" w14:textId="77777777" w:rsidR="005733FF" w:rsidRPr="00673951" w:rsidRDefault="005733FF" w:rsidP="005733FF">
      <w:pPr>
        <w:pStyle w:val="ListParagraph"/>
        <w:tabs>
          <w:tab w:val="left" w:pos="-1440"/>
        </w:tabs>
        <w:ind w:left="480" w:firstLine="0"/>
        <w:jc w:val="both"/>
        <w:rPr>
          <w:rFonts w:asciiTheme="minorHAnsi" w:hAnsiTheme="minorHAnsi" w:cstheme="minorHAnsi"/>
        </w:rPr>
      </w:pPr>
      <w:r w:rsidRPr="00673951">
        <w:rPr>
          <w:rFonts w:asciiTheme="minorHAnsi" w:hAnsiTheme="minorHAnsi" w:cstheme="minorHAnsi"/>
          <w:u w:val="single"/>
        </w:rPr>
        <w:t>Townhouses.</w:t>
      </w:r>
      <w:r w:rsidRPr="00673951">
        <w:rPr>
          <w:rFonts w:asciiTheme="minorHAnsi" w:hAnsiTheme="minorHAnsi" w:cstheme="minorHAnsi"/>
        </w:rPr>
        <w:t xml:space="preserve">  Attached single-family swelling units, from two units but not exceeding eight units, which can be either single-story or multistory in height; which are physically attached one to another by common or adjoining walls on not more than two sides; which have individual heating, air-conditioning, electrical and plumbing systems; which are located on individually platted lots; which are or may be individually owned or may be rented.</w:t>
      </w:r>
    </w:p>
    <w:p w14:paraId="724C3962" w14:textId="77777777" w:rsidR="005733FF" w:rsidRPr="00673951" w:rsidRDefault="005733FF" w:rsidP="005733FF">
      <w:pPr>
        <w:pStyle w:val="ListParagraph"/>
        <w:ind w:left="480" w:firstLine="0"/>
        <w:jc w:val="both"/>
        <w:rPr>
          <w:rFonts w:asciiTheme="minorHAnsi" w:hAnsiTheme="minorHAnsi" w:cstheme="minorHAnsi"/>
        </w:rPr>
      </w:pPr>
    </w:p>
    <w:p w14:paraId="71424721" w14:textId="3C2972FA" w:rsidR="005733FF" w:rsidRPr="00673951" w:rsidRDefault="005733FF" w:rsidP="005733FF">
      <w:pPr>
        <w:pStyle w:val="ListParagraph"/>
        <w:tabs>
          <w:tab w:val="left" w:pos="-1440"/>
        </w:tabs>
        <w:ind w:left="480" w:firstLine="0"/>
        <w:jc w:val="both"/>
        <w:rPr>
          <w:rFonts w:asciiTheme="minorHAnsi" w:hAnsiTheme="minorHAnsi" w:cstheme="minorHAnsi"/>
        </w:rPr>
      </w:pPr>
      <w:r w:rsidRPr="00673951">
        <w:rPr>
          <w:rFonts w:asciiTheme="minorHAnsi" w:hAnsiTheme="minorHAnsi" w:cstheme="minorHAnsi"/>
          <w:u w:val="single"/>
        </w:rPr>
        <w:lastRenderedPageBreak/>
        <w:t>Vacated.</w:t>
      </w:r>
      <w:r w:rsidRPr="00673951">
        <w:rPr>
          <w:rFonts w:asciiTheme="minorHAnsi" w:hAnsiTheme="minorHAnsi" w:cstheme="minorHAnsi"/>
        </w:rPr>
        <w:t xml:space="preserve">  An official action to void previous plats and/or consolidate lots into larger parcels.</w:t>
      </w:r>
    </w:p>
    <w:p w14:paraId="1D2CC0CE" w14:textId="58ED6C76" w:rsidR="005733FF" w:rsidRPr="00673951" w:rsidRDefault="005733FF" w:rsidP="005733FF">
      <w:pPr>
        <w:pStyle w:val="ListParagraph"/>
        <w:tabs>
          <w:tab w:val="left" w:pos="-1440"/>
        </w:tabs>
        <w:ind w:left="480" w:firstLine="0"/>
        <w:jc w:val="both"/>
        <w:rPr>
          <w:rFonts w:asciiTheme="minorHAnsi" w:hAnsiTheme="minorHAnsi" w:cstheme="minorHAnsi"/>
        </w:rPr>
      </w:pPr>
    </w:p>
    <w:p w14:paraId="2D9D9987" w14:textId="77777777" w:rsidR="005733FF" w:rsidRPr="00673951" w:rsidRDefault="005733FF" w:rsidP="005733FF">
      <w:pPr>
        <w:pStyle w:val="ListParagraph"/>
        <w:tabs>
          <w:tab w:val="left" w:pos="-1440"/>
        </w:tabs>
        <w:ind w:left="480" w:firstLine="0"/>
        <w:jc w:val="both"/>
        <w:rPr>
          <w:rFonts w:asciiTheme="minorHAnsi" w:hAnsiTheme="minorHAnsi" w:cstheme="minorHAnsi"/>
        </w:rPr>
      </w:pPr>
      <w:r w:rsidRPr="00673951">
        <w:rPr>
          <w:rFonts w:asciiTheme="minorHAnsi" w:hAnsiTheme="minorHAnsi" w:cstheme="minorHAnsi"/>
          <w:u w:val="single"/>
        </w:rPr>
        <w:t>Variance.</w:t>
      </w:r>
      <w:r w:rsidRPr="00673951">
        <w:rPr>
          <w:rFonts w:asciiTheme="minorHAnsi" w:hAnsiTheme="minorHAnsi" w:cstheme="minorHAnsi"/>
        </w:rPr>
        <w:t xml:space="preserve">  Special dispensations, compromises or variations to the rules to accommodate special physical conditions and characteristics unique to the subject property.  Historic or archeological resources, hardwood tree preservation, physical property configurations, or other factors truly unique to a site are grounds for the consideration of a variance from the regulations of this ordinance.  Economic hardship of the owner or developer is </w:t>
      </w:r>
      <w:r w:rsidRPr="00673951">
        <w:rPr>
          <w:rFonts w:asciiTheme="minorHAnsi" w:hAnsiTheme="minorHAnsi" w:cstheme="minorHAnsi"/>
          <w:b/>
        </w:rPr>
        <w:t xml:space="preserve">not </w:t>
      </w:r>
      <w:r w:rsidRPr="00673951">
        <w:rPr>
          <w:rFonts w:asciiTheme="minorHAnsi" w:hAnsiTheme="minorHAnsi" w:cstheme="minorHAnsi"/>
        </w:rPr>
        <w:t>a unique characteristic of a site and shall not be the basis for variances.</w:t>
      </w:r>
    </w:p>
    <w:p w14:paraId="1217ADEE" w14:textId="77777777" w:rsidR="005733FF" w:rsidRPr="00673951" w:rsidRDefault="005733FF" w:rsidP="005733FF">
      <w:pPr>
        <w:pStyle w:val="ListParagraph"/>
        <w:ind w:left="480" w:firstLine="0"/>
        <w:jc w:val="both"/>
        <w:rPr>
          <w:rFonts w:asciiTheme="minorHAnsi" w:hAnsiTheme="minorHAnsi" w:cstheme="minorHAnsi"/>
        </w:rPr>
      </w:pPr>
    </w:p>
    <w:p w14:paraId="31784DCB" w14:textId="77777777" w:rsidR="005733FF" w:rsidRPr="00673951" w:rsidRDefault="005733FF" w:rsidP="005733FF">
      <w:pPr>
        <w:pStyle w:val="ListParagraph"/>
        <w:tabs>
          <w:tab w:val="left" w:pos="-1440"/>
        </w:tabs>
        <w:ind w:left="480" w:firstLine="0"/>
        <w:jc w:val="both"/>
        <w:rPr>
          <w:rFonts w:asciiTheme="minorHAnsi" w:hAnsiTheme="minorHAnsi" w:cstheme="minorHAnsi"/>
        </w:rPr>
      </w:pPr>
      <w:r w:rsidRPr="00673951">
        <w:rPr>
          <w:rFonts w:asciiTheme="minorHAnsi" w:hAnsiTheme="minorHAnsi" w:cstheme="minorHAnsi"/>
          <w:u w:val="single"/>
        </w:rPr>
        <w:t>Waiver.</w:t>
      </w:r>
      <w:r w:rsidRPr="00673951">
        <w:rPr>
          <w:rFonts w:asciiTheme="minorHAnsi" w:hAnsiTheme="minorHAnsi" w:cstheme="minorHAnsi"/>
        </w:rPr>
        <w:t xml:space="preserve">  A dispensing with a requirement for the performance of any provisions applicable to subdivisions or large-scale developments upon request to the planning commission with adequate grounds for such relief.</w:t>
      </w:r>
    </w:p>
    <w:p w14:paraId="6F4D1F6A" w14:textId="77777777" w:rsidR="005733FF" w:rsidRPr="00673951" w:rsidRDefault="005733FF" w:rsidP="005733FF">
      <w:pPr>
        <w:pStyle w:val="ListParagraph"/>
        <w:ind w:left="480" w:firstLine="0"/>
        <w:jc w:val="both"/>
        <w:rPr>
          <w:rFonts w:asciiTheme="minorHAnsi" w:hAnsiTheme="minorHAnsi" w:cstheme="minorHAnsi"/>
        </w:rPr>
      </w:pPr>
    </w:p>
    <w:p w14:paraId="7CBB07F6" w14:textId="77777777" w:rsidR="005733FF" w:rsidRPr="00673951" w:rsidRDefault="005733FF" w:rsidP="005733FF">
      <w:pPr>
        <w:pStyle w:val="ListParagraph"/>
        <w:tabs>
          <w:tab w:val="left" w:pos="-1440"/>
        </w:tabs>
        <w:ind w:left="480" w:firstLine="0"/>
        <w:jc w:val="both"/>
        <w:rPr>
          <w:rFonts w:asciiTheme="minorHAnsi" w:hAnsiTheme="minorHAnsi" w:cstheme="minorHAnsi"/>
        </w:rPr>
      </w:pPr>
      <w:r w:rsidRPr="00673951">
        <w:rPr>
          <w:rFonts w:asciiTheme="minorHAnsi" w:hAnsiTheme="minorHAnsi" w:cstheme="minorHAnsi"/>
          <w:u w:val="single"/>
        </w:rPr>
        <w:t>Wetlands.</w:t>
      </w:r>
      <w:r w:rsidRPr="00673951">
        <w:rPr>
          <w:rFonts w:asciiTheme="minorHAnsi" w:hAnsiTheme="minorHAnsi" w:cstheme="minorHAnsi"/>
        </w:rPr>
        <w:t xml:space="preserve">  Land that regularly experiences seasonal periods of saturation and for extended periods of time (greater than two weeks per year).  Sources of saturation may be from surface water courses, perched water tables (excessive ground water) or natural springs.</w:t>
      </w:r>
    </w:p>
    <w:p w14:paraId="2E2D5C48" w14:textId="77777777" w:rsidR="005733FF" w:rsidRPr="00673951" w:rsidRDefault="005733FF" w:rsidP="005733FF">
      <w:pPr>
        <w:pStyle w:val="ListParagraph"/>
        <w:ind w:left="480" w:firstLine="0"/>
        <w:jc w:val="both"/>
        <w:rPr>
          <w:rFonts w:asciiTheme="minorHAnsi" w:hAnsiTheme="minorHAnsi" w:cstheme="minorHAnsi"/>
        </w:rPr>
      </w:pPr>
    </w:p>
    <w:p w14:paraId="16AFB7CC" w14:textId="26392AF8" w:rsidR="005733FF" w:rsidRPr="00673951" w:rsidRDefault="005733FF" w:rsidP="00673951">
      <w:pPr>
        <w:pStyle w:val="ListParagraph"/>
        <w:ind w:left="480" w:firstLine="0"/>
        <w:rPr>
          <w:rFonts w:asciiTheme="minorHAnsi" w:hAnsiTheme="minorHAnsi" w:cstheme="minorHAnsi"/>
        </w:rPr>
      </w:pPr>
      <w:r w:rsidRPr="00673951">
        <w:rPr>
          <w:rFonts w:asciiTheme="minorHAnsi" w:hAnsiTheme="minorHAnsi" w:cstheme="minorHAnsi"/>
          <w:u w:val="single"/>
        </w:rPr>
        <w:t>Zero lot line dwellings.</w:t>
      </w:r>
      <w:r w:rsidRPr="00673951">
        <w:rPr>
          <w:rFonts w:asciiTheme="minorHAnsi" w:hAnsiTheme="minorHAnsi" w:cstheme="minorHAnsi"/>
        </w:rPr>
        <w:t xml:space="preserve">  Detached single-family dwelling units which are located on individually platted lots without a side yard requirement on</w:t>
      </w:r>
      <w:r w:rsidR="00673951">
        <w:rPr>
          <w:rFonts w:asciiTheme="minorHAnsi" w:hAnsiTheme="minorHAnsi" w:cstheme="minorHAnsi"/>
        </w:rPr>
        <w:t xml:space="preserve"> one side, or a minimum lot line requirement.  Prairie Grove currently requires a minimum of 2’ from structure to lot line and considers this to be zero lot line. </w:t>
      </w:r>
    </w:p>
    <w:p w14:paraId="7B6E7350" w14:textId="77777777" w:rsidR="005733FF" w:rsidRDefault="005733FF" w:rsidP="00673951">
      <w:pPr>
        <w:jc w:val="both"/>
        <w:rPr>
          <w:sz w:val="26"/>
        </w:rPr>
      </w:pPr>
    </w:p>
    <w:p w14:paraId="669261E7" w14:textId="77777777" w:rsidR="00673951" w:rsidRDefault="00673951" w:rsidP="00673951">
      <w:pPr>
        <w:jc w:val="both"/>
        <w:rPr>
          <w:sz w:val="26"/>
        </w:rPr>
      </w:pPr>
    </w:p>
    <w:p w14:paraId="022156B2" w14:textId="3CCE1F60" w:rsidR="00673951" w:rsidRDefault="00673951" w:rsidP="00673951">
      <w:pPr>
        <w:jc w:val="both"/>
        <w:rPr>
          <w:sz w:val="26"/>
        </w:rPr>
      </w:pPr>
    </w:p>
    <w:p w14:paraId="4A96808A" w14:textId="77777777" w:rsidR="00EF7ECE" w:rsidRDefault="00EF7ECE" w:rsidP="00673951">
      <w:pPr>
        <w:jc w:val="both"/>
        <w:rPr>
          <w:sz w:val="26"/>
        </w:rPr>
      </w:pPr>
    </w:p>
    <w:p w14:paraId="1979B360" w14:textId="77777777" w:rsidR="00673951" w:rsidRPr="005A64C2" w:rsidRDefault="00673951" w:rsidP="00673951">
      <w:pPr>
        <w:pStyle w:val="Heading3"/>
        <w:tabs>
          <w:tab w:val="left" w:pos="1491"/>
        </w:tabs>
        <w:spacing w:before="215"/>
        <w:rPr>
          <w:rFonts w:asciiTheme="minorHAnsi" w:hAnsiTheme="minorHAnsi" w:cstheme="minorHAnsi"/>
        </w:rPr>
      </w:pPr>
      <w:r>
        <w:rPr>
          <w:rFonts w:asciiTheme="minorHAnsi" w:hAnsiTheme="minorHAnsi" w:cstheme="minorHAnsi"/>
        </w:rPr>
        <w:t xml:space="preserve">5.1.7 </w:t>
      </w:r>
      <w:r w:rsidRPr="005A64C2">
        <w:rPr>
          <w:rFonts w:asciiTheme="minorHAnsi" w:hAnsiTheme="minorHAnsi" w:cstheme="minorHAnsi"/>
        </w:rPr>
        <w:t>Application</w:t>
      </w:r>
    </w:p>
    <w:p w14:paraId="6CE32764" w14:textId="77777777" w:rsidR="00673951" w:rsidRPr="005A64C2" w:rsidRDefault="00673951" w:rsidP="00673951">
      <w:pPr>
        <w:pStyle w:val="BodyText"/>
        <w:rPr>
          <w:rFonts w:asciiTheme="minorHAnsi" w:hAnsiTheme="minorHAnsi" w:cstheme="minorHAnsi"/>
          <w:b/>
        </w:rPr>
      </w:pPr>
    </w:p>
    <w:p w14:paraId="616B0609" w14:textId="77777777" w:rsidR="00673951" w:rsidRPr="005A64C2" w:rsidRDefault="00673951" w:rsidP="00673951">
      <w:pPr>
        <w:pStyle w:val="BodyText"/>
        <w:ind w:left="940" w:right="2035"/>
        <w:rPr>
          <w:rFonts w:asciiTheme="minorHAnsi" w:hAnsiTheme="minorHAnsi" w:cstheme="minorHAnsi"/>
        </w:rPr>
      </w:pPr>
      <w:r w:rsidRPr="005A64C2">
        <w:rPr>
          <w:rFonts w:asciiTheme="minorHAnsi" w:hAnsiTheme="minorHAnsi" w:cstheme="minorHAnsi"/>
        </w:rPr>
        <w:t>These</w:t>
      </w:r>
      <w:r w:rsidRPr="005A64C2">
        <w:rPr>
          <w:rFonts w:asciiTheme="minorHAnsi" w:hAnsiTheme="minorHAnsi" w:cstheme="minorHAnsi"/>
          <w:spacing w:val="-2"/>
        </w:rPr>
        <w:t xml:space="preserve"> </w:t>
      </w:r>
      <w:r w:rsidRPr="005A64C2">
        <w:rPr>
          <w:rFonts w:asciiTheme="minorHAnsi" w:hAnsiTheme="minorHAnsi" w:cstheme="minorHAnsi"/>
        </w:rPr>
        <w:t>regulations</w:t>
      </w:r>
      <w:r w:rsidRPr="005A64C2">
        <w:rPr>
          <w:rFonts w:asciiTheme="minorHAnsi" w:hAnsiTheme="minorHAnsi" w:cstheme="minorHAnsi"/>
          <w:spacing w:val="-1"/>
        </w:rPr>
        <w:t xml:space="preserve"> </w:t>
      </w:r>
      <w:r w:rsidRPr="005A64C2">
        <w:rPr>
          <w:rFonts w:asciiTheme="minorHAnsi" w:hAnsiTheme="minorHAnsi" w:cstheme="minorHAnsi"/>
        </w:rPr>
        <w:t>and</w:t>
      </w:r>
      <w:r w:rsidRPr="005A64C2">
        <w:rPr>
          <w:rFonts w:asciiTheme="minorHAnsi" w:hAnsiTheme="minorHAnsi" w:cstheme="minorHAnsi"/>
          <w:spacing w:val="-2"/>
        </w:rPr>
        <w:t xml:space="preserve"> </w:t>
      </w:r>
      <w:r w:rsidRPr="005A64C2">
        <w:rPr>
          <w:rFonts w:asciiTheme="minorHAnsi" w:hAnsiTheme="minorHAnsi" w:cstheme="minorHAnsi"/>
        </w:rPr>
        <w:t>development</w:t>
      </w:r>
      <w:r w:rsidRPr="005A64C2">
        <w:rPr>
          <w:rFonts w:asciiTheme="minorHAnsi" w:hAnsiTheme="minorHAnsi" w:cstheme="minorHAnsi"/>
          <w:spacing w:val="-2"/>
        </w:rPr>
        <w:t xml:space="preserve"> </w:t>
      </w:r>
      <w:r w:rsidRPr="005A64C2">
        <w:rPr>
          <w:rFonts w:asciiTheme="minorHAnsi" w:hAnsiTheme="minorHAnsi" w:cstheme="minorHAnsi"/>
        </w:rPr>
        <w:t>standards</w:t>
      </w:r>
      <w:r w:rsidRPr="005A64C2">
        <w:rPr>
          <w:rFonts w:asciiTheme="minorHAnsi" w:hAnsiTheme="minorHAnsi" w:cstheme="minorHAnsi"/>
          <w:spacing w:val="-1"/>
        </w:rPr>
        <w:t xml:space="preserve"> </w:t>
      </w:r>
      <w:r w:rsidRPr="005A64C2">
        <w:rPr>
          <w:rFonts w:asciiTheme="minorHAnsi" w:hAnsiTheme="minorHAnsi" w:cstheme="minorHAnsi"/>
        </w:rPr>
        <w:t>shall</w:t>
      </w:r>
      <w:r w:rsidRPr="005A64C2">
        <w:rPr>
          <w:rFonts w:asciiTheme="minorHAnsi" w:hAnsiTheme="minorHAnsi" w:cstheme="minorHAnsi"/>
          <w:spacing w:val="-1"/>
        </w:rPr>
        <w:t xml:space="preserve"> </w:t>
      </w:r>
      <w:r w:rsidRPr="005A64C2">
        <w:rPr>
          <w:rFonts w:asciiTheme="minorHAnsi" w:hAnsiTheme="minorHAnsi" w:cstheme="minorHAnsi"/>
        </w:rPr>
        <w:t>apply</w:t>
      </w:r>
      <w:r w:rsidRPr="005A64C2">
        <w:rPr>
          <w:rFonts w:asciiTheme="minorHAnsi" w:hAnsiTheme="minorHAnsi" w:cstheme="minorHAnsi"/>
          <w:spacing w:val="-2"/>
        </w:rPr>
        <w:t xml:space="preserve"> </w:t>
      </w:r>
      <w:r w:rsidRPr="005A64C2">
        <w:rPr>
          <w:rFonts w:asciiTheme="minorHAnsi" w:hAnsiTheme="minorHAnsi" w:cstheme="minorHAnsi"/>
        </w:rPr>
        <w:t>to</w:t>
      </w:r>
      <w:r w:rsidRPr="005A64C2">
        <w:rPr>
          <w:rFonts w:asciiTheme="minorHAnsi" w:hAnsiTheme="minorHAnsi" w:cstheme="minorHAnsi"/>
          <w:spacing w:val="-4"/>
        </w:rPr>
        <w:t xml:space="preserve"> </w:t>
      </w:r>
      <w:r w:rsidRPr="005A64C2">
        <w:rPr>
          <w:rFonts w:asciiTheme="minorHAnsi" w:hAnsiTheme="minorHAnsi" w:cstheme="minorHAnsi"/>
        </w:rPr>
        <w:t>the</w:t>
      </w:r>
      <w:r w:rsidRPr="005A64C2">
        <w:rPr>
          <w:rFonts w:asciiTheme="minorHAnsi" w:hAnsiTheme="minorHAnsi" w:cstheme="minorHAnsi"/>
          <w:spacing w:val="-1"/>
        </w:rPr>
        <w:t xml:space="preserve"> </w:t>
      </w:r>
      <w:r w:rsidRPr="005A64C2">
        <w:rPr>
          <w:rFonts w:asciiTheme="minorHAnsi" w:hAnsiTheme="minorHAnsi" w:cstheme="minorHAnsi"/>
        </w:rPr>
        <w:t>following</w:t>
      </w:r>
      <w:r w:rsidRPr="005A64C2">
        <w:rPr>
          <w:rFonts w:asciiTheme="minorHAnsi" w:hAnsiTheme="minorHAnsi" w:cstheme="minorHAnsi"/>
          <w:spacing w:val="-2"/>
        </w:rPr>
        <w:t xml:space="preserve"> </w:t>
      </w:r>
      <w:r w:rsidRPr="005A64C2">
        <w:rPr>
          <w:rFonts w:asciiTheme="minorHAnsi" w:hAnsiTheme="minorHAnsi" w:cstheme="minorHAnsi"/>
        </w:rPr>
        <w:t>forms</w:t>
      </w:r>
      <w:r w:rsidRPr="005A64C2">
        <w:rPr>
          <w:rFonts w:asciiTheme="minorHAnsi" w:hAnsiTheme="minorHAnsi" w:cstheme="minorHAnsi"/>
          <w:spacing w:val="-2"/>
        </w:rPr>
        <w:t xml:space="preserve"> </w:t>
      </w:r>
      <w:r w:rsidRPr="005A64C2">
        <w:rPr>
          <w:rFonts w:asciiTheme="minorHAnsi" w:hAnsiTheme="minorHAnsi" w:cstheme="minorHAnsi"/>
        </w:rPr>
        <w:t>of</w:t>
      </w:r>
      <w:r w:rsidRPr="005A64C2">
        <w:rPr>
          <w:rFonts w:asciiTheme="minorHAnsi" w:hAnsiTheme="minorHAnsi" w:cstheme="minorHAnsi"/>
          <w:spacing w:val="-3"/>
        </w:rPr>
        <w:t xml:space="preserve"> </w:t>
      </w:r>
      <w:r w:rsidRPr="005A64C2">
        <w:rPr>
          <w:rFonts w:asciiTheme="minorHAnsi" w:hAnsiTheme="minorHAnsi" w:cstheme="minorHAnsi"/>
        </w:rPr>
        <w:t>land</w:t>
      </w:r>
      <w:r w:rsidRPr="005A64C2">
        <w:rPr>
          <w:rFonts w:asciiTheme="minorHAnsi" w:hAnsiTheme="minorHAnsi" w:cstheme="minorHAnsi"/>
          <w:spacing w:val="-58"/>
        </w:rPr>
        <w:t xml:space="preserve"> </w:t>
      </w:r>
      <w:r w:rsidRPr="005A64C2">
        <w:rPr>
          <w:rFonts w:asciiTheme="minorHAnsi" w:hAnsiTheme="minorHAnsi" w:cstheme="minorHAnsi"/>
        </w:rPr>
        <w:t>subdivision.</w:t>
      </w:r>
    </w:p>
    <w:p w14:paraId="61D377E3" w14:textId="77777777" w:rsidR="00673951" w:rsidRPr="005A64C2" w:rsidRDefault="00673951" w:rsidP="00673951">
      <w:pPr>
        <w:pStyle w:val="BodyText"/>
        <w:spacing w:before="1"/>
        <w:rPr>
          <w:rFonts w:asciiTheme="minorHAnsi" w:hAnsiTheme="minorHAnsi" w:cstheme="minorHAnsi"/>
        </w:rPr>
      </w:pPr>
    </w:p>
    <w:p w14:paraId="08AB1988" w14:textId="47AF28DA" w:rsidR="00673951" w:rsidRPr="005A64C2" w:rsidRDefault="00673951" w:rsidP="002B41F2">
      <w:pPr>
        <w:pStyle w:val="ListParagraph"/>
        <w:numPr>
          <w:ilvl w:val="0"/>
          <w:numId w:val="108"/>
        </w:numPr>
        <w:tabs>
          <w:tab w:val="left" w:pos="1300"/>
        </w:tabs>
        <w:ind w:right="1440"/>
        <w:rPr>
          <w:rFonts w:asciiTheme="minorHAnsi" w:hAnsiTheme="minorHAnsi" w:cstheme="minorHAnsi"/>
        </w:rPr>
      </w:pPr>
      <w:r w:rsidRPr="005A64C2">
        <w:rPr>
          <w:rFonts w:asciiTheme="minorHAnsi" w:hAnsiTheme="minorHAnsi" w:cstheme="minorHAnsi"/>
        </w:rPr>
        <w:t>All</w:t>
      </w:r>
      <w:r w:rsidRPr="005A64C2">
        <w:rPr>
          <w:rFonts w:asciiTheme="minorHAnsi" w:hAnsiTheme="minorHAnsi" w:cstheme="minorHAnsi"/>
          <w:spacing w:val="-1"/>
        </w:rPr>
        <w:t xml:space="preserve"> </w:t>
      </w:r>
      <w:r w:rsidRPr="005A64C2">
        <w:rPr>
          <w:rFonts w:asciiTheme="minorHAnsi" w:hAnsiTheme="minorHAnsi" w:cstheme="minorHAnsi"/>
        </w:rPr>
        <w:t>subdivisions of land</w:t>
      </w:r>
      <w:r w:rsidRPr="005A64C2">
        <w:rPr>
          <w:rFonts w:asciiTheme="minorHAnsi" w:hAnsiTheme="minorHAnsi" w:cstheme="minorHAnsi"/>
          <w:spacing w:val="-1"/>
        </w:rPr>
        <w:t xml:space="preserve"> </w:t>
      </w:r>
      <w:r w:rsidRPr="005A64C2">
        <w:rPr>
          <w:rFonts w:asciiTheme="minorHAnsi" w:hAnsiTheme="minorHAnsi" w:cstheme="minorHAnsi"/>
        </w:rPr>
        <w:t>or</w:t>
      </w:r>
      <w:r w:rsidRPr="005A64C2">
        <w:rPr>
          <w:rFonts w:asciiTheme="minorHAnsi" w:hAnsiTheme="minorHAnsi" w:cstheme="minorHAnsi"/>
          <w:spacing w:val="-1"/>
        </w:rPr>
        <w:t xml:space="preserve"> </w:t>
      </w:r>
      <w:r w:rsidRPr="005A64C2">
        <w:rPr>
          <w:rFonts w:asciiTheme="minorHAnsi" w:hAnsiTheme="minorHAnsi" w:cstheme="minorHAnsi"/>
        </w:rPr>
        <w:t>platting</w:t>
      </w:r>
      <w:r w:rsidRPr="005A64C2">
        <w:rPr>
          <w:rFonts w:asciiTheme="minorHAnsi" w:hAnsiTheme="minorHAnsi" w:cstheme="minorHAnsi"/>
          <w:spacing w:val="-2"/>
        </w:rPr>
        <w:t xml:space="preserve"> </w:t>
      </w:r>
      <w:r w:rsidRPr="005A64C2">
        <w:rPr>
          <w:rFonts w:asciiTheme="minorHAnsi" w:hAnsiTheme="minorHAnsi" w:cstheme="minorHAnsi"/>
        </w:rPr>
        <w:t>of</w:t>
      </w:r>
      <w:r w:rsidRPr="005A64C2">
        <w:rPr>
          <w:rFonts w:asciiTheme="minorHAnsi" w:hAnsiTheme="minorHAnsi" w:cstheme="minorHAnsi"/>
          <w:spacing w:val="-2"/>
        </w:rPr>
        <w:t xml:space="preserve"> </w:t>
      </w:r>
      <w:r w:rsidRPr="005A64C2">
        <w:rPr>
          <w:rFonts w:asciiTheme="minorHAnsi" w:hAnsiTheme="minorHAnsi" w:cstheme="minorHAnsi"/>
        </w:rPr>
        <w:t>a</w:t>
      </w:r>
      <w:r w:rsidRPr="005A64C2">
        <w:rPr>
          <w:rFonts w:asciiTheme="minorHAnsi" w:hAnsiTheme="minorHAnsi" w:cstheme="minorHAnsi"/>
          <w:spacing w:val="2"/>
        </w:rPr>
        <w:t xml:space="preserve"> </w:t>
      </w:r>
      <w:r w:rsidRPr="005A64C2">
        <w:rPr>
          <w:rFonts w:asciiTheme="minorHAnsi" w:hAnsiTheme="minorHAnsi" w:cstheme="minorHAnsi"/>
        </w:rPr>
        <w:t>tract</w:t>
      </w:r>
      <w:r w:rsidR="00EF7ECE">
        <w:rPr>
          <w:rFonts w:asciiTheme="minorHAnsi" w:hAnsiTheme="minorHAnsi" w:cstheme="minorHAnsi"/>
        </w:rPr>
        <w:t>,</w:t>
      </w:r>
      <w:r w:rsidRPr="005A64C2">
        <w:rPr>
          <w:rFonts w:asciiTheme="minorHAnsi" w:hAnsiTheme="minorHAnsi" w:cstheme="minorHAnsi"/>
          <w:spacing w:val="-2"/>
        </w:rPr>
        <w:t xml:space="preserve"> </w:t>
      </w:r>
      <w:r w:rsidRPr="005A64C2">
        <w:rPr>
          <w:rFonts w:asciiTheme="minorHAnsi" w:hAnsiTheme="minorHAnsi" w:cstheme="minorHAnsi"/>
        </w:rPr>
        <w:t>lot</w:t>
      </w:r>
      <w:r w:rsidR="00EF7ECE">
        <w:rPr>
          <w:rFonts w:asciiTheme="minorHAnsi" w:hAnsiTheme="minorHAnsi" w:cstheme="minorHAnsi"/>
        </w:rPr>
        <w:t>, or</w:t>
      </w:r>
      <w:r w:rsidRPr="005A64C2">
        <w:rPr>
          <w:rFonts w:asciiTheme="minorHAnsi" w:hAnsiTheme="minorHAnsi" w:cstheme="minorHAnsi"/>
          <w:spacing w:val="-2"/>
        </w:rPr>
        <w:t xml:space="preserve"> </w:t>
      </w:r>
      <w:r w:rsidRPr="005A64C2">
        <w:rPr>
          <w:rFonts w:asciiTheme="minorHAnsi" w:hAnsiTheme="minorHAnsi" w:cstheme="minorHAnsi"/>
        </w:rPr>
        <w:t>parcel</w:t>
      </w:r>
      <w:r w:rsidRPr="005A64C2">
        <w:rPr>
          <w:rFonts w:asciiTheme="minorHAnsi" w:hAnsiTheme="minorHAnsi" w:cstheme="minorHAnsi"/>
          <w:spacing w:val="-1"/>
        </w:rPr>
        <w:t xml:space="preserve"> </w:t>
      </w:r>
      <w:r w:rsidRPr="005A64C2">
        <w:rPr>
          <w:rFonts w:asciiTheme="minorHAnsi" w:hAnsiTheme="minorHAnsi" w:cstheme="minorHAnsi"/>
        </w:rPr>
        <w:t>of</w:t>
      </w:r>
      <w:r w:rsidRPr="005A64C2">
        <w:rPr>
          <w:rFonts w:asciiTheme="minorHAnsi" w:hAnsiTheme="minorHAnsi" w:cstheme="minorHAnsi"/>
          <w:spacing w:val="-2"/>
        </w:rPr>
        <w:t xml:space="preserve"> </w:t>
      </w:r>
      <w:r w:rsidRPr="005A64C2">
        <w:rPr>
          <w:rFonts w:asciiTheme="minorHAnsi" w:hAnsiTheme="minorHAnsi" w:cstheme="minorHAnsi"/>
        </w:rPr>
        <w:t>land</w:t>
      </w:r>
      <w:r w:rsidRPr="005A64C2">
        <w:rPr>
          <w:rFonts w:asciiTheme="minorHAnsi" w:hAnsiTheme="minorHAnsi" w:cstheme="minorHAnsi"/>
          <w:spacing w:val="-1"/>
        </w:rPr>
        <w:t xml:space="preserve"> </w:t>
      </w:r>
      <w:r w:rsidRPr="005A64C2">
        <w:rPr>
          <w:rFonts w:asciiTheme="minorHAnsi" w:hAnsiTheme="minorHAnsi" w:cstheme="minorHAnsi"/>
        </w:rPr>
        <w:t>into</w:t>
      </w:r>
      <w:r w:rsidRPr="005A64C2">
        <w:rPr>
          <w:rFonts w:asciiTheme="minorHAnsi" w:hAnsiTheme="minorHAnsi" w:cstheme="minorHAnsi"/>
          <w:spacing w:val="-2"/>
        </w:rPr>
        <w:t xml:space="preserve"> </w:t>
      </w:r>
      <w:r w:rsidRPr="005A64C2">
        <w:rPr>
          <w:rFonts w:asciiTheme="minorHAnsi" w:hAnsiTheme="minorHAnsi" w:cstheme="minorHAnsi"/>
        </w:rPr>
        <w:t>two</w:t>
      </w:r>
      <w:r w:rsidRPr="005A64C2">
        <w:rPr>
          <w:rFonts w:asciiTheme="minorHAnsi" w:hAnsiTheme="minorHAnsi" w:cstheme="minorHAnsi"/>
          <w:spacing w:val="-1"/>
        </w:rPr>
        <w:t xml:space="preserve"> </w:t>
      </w:r>
      <w:r w:rsidRPr="005A64C2">
        <w:rPr>
          <w:rFonts w:asciiTheme="minorHAnsi" w:hAnsiTheme="minorHAnsi" w:cstheme="minorHAnsi"/>
        </w:rPr>
        <w:t>or</w:t>
      </w:r>
      <w:r w:rsidRPr="005A64C2">
        <w:rPr>
          <w:rFonts w:asciiTheme="minorHAnsi" w:hAnsiTheme="minorHAnsi" w:cstheme="minorHAnsi"/>
          <w:spacing w:val="-2"/>
        </w:rPr>
        <w:t xml:space="preserve"> </w:t>
      </w:r>
      <w:r w:rsidRPr="005A64C2">
        <w:rPr>
          <w:rFonts w:asciiTheme="minorHAnsi" w:hAnsiTheme="minorHAnsi" w:cstheme="minorHAnsi"/>
        </w:rPr>
        <w:t>more</w:t>
      </w:r>
      <w:r w:rsidRPr="005A64C2">
        <w:rPr>
          <w:rFonts w:asciiTheme="minorHAnsi" w:hAnsiTheme="minorHAnsi" w:cstheme="minorHAnsi"/>
          <w:spacing w:val="-1"/>
        </w:rPr>
        <w:t xml:space="preserve"> </w:t>
      </w:r>
      <w:r w:rsidRPr="005A64C2">
        <w:rPr>
          <w:rFonts w:asciiTheme="minorHAnsi" w:hAnsiTheme="minorHAnsi" w:cstheme="minorHAnsi"/>
        </w:rPr>
        <w:t>tracts,</w:t>
      </w:r>
      <w:r w:rsidRPr="005A64C2">
        <w:rPr>
          <w:rFonts w:asciiTheme="minorHAnsi" w:hAnsiTheme="minorHAnsi" w:cstheme="minorHAnsi"/>
          <w:spacing w:val="-1"/>
        </w:rPr>
        <w:t xml:space="preserve"> </w:t>
      </w:r>
      <w:r w:rsidRPr="005A64C2">
        <w:rPr>
          <w:rFonts w:asciiTheme="minorHAnsi" w:hAnsiTheme="minorHAnsi" w:cstheme="minorHAnsi"/>
        </w:rPr>
        <w:t>lots,</w:t>
      </w:r>
      <w:r w:rsidRPr="005A64C2">
        <w:rPr>
          <w:rFonts w:asciiTheme="minorHAnsi" w:hAnsiTheme="minorHAnsi" w:cstheme="minorHAnsi"/>
          <w:spacing w:val="-1"/>
        </w:rPr>
        <w:t xml:space="preserve"> </w:t>
      </w:r>
      <w:proofErr w:type="gramStart"/>
      <w:r w:rsidRPr="005A64C2">
        <w:rPr>
          <w:rFonts w:asciiTheme="minorHAnsi" w:hAnsiTheme="minorHAnsi" w:cstheme="minorHAnsi"/>
        </w:rPr>
        <w:t>sites,</w:t>
      </w:r>
      <w:r w:rsidRPr="005A64C2">
        <w:rPr>
          <w:rFonts w:asciiTheme="minorHAnsi" w:hAnsiTheme="minorHAnsi" w:cstheme="minorHAnsi"/>
          <w:spacing w:val="-2"/>
        </w:rPr>
        <w:t xml:space="preserve"> </w:t>
      </w:r>
      <w:r w:rsidR="00EF7ECE">
        <w:rPr>
          <w:rFonts w:asciiTheme="minorHAnsi" w:hAnsiTheme="minorHAnsi" w:cstheme="minorHAnsi"/>
          <w:spacing w:val="-2"/>
        </w:rPr>
        <w:t xml:space="preserve"> or</w:t>
      </w:r>
      <w:proofErr w:type="gramEnd"/>
      <w:r w:rsidR="00EF7ECE">
        <w:rPr>
          <w:rFonts w:asciiTheme="minorHAnsi" w:hAnsiTheme="minorHAnsi" w:cstheme="minorHAnsi"/>
          <w:spacing w:val="-2"/>
        </w:rPr>
        <w:t xml:space="preserve"> parcels.</w:t>
      </w:r>
    </w:p>
    <w:p w14:paraId="26FF369F" w14:textId="77777777" w:rsidR="00673951" w:rsidRPr="005A64C2" w:rsidRDefault="00673951" w:rsidP="002B41F2">
      <w:pPr>
        <w:pStyle w:val="ListParagraph"/>
        <w:numPr>
          <w:ilvl w:val="0"/>
          <w:numId w:val="108"/>
        </w:numPr>
        <w:tabs>
          <w:tab w:val="left" w:pos="1300"/>
        </w:tabs>
        <w:ind w:right="1440"/>
        <w:rPr>
          <w:rFonts w:asciiTheme="minorHAnsi" w:hAnsiTheme="minorHAnsi" w:cstheme="minorHAnsi"/>
        </w:rPr>
      </w:pPr>
      <w:r w:rsidRPr="005A64C2">
        <w:rPr>
          <w:rFonts w:asciiTheme="minorHAnsi" w:hAnsiTheme="minorHAnsi" w:cstheme="minorHAnsi"/>
        </w:rPr>
        <w:t xml:space="preserve">The replating of any parcel or tract of land which results in the addition or subtraction of land changing or altering the footprint, property configuration, and legal description, but not increasing the number of total parcels or tracts. This shall be referred to as a lot line or tract adjustment.  </w:t>
      </w:r>
    </w:p>
    <w:p w14:paraId="27DF3ECA" w14:textId="77777777" w:rsidR="00673951" w:rsidRPr="005A64C2" w:rsidRDefault="00673951" w:rsidP="00673951">
      <w:pPr>
        <w:pStyle w:val="BodyText"/>
        <w:rPr>
          <w:rFonts w:asciiTheme="minorHAnsi" w:hAnsiTheme="minorHAnsi" w:cstheme="minorHAnsi"/>
        </w:rPr>
      </w:pPr>
    </w:p>
    <w:p w14:paraId="4C061C45" w14:textId="77777777" w:rsidR="00EF7ECE" w:rsidRDefault="00673951" w:rsidP="002B41F2">
      <w:pPr>
        <w:pStyle w:val="ListParagraph"/>
        <w:numPr>
          <w:ilvl w:val="0"/>
          <w:numId w:val="108"/>
        </w:numPr>
        <w:tabs>
          <w:tab w:val="left" w:pos="1300"/>
        </w:tabs>
        <w:spacing w:before="11"/>
        <w:ind w:right="1401"/>
        <w:rPr>
          <w:rFonts w:asciiTheme="minorHAnsi" w:hAnsiTheme="minorHAnsi" w:cstheme="minorHAnsi"/>
        </w:rPr>
      </w:pPr>
      <w:r w:rsidRPr="00EF7ECE">
        <w:rPr>
          <w:rFonts w:asciiTheme="minorHAnsi" w:hAnsiTheme="minorHAnsi" w:cstheme="minorHAnsi"/>
        </w:rPr>
        <w:t xml:space="preserve">The dedication or vacation of any </w:t>
      </w:r>
      <w:r w:rsidR="00EF7ECE" w:rsidRPr="00EF7ECE">
        <w:rPr>
          <w:rFonts w:asciiTheme="minorHAnsi" w:hAnsiTheme="minorHAnsi" w:cstheme="minorHAnsi"/>
        </w:rPr>
        <w:t xml:space="preserve">right of way, </w:t>
      </w:r>
      <w:r w:rsidRPr="00EF7ECE">
        <w:rPr>
          <w:rFonts w:asciiTheme="minorHAnsi" w:hAnsiTheme="minorHAnsi" w:cstheme="minorHAnsi"/>
        </w:rPr>
        <w:t>street or alley through any tract of land</w:t>
      </w:r>
      <w:r w:rsidR="00EF7ECE">
        <w:rPr>
          <w:rFonts w:asciiTheme="minorHAnsi" w:hAnsiTheme="minorHAnsi" w:cstheme="minorHAnsi"/>
        </w:rPr>
        <w:t>.</w:t>
      </w:r>
    </w:p>
    <w:p w14:paraId="3FD4DF7C" w14:textId="65536993" w:rsidR="00673951" w:rsidRPr="00EF7ECE" w:rsidRDefault="00EF7ECE" w:rsidP="00EF7ECE">
      <w:pPr>
        <w:tabs>
          <w:tab w:val="left" w:pos="1300"/>
        </w:tabs>
        <w:spacing w:before="11"/>
        <w:ind w:right="1401"/>
        <w:rPr>
          <w:rFonts w:asciiTheme="minorHAnsi" w:hAnsiTheme="minorHAnsi" w:cstheme="minorHAnsi"/>
        </w:rPr>
      </w:pPr>
      <w:r w:rsidRPr="00EF7ECE">
        <w:rPr>
          <w:rFonts w:asciiTheme="minorHAnsi" w:hAnsiTheme="minorHAnsi" w:cstheme="minorHAnsi"/>
        </w:rPr>
        <w:t xml:space="preserve"> </w:t>
      </w:r>
    </w:p>
    <w:p w14:paraId="648E72EF" w14:textId="77777777" w:rsidR="00673951" w:rsidRPr="005A64C2" w:rsidRDefault="00673951" w:rsidP="002B41F2">
      <w:pPr>
        <w:pStyle w:val="ListParagraph"/>
        <w:numPr>
          <w:ilvl w:val="0"/>
          <w:numId w:val="108"/>
        </w:numPr>
        <w:tabs>
          <w:tab w:val="left" w:pos="1300"/>
        </w:tabs>
        <w:ind w:right="1340"/>
        <w:rPr>
          <w:rFonts w:asciiTheme="minorHAnsi" w:hAnsiTheme="minorHAnsi" w:cstheme="minorHAnsi"/>
        </w:rPr>
      </w:pPr>
      <w:r w:rsidRPr="005A64C2">
        <w:rPr>
          <w:rFonts w:asciiTheme="minorHAnsi" w:hAnsiTheme="minorHAnsi" w:cstheme="minorHAnsi"/>
        </w:rPr>
        <w:t>The construction of any street or public utility through any tract of land within the Corporate</w:t>
      </w:r>
      <w:r w:rsidRPr="005A64C2">
        <w:rPr>
          <w:rFonts w:asciiTheme="minorHAnsi" w:hAnsiTheme="minorHAnsi" w:cstheme="minorHAnsi"/>
          <w:spacing w:val="-59"/>
        </w:rPr>
        <w:t xml:space="preserve"> </w:t>
      </w:r>
      <w:r w:rsidRPr="005A64C2">
        <w:rPr>
          <w:rFonts w:asciiTheme="minorHAnsi" w:hAnsiTheme="minorHAnsi" w:cstheme="minorHAnsi"/>
        </w:rPr>
        <w:t>Limits of</w:t>
      </w:r>
      <w:r w:rsidRPr="005A64C2">
        <w:rPr>
          <w:rFonts w:asciiTheme="minorHAnsi" w:hAnsiTheme="minorHAnsi" w:cstheme="minorHAnsi"/>
          <w:spacing w:val="-1"/>
        </w:rPr>
        <w:t xml:space="preserve"> </w:t>
      </w:r>
      <w:r w:rsidRPr="005A64C2">
        <w:rPr>
          <w:rFonts w:asciiTheme="minorHAnsi" w:hAnsiTheme="minorHAnsi" w:cstheme="minorHAnsi"/>
        </w:rPr>
        <w:t>the</w:t>
      </w:r>
      <w:r w:rsidRPr="005A64C2">
        <w:rPr>
          <w:rFonts w:asciiTheme="minorHAnsi" w:hAnsiTheme="minorHAnsi" w:cstheme="minorHAnsi"/>
          <w:spacing w:val="-1"/>
        </w:rPr>
        <w:t xml:space="preserve"> </w:t>
      </w:r>
      <w:r w:rsidRPr="005A64C2">
        <w:rPr>
          <w:rFonts w:asciiTheme="minorHAnsi" w:hAnsiTheme="minorHAnsi" w:cstheme="minorHAnsi"/>
        </w:rPr>
        <w:t>City</w:t>
      </w:r>
      <w:r w:rsidRPr="005A64C2">
        <w:rPr>
          <w:rFonts w:asciiTheme="minorHAnsi" w:hAnsiTheme="minorHAnsi" w:cstheme="minorHAnsi"/>
          <w:spacing w:val="1"/>
        </w:rPr>
        <w:t xml:space="preserve"> </w:t>
      </w:r>
      <w:r w:rsidRPr="005A64C2">
        <w:rPr>
          <w:rFonts w:asciiTheme="minorHAnsi" w:hAnsiTheme="minorHAnsi" w:cstheme="minorHAnsi"/>
        </w:rPr>
        <w:t>as stated</w:t>
      </w:r>
      <w:r w:rsidRPr="005A64C2">
        <w:rPr>
          <w:rFonts w:asciiTheme="minorHAnsi" w:hAnsiTheme="minorHAnsi" w:cstheme="minorHAnsi"/>
          <w:spacing w:val="-1"/>
        </w:rPr>
        <w:t xml:space="preserve"> </w:t>
      </w:r>
      <w:r w:rsidRPr="005A64C2">
        <w:rPr>
          <w:rFonts w:asciiTheme="minorHAnsi" w:hAnsiTheme="minorHAnsi" w:cstheme="minorHAnsi"/>
        </w:rPr>
        <w:t>herein.</w:t>
      </w:r>
    </w:p>
    <w:p w14:paraId="47DC2153" w14:textId="77777777" w:rsidR="00673951" w:rsidRPr="005A64C2" w:rsidRDefault="00673951" w:rsidP="00673951">
      <w:pPr>
        <w:pStyle w:val="BodyText"/>
        <w:spacing w:before="1"/>
        <w:rPr>
          <w:rFonts w:asciiTheme="minorHAnsi" w:hAnsiTheme="minorHAnsi" w:cstheme="minorHAnsi"/>
        </w:rPr>
      </w:pPr>
    </w:p>
    <w:p w14:paraId="62F75992" w14:textId="77777777" w:rsidR="00673951" w:rsidRPr="005A64C2" w:rsidRDefault="00673951" w:rsidP="002B41F2">
      <w:pPr>
        <w:pStyle w:val="ListParagraph"/>
        <w:numPr>
          <w:ilvl w:val="0"/>
          <w:numId w:val="108"/>
        </w:numPr>
        <w:tabs>
          <w:tab w:val="left" w:pos="1300"/>
        </w:tabs>
        <w:rPr>
          <w:rFonts w:asciiTheme="minorHAnsi" w:hAnsiTheme="minorHAnsi" w:cstheme="minorHAnsi"/>
        </w:rPr>
      </w:pPr>
      <w:r w:rsidRPr="005A64C2">
        <w:rPr>
          <w:rFonts w:asciiTheme="minorHAnsi" w:hAnsiTheme="minorHAnsi" w:cstheme="minorHAnsi"/>
        </w:rPr>
        <w:t>A</w:t>
      </w:r>
      <w:r w:rsidRPr="005A64C2">
        <w:rPr>
          <w:rFonts w:asciiTheme="minorHAnsi" w:hAnsiTheme="minorHAnsi" w:cstheme="minorHAnsi"/>
          <w:spacing w:val="-3"/>
        </w:rPr>
        <w:t xml:space="preserve"> </w:t>
      </w:r>
      <w:r w:rsidRPr="005A64C2">
        <w:rPr>
          <w:rFonts w:asciiTheme="minorHAnsi" w:hAnsiTheme="minorHAnsi" w:cstheme="minorHAnsi"/>
        </w:rPr>
        <w:t>development</w:t>
      </w:r>
      <w:r w:rsidRPr="005A64C2">
        <w:rPr>
          <w:rFonts w:asciiTheme="minorHAnsi" w:hAnsiTheme="minorHAnsi" w:cstheme="minorHAnsi"/>
          <w:spacing w:val="-1"/>
        </w:rPr>
        <w:t xml:space="preserve"> </w:t>
      </w:r>
      <w:r w:rsidRPr="005A64C2">
        <w:rPr>
          <w:rFonts w:asciiTheme="minorHAnsi" w:hAnsiTheme="minorHAnsi" w:cstheme="minorHAnsi"/>
        </w:rPr>
        <w:t>for</w:t>
      </w:r>
      <w:r w:rsidRPr="005A64C2">
        <w:rPr>
          <w:rFonts w:asciiTheme="minorHAnsi" w:hAnsiTheme="minorHAnsi" w:cstheme="minorHAnsi"/>
          <w:spacing w:val="-2"/>
        </w:rPr>
        <w:t xml:space="preserve"> </w:t>
      </w:r>
      <w:r w:rsidRPr="005A64C2">
        <w:rPr>
          <w:rFonts w:asciiTheme="minorHAnsi" w:hAnsiTheme="minorHAnsi" w:cstheme="minorHAnsi"/>
        </w:rPr>
        <w:t>all</w:t>
      </w:r>
      <w:r w:rsidRPr="005A64C2">
        <w:rPr>
          <w:rFonts w:asciiTheme="minorHAnsi" w:hAnsiTheme="minorHAnsi" w:cstheme="minorHAnsi"/>
          <w:spacing w:val="-3"/>
        </w:rPr>
        <w:t xml:space="preserve"> </w:t>
      </w:r>
      <w:r w:rsidRPr="005A64C2">
        <w:rPr>
          <w:rFonts w:asciiTheme="minorHAnsi" w:hAnsiTheme="minorHAnsi" w:cstheme="minorHAnsi"/>
        </w:rPr>
        <w:t>commercial,</w:t>
      </w:r>
      <w:r w:rsidRPr="005A64C2">
        <w:rPr>
          <w:rFonts w:asciiTheme="minorHAnsi" w:hAnsiTheme="minorHAnsi" w:cstheme="minorHAnsi"/>
          <w:spacing w:val="-2"/>
        </w:rPr>
        <w:t xml:space="preserve"> </w:t>
      </w:r>
      <w:r w:rsidRPr="005A64C2">
        <w:rPr>
          <w:rFonts w:asciiTheme="minorHAnsi" w:hAnsiTheme="minorHAnsi" w:cstheme="minorHAnsi"/>
        </w:rPr>
        <w:t>industrial,</w:t>
      </w:r>
      <w:r w:rsidRPr="005A64C2">
        <w:rPr>
          <w:rFonts w:asciiTheme="minorHAnsi" w:hAnsiTheme="minorHAnsi" w:cstheme="minorHAnsi"/>
          <w:spacing w:val="-3"/>
        </w:rPr>
        <w:t xml:space="preserve"> </w:t>
      </w:r>
      <w:r w:rsidRPr="005A64C2">
        <w:rPr>
          <w:rFonts w:asciiTheme="minorHAnsi" w:hAnsiTheme="minorHAnsi" w:cstheme="minorHAnsi"/>
        </w:rPr>
        <w:t>institutional,</w:t>
      </w:r>
      <w:r w:rsidRPr="005A64C2">
        <w:rPr>
          <w:rFonts w:asciiTheme="minorHAnsi" w:hAnsiTheme="minorHAnsi" w:cstheme="minorHAnsi"/>
          <w:spacing w:val="-2"/>
        </w:rPr>
        <w:t xml:space="preserve"> </w:t>
      </w:r>
      <w:r w:rsidRPr="005A64C2">
        <w:rPr>
          <w:rFonts w:asciiTheme="minorHAnsi" w:hAnsiTheme="minorHAnsi" w:cstheme="minorHAnsi"/>
        </w:rPr>
        <w:t>and</w:t>
      </w:r>
      <w:r w:rsidRPr="005A64C2">
        <w:rPr>
          <w:rFonts w:asciiTheme="minorHAnsi" w:hAnsiTheme="minorHAnsi" w:cstheme="minorHAnsi"/>
          <w:spacing w:val="-3"/>
        </w:rPr>
        <w:t xml:space="preserve"> </w:t>
      </w:r>
      <w:r w:rsidRPr="005A64C2">
        <w:rPr>
          <w:rFonts w:asciiTheme="minorHAnsi" w:hAnsiTheme="minorHAnsi" w:cstheme="minorHAnsi"/>
        </w:rPr>
        <w:t>multifamily</w:t>
      </w:r>
      <w:r w:rsidRPr="005A64C2">
        <w:rPr>
          <w:rFonts w:asciiTheme="minorHAnsi" w:hAnsiTheme="minorHAnsi" w:cstheme="minorHAnsi"/>
          <w:spacing w:val="-2"/>
        </w:rPr>
        <w:t xml:space="preserve"> </w:t>
      </w:r>
      <w:r w:rsidRPr="005A64C2">
        <w:rPr>
          <w:rFonts w:asciiTheme="minorHAnsi" w:hAnsiTheme="minorHAnsi" w:cstheme="minorHAnsi"/>
        </w:rPr>
        <w:t>residential</w:t>
      </w:r>
      <w:r w:rsidRPr="005A64C2">
        <w:rPr>
          <w:rFonts w:asciiTheme="minorHAnsi" w:hAnsiTheme="minorHAnsi" w:cstheme="minorHAnsi"/>
          <w:spacing w:val="-3"/>
        </w:rPr>
        <w:t xml:space="preserve"> </w:t>
      </w:r>
      <w:r w:rsidRPr="005A64C2">
        <w:rPr>
          <w:rFonts w:asciiTheme="minorHAnsi" w:hAnsiTheme="minorHAnsi" w:cstheme="minorHAnsi"/>
        </w:rPr>
        <w:t>uses.</w:t>
      </w:r>
    </w:p>
    <w:p w14:paraId="46342FDF" w14:textId="77777777" w:rsidR="00673951" w:rsidRPr="005A64C2" w:rsidRDefault="00673951" w:rsidP="00673951">
      <w:pPr>
        <w:pStyle w:val="BodyText"/>
        <w:spacing w:before="10"/>
        <w:rPr>
          <w:rFonts w:asciiTheme="minorHAnsi" w:hAnsiTheme="minorHAnsi" w:cstheme="minorHAnsi"/>
        </w:rPr>
      </w:pPr>
    </w:p>
    <w:p w14:paraId="5B1D6530" w14:textId="77777777" w:rsidR="00673951" w:rsidRPr="005A64C2" w:rsidRDefault="00673951" w:rsidP="002B41F2">
      <w:pPr>
        <w:pStyle w:val="ListParagraph"/>
        <w:numPr>
          <w:ilvl w:val="0"/>
          <w:numId w:val="108"/>
        </w:numPr>
        <w:tabs>
          <w:tab w:val="left" w:pos="1361"/>
          <w:tab w:val="left" w:pos="1362"/>
        </w:tabs>
        <w:spacing w:before="1"/>
        <w:ind w:right="1577"/>
        <w:rPr>
          <w:rFonts w:asciiTheme="minorHAnsi" w:hAnsiTheme="minorHAnsi" w:cstheme="minorHAnsi"/>
        </w:rPr>
      </w:pPr>
      <w:r w:rsidRPr="005A64C2">
        <w:rPr>
          <w:rFonts w:asciiTheme="minorHAnsi" w:hAnsiTheme="minorHAnsi" w:cstheme="minorHAnsi"/>
        </w:rPr>
        <w:tab/>
        <w:t>Additions</w:t>
      </w:r>
      <w:r w:rsidRPr="005A64C2">
        <w:rPr>
          <w:rFonts w:asciiTheme="minorHAnsi" w:hAnsiTheme="minorHAnsi" w:cstheme="minorHAnsi"/>
          <w:spacing w:val="-2"/>
        </w:rPr>
        <w:t xml:space="preserve"> </w:t>
      </w:r>
      <w:r w:rsidRPr="005A64C2">
        <w:rPr>
          <w:rFonts w:asciiTheme="minorHAnsi" w:hAnsiTheme="minorHAnsi" w:cstheme="minorHAnsi"/>
        </w:rPr>
        <w:t>to</w:t>
      </w:r>
      <w:r w:rsidRPr="005A64C2">
        <w:rPr>
          <w:rFonts w:asciiTheme="minorHAnsi" w:hAnsiTheme="minorHAnsi" w:cstheme="minorHAnsi"/>
          <w:spacing w:val="-3"/>
        </w:rPr>
        <w:t xml:space="preserve"> </w:t>
      </w:r>
      <w:r w:rsidRPr="005A64C2">
        <w:rPr>
          <w:rFonts w:asciiTheme="minorHAnsi" w:hAnsiTheme="minorHAnsi" w:cstheme="minorHAnsi"/>
        </w:rPr>
        <w:t>all</w:t>
      </w:r>
      <w:r w:rsidRPr="005A64C2">
        <w:rPr>
          <w:rFonts w:asciiTheme="minorHAnsi" w:hAnsiTheme="minorHAnsi" w:cstheme="minorHAnsi"/>
          <w:spacing w:val="-1"/>
        </w:rPr>
        <w:t xml:space="preserve"> </w:t>
      </w:r>
      <w:r w:rsidRPr="005A64C2">
        <w:rPr>
          <w:rFonts w:asciiTheme="minorHAnsi" w:hAnsiTheme="minorHAnsi" w:cstheme="minorHAnsi"/>
        </w:rPr>
        <w:t>commercial,</w:t>
      </w:r>
      <w:r w:rsidRPr="005A64C2">
        <w:rPr>
          <w:rFonts w:asciiTheme="minorHAnsi" w:hAnsiTheme="minorHAnsi" w:cstheme="minorHAnsi"/>
          <w:spacing w:val="-2"/>
        </w:rPr>
        <w:t xml:space="preserve"> </w:t>
      </w:r>
      <w:r w:rsidRPr="005A64C2">
        <w:rPr>
          <w:rFonts w:asciiTheme="minorHAnsi" w:hAnsiTheme="minorHAnsi" w:cstheme="minorHAnsi"/>
        </w:rPr>
        <w:t>industrial,</w:t>
      </w:r>
      <w:r w:rsidRPr="005A64C2">
        <w:rPr>
          <w:rFonts w:asciiTheme="minorHAnsi" w:hAnsiTheme="minorHAnsi" w:cstheme="minorHAnsi"/>
          <w:spacing w:val="-3"/>
        </w:rPr>
        <w:t xml:space="preserve"> </w:t>
      </w:r>
      <w:r w:rsidRPr="005A64C2">
        <w:rPr>
          <w:rFonts w:asciiTheme="minorHAnsi" w:hAnsiTheme="minorHAnsi" w:cstheme="minorHAnsi"/>
        </w:rPr>
        <w:t>institutional,</w:t>
      </w:r>
      <w:r w:rsidRPr="005A64C2">
        <w:rPr>
          <w:rFonts w:asciiTheme="minorHAnsi" w:hAnsiTheme="minorHAnsi" w:cstheme="minorHAnsi"/>
          <w:spacing w:val="-2"/>
        </w:rPr>
        <w:t xml:space="preserve"> </w:t>
      </w:r>
      <w:r w:rsidRPr="005A64C2">
        <w:rPr>
          <w:rFonts w:asciiTheme="minorHAnsi" w:hAnsiTheme="minorHAnsi" w:cstheme="minorHAnsi"/>
        </w:rPr>
        <w:t>and</w:t>
      </w:r>
      <w:r w:rsidRPr="005A64C2">
        <w:rPr>
          <w:rFonts w:asciiTheme="minorHAnsi" w:hAnsiTheme="minorHAnsi" w:cstheme="minorHAnsi"/>
          <w:spacing w:val="-3"/>
        </w:rPr>
        <w:t xml:space="preserve"> </w:t>
      </w:r>
      <w:r w:rsidRPr="005A64C2">
        <w:rPr>
          <w:rFonts w:asciiTheme="minorHAnsi" w:hAnsiTheme="minorHAnsi" w:cstheme="minorHAnsi"/>
        </w:rPr>
        <w:t>multi-family</w:t>
      </w:r>
      <w:r w:rsidRPr="005A64C2">
        <w:rPr>
          <w:rFonts w:asciiTheme="minorHAnsi" w:hAnsiTheme="minorHAnsi" w:cstheme="minorHAnsi"/>
          <w:spacing w:val="-1"/>
        </w:rPr>
        <w:t xml:space="preserve"> </w:t>
      </w:r>
      <w:r w:rsidRPr="005A64C2">
        <w:rPr>
          <w:rFonts w:asciiTheme="minorHAnsi" w:hAnsiTheme="minorHAnsi" w:cstheme="minorHAnsi"/>
        </w:rPr>
        <w:t>developments</w:t>
      </w:r>
      <w:r w:rsidRPr="005A64C2">
        <w:rPr>
          <w:rFonts w:asciiTheme="minorHAnsi" w:hAnsiTheme="minorHAnsi" w:cstheme="minorHAnsi"/>
          <w:spacing w:val="-2"/>
        </w:rPr>
        <w:t xml:space="preserve"> </w:t>
      </w:r>
      <w:r w:rsidRPr="005A64C2">
        <w:rPr>
          <w:rFonts w:asciiTheme="minorHAnsi" w:hAnsiTheme="minorHAnsi" w:cstheme="minorHAnsi"/>
        </w:rPr>
        <w:t>when</w:t>
      </w:r>
      <w:r w:rsidRPr="005A64C2">
        <w:rPr>
          <w:rFonts w:asciiTheme="minorHAnsi" w:hAnsiTheme="minorHAnsi" w:cstheme="minorHAnsi"/>
          <w:spacing w:val="-58"/>
        </w:rPr>
        <w:t xml:space="preserve"> </w:t>
      </w:r>
      <w:r w:rsidRPr="005A64C2">
        <w:rPr>
          <w:rFonts w:asciiTheme="minorHAnsi" w:hAnsiTheme="minorHAnsi" w:cstheme="minorHAnsi"/>
        </w:rPr>
        <w:t>applicable.</w:t>
      </w:r>
    </w:p>
    <w:p w14:paraId="11BFC0DA" w14:textId="77777777" w:rsidR="00673951" w:rsidRPr="005A64C2" w:rsidRDefault="00673951" w:rsidP="00673951">
      <w:pPr>
        <w:pStyle w:val="BodyText"/>
        <w:rPr>
          <w:rFonts w:asciiTheme="minorHAnsi" w:hAnsiTheme="minorHAnsi" w:cstheme="minorHAnsi"/>
        </w:rPr>
      </w:pPr>
    </w:p>
    <w:p w14:paraId="04561994" w14:textId="77777777" w:rsidR="00673951" w:rsidRPr="005A64C2" w:rsidRDefault="00673951" w:rsidP="002B41F2">
      <w:pPr>
        <w:pStyle w:val="Heading3"/>
        <w:numPr>
          <w:ilvl w:val="2"/>
          <w:numId w:val="111"/>
        </w:numPr>
        <w:tabs>
          <w:tab w:val="left" w:pos="1491"/>
        </w:tabs>
        <w:rPr>
          <w:rFonts w:asciiTheme="minorHAnsi" w:hAnsiTheme="minorHAnsi" w:cstheme="minorHAnsi"/>
        </w:rPr>
      </w:pPr>
      <w:bookmarkStart w:id="87" w:name="_bookmark183"/>
      <w:bookmarkEnd w:id="87"/>
      <w:r w:rsidRPr="005A64C2">
        <w:rPr>
          <w:rFonts w:asciiTheme="minorHAnsi" w:hAnsiTheme="minorHAnsi" w:cstheme="minorHAnsi"/>
        </w:rPr>
        <w:t>Exempted</w:t>
      </w:r>
      <w:r w:rsidRPr="005A64C2">
        <w:rPr>
          <w:rFonts w:asciiTheme="minorHAnsi" w:hAnsiTheme="minorHAnsi" w:cstheme="minorHAnsi"/>
          <w:spacing w:val="-5"/>
        </w:rPr>
        <w:t xml:space="preserve"> </w:t>
      </w:r>
      <w:r w:rsidRPr="005A64C2">
        <w:rPr>
          <w:rFonts w:asciiTheme="minorHAnsi" w:hAnsiTheme="minorHAnsi" w:cstheme="minorHAnsi"/>
        </w:rPr>
        <w:t>Developments</w:t>
      </w:r>
    </w:p>
    <w:p w14:paraId="762006F3" w14:textId="77777777" w:rsidR="00673951" w:rsidRPr="005A64C2" w:rsidRDefault="00673951" w:rsidP="00673951">
      <w:pPr>
        <w:pStyle w:val="BodyText"/>
        <w:spacing w:before="11"/>
        <w:rPr>
          <w:rFonts w:asciiTheme="minorHAnsi" w:hAnsiTheme="minorHAnsi" w:cstheme="minorHAnsi"/>
          <w:b/>
        </w:rPr>
      </w:pPr>
    </w:p>
    <w:p w14:paraId="45B77D5B" w14:textId="63BB8CC1" w:rsidR="00673951" w:rsidRPr="005A64C2" w:rsidRDefault="00673951" w:rsidP="00673951">
      <w:pPr>
        <w:pStyle w:val="BodyText"/>
        <w:ind w:left="940" w:right="1473"/>
        <w:rPr>
          <w:rFonts w:asciiTheme="minorHAnsi" w:hAnsiTheme="minorHAnsi" w:cstheme="minorHAnsi"/>
        </w:rPr>
      </w:pPr>
      <w:r w:rsidRPr="005522CF">
        <w:rPr>
          <w:rFonts w:asciiTheme="minorHAnsi" w:hAnsiTheme="minorHAnsi" w:cstheme="minorHAnsi"/>
        </w:rPr>
        <w:t>Certain</w:t>
      </w:r>
      <w:r w:rsidRPr="005522CF">
        <w:rPr>
          <w:rFonts w:asciiTheme="minorHAnsi" w:hAnsiTheme="minorHAnsi" w:cstheme="minorHAnsi"/>
          <w:spacing w:val="-2"/>
        </w:rPr>
        <w:t xml:space="preserve"> </w:t>
      </w:r>
      <w:r w:rsidRPr="005522CF">
        <w:rPr>
          <w:rFonts w:asciiTheme="minorHAnsi" w:hAnsiTheme="minorHAnsi" w:cstheme="minorHAnsi"/>
        </w:rPr>
        <w:t>properties</w:t>
      </w:r>
      <w:r w:rsidRPr="005522CF">
        <w:rPr>
          <w:rFonts w:asciiTheme="minorHAnsi" w:hAnsiTheme="minorHAnsi" w:cstheme="minorHAnsi"/>
          <w:spacing w:val="-1"/>
        </w:rPr>
        <w:t xml:space="preserve"> </w:t>
      </w:r>
      <w:r w:rsidRPr="005522CF">
        <w:rPr>
          <w:rFonts w:asciiTheme="minorHAnsi" w:hAnsiTheme="minorHAnsi" w:cstheme="minorHAnsi"/>
        </w:rPr>
        <w:t>remain</w:t>
      </w:r>
      <w:r w:rsidRPr="005522CF">
        <w:rPr>
          <w:rFonts w:asciiTheme="minorHAnsi" w:hAnsiTheme="minorHAnsi" w:cstheme="minorHAnsi"/>
          <w:spacing w:val="-1"/>
        </w:rPr>
        <w:t xml:space="preserve"> </w:t>
      </w:r>
      <w:r w:rsidRPr="005522CF">
        <w:rPr>
          <w:rFonts w:asciiTheme="minorHAnsi" w:hAnsiTheme="minorHAnsi" w:cstheme="minorHAnsi"/>
        </w:rPr>
        <w:t>exempted</w:t>
      </w:r>
      <w:r w:rsidRPr="005522CF">
        <w:rPr>
          <w:rFonts w:asciiTheme="minorHAnsi" w:hAnsiTheme="minorHAnsi" w:cstheme="minorHAnsi"/>
          <w:spacing w:val="-2"/>
        </w:rPr>
        <w:t xml:space="preserve"> </w:t>
      </w:r>
      <w:r w:rsidRPr="005522CF">
        <w:rPr>
          <w:rFonts w:asciiTheme="minorHAnsi" w:hAnsiTheme="minorHAnsi" w:cstheme="minorHAnsi"/>
        </w:rPr>
        <w:t>from</w:t>
      </w:r>
      <w:r w:rsidRPr="005522CF">
        <w:rPr>
          <w:rFonts w:asciiTheme="minorHAnsi" w:hAnsiTheme="minorHAnsi" w:cstheme="minorHAnsi"/>
          <w:spacing w:val="-2"/>
        </w:rPr>
        <w:t xml:space="preserve"> </w:t>
      </w:r>
      <w:r w:rsidRPr="005522CF">
        <w:rPr>
          <w:rFonts w:asciiTheme="minorHAnsi" w:hAnsiTheme="minorHAnsi" w:cstheme="minorHAnsi"/>
        </w:rPr>
        <w:t>the</w:t>
      </w:r>
      <w:r w:rsidRPr="005522CF">
        <w:rPr>
          <w:rFonts w:asciiTheme="minorHAnsi" w:hAnsiTheme="minorHAnsi" w:cstheme="minorHAnsi"/>
          <w:spacing w:val="-2"/>
        </w:rPr>
        <w:t xml:space="preserve"> </w:t>
      </w:r>
      <w:r w:rsidRPr="005522CF">
        <w:rPr>
          <w:rFonts w:asciiTheme="minorHAnsi" w:hAnsiTheme="minorHAnsi" w:cstheme="minorHAnsi"/>
        </w:rPr>
        <w:t>requirements</w:t>
      </w:r>
      <w:r w:rsidRPr="005522CF">
        <w:rPr>
          <w:rFonts w:asciiTheme="minorHAnsi" w:hAnsiTheme="minorHAnsi" w:cstheme="minorHAnsi"/>
          <w:spacing w:val="-2"/>
        </w:rPr>
        <w:t xml:space="preserve"> </w:t>
      </w:r>
      <w:r w:rsidRPr="005522CF">
        <w:rPr>
          <w:rFonts w:asciiTheme="minorHAnsi" w:hAnsiTheme="minorHAnsi" w:cstheme="minorHAnsi"/>
        </w:rPr>
        <w:t>of</w:t>
      </w:r>
      <w:r w:rsidRPr="005522CF">
        <w:rPr>
          <w:rFonts w:asciiTheme="minorHAnsi" w:hAnsiTheme="minorHAnsi" w:cstheme="minorHAnsi"/>
          <w:spacing w:val="-1"/>
        </w:rPr>
        <w:t xml:space="preserve"> </w:t>
      </w:r>
      <w:r w:rsidRPr="005522CF">
        <w:rPr>
          <w:rFonts w:asciiTheme="minorHAnsi" w:hAnsiTheme="minorHAnsi" w:cstheme="minorHAnsi"/>
        </w:rPr>
        <w:t>this</w:t>
      </w:r>
      <w:r w:rsidRPr="005522CF">
        <w:rPr>
          <w:rFonts w:asciiTheme="minorHAnsi" w:hAnsiTheme="minorHAnsi" w:cstheme="minorHAnsi"/>
          <w:spacing w:val="-1"/>
        </w:rPr>
        <w:t xml:space="preserve"> </w:t>
      </w:r>
      <w:r w:rsidRPr="005522CF">
        <w:rPr>
          <w:rFonts w:asciiTheme="minorHAnsi" w:hAnsiTheme="minorHAnsi" w:cstheme="minorHAnsi"/>
        </w:rPr>
        <w:t>Article</w:t>
      </w:r>
      <w:r w:rsidRPr="005522CF">
        <w:rPr>
          <w:rFonts w:asciiTheme="minorHAnsi" w:hAnsiTheme="minorHAnsi" w:cstheme="minorHAnsi"/>
          <w:spacing w:val="-2"/>
        </w:rPr>
        <w:t xml:space="preserve"> </w:t>
      </w:r>
      <w:r w:rsidRPr="005522CF">
        <w:rPr>
          <w:rFonts w:asciiTheme="minorHAnsi" w:hAnsiTheme="minorHAnsi" w:cstheme="minorHAnsi"/>
        </w:rPr>
        <w:t>of</w:t>
      </w:r>
      <w:r w:rsidRPr="005522CF">
        <w:rPr>
          <w:rFonts w:asciiTheme="minorHAnsi" w:hAnsiTheme="minorHAnsi" w:cstheme="minorHAnsi"/>
          <w:spacing w:val="-3"/>
        </w:rPr>
        <w:t xml:space="preserve"> </w:t>
      </w:r>
      <w:r w:rsidRPr="005522CF">
        <w:rPr>
          <w:rFonts w:asciiTheme="minorHAnsi" w:hAnsiTheme="minorHAnsi" w:cstheme="minorHAnsi"/>
        </w:rPr>
        <w:t>the</w:t>
      </w:r>
      <w:r w:rsidRPr="005522CF">
        <w:rPr>
          <w:rFonts w:asciiTheme="minorHAnsi" w:hAnsiTheme="minorHAnsi" w:cstheme="minorHAnsi"/>
          <w:spacing w:val="-1"/>
        </w:rPr>
        <w:t xml:space="preserve"> </w:t>
      </w:r>
      <w:r w:rsidRPr="005522CF">
        <w:rPr>
          <w:rFonts w:asciiTheme="minorHAnsi" w:hAnsiTheme="minorHAnsi" w:cstheme="minorHAnsi"/>
        </w:rPr>
        <w:t>Development</w:t>
      </w:r>
      <w:r w:rsidRPr="005522CF">
        <w:rPr>
          <w:rFonts w:asciiTheme="minorHAnsi" w:hAnsiTheme="minorHAnsi" w:cstheme="minorHAnsi"/>
          <w:spacing w:val="-2"/>
        </w:rPr>
        <w:t xml:space="preserve"> </w:t>
      </w:r>
      <w:r w:rsidRPr="005522CF">
        <w:rPr>
          <w:rFonts w:asciiTheme="minorHAnsi" w:hAnsiTheme="minorHAnsi" w:cstheme="minorHAnsi"/>
        </w:rPr>
        <w:t>Code</w:t>
      </w:r>
      <w:r w:rsidR="005522CF">
        <w:rPr>
          <w:rFonts w:asciiTheme="minorHAnsi" w:hAnsiTheme="minorHAnsi" w:cstheme="minorHAnsi"/>
        </w:rPr>
        <w:t xml:space="preserve"> if they meet the following requirement: </w:t>
      </w:r>
    </w:p>
    <w:p w14:paraId="2B50E73F" w14:textId="77777777" w:rsidR="00673951" w:rsidRPr="005A64C2" w:rsidRDefault="00673951" w:rsidP="00673951">
      <w:pPr>
        <w:pStyle w:val="BodyText"/>
        <w:spacing w:before="1"/>
        <w:rPr>
          <w:rFonts w:asciiTheme="minorHAnsi" w:hAnsiTheme="minorHAnsi" w:cstheme="minorHAnsi"/>
        </w:rPr>
      </w:pPr>
    </w:p>
    <w:p w14:paraId="59C437E6" w14:textId="0B7790E1" w:rsidR="00673951" w:rsidRPr="005A64C2" w:rsidRDefault="00673951" w:rsidP="00673951">
      <w:pPr>
        <w:pStyle w:val="BodyText"/>
        <w:ind w:left="1300" w:right="1045" w:hanging="360"/>
        <w:rPr>
          <w:rFonts w:asciiTheme="minorHAnsi" w:hAnsiTheme="minorHAnsi" w:cstheme="minorHAnsi"/>
        </w:rPr>
      </w:pPr>
      <w:r w:rsidRPr="005522CF">
        <w:rPr>
          <w:rFonts w:asciiTheme="minorHAnsi" w:hAnsiTheme="minorHAnsi" w:cstheme="minorHAnsi"/>
        </w:rPr>
        <w:t>A.</w:t>
      </w:r>
      <w:r w:rsidRPr="005522CF">
        <w:rPr>
          <w:rFonts w:asciiTheme="minorHAnsi" w:hAnsiTheme="minorHAnsi" w:cstheme="minorHAnsi"/>
          <w:spacing w:val="28"/>
        </w:rPr>
        <w:t xml:space="preserve"> </w:t>
      </w:r>
      <w:r w:rsidRPr="005522CF">
        <w:rPr>
          <w:rFonts w:asciiTheme="minorHAnsi" w:hAnsiTheme="minorHAnsi" w:cstheme="minorHAnsi"/>
        </w:rPr>
        <w:t>The</w:t>
      </w:r>
      <w:r w:rsidRPr="005522CF">
        <w:rPr>
          <w:rFonts w:asciiTheme="minorHAnsi" w:hAnsiTheme="minorHAnsi" w:cstheme="minorHAnsi"/>
          <w:spacing w:val="-2"/>
        </w:rPr>
        <w:t xml:space="preserve"> </w:t>
      </w:r>
      <w:r w:rsidRPr="005522CF">
        <w:rPr>
          <w:rFonts w:asciiTheme="minorHAnsi" w:hAnsiTheme="minorHAnsi" w:cstheme="minorHAnsi"/>
        </w:rPr>
        <w:t>Administrative</w:t>
      </w:r>
      <w:r w:rsidRPr="005522CF">
        <w:rPr>
          <w:rFonts w:asciiTheme="minorHAnsi" w:hAnsiTheme="minorHAnsi" w:cstheme="minorHAnsi"/>
          <w:spacing w:val="-1"/>
        </w:rPr>
        <w:t xml:space="preserve"> </w:t>
      </w:r>
      <w:r w:rsidRPr="005522CF">
        <w:rPr>
          <w:rFonts w:asciiTheme="minorHAnsi" w:hAnsiTheme="minorHAnsi" w:cstheme="minorHAnsi"/>
        </w:rPr>
        <w:t>Official</w:t>
      </w:r>
      <w:r w:rsidRPr="005522CF">
        <w:rPr>
          <w:rFonts w:asciiTheme="minorHAnsi" w:hAnsiTheme="minorHAnsi" w:cstheme="minorHAnsi"/>
          <w:spacing w:val="1"/>
        </w:rPr>
        <w:t xml:space="preserve"> </w:t>
      </w:r>
      <w:r w:rsidRPr="005522CF">
        <w:rPr>
          <w:rFonts w:asciiTheme="minorHAnsi" w:hAnsiTheme="minorHAnsi" w:cstheme="minorHAnsi"/>
        </w:rPr>
        <w:t>may</w:t>
      </w:r>
      <w:r w:rsidRPr="005522CF">
        <w:rPr>
          <w:rFonts w:asciiTheme="minorHAnsi" w:hAnsiTheme="minorHAnsi" w:cstheme="minorHAnsi"/>
          <w:spacing w:val="-2"/>
        </w:rPr>
        <w:t xml:space="preserve"> </w:t>
      </w:r>
      <w:r w:rsidRPr="005522CF">
        <w:rPr>
          <w:rFonts w:asciiTheme="minorHAnsi" w:hAnsiTheme="minorHAnsi" w:cstheme="minorHAnsi"/>
        </w:rPr>
        <w:t>exempt</w:t>
      </w:r>
      <w:r w:rsidRPr="005522CF">
        <w:rPr>
          <w:rFonts w:asciiTheme="minorHAnsi" w:hAnsiTheme="minorHAnsi" w:cstheme="minorHAnsi"/>
          <w:spacing w:val="-2"/>
        </w:rPr>
        <w:t xml:space="preserve"> </w:t>
      </w:r>
      <w:r w:rsidRPr="005522CF">
        <w:rPr>
          <w:rFonts w:asciiTheme="minorHAnsi" w:hAnsiTheme="minorHAnsi" w:cstheme="minorHAnsi"/>
        </w:rPr>
        <w:t>a</w:t>
      </w:r>
      <w:r w:rsidRPr="005522CF">
        <w:rPr>
          <w:rFonts w:asciiTheme="minorHAnsi" w:hAnsiTheme="minorHAnsi" w:cstheme="minorHAnsi"/>
          <w:spacing w:val="-1"/>
        </w:rPr>
        <w:t xml:space="preserve"> </w:t>
      </w:r>
      <w:r w:rsidRPr="005522CF">
        <w:rPr>
          <w:rFonts w:asciiTheme="minorHAnsi" w:hAnsiTheme="minorHAnsi" w:cstheme="minorHAnsi"/>
        </w:rPr>
        <w:t>minor</w:t>
      </w:r>
      <w:r w:rsidRPr="005522CF">
        <w:rPr>
          <w:rFonts w:asciiTheme="minorHAnsi" w:hAnsiTheme="minorHAnsi" w:cstheme="minorHAnsi"/>
          <w:spacing w:val="-1"/>
        </w:rPr>
        <w:t xml:space="preserve"> </w:t>
      </w:r>
      <w:r w:rsidRPr="005522CF">
        <w:rPr>
          <w:rFonts w:asciiTheme="minorHAnsi" w:hAnsiTheme="minorHAnsi" w:cstheme="minorHAnsi"/>
        </w:rPr>
        <w:t>purchase</w:t>
      </w:r>
      <w:r w:rsidRPr="005522CF">
        <w:rPr>
          <w:rFonts w:asciiTheme="minorHAnsi" w:hAnsiTheme="minorHAnsi" w:cstheme="minorHAnsi"/>
          <w:spacing w:val="-2"/>
        </w:rPr>
        <w:t xml:space="preserve"> </w:t>
      </w:r>
      <w:r w:rsidRPr="005522CF">
        <w:rPr>
          <w:rFonts w:asciiTheme="minorHAnsi" w:hAnsiTheme="minorHAnsi" w:cstheme="minorHAnsi"/>
        </w:rPr>
        <w:t>of</w:t>
      </w:r>
      <w:r w:rsidRPr="005522CF">
        <w:rPr>
          <w:rFonts w:asciiTheme="minorHAnsi" w:hAnsiTheme="minorHAnsi" w:cstheme="minorHAnsi"/>
          <w:spacing w:val="-2"/>
        </w:rPr>
        <w:t xml:space="preserve"> </w:t>
      </w:r>
      <w:r w:rsidRPr="005522CF">
        <w:rPr>
          <w:rFonts w:asciiTheme="minorHAnsi" w:hAnsiTheme="minorHAnsi" w:cstheme="minorHAnsi"/>
        </w:rPr>
        <w:t>a</w:t>
      </w:r>
      <w:r w:rsidRPr="005522CF">
        <w:rPr>
          <w:rFonts w:asciiTheme="minorHAnsi" w:hAnsiTheme="minorHAnsi" w:cstheme="minorHAnsi"/>
          <w:spacing w:val="-2"/>
        </w:rPr>
        <w:t xml:space="preserve"> </w:t>
      </w:r>
      <w:r w:rsidRPr="005522CF">
        <w:rPr>
          <w:rFonts w:asciiTheme="minorHAnsi" w:hAnsiTheme="minorHAnsi" w:cstheme="minorHAnsi"/>
        </w:rPr>
        <w:t>portion</w:t>
      </w:r>
      <w:r w:rsidRPr="005522CF">
        <w:rPr>
          <w:rFonts w:asciiTheme="minorHAnsi" w:hAnsiTheme="minorHAnsi" w:cstheme="minorHAnsi"/>
          <w:spacing w:val="-1"/>
        </w:rPr>
        <w:t xml:space="preserve"> </w:t>
      </w:r>
      <w:r w:rsidRPr="005522CF">
        <w:rPr>
          <w:rFonts w:asciiTheme="minorHAnsi" w:hAnsiTheme="minorHAnsi" w:cstheme="minorHAnsi"/>
        </w:rPr>
        <w:t>of</w:t>
      </w:r>
      <w:r w:rsidRPr="005522CF">
        <w:rPr>
          <w:rFonts w:asciiTheme="minorHAnsi" w:hAnsiTheme="minorHAnsi" w:cstheme="minorHAnsi"/>
          <w:spacing w:val="-2"/>
        </w:rPr>
        <w:t xml:space="preserve"> </w:t>
      </w:r>
      <w:r w:rsidRPr="005522CF">
        <w:rPr>
          <w:rFonts w:asciiTheme="minorHAnsi" w:hAnsiTheme="minorHAnsi" w:cstheme="minorHAnsi"/>
        </w:rPr>
        <w:t>an</w:t>
      </w:r>
      <w:r w:rsidRPr="005522CF">
        <w:rPr>
          <w:rFonts w:asciiTheme="minorHAnsi" w:hAnsiTheme="minorHAnsi" w:cstheme="minorHAnsi"/>
          <w:spacing w:val="-2"/>
        </w:rPr>
        <w:t xml:space="preserve"> </w:t>
      </w:r>
      <w:r w:rsidRPr="005522CF">
        <w:rPr>
          <w:rFonts w:asciiTheme="minorHAnsi" w:hAnsiTheme="minorHAnsi" w:cstheme="minorHAnsi"/>
        </w:rPr>
        <w:t>adjoining</w:t>
      </w:r>
      <w:r w:rsidRPr="005522CF">
        <w:rPr>
          <w:rFonts w:asciiTheme="minorHAnsi" w:hAnsiTheme="minorHAnsi" w:cstheme="minorHAnsi"/>
          <w:spacing w:val="-2"/>
        </w:rPr>
        <w:t xml:space="preserve"> </w:t>
      </w:r>
      <w:r w:rsidRPr="005522CF">
        <w:rPr>
          <w:rFonts w:asciiTheme="minorHAnsi" w:hAnsiTheme="minorHAnsi" w:cstheme="minorHAnsi"/>
        </w:rPr>
        <w:t>parcel</w:t>
      </w:r>
      <w:r w:rsidRPr="005522CF">
        <w:rPr>
          <w:rFonts w:asciiTheme="minorHAnsi" w:hAnsiTheme="minorHAnsi" w:cstheme="minorHAnsi"/>
          <w:spacing w:val="-59"/>
        </w:rPr>
        <w:t xml:space="preserve"> </w:t>
      </w:r>
      <w:r w:rsidRPr="005522CF">
        <w:rPr>
          <w:rFonts w:asciiTheme="minorHAnsi" w:hAnsiTheme="minorHAnsi" w:cstheme="minorHAnsi"/>
        </w:rPr>
        <w:t>where the size of the land being acquired is smaller in area than the minimum lot for the</w:t>
      </w:r>
      <w:r w:rsidRPr="005522CF">
        <w:rPr>
          <w:rFonts w:asciiTheme="minorHAnsi" w:hAnsiTheme="minorHAnsi" w:cstheme="minorHAnsi"/>
          <w:spacing w:val="1"/>
        </w:rPr>
        <w:t xml:space="preserve"> </w:t>
      </w:r>
      <w:r w:rsidRPr="005522CF">
        <w:rPr>
          <w:rFonts w:asciiTheme="minorHAnsi" w:hAnsiTheme="minorHAnsi" w:cstheme="minorHAnsi"/>
        </w:rPr>
        <w:t>appropriate zoning</w:t>
      </w:r>
      <w:r w:rsidR="00AD5066" w:rsidRPr="005522CF">
        <w:rPr>
          <w:rFonts w:asciiTheme="minorHAnsi" w:hAnsiTheme="minorHAnsi" w:cstheme="minorHAnsi"/>
        </w:rPr>
        <w:t>, and where the tract being subtracted from remains in compliance with existing minimum lot size for said zoning, where no utilities or septic systems are affected,</w:t>
      </w:r>
      <w:r w:rsidRPr="005522CF">
        <w:rPr>
          <w:rFonts w:asciiTheme="minorHAnsi" w:hAnsiTheme="minorHAnsi" w:cstheme="minorHAnsi"/>
        </w:rPr>
        <w:t xml:space="preserve"> and where it can be determined that the purposes of the Land</w:t>
      </w:r>
      <w:r w:rsidRPr="005522CF">
        <w:rPr>
          <w:rFonts w:asciiTheme="minorHAnsi" w:hAnsiTheme="minorHAnsi" w:cstheme="minorHAnsi"/>
          <w:spacing w:val="1"/>
        </w:rPr>
        <w:t xml:space="preserve"> </w:t>
      </w:r>
      <w:r w:rsidRPr="005522CF">
        <w:rPr>
          <w:rFonts w:asciiTheme="minorHAnsi" w:hAnsiTheme="minorHAnsi" w:cstheme="minorHAnsi"/>
        </w:rPr>
        <w:t>Development</w:t>
      </w:r>
      <w:r w:rsidRPr="005522CF">
        <w:rPr>
          <w:rFonts w:asciiTheme="minorHAnsi" w:hAnsiTheme="minorHAnsi" w:cstheme="minorHAnsi"/>
          <w:spacing w:val="-2"/>
        </w:rPr>
        <w:t xml:space="preserve"> </w:t>
      </w:r>
      <w:r w:rsidRPr="005522CF">
        <w:rPr>
          <w:rFonts w:asciiTheme="minorHAnsi" w:hAnsiTheme="minorHAnsi" w:cstheme="minorHAnsi"/>
        </w:rPr>
        <w:t>and</w:t>
      </w:r>
      <w:r w:rsidRPr="005522CF">
        <w:rPr>
          <w:rFonts w:asciiTheme="minorHAnsi" w:hAnsiTheme="minorHAnsi" w:cstheme="minorHAnsi"/>
          <w:spacing w:val="-1"/>
        </w:rPr>
        <w:t xml:space="preserve"> </w:t>
      </w:r>
      <w:r w:rsidRPr="005522CF">
        <w:rPr>
          <w:rFonts w:asciiTheme="minorHAnsi" w:hAnsiTheme="minorHAnsi" w:cstheme="minorHAnsi"/>
        </w:rPr>
        <w:t>Subdivision</w:t>
      </w:r>
      <w:r w:rsidRPr="005522CF">
        <w:rPr>
          <w:rFonts w:asciiTheme="minorHAnsi" w:hAnsiTheme="minorHAnsi" w:cstheme="minorHAnsi"/>
          <w:spacing w:val="-1"/>
        </w:rPr>
        <w:t xml:space="preserve"> </w:t>
      </w:r>
      <w:r w:rsidRPr="005522CF">
        <w:rPr>
          <w:rFonts w:asciiTheme="minorHAnsi" w:hAnsiTheme="minorHAnsi" w:cstheme="minorHAnsi"/>
        </w:rPr>
        <w:t>Code are not</w:t>
      </w:r>
      <w:r w:rsidRPr="005522CF">
        <w:rPr>
          <w:rFonts w:asciiTheme="minorHAnsi" w:hAnsiTheme="minorHAnsi" w:cstheme="minorHAnsi"/>
          <w:spacing w:val="-2"/>
        </w:rPr>
        <w:t xml:space="preserve"> </w:t>
      </w:r>
      <w:r w:rsidRPr="005522CF">
        <w:rPr>
          <w:rFonts w:asciiTheme="minorHAnsi" w:hAnsiTheme="minorHAnsi" w:cstheme="minorHAnsi"/>
        </w:rPr>
        <w:t>being</w:t>
      </w:r>
      <w:r w:rsidRPr="005522CF">
        <w:rPr>
          <w:rFonts w:asciiTheme="minorHAnsi" w:hAnsiTheme="minorHAnsi" w:cstheme="minorHAnsi"/>
          <w:spacing w:val="-1"/>
        </w:rPr>
        <w:t xml:space="preserve"> </w:t>
      </w:r>
      <w:r w:rsidRPr="005522CF">
        <w:rPr>
          <w:rFonts w:asciiTheme="minorHAnsi" w:hAnsiTheme="minorHAnsi" w:cstheme="minorHAnsi"/>
        </w:rPr>
        <w:t>subverted.</w:t>
      </w:r>
      <w:r w:rsidRPr="005A64C2">
        <w:rPr>
          <w:rFonts w:asciiTheme="minorHAnsi" w:hAnsiTheme="minorHAnsi" w:cstheme="minorHAnsi"/>
        </w:rPr>
        <w:t xml:space="preserve"> </w:t>
      </w:r>
    </w:p>
    <w:p w14:paraId="57A14E7E" w14:textId="77777777" w:rsidR="00673951" w:rsidRPr="005A64C2" w:rsidRDefault="00673951" w:rsidP="00673951">
      <w:pPr>
        <w:pStyle w:val="BodyText"/>
        <w:rPr>
          <w:rFonts w:asciiTheme="minorHAnsi" w:hAnsiTheme="minorHAnsi" w:cstheme="minorHAnsi"/>
        </w:rPr>
      </w:pPr>
    </w:p>
    <w:p w14:paraId="624D0CBE" w14:textId="77777777" w:rsidR="00673951" w:rsidRPr="005A64C2" w:rsidRDefault="00673951" w:rsidP="002B41F2">
      <w:pPr>
        <w:pStyle w:val="Heading3"/>
        <w:numPr>
          <w:ilvl w:val="2"/>
          <w:numId w:val="111"/>
        </w:numPr>
        <w:tabs>
          <w:tab w:val="left" w:pos="1491"/>
        </w:tabs>
        <w:rPr>
          <w:rFonts w:asciiTheme="minorHAnsi" w:hAnsiTheme="minorHAnsi" w:cstheme="minorHAnsi"/>
        </w:rPr>
      </w:pPr>
      <w:bookmarkStart w:id="88" w:name="_bookmark184"/>
      <w:bookmarkEnd w:id="88"/>
      <w:r w:rsidRPr="005A64C2">
        <w:rPr>
          <w:rFonts w:asciiTheme="minorHAnsi" w:hAnsiTheme="minorHAnsi" w:cstheme="minorHAnsi"/>
        </w:rPr>
        <w:t>Re-subdivision</w:t>
      </w:r>
      <w:r w:rsidRPr="005A64C2">
        <w:rPr>
          <w:rFonts w:asciiTheme="minorHAnsi" w:hAnsiTheme="minorHAnsi" w:cstheme="minorHAnsi"/>
          <w:spacing w:val="-4"/>
        </w:rPr>
        <w:t xml:space="preserve"> </w:t>
      </w:r>
      <w:r w:rsidRPr="005A64C2">
        <w:rPr>
          <w:rFonts w:asciiTheme="minorHAnsi" w:hAnsiTheme="minorHAnsi" w:cstheme="minorHAnsi"/>
        </w:rPr>
        <w:t>of</w:t>
      </w:r>
      <w:r w:rsidRPr="005A64C2">
        <w:rPr>
          <w:rFonts w:asciiTheme="minorHAnsi" w:hAnsiTheme="minorHAnsi" w:cstheme="minorHAnsi"/>
          <w:spacing w:val="-3"/>
        </w:rPr>
        <w:t xml:space="preserve"> </w:t>
      </w:r>
      <w:r w:rsidRPr="005A64C2">
        <w:rPr>
          <w:rFonts w:asciiTheme="minorHAnsi" w:hAnsiTheme="minorHAnsi" w:cstheme="minorHAnsi"/>
        </w:rPr>
        <w:t>Land</w:t>
      </w:r>
    </w:p>
    <w:p w14:paraId="40EEAE1D" w14:textId="77777777" w:rsidR="00673951" w:rsidRPr="005A64C2" w:rsidRDefault="00673951" w:rsidP="00673951">
      <w:pPr>
        <w:pStyle w:val="BodyText"/>
        <w:rPr>
          <w:rFonts w:asciiTheme="minorHAnsi" w:hAnsiTheme="minorHAnsi" w:cstheme="minorHAnsi"/>
          <w:b/>
        </w:rPr>
      </w:pPr>
    </w:p>
    <w:p w14:paraId="1F9A6741" w14:textId="77777777" w:rsidR="00673951" w:rsidRPr="005A64C2" w:rsidRDefault="00673951" w:rsidP="00673951">
      <w:pPr>
        <w:pStyle w:val="BodyText"/>
        <w:ind w:left="940"/>
        <w:rPr>
          <w:rFonts w:asciiTheme="minorHAnsi" w:hAnsiTheme="minorHAnsi" w:cstheme="minorHAnsi"/>
        </w:rPr>
      </w:pPr>
      <w:r w:rsidRPr="005A64C2">
        <w:rPr>
          <w:rFonts w:asciiTheme="minorHAnsi" w:hAnsiTheme="minorHAnsi" w:cstheme="minorHAnsi"/>
        </w:rPr>
        <w:t>Re-subdivision</w:t>
      </w:r>
      <w:r w:rsidRPr="005A64C2">
        <w:rPr>
          <w:rFonts w:asciiTheme="minorHAnsi" w:hAnsiTheme="minorHAnsi" w:cstheme="minorHAnsi"/>
          <w:spacing w:val="-2"/>
        </w:rPr>
        <w:t xml:space="preserve"> </w:t>
      </w:r>
      <w:r w:rsidRPr="005A64C2">
        <w:rPr>
          <w:rFonts w:asciiTheme="minorHAnsi" w:hAnsiTheme="minorHAnsi" w:cstheme="minorHAnsi"/>
        </w:rPr>
        <w:t>of</w:t>
      </w:r>
      <w:r w:rsidRPr="005A64C2">
        <w:rPr>
          <w:rFonts w:asciiTheme="minorHAnsi" w:hAnsiTheme="minorHAnsi" w:cstheme="minorHAnsi"/>
          <w:spacing w:val="-3"/>
        </w:rPr>
        <w:t xml:space="preserve"> </w:t>
      </w:r>
      <w:r w:rsidRPr="005A64C2">
        <w:rPr>
          <w:rFonts w:asciiTheme="minorHAnsi" w:hAnsiTheme="minorHAnsi" w:cstheme="minorHAnsi"/>
        </w:rPr>
        <w:t>land</w:t>
      </w:r>
      <w:r w:rsidRPr="005A64C2">
        <w:rPr>
          <w:rFonts w:asciiTheme="minorHAnsi" w:hAnsiTheme="minorHAnsi" w:cstheme="minorHAnsi"/>
          <w:spacing w:val="-2"/>
        </w:rPr>
        <w:t xml:space="preserve"> </w:t>
      </w:r>
      <w:r w:rsidRPr="005A64C2">
        <w:rPr>
          <w:rFonts w:asciiTheme="minorHAnsi" w:hAnsiTheme="minorHAnsi" w:cstheme="minorHAnsi"/>
        </w:rPr>
        <w:t>may</w:t>
      </w:r>
      <w:r w:rsidRPr="005A64C2">
        <w:rPr>
          <w:rFonts w:asciiTheme="minorHAnsi" w:hAnsiTheme="minorHAnsi" w:cstheme="minorHAnsi"/>
          <w:spacing w:val="-1"/>
        </w:rPr>
        <w:t xml:space="preserve"> </w:t>
      </w:r>
      <w:r w:rsidRPr="005A64C2">
        <w:rPr>
          <w:rFonts w:asciiTheme="minorHAnsi" w:hAnsiTheme="minorHAnsi" w:cstheme="minorHAnsi"/>
        </w:rPr>
        <w:t>be</w:t>
      </w:r>
      <w:r w:rsidRPr="005A64C2">
        <w:rPr>
          <w:rFonts w:asciiTheme="minorHAnsi" w:hAnsiTheme="minorHAnsi" w:cstheme="minorHAnsi"/>
          <w:spacing w:val="-2"/>
        </w:rPr>
        <w:t xml:space="preserve"> </w:t>
      </w:r>
      <w:r w:rsidRPr="005A64C2">
        <w:rPr>
          <w:rFonts w:asciiTheme="minorHAnsi" w:hAnsiTheme="minorHAnsi" w:cstheme="minorHAnsi"/>
        </w:rPr>
        <w:t>accomplished</w:t>
      </w:r>
      <w:r w:rsidRPr="005A64C2">
        <w:rPr>
          <w:rFonts w:asciiTheme="minorHAnsi" w:hAnsiTheme="minorHAnsi" w:cstheme="minorHAnsi"/>
          <w:spacing w:val="-2"/>
        </w:rPr>
        <w:t xml:space="preserve"> </w:t>
      </w:r>
      <w:r w:rsidRPr="005A64C2">
        <w:rPr>
          <w:rFonts w:asciiTheme="minorHAnsi" w:hAnsiTheme="minorHAnsi" w:cstheme="minorHAnsi"/>
        </w:rPr>
        <w:t>as</w:t>
      </w:r>
      <w:r w:rsidRPr="005A64C2">
        <w:rPr>
          <w:rFonts w:asciiTheme="minorHAnsi" w:hAnsiTheme="minorHAnsi" w:cstheme="minorHAnsi"/>
          <w:spacing w:val="-3"/>
        </w:rPr>
        <w:t xml:space="preserve"> </w:t>
      </w:r>
      <w:r w:rsidRPr="005A64C2">
        <w:rPr>
          <w:rFonts w:asciiTheme="minorHAnsi" w:hAnsiTheme="minorHAnsi" w:cstheme="minorHAnsi"/>
        </w:rPr>
        <w:t>follows.</w:t>
      </w:r>
    </w:p>
    <w:p w14:paraId="0177DE7E" w14:textId="77777777" w:rsidR="00673951" w:rsidRPr="005A64C2" w:rsidRDefault="00673951" w:rsidP="00673951">
      <w:pPr>
        <w:pStyle w:val="BodyText"/>
        <w:spacing w:before="11"/>
        <w:rPr>
          <w:rFonts w:asciiTheme="minorHAnsi" w:hAnsiTheme="minorHAnsi" w:cstheme="minorHAnsi"/>
        </w:rPr>
      </w:pPr>
    </w:p>
    <w:p w14:paraId="6E9F2BE3" w14:textId="77777777" w:rsidR="00673951" w:rsidRPr="005A64C2" w:rsidRDefault="00673951" w:rsidP="002B41F2">
      <w:pPr>
        <w:pStyle w:val="ListParagraph"/>
        <w:numPr>
          <w:ilvl w:val="0"/>
          <w:numId w:val="107"/>
        </w:numPr>
        <w:tabs>
          <w:tab w:val="left" w:pos="1300"/>
        </w:tabs>
        <w:ind w:right="1269"/>
        <w:rPr>
          <w:rFonts w:asciiTheme="minorHAnsi" w:hAnsiTheme="minorHAnsi" w:cstheme="minorHAnsi"/>
        </w:rPr>
      </w:pPr>
      <w:r w:rsidRPr="005A64C2">
        <w:rPr>
          <w:rFonts w:asciiTheme="minorHAnsi" w:hAnsiTheme="minorHAnsi" w:cstheme="minorHAnsi"/>
        </w:rPr>
        <w:t>Any</w:t>
      </w:r>
      <w:r w:rsidRPr="005A64C2">
        <w:rPr>
          <w:rFonts w:asciiTheme="minorHAnsi" w:hAnsiTheme="minorHAnsi" w:cstheme="minorHAnsi"/>
          <w:spacing w:val="-1"/>
        </w:rPr>
        <w:t xml:space="preserve"> </w:t>
      </w:r>
      <w:r w:rsidRPr="005A64C2">
        <w:rPr>
          <w:rFonts w:asciiTheme="minorHAnsi" w:hAnsiTheme="minorHAnsi" w:cstheme="minorHAnsi"/>
        </w:rPr>
        <w:t>change</w:t>
      </w:r>
      <w:r w:rsidRPr="005A64C2">
        <w:rPr>
          <w:rFonts w:asciiTheme="minorHAnsi" w:hAnsiTheme="minorHAnsi" w:cstheme="minorHAnsi"/>
          <w:spacing w:val="-2"/>
        </w:rPr>
        <w:t xml:space="preserve"> </w:t>
      </w:r>
      <w:r w:rsidRPr="005A64C2">
        <w:rPr>
          <w:rFonts w:asciiTheme="minorHAnsi" w:hAnsiTheme="minorHAnsi" w:cstheme="minorHAnsi"/>
        </w:rPr>
        <w:t>in</w:t>
      </w:r>
      <w:r w:rsidRPr="005A64C2">
        <w:rPr>
          <w:rFonts w:asciiTheme="minorHAnsi" w:hAnsiTheme="minorHAnsi" w:cstheme="minorHAnsi"/>
          <w:spacing w:val="-2"/>
        </w:rPr>
        <w:t xml:space="preserve"> </w:t>
      </w:r>
      <w:r w:rsidRPr="005A64C2">
        <w:rPr>
          <w:rFonts w:asciiTheme="minorHAnsi" w:hAnsiTheme="minorHAnsi" w:cstheme="minorHAnsi"/>
        </w:rPr>
        <w:t>an</w:t>
      </w:r>
      <w:r w:rsidRPr="005A64C2">
        <w:rPr>
          <w:rFonts w:asciiTheme="minorHAnsi" w:hAnsiTheme="minorHAnsi" w:cstheme="minorHAnsi"/>
          <w:spacing w:val="-2"/>
        </w:rPr>
        <w:t xml:space="preserve"> </w:t>
      </w:r>
      <w:r w:rsidRPr="005A64C2">
        <w:rPr>
          <w:rFonts w:asciiTheme="minorHAnsi" w:hAnsiTheme="minorHAnsi" w:cstheme="minorHAnsi"/>
        </w:rPr>
        <w:t>approved</w:t>
      </w:r>
      <w:r w:rsidRPr="005A64C2">
        <w:rPr>
          <w:rFonts w:asciiTheme="minorHAnsi" w:hAnsiTheme="minorHAnsi" w:cstheme="minorHAnsi"/>
          <w:spacing w:val="-2"/>
        </w:rPr>
        <w:t xml:space="preserve"> </w:t>
      </w:r>
      <w:r w:rsidRPr="005A64C2">
        <w:rPr>
          <w:rFonts w:asciiTheme="minorHAnsi" w:hAnsiTheme="minorHAnsi" w:cstheme="minorHAnsi"/>
        </w:rPr>
        <w:t>or</w:t>
      </w:r>
      <w:r w:rsidRPr="005A64C2">
        <w:rPr>
          <w:rFonts w:asciiTheme="minorHAnsi" w:hAnsiTheme="minorHAnsi" w:cstheme="minorHAnsi"/>
          <w:spacing w:val="-2"/>
        </w:rPr>
        <w:t xml:space="preserve"> </w:t>
      </w:r>
      <w:r w:rsidRPr="005A64C2">
        <w:rPr>
          <w:rFonts w:asciiTheme="minorHAnsi" w:hAnsiTheme="minorHAnsi" w:cstheme="minorHAnsi"/>
        </w:rPr>
        <w:t>recorded</w:t>
      </w:r>
      <w:r w:rsidRPr="005A64C2">
        <w:rPr>
          <w:rFonts w:asciiTheme="minorHAnsi" w:hAnsiTheme="minorHAnsi" w:cstheme="minorHAnsi"/>
          <w:spacing w:val="-1"/>
        </w:rPr>
        <w:t xml:space="preserve"> </w:t>
      </w:r>
      <w:r w:rsidRPr="005A64C2">
        <w:rPr>
          <w:rFonts w:asciiTheme="minorHAnsi" w:hAnsiTheme="minorHAnsi" w:cstheme="minorHAnsi"/>
        </w:rPr>
        <w:t>plat</w:t>
      </w:r>
      <w:r w:rsidRPr="005A64C2">
        <w:rPr>
          <w:rFonts w:asciiTheme="minorHAnsi" w:hAnsiTheme="minorHAnsi" w:cstheme="minorHAnsi"/>
          <w:spacing w:val="-2"/>
        </w:rPr>
        <w:t xml:space="preserve"> </w:t>
      </w:r>
      <w:r w:rsidRPr="005A64C2">
        <w:rPr>
          <w:rFonts w:asciiTheme="minorHAnsi" w:hAnsiTheme="minorHAnsi" w:cstheme="minorHAnsi"/>
        </w:rPr>
        <w:t>other</w:t>
      </w:r>
      <w:r w:rsidRPr="005A64C2">
        <w:rPr>
          <w:rFonts w:asciiTheme="minorHAnsi" w:hAnsiTheme="minorHAnsi" w:cstheme="minorHAnsi"/>
          <w:spacing w:val="-3"/>
        </w:rPr>
        <w:t xml:space="preserve"> </w:t>
      </w:r>
      <w:r w:rsidRPr="005A64C2">
        <w:rPr>
          <w:rFonts w:asciiTheme="minorHAnsi" w:hAnsiTheme="minorHAnsi" w:cstheme="minorHAnsi"/>
        </w:rPr>
        <w:t>than</w:t>
      </w:r>
      <w:r w:rsidRPr="005A64C2">
        <w:rPr>
          <w:rFonts w:asciiTheme="minorHAnsi" w:hAnsiTheme="minorHAnsi" w:cstheme="minorHAnsi"/>
          <w:spacing w:val="-2"/>
        </w:rPr>
        <w:t xml:space="preserve"> </w:t>
      </w:r>
      <w:r w:rsidRPr="005A64C2">
        <w:rPr>
          <w:rFonts w:asciiTheme="minorHAnsi" w:hAnsiTheme="minorHAnsi" w:cstheme="minorHAnsi"/>
        </w:rPr>
        <w:t>lot</w:t>
      </w:r>
      <w:r w:rsidRPr="005A64C2">
        <w:rPr>
          <w:rFonts w:asciiTheme="minorHAnsi" w:hAnsiTheme="minorHAnsi" w:cstheme="minorHAnsi"/>
          <w:spacing w:val="-2"/>
        </w:rPr>
        <w:t xml:space="preserve"> </w:t>
      </w:r>
      <w:r w:rsidRPr="005A64C2">
        <w:rPr>
          <w:rFonts w:asciiTheme="minorHAnsi" w:hAnsiTheme="minorHAnsi" w:cstheme="minorHAnsi"/>
        </w:rPr>
        <w:t>splits</w:t>
      </w:r>
      <w:r w:rsidRPr="005A64C2">
        <w:rPr>
          <w:rFonts w:asciiTheme="minorHAnsi" w:hAnsiTheme="minorHAnsi" w:cstheme="minorHAnsi"/>
          <w:spacing w:val="-1"/>
        </w:rPr>
        <w:t xml:space="preserve"> </w:t>
      </w:r>
      <w:r w:rsidRPr="005A64C2">
        <w:rPr>
          <w:rFonts w:asciiTheme="minorHAnsi" w:hAnsiTheme="minorHAnsi" w:cstheme="minorHAnsi"/>
        </w:rPr>
        <w:t>or re-combinations</w:t>
      </w:r>
      <w:r w:rsidRPr="005A64C2">
        <w:rPr>
          <w:rFonts w:asciiTheme="minorHAnsi" w:hAnsiTheme="minorHAnsi" w:cstheme="minorHAnsi"/>
          <w:spacing w:val="-2"/>
        </w:rPr>
        <w:t xml:space="preserve"> </w:t>
      </w:r>
      <w:r w:rsidRPr="005A64C2">
        <w:rPr>
          <w:rFonts w:asciiTheme="minorHAnsi" w:hAnsiTheme="minorHAnsi" w:cstheme="minorHAnsi"/>
        </w:rPr>
        <w:t>shall</w:t>
      </w:r>
      <w:r w:rsidRPr="005A64C2">
        <w:rPr>
          <w:rFonts w:asciiTheme="minorHAnsi" w:hAnsiTheme="minorHAnsi" w:cstheme="minorHAnsi"/>
          <w:spacing w:val="-1"/>
        </w:rPr>
        <w:t xml:space="preserve"> </w:t>
      </w:r>
      <w:r w:rsidRPr="005A64C2">
        <w:rPr>
          <w:rFonts w:asciiTheme="minorHAnsi" w:hAnsiTheme="minorHAnsi" w:cstheme="minorHAnsi"/>
        </w:rPr>
        <w:t>be</w:t>
      </w:r>
      <w:r w:rsidRPr="005A64C2">
        <w:rPr>
          <w:rFonts w:asciiTheme="minorHAnsi" w:hAnsiTheme="minorHAnsi" w:cstheme="minorHAnsi"/>
          <w:spacing w:val="-58"/>
        </w:rPr>
        <w:t xml:space="preserve"> </w:t>
      </w:r>
      <w:r w:rsidRPr="005A64C2">
        <w:rPr>
          <w:rFonts w:asciiTheme="minorHAnsi" w:hAnsiTheme="minorHAnsi" w:cstheme="minorHAnsi"/>
        </w:rPr>
        <w:t>considered a re-subdivision and subject to approval by the City. For re-subdivision, the</w:t>
      </w:r>
      <w:r w:rsidRPr="005A64C2">
        <w:rPr>
          <w:rFonts w:asciiTheme="minorHAnsi" w:hAnsiTheme="minorHAnsi" w:cstheme="minorHAnsi"/>
          <w:spacing w:val="1"/>
        </w:rPr>
        <w:t xml:space="preserve"> </w:t>
      </w:r>
      <w:r w:rsidRPr="005A64C2">
        <w:rPr>
          <w:rFonts w:asciiTheme="minorHAnsi" w:hAnsiTheme="minorHAnsi" w:cstheme="minorHAnsi"/>
        </w:rPr>
        <w:t>same</w:t>
      </w:r>
      <w:r w:rsidRPr="005A64C2">
        <w:rPr>
          <w:rFonts w:asciiTheme="minorHAnsi" w:hAnsiTheme="minorHAnsi" w:cstheme="minorHAnsi"/>
          <w:spacing w:val="-2"/>
        </w:rPr>
        <w:t xml:space="preserve"> </w:t>
      </w:r>
      <w:r w:rsidRPr="005A64C2">
        <w:rPr>
          <w:rFonts w:asciiTheme="minorHAnsi" w:hAnsiTheme="minorHAnsi" w:cstheme="minorHAnsi"/>
        </w:rPr>
        <w:t>rules,</w:t>
      </w:r>
      <w:r w:rsidRPr="005A64C2">
        <w:rPr>
          <w:rFonts w:asciiTheme="minorHAnsi" w:hAnsiTheme="minorHAnsi" w:cstheme="minorHAnsi"/>
          <w:spacing w:val="-1"/>
        </w:rPr>
        <w:t xml:space="preserve"> </w:t>
      </w:r>
      <w:r w:rsidRPr="005A64C2">
        <w:rPr>
          <w:rFonts w:asciiTheme="minorHAnsi" w:hAnsiTheme="minorHAnsi" w:cstheme="minorHAnsi"/>
        </w:rPr>
        <w:t>regulations,</w:t>
      </w:r>
      <w:r w:rsidRPr="005A64C2">
        <w:rPr>
          <w:rFonts w:asciiTheme="minorHAnsi" w:hAnsiTheme="minorHAnsi" w:cstheme="minorHAnsi"/>
          <w:spacing w:val="-2"/>
        </w:rPr>
        <w:t xml:space="preserve"> </w:t>
      </w:r>
      <w:r w:rsidRPr="005A64C2">
        <w:rPr>
          <w:rFonts w:asciiTheme="minorHAnsi" w:hAnsiTheme="minorHAnsi" w:cstheme="minorHAnsi"/>
        </w:rPr>
        <w:t>and procedures</w:t>
      </w:r>
      <w:r w:rsidRPr="005A64C2">
        <w:rPr>
          <w:rFonts w:asciiTheme="minorHAnsi" w:hAnsiTheme="minorHAnsi" w:cstheme="minorHAnsi"/>
          <w:spacing w:val="-2"/>
        </w:rPr>
        <w:t xml:space="preserve"> </w:t>
      </w:r>
      <w:r w:rsidRPr="005A64C2">
        <w:rPr>
          <w:rFonts w:asciiTheme="minorHAnsi" w:hAnsiTheme="minorHAnsi" w:cstheme="minorHAnsi"/>
        </w:rPr>
        <w:t>applicable</w:t>
      </w:r>
      <w:r w:rsidRPr="005A64C2">
        <w:rPr>
          <w:rFonts w:asciiTheme="minorHAnsi" w:hAnsiTheme="minorHAnsi" w:cstheme="minorHAnsi"/>
          <w:spacing w:val="-1"/>
        </w:rPr>
        <w:t xml:space="preserve"> </w:t>
      </w:r>
      <w:r w:rsidRPr="005A64C2">
        <w:rPr>
          <w:rFonts w:asciiTheme="minorHAnsi" w:hAnsiTheme="minorHAnsi" w:cstheme="minorHAnsi"/>
        </w:rPr>
        <w:t>to</w:t>
      </w:r>
      <w:r w:rsidRPr="005A64C2">
        <w:rPr>
          <w:rFonts w:asciiTheme="minorHAnsi" w:hAnsiTheme="minorHAnsi" w:cstheme="minorHAnsi"/>
          <w:spacing w:val="-1"/>
        </w:rPr>
        <w:t xml:space="preserve"> </w:t>
      </w:r>
      <w:r w:rsidRPr="005A64C2">
        <w:rPr>
          <w:rFonts w:asciiTheme="minorHAnsi" w:hAnsiTheme="minorHAnsi" w:cstheme="minorHAnsi"/>
        </w:rPr>
        <w:t>subdivision shall</w:t>
      </w:r>
      <w:r w:rsidRPr="005A64C2">
        <w:rPr>
          <w:rFonts w:asciiTheme="minorHAnsi" w:hAnsiTheme="minorHAnsi" w:cstheme="minorHAnsi"/>
          <w:spacing w:val="-2"/>
        </w:rPr>
        <w:t xml:space="preserve"> </w:t>
      </w:r>
      <w:r w:rsidRPr="005A64C2">
        <w:rPr>
          <w:rFonts w:asciiTheme="minorHAnsi" w:hAnsiTheme="minorHAnsi" w:cstheme="minorHAnsi"/>
        </w:rPr>
        <w:t>apply.</w:t>
      </w:r>
    </w:p>
    <w:p w14:paraId="6B63926F" w14:textId="77777777" w:rsidR="00673951" w:rsidRPr="005A64C2" w:rsidRDefault="00673951" w:rsidP="00673951">
      <w:pPr>
        <w:pStyle w:val="BodyText"/>
        <w:rPr>
          <w:rFonts w:asciiTheme="minorHAnsi" w:hAnsiTheme="minorHAnsi" w:cstheme="minorHAnsi"/>
        </w:rPr>
      </w:pPr>
    </w:p>
    <w:p w14:paraId="65F59226" w14:textId="7DB92E1A" w:rsidR="00673951" w:rsidRPr="005A64C2" w:rsidRDefault="00673951" w:rsidP="002B41F2">
      <w:pPr>
        <w:pStyle w:val="ListParagraph"/>
        <w:numPr>
          <w:ilvl w:val="0"/>
          <w:numId w:val="107"/>
        </w:numPr>
        <w:tabs>
          <w:tab w:val="left" w:pos="1300"/>
        </w:tabs>
        <w:ind w:right="1182"/>
        <w:rPr>
          <w:rFonts w:asciiTheme="minorHAnsi" w:hAnsiTheme="minorHAnsi" w:cstheme="minorHAnsi"/>
        </w:rPr>
      </w:pPr>
      <w:r w:rsidRPr="005A64C2">
        <w:rPr>
          <w:rFonts w:asciiTheme="minorHAnsi" w:hAnsiTheme="minorHAnsi" w:cstheme="minorHAnsi"/>
        </w:rPr>
        <w:t>Whenever a parcel of land is subdivided and the subdivision plat shows one or more lots</w:t>
      </w:r>
      <w:r w:rsidRPr="005A64C2">
        <w:rPr>
          <w:rFonts w:asciiTheme="minorHAnsi" w:hAnsiTheme="minorHAnsi" w:cstheme="minorHAnsi"/>
          <w:spacing w:val="1"/>
        </w:rPr>
        <w:t xml:space="preserve"> </w:t>
      </w:r>
      <w:r w:rsidRPr="005A64C2">
        <w:rPr>
          <w:rFonts w:asciiTheme="minorHAnsi" w:hAnsiTheme="minorHAnsi" w:cstheme="minorHAnsi"/>
        </w:rPr>
        <w:t>containing more than one acre of land and there are indications that such lots may</w:t>
      </w:r>
      <w:r w:rsidRPr="005A64C2">
        <w:rPr>
          <w:rFonts w:asciiTheme="minorHAnsi" w:hAnsiTheme="minorHAnsi" w:cstheme="minorHAnsi"/>
          <w:spacing w:val="1"/>
        </w:rPr>
        <w:t xml:space="preserve"> </w:t>
      </w:r>
      <w:r w:rsidRPr="005A64C2">
        <w:rPr>
          <w:rFonts w:asciiTheme="minorHAnsi" w:hAnsiTheme="minorHAnsi" w:cstheme="minorHAnsi"/>
        </w:rPr>
        <w:t>eventually be subdivided into smaller building sites, the City may require that such parcel of</w:t>
      </w:r>
      <w:r w:rsidRPr="005A64C2">
        <w:rPr>
          <w:rFonts w:asciiTheme="minorHAnsi" w:hAnsiTheme="minorHAnsi" w:cstheme="minorHAnsi"/>
          <w:spacing w:val="1"/>
        </w:rPr>
        <w:t xml:space="preserve"> </w:t>
      </w:r>
      <w:r w:rsidRPr="005A64C2">
        <w:rPr>
          <w:rFonts w:asciiTheme="minorHAnsi" w:hAnsiTheme="minorHAnsi" w:cstheme="minorHAnsi"/>
        </w:rPr>
        <w:t>land</w:t>
      </w:r>
      <w:r w:rsidRPr="005A64C2">
        <w:rPr>
          <w:rFonts w:asciiTheme="minorHAnsi" w:hAnsiTheme="minorHAnsi" w:cstheme="minorHAnsi"/>
          <w:spacing w:val="-1"/>
        </w:rPr>
        <w:t xml:space="preserve"> </w:t>
      </w:r>
      <w:r w:rsidRPr="005A64C2">
        <w:rPr>
          <w:rFonts w:asciiTheme="minorHAnsi" w:hAnsiTheme="minorHAnsi" w:cstheme="minorHAnsi"/>
        </w:rPr>
        <w:t>allow</w:t>
      </w:r>
      <w:r w:rsidRPr="005A64C2">
        <w:rPr>
          <w:rFonts w:asciiTheme="minorHAnsi" w:hAnsiTheme="minorHAnsi" w:cstheme="minorHAnsi"/>
          <w:spacing w:val="-2"/>
        </w:rPr>
        <w:t xml:space="preserve"> </w:t>
      </w:r>
      <w:r w:rsidRPr="005A64C2">
        <w:rPr>
          <w:rFonts w:asciiTheme="minorHAnsi" w:hAnsiTheme="minorHAnsi" w:cstheme="minorHAnsi"/>
        </w:rPr>
        <w:t>for</w:t>
      </w:r>
      <w:r w:rsidRPr="005A64C2">
        <w:rPr>
          <w:rFonts w:asciiTheme="minorHAnsi" w:hAnsiTheme="minorHAnsi" w:cstheme="minorHAnsi"/>
          <w:spacing w:val="-2"/>
        </w:rPr>
        <w:t xml:space="preserve"> </w:t>
      </w:r>
      <w:r w:rsidRPr="005A64C2">
        <w:rPr>
          <w:rFonts w:asciiTheme="minorHAnsi" w:hAnsiTheme="minorHAnsi" w:cstheme="minorHAnsi"/>
        </w:rPr>
        <w:t>the</w:t>
      </w:r>
      <w:r w:rsidRPr="005A64C2">
        <w:rPr>
          <w:rFonts w:asciiTheme="minorHAnsi" w:hAnsiTheme="minorHAnsi" w:cstheme="minorHAnsi"/>
          <w:spacing w:val="-2"/>
        </w:rPr>
        <w:t xml:space="preserve"> </w:t>
      </w:r>
      <w:r w:rsidRPr="005A64C2">
        <w:rPr>
          <w:rFonts w:asciiTheme="minorHAnsi" w:hAnsiTheme="minorHAnsi" w:cstheme="minorHAnsi"/>
        </w:rPr>
        <w:t>future</w:t>
      </w:r>
      <w:r w:rsidRPr="005A64C2">
        <w:rPr>
          <w:rFonts w:asciiTheme="minorHAnsi" w:hAnsiTheme="minorHAnsi" w:cstheme="minorHAnsi"/>
          <w:spacing w:val="-2"/>
        </w:rPr>
        <w:t xml:space="preserve"> </w:t>
      </w:r>
      <w:r w:rsidRPr="005A64C2">
        <w:rPr>
          <w:rFonts w:asciiTheme="minorHAnsi" w:hAnsiTheme="minorHAnsi" w:cstheme="minorHAnsi"/>
        </w:rPr>
        <w:t>opening of</w:t>
      </w:r>
      <w:r w:rsidRPr="005A64C2">
        <w:rPr>
          <w:rFonts w:asciiTheme="minorHAnsi" w:hAnsiTheme="minorHAnsi" w:cstheme="minorHAnsi"/>
          <w:spacing w:val="-2"/>
        </w:rPr>
        <w:t xml:space="preserve"> </w:t>
      </w:r>
      <w:r w:rsidRPr="005A64C2">
        <w:rPr>
          <w:rFonts w:asciiTheme="minorHAnsi" w:hAnsiTheme="minorHAnsi" w:cstheme="minorHAnsi"/>
        </w:rPr>
        <w:t>streets</w:t>
      </w:r>
      <w:r w:rsidR="00C026A9">
        <w:rPr>
          <w:rFonts w:asciiTheme="minorHAnsi" w:hAnsiTheme="minorHAnsi" w:cstheme="minorHAnsi"/>
          <w:spacing w:val="-1"/>
        </w:rPr>
        <w:t xml:space="preserve">, </w:t>
      </w:r>
      <w:r w:rsidRPr="005A64C2">
        <w:rPr>
          <w:rFonts w:asciiTheme="minorHAnsi" w:hAnsiTheme="minorHAnsi" w:cstheme="minorHAnsi"/>
        </w:rPr>
        <w:t>the</w:t>
      </w:r>
      <w:r w:rsidRPr="005A64C2">
        <w:rPr>
          <w:rFonts w:asciiTheme="minorHAnsi" w:hAnsiTheme="minorHAnsi" w:cstheme="minorHAnsi"/>
          <w:spacing w:val="-2"/>
        </w:rPr>
        <w:t xml:space="preserve"> </w:t>
      </w:r>
      <w:r w:rsidRPr="005A64C2">
        <w:rPr>
          <w:rFonts w:asciiTheme="minorHAnsi" w:hAnsiTheme="minorHAnsi" w:cstheme="minorHAnsi"/>
        </w:rPr>
        <w:t>extension</w:t>
      </w:r>
      <w:r w:rsidRPr="005A64C2">
        <w:rPr>
          <w:rFonts w:asciiTheme="minorHAnsi" w:hAnsiTheme="minorHAnsi" w:cstheme="minorHAnsi"/>
          <w:spacing w:val="-2"/>
        </w:rPr>
        <w:t xml:space="preserve"> </w:t>
      </w:r>
      <w:r w:rsidRPr="005A64C2">
        <w:rPr>
          <w:rFonts w:asciiTheme="minorHAnsi" w:hAnsiTheme="minorHAnsi" w:cstheme="minorHAnsi"/>
        </w:rPr>
        <w:t>of</w:t>
      </w:r>
      <w:r w:rsidRPr="005A64C2">
        <w:rPr>
          <w:rFonts w:asciiTheme="minorHAnsi" w:hAnsiTheme="minorHAnsi" w:cstheme="minorHAnsi"/>
          <w:spacing w:val="-1"/>
        </w:rPr>
        <w:t xml:space="preserve"> </w:t>
      </w:r>
      <w:r w:rsidRPr="005A64C2">
        <w:rPr>
          <w:rFonts w:asciiTheme="minorHAnsi" w:hAnsiTheme="minorHAnsi" w:cstheme="minorHAnsi"/>
        </w:rPr>
        <w:t>adjacent</w:t>
      </w:r>
      <w:r w:rsidRPr="005A64C2">
        <w:rPr>
          <w:rFonts w:asciiTheme="minorHAnsi" w:hAnsiTheme="minorHAnsi" w:cstheme="minorHAnsi"/>
          <w:spacing w:val="-2"/>
        </w:rPr>
        <w:t xml:space="preserve"> </w:t>
      </w:r>
      <w:r w:rsidRPr="005A64C2">
        <w:rPr>
          <w:rFonts w:asciiTheme="minorHAnsi" w:hAnsiTheme="minorHAnsi" w:cstheme="minorHAnsi"/>
        </w:rPr>
        <w:t>street</w:t>
      </w:r>
      <w:r w:rsidR="00C026A9">
        <w:rPr>
          <w:rFonts w:asciiTheme="minorHAnsi" w:hAnsiTheme="minorHAnsi" w:cstheme="minorHAnsi"/>
        </w:rPr>
        <w:t>s, or the need for any additional utility right of ways or easements to serve additional lots</w:t>
      </w:r>
      <w:r w:rsidRPr="005A64C2">
        <w:rPr>
          <w:rFonts w:asciiTheme="minorHAnsi" w:hAnsiTheme="minorHAnsi" w:cstheme="minorHAnsi"/>
        </w:rPr>
        <w:t>.</w:t>
      </w:r>
      <w:r w:rsidRPr="005A64C2">
        <w:rPr>
          <w:rFonts w:asciiTheme="minorHAnsi" w:hAnsiTheme="minorHAnsi" w:cstheme="minorHAnsi"/>
          <w:spacing w:val="-2"/>
        </w:rPr>
        <w:t xml:space="preserve"> </w:t>
      </w:r>
      <w:r w:rsidR="005522CF" w:rsidRPr="005A64C2">
        <w:rPr>
          <w:rFonts w:asciiTheme="minorHAnsi" w:hAnsiTheme="minorHAnsi" w:cstheme="minorHAnsi"/>
        </w:rPr>
        <w:t>Ea</w:t>
      </w:r>
      <w:r w:rsidR="005522CF">
        <w:rPr>
          <w:rFonts w:asciiTheme="minorHAnsi" w:hAnsiTheme="minorHAnsi" w:cstheme="minorHAnsi"/>
        </w:rPr>
        <w:t>sements providing for</w:t>
      </w:r>
      <w:r w:rsidRPr="005A64C2">
        <w:rPr>
          <w:rFonts w:asciiTheme="minorHAnsi" w:hAnsiTheme="minorHAnsi" w:cstheme="minorHAnsi"/>
        </w:rPr>
        <w:t xml:space="preserve"> the future opening and extension of such streets </w:t>
      </w:r>
      <w:r w:rsidR="00C026A9">
        <w:rPr>
          <w:rFonts w:asciiTheme="minorHAnsi" w:hAnsiTheme="minorHAnsi" w:cstheme="minorHAnsi"/>
        </w:rPr>
        <w:t xml:space="preserve">or utility easements </w:t>
      </w:r>
      <w:r w:rsidRPr="005A64C2">
        <w:rPr>
          <w:rFonts w:asciiTheme="minorHAnsi" w:hAnsiTheme="minorHAnsi" w:cstheme="minorHAnsi"/>
        </w:rPr>
        <w:t>may be made a requirement</w:t>
      </w:r>
      <w:r w:rsidRPr="005A64C2">
        <w:rPr>
          <w:rFonts w:asciiTheme="minorHAnsi" w:hAnsiTheme="minorHAnsi" w:cstheme="minorHAnsi"/>
          <w:spacing w:val="1"/>
        </w:rPr>
        <w:t xml:space="preserve"> </w:t>
      </w:r>
      <w:r w:rsidRPr="005A64C2">
        <w:rPr>
          <w:rFonts w:asciiTheme="minorHAnsi" w:hAnsiTheme="minorHAnsi" w:cstheme="minorHAnsi"/>
        </w:rPr>
        <w:t>before</w:t>
      </w:r>
      <w:r w:rsidRPr="005A64C2">
        <w:rPr>
          <w:rFonts w:asciiTheme="minorHAnsi" w:hAnsiTheme="minorHAnsi" w:cstheme="minorHAnsi"/>
          <w:spacing w:val="-1"/>
        </w:rPr>
        <w:t xml:space="preserve"> </w:t>
      </w:r>
      <w:r w:rsidRPr="005A64C2">
        <w:rPr>
          <w:rFonts w:asciiTheme="minorHAnsi" w:hAnsiTheme="minorHAnsi" w:cstheme="minorHAnsi"/>
        </w:rPr>
        <w:t>plat</w:t>
      </w:r>
      <w:r w:rsidRPr="005A64C2">
        <w:rPr>
          <w:rFonts w:asciiTheme="minorHAnsi" w:hAnsiTheme="minorHAnsi" w:cstheme="minorHAnsi"/>
          <w:spacing w:val="-1"/>
        </w:rPr>
        <w:t xml:space="preserve"> </w:t>
      </w:r>
      <w:r w:rsidRPr="005A64C2">
        <w:rPr>
          <w:rFonts w:asciiTheme="minorHAnsi" w:hAnsiTheme="minorHAnsi" w:cstheme="minorHAnsi"/>
        </w:rPr>
        <w:t>approval</w:t>
      </w:r>
      <w:r w:rsidRPr="005A64C2">
        <w:rPr>
          <w:rFonts w:asciiTheme="minorHAnsi" w:hAnsiTheme="minorHAnsi" w:cstheme="minorHAnsi"/>
          <w:spacing w:val="-1"/>
        </w:rPr>
        <w:t xml:space="preserve"> </w:t>
      </w:r>
      <w:r w:rsidRPr="005A64C2">
        <w:rPr>
          <w:rFonts w:asciiTheme="minorHAnsi" w:hAnsiTheme="minorHAnsi" w:cstheme="minorHAnsi"/>
        </w:rPr>
        <w:t>is</w:t>
      </w:r>
      <w:r w:rsidRPr="005A64C2">
        <w:rPr>
          <w:rFonts w:asciiTheme="minorHAnsi" w:hAnsiTheme="minorHAnsi" w:cstheme="minorHAnsi"/>
          <w:spacing w:val="-1"/>
        </w:rPr>
        <w:t xml:space="preserve"> </w:t>
      </w:r>
      <w:r w:rsidRPr="005A64C2">
        <w:rPr>
          <w:rFonts w:asciiTheme="minorHAnsi" w:hAnsiTheme="minorHAnsi" w:cstheme="minorHAnsi"/>
        </w:rPr>
        <w:t>given.</w:t>
      </w:r>
    </w:p>
    <w:p w14:paraId="18F4B651" w14:textId="77777777" w:rsidR="00673951" w:rsidRPr="005A64C2" w:rsidRDefault="00673951" w:rsidP="00673951">
      <w:pPr>
        <w:rPr>
          <w:rFonts w:asciiTheme="minorHAnsi" w:hAnsiTheme="minorHAnsi" w:cstheme="minorHAnsi"/>
        </w:rPr>
      </w:pPr>
    </w:p>
    <w:p w14:paraId="7F02F439" w14:textId="77777777" w:rsidR="00673951" w:rsidRPr="005A64C2" w:rsidRDefault="00673951" w:rsidP="002B41F2">
      <w:pPr>
        <w:pStyle w:val="Heading3"/>
        <w:numPr>
          <w:ilvl w:val="2"/>
          <w:numId w:val="111"/>
        </w:numPr>
        <w:tabs>
          <w:tab w:val="left" w:pos="1614"/>
        </w:tabs>
        <w:rPr>
          <w:rFonts w:asciiTheme="minorHAnsi" w:hAnsiTheme="minorHAnsi" w:cstheme="minorHAnsi"/>
        </w:rPr>
      </w:pPr>
      <w:r w:rsidRPr="005A64C2">
        <w:rPr>
          <w:rFonts w:asciiTheme="minorHAnsi" w:hAnsiTheme="minorHAnsi" w:cstheme="minorHAnsi"/>
        </w:rPr>
        <w:t>Waiver</w:t>
      </w:r>
      <w:r w:rsidRPr="005A64C2">
        <w:rPr>
          <w:rFonts w:asciiTheme="minorHAnsi" w:hAnsiTheme="minorHAnsi" w:cstheme="minorHAnsi"/>
          <w:spacing w:val="-3"/>
        </w:rPr>
        <w:t xml:space="preserve"> </w:t>
      </w:r>
      <w:r w:rsidRPr="005A64C2">
        <w:rPr>
          <w:rFonts w:asciiTheme="minorHAnsi" w:hAnsiTheme="minorHAnsi" w:cstheme="minorHAnsi"/>
        </w:rPr>
        <w:t>of</w:t>
      </w:r>
      <w:r w:rsidRPr="005A64C2">
        <w:rPr>
          <w:rFonts w:asciiTheme="minorHAnsi" w:hAnsiTheme="minorHAnsi" w:cstheme="minorHAnsi"/>
          <w:spacing w:val="-3"/>
        </w:rPr>
        <w:t xml:space="preserve"> </w:t>
      </w:r>
      <w:r w:rsidRPr="005A64C2">
        <w:rPr>
          <w:rFonts w:asciiTheme="minorHAnsi" w:hAnsiTheme="minorHAnsi" w:cstheme="minorHAnsi"/>
        </w:rPr>
        <w:t>Conditions</w:t>
      </w:r>
    </w:p>
    <w:p w14:paraId="2F6034C1" w14:textId="77777777" w:rsidR="00673951" w:rsidRPr="005A64C2" w:rsidRDefault="00673951" w:rsidP="00673951">
      <w:pPr>
        <w:pStyle w:val="BodyText"/>
        <w:rPr>
          <w:rFonts w:asciiTheme="minorHAnsi" w:hAnsiTheme="minorHAnsi" w:cstheme="minorHAnsi"/>
          <w:b/>
        </w:rPr>
      </w:pPr>
    </w:p>
    <w:p w14:paraId="18D4A84E" w14:textId="77777777" w:rsidR="00673951" w:rsidRPr="005A64C2" w:rsidRDefault="00673951" w:rsidP="00673951">
      <w:pPr>
        <w:pStyle w:val="BodyText"/>
        <w:ind w:left="940" w:right="1204"/>
        <w:rPr>
          <w:rFonts w:asciiTheme="minorHAnsi" w:hAnsiTheme="minorHAnsi" w:cstheme="minorHAnsi"/>
        </w:rPr>
      </w:pPr>
      <w:r w:rsidRPr="005A64C2">
        <w:rPr>
          <w:rFonts w:asciiTheme="minorHAnsi" w:hAnsiTheme="minorHAnsi" w:cstheme="minorHAnsi"/>
        </w:rPr>
        <w:t>Where the Planning Commission finds the extraordinary hardships or practical difficulties may</w:t>
      </w:r>
      <w:r w:rsidRPr="005A64C2">
        <w:rPr>
          <w:rFonts w:asciiTheme="minorHAnsi" w:hAnsiTheme="minorHAnsi" w:cstheme="minorHAnsi"/>
          <w:spacing w:val="1"/>
        </w:rPr>
        <w:t xml:space="preserve"> </w:t>
      </w:r>
      <w:r w:rsidRPr="005A64C2">
        <w:rPr>
          <w:rFonts w:asciiTheme="minorHAnsi" w:hAnsiTheme="minorHAnsi" w:cstheme="minorHAnsi"/>
        </w:rPr>
        <w:t>result from strict compliance with these regulations and/or the purposes of these regulations</w:t>
      </w:r>
      <w:r w:rsidRPr="005A64C2">
        <w:rPr>
          <w:rFonts w:asciiTheme="minorHAnsi" w:hAnsiTheme="minorHAnsi" w:cstheme="minorHAnsi"/>
          <w:spacing w:val="1"/>
        </w:rPr>
        <w:t xml:space="preserve"> </w:t>
      </w:r>
      <w:r w:rsidRPr="005A64C2">
        <w:rPr>
          <w:rFonts w:asciiTheme="minorHAnsi" w:hAnsiTheme="minorHAnsi" w:cstheme="minorHAnsi"/>
        </w:rPr>
        <w:t>may be served to a greater extent by an alternative proposal, it may approve variances,</w:t>
      </w:r>
      <w:r w:rsidRPr="005A64C2">
        <w:rPr>
          <w:rFonts w:asciiTheme="minorHAnsi" w:hAnsiTheme="minorHAnsi" w:cstheme="minorHAnsi"/>
          <w:spacing w:val="1"/>
        </w:rPr>
        <w:t xml:space="preserve"> </w:t>
      </w:r>
      <w:r w:rsidRPr="005A64C2">
        <w:rPr>
          <w:rFonts w:asciiTheme="minorHAnsi" w:hAnsiTheme="minorHAnsi" w:cstheme="minorHAnsi"/>
        </w:rPr>
        <w:t>exceptions</w:t>
      </w:r>
      <w:r w:rsidRPr="005A64C2">
        <w:rPr>
          <w:rFonts w:asciiTheme="minorHAnsi" w:hAnsiTheme="minorHAnsi" w:cstheme="minorHAnsi"/>
          <w:spacing w:val="-4"/>
        </w:rPr>
        <w:t xml:space="preserve"> </w:t>
      </w:r>
      <w:r w:rsidRPr="005A64C2">
        <w:rPr>
          <w:rFonts w:asciiTheme="minorHAnsi" w:hAnsiTheme="minorHAnsi" w:cstheme="minorHAnsi"/>
        </w:rPr>
        <w:t>and</w:t>
      </w:r>
      <w:r w:rsidRPr="005A64C2">
        <w:rPr>
          <w:rFonts w:asciiTheme="minorHAnsi" w:hAnsiTheme="minorHAnsi" w:cstheme="minorHAnsi"/>
          <w:spacing w:val="-1"/>
        </w:rPr>
        <w:t xml:space="preserve"> </w:t>
      </w:r>
      <w:r w:rsidRPr="005A64C2">
        <w:rPr>
          <w:rFonts w:asciiTheme="minorHAnsi" w:hAnsiTheme="minorHAnsi" w:cstheme="minorHAnsi"/>
        </w:rPr>
        <w:t>waiver</w:t>
      </w:r>
      <w:r w:rsidRPr="005A64C2">
        <w:rPr>
          <w:rFonts w:asciiTheme="minorHAnsi" w:hAnsiTheme="minorHAnsi" w:cstheme="minorHAnsi"/>
          <w:spacing w:val="-2"/>
        </w:rPr>
        <w:t xml:space="preserve"> </w:t>
      </w:r>
      <w:r w:rsidRPr="005A64C2">
        <w:rPr>
          <w:rFonts w:asciiTheme="minorHAnsi" w:hAnsiTheme="minorHAnsi" w:cstheme="minorHAnsi"/>
        </w:rPr>
        <w:t>of</w:t>
      </w:r>
      <w:r w:rsidRPr="005A64C2">
        <w:rPr>
          <w:rFonts w:asciiTheme="minorHAnsi" w:hAnsiTheme="minorHAnsi" w:cstheme="minorHAnsi"/>
          <w:spacing w:val="-2"/>
        </w:rPr>
        <w:t xml:space="preserve"> </w:t>
      </w:r>
      <w:r w:rsidRPr="005A64C2">
        <w:rPr>
          <w:rFonts w:asciiTheme="minorHAnsi" w:hAnsiTheme="minorHAnsi" w:cstheme="minorHAnsi"/>
        </w:rPr>
        <w:t>conditions</w:t>
      </w:r>
      <w:r w:rsidRPr="005A64C2">
        <w:rPr>
          <w:rFonts w:asciiTheme="minorHAnsi" w:hAnsiTheme="minorHAnsi" w:cstheme="minorHAnsi"/>
          <w:spacing w:val="-2"/>
        </w:rPr>
        <w:t xml:space="preserve"> </w:t>
      </w:r>
      <w:r w:rsidRPr="005A64C2">
        <w:rPr>
          <w:rFonts w:asciiTheme="minorHAnsi" w:hAnsiTheme="minorHAnsi" w:cstheme="minorHAnsi"/>
        </w:rPr>
        <w:t>to</w:t>
      </w:r>
      <w:r w:rsidRPr="005A64C2">
        <w:rPr>
          <w:rFonts w:asciiTheme="minorHAnsi" w:hAnsiTheme="minorHAnsi" w:cstheme="minorHAnsi"/>
          <w:spacing w:val="-1"/>
        </w:rPr>
        <w:t xml:space="preserve"> </w:t>
      </w:r>
      <w:r w:rsidRPr="005A64C2">
        <w:rPr>
          <w:rFonts w:asciiTheme="minorHAnsi" w:hAnsiTheme="minorHAnsi" w:cstheme="minorHAnsi"/>
        </w:rPr>
        <w:t>these</w:t>
      </w:r>
      <w:r w:rsidRPr="005A64C2">
        <w:rPr>
          <w:rFonts w:asciiTheme="minorHAnsi" w:hAnsiTheme="minorHAnsi" w:cstheme="minorHAnsi"/>
          <w:spacing w:val="-1"/>
        </w:rPr>
        <w:t xml:space="preserve"> </w:t>
      </w:r>
      <w:r w:rsidRPr="005A64C2">
        <w:rPr>
          <w:rFonts w:asciiTheme="minorHAnsi" w:hAnsiTheme="minorHAnsi" w:cstheme="minorHAnsi"/>
        </w:rPr>
        <w:t>regulations</w:t>
      </w:r>
      <w:r w:rsidRPr="005A64C2">
        <w:rPr>
          <w:rFonts w:asciiTheme="minorHAnsi" w:hAnsiTheme="minorHAnsi" w:cstheme="minorHAnsi"/>
          <w:spacing w:val="-2"/>
        </w:rPr>
        <w:t xml:space="preserve"> </w:t>
      </w:r>
      <w:r w:rsidRPr="005A64C2">
        <w:rPr>
          <w:rFonts w:asciiTheme="minorHAnsi" w:hAnsiTheme="minorHAnsi" w:cstheme="minorHAnsi"/>
        </w:rPr>
        <w:t>so</w:t>
      </w:r>
      <w:r w:rsidRPr="005A64C2">
        <w:rPr>
          <w:rFonts w:asciiTheme="minorHAnsi" w:hAnsiTheme="minorHAnsi" w:cstheme="minorHAnsi"/>
          <w:spacing w:val="-2"/>
        </w:rPr>
        <w:t xml:space="preserve"> </w:t>
      </w:r>
      <w:r w:rsidRPr="005A64C2">
        <w:rPr>
          <w:rFonts w:asciiTheme="minorHAnsi" w:hAnsiTheme="minorHAnsi" w:cstheme="minorHAnsi"/>
        </w:rPr>
        <w:t>that</w:t>
      </w:r>
      <w:r w:rsidRPr="005A64C2">
        <w:rPr>
          <w:rFonts w:asciiTheme="minorHAnsi" w:hAnsiTheme="minorHAnsi" w:cstheme="minorHAnsi"/>
          <w:spacing w:val="-1"/>
        </w:rPr>
        <w:t xml:space="preserve"> </w:t>
      </w:r>
      <w:r w:rsidRPr="005A64C2">
        <w:rPr>
          <w:rFonts w:asciiTheme="minorHAnsi" w:hAnsiTheme="minorHAnsi" w:cstheme="minorHAnsi"/>
        </w:rPr>
        <w:t>substantial</w:t>
      </w:r>
      <w:r w:rsidRPr="005A64C2">
        <w:rPr>
          <w:rFonts w:asciiTheme="minorHAnsi" w:hAnsiTheme="minorHAnsi" w:cstheme="minorHAnsi"/>
          <w:spacing w:val="-2"/>
        </w:rPr>
        <w:t xml:space="preserve"> </w:t>
      </w:r>
      <w:r w:rsidRPr="005A64C2">
        <w:rPr>
          <w:rFonts w:asciiTheme="minorHAnsi" w:hAnsiTheme="minorHAnsi" w:cstheme="minorHAnsi"/>
        </w:rPr>
        <w:t>justice</w:t>
      </w:r>
      <w:r w:rsidRPr="005A64C2">
        <w:rPr>
          <w:rFonts w:asciiTheme="minorHAnsi" w:hAnsiTheme="minorHAnsi" w:cstheme="minorHAnsi"/>
          <w:spacing w:val="-2"/>
        </w:rPr>
        <w:t xml:space="preserve"> </w:t>
      </w:r>
      <w:r w:rsidRPr="005A64C2">
        <w:rPr>
          <w:rFonts w:asciiTheme="minorHAnsi" w:hAnsiTheme="minorHAnsi" w:cstheme="minorHAnsi"/>
        </w:rPr>
        <w:t>may</w:t>
      </w:r>
      <w:r w:rsidRPr="005A64C2">
        <w:rPr>
          <w:rFonts w:asciiTheme="minorHAnsi" w:hAnsiTheme="minorHAnsi" w:cstheme="minorHAnsi"/>
          <w:spacing w:val="-2"/>
        </w:rPr>
        <w:t xml:space="preserve"> </w:t>
      </w:r>
      <w:r w:rsidRPr="005A64C2">
        <w:rPr>
          <w:rFonts w:asciiTheme="minorHAnsi" w:hAnsiTheme="minorHAnsi" w:cstheme="minorHAnsi"/>
        </w:rPr>
        <w:t>be</w:t>
      </w:r>
      <w:r w:rsidRPr="005A64C2">
        <w:rPr>
          <w:rFonts w:asciiTheme="minorHAnsi" w:hAnsiTheme="minorHAnsi" w:cstheme="minorHAnsi"/>
          <w:spacing w:val="-2"/>
        </w:rPr>
        <w:t xml:space="preserve"> </w:t>
      </w:r>
      <w:r w:rsidRPr="005A64C2">
        <w:rPr>
          <w:rFonts w:asciiTheme="minorHAnsi" w:hAnsiTheme="minorHAnsi" w:cstheme="minorHAnsi"/>
        </w:rPr>
        <w:t>done</w:t>
      </w:r>
      <w:r w:rsidRPr="005A64C2">
        <w:rPr>
          <w:rFonts w:asciiTheme="minorHAnsi" w:hAnsiTheme="minorHAnsi" w:cstheme="minorHAnsi"/>
          <w:spacing w:val="-58"/>
        </w:rPr>
        <w:t xml:space="preserve"> </w:t>
      </w:r>
      <w:r w:rsidRPr="005A64C2">
        <w:rPr>
          <w:rFonts w:asciiTheme="minorHAnsi" w:hAnsiTheme="minorHAnsi" w:cstheme="minorHAnsi"/>
        </w:rPr>
        <w:t>and the public interest secured, provided that the variance, exception, or waiver conditions shall</w:t>
      </w:r>
      <w:r w:rsidRPr="005A64C2">
        <w:rPr>
          <w:rFonts w:asciiTheme="minorHAnsi" w:hAnsiTheme="minorHAnsi" w:cstheme="minorHAnsi"/>
          <w:spacing w:val="-59"/>
        </w:rPr>
        <w:t xml:space="preserve"> </w:t>
      </w:r>
      <w:r w:rsidRPr="005A64C2">
        <w:rPr>
          <w:rFonts w:asciiTheme="minorHAnsi" w:hAnsiTheme="minorHAnsi" w:cstheme="minorHAnsi"/>
        </w:rPr>
        <w:t>not have the effect of nullifying the intent and purpose of these regulations; and further provided</w:t>
      </w:r>
      <w:r w:rsidRPr="005A64C2">
        <w:rPr>
          <w:rFonts w:asciiTheme="minorHAnsi" w:hAnsiTheme="minorHAnsi" w:cstheme="minorHAnsi"/>
          <w:spacing w:val="-59"/>
        </w:rPr>
        <w:t xml:space="preserve"> </w:t>
      </w:r>
      <w:r w:rsidRPr="005A64C2">
        <w:rPr>
          <w:rFonts w:asciiTheme="minorHAnsi" w:hAnsiTheme="minorHAnsi" w:cstheme="minorHAnsi"/>
        </w:rPr>
        <w:t>the Planning Commission shall not approve variances, exceptions, and waiver of conditions</w:t>
      </w:r>
      <w:r w:rsidRPr="005A64C2">
        <w:rPr>
          <w:rFonts w:asciiTheme="minorHAnsi" w:hAnsiTheme="minorHAnsi" w:cstheme="minorHAnsi"/>
          <w:spacing w:val="1"/>
        </w:rPr>
        <w:t xml:space="preserve"> </w:t>
      </w:r>
      <w:r w:rsidRPr="005A64C2">
        <w:rPr>
          <w:rFonts w:asciiTheme="minorHAnsi" w:hAnsiTheme="minorHAnsi" w:cstheme="minorHAnsi"/>
        </w:rPr>
        <w:t>unless</w:t>
      </w:r>
      <w:r w:rsidRPr="005A64C2">
        <w:rPr>
          <w:rFonts w:asciiTheme="minorHAnsi" w:hAnsiTheme="minorHAnsi" w:cstheme="minorHAnsi"/>
          <w:spacing w:val="-2"/>
        </w:rPr>
        <w:t xml:space="preserve"> </w:t>
      </w:r>
      <w:r w:rsidRPr="005A64C2">
        <w:rPr>
          <w:rFonts w:asciiTheme="minorHAnsi" w:hAnsiTheme="minorHAnsi" w:cstheme="minorHAnsi"/>
        </w:rPr>
        <w:t>it</w:t>
      </w:r>
      <w:r w:rsidRPr="005A64C2">
        <w:rPr>
          <w:rFonts w:asciiTheme="minorHAnsi" w:hAnsiTheme="minorHAnsi" w:cstheme="minorHAnsi"/>
          <w:spacing w:val="-2"/>
        </w:rPr>
        <w:t xml:space="preserve"> </w:t>
      </w:r>
      <w:r w:rsidRPr="005A64C2">
        <w:rPr>
          <w:rFonts w:asciiTheme="minorHAnsi" w:hAnsiTheme="minorHAnsi" w:cstheme="minorHAnsi"/>
        </w:rPr>
        <w:t>shall</w:t>
      </w:r>
      <w:r w:rsidRPr="005A64C2">
        <w:rPr>
          <w:rFonts w:asciiTheme="minorHAnsi" w:hAnsiTheme="minorHAnsi" w:cstheme="minorHAnsi"/>
          <w:spacing w:val="-2"/>
        </w:rPr>
        <w:t xml:space="preserve"> </w:t>
      </w:r>
      <w:r w:rsidRPr="005A64C2">
        <w:rPr>
          <w:rFonts w:asciiTheme="minorHAnsi" w:hAnsiTheme="minorHAnsi" w:cstheme="minorHAnsi"/>
        </w:rPr>
        <w:t>make</w:t>
      </w:r>
      <w:r w:rsidRPr="005A64C2">
        <w:rPr>
          <w:rFonts w:asciiTheme="minorHAnsi" w:hAnsiTheme="minorHAnsi" w:cstheme="minorHAnsi"/>
          <w:spacing w:val="-2"/>
        </w:rPr>
        <w:t xml:space="preserve"> </w:t>
      </w:r>
      <w:r w:rsidRPr="005A64C2">
        <w:rPr>
          <w:rFonts w:asciiTheme="minorHAnsi" w:hAnsiTheme="minorHAnsi" w:cstheme="minorHAnsi"/>
        </w:rPr>
        <w:t>findings</w:t>
      </w:r>
      <w:r w:rsidRPr="005A64C2">
        <w:rPr>
          <w:rFonts w:asciiTheme="minorHAnsi" w:hAnsiTheme="minorHAnsi" w:cstheme="minorHAnsi"/>
          <w:spacing w:val="-1"/>
        </w:rPr>
        <w:t xml:space="preserve"> </w:t>
      </w:r>
      <w:r w:rsidRPr="005A64C2">
        <w:rPr>
          <w:rFonts w:asciiTheme="minorHAnsi" w:hAnsiTheme="minorHAnsi" w:cstheme="minorHAnsi"/>
        </w:rPr>
        <w:t>based</w:t>
      </w:r>
      <w:r w:rsidRPr="005A64C2">
        <w:rPr>
          <w:rFonts w:asciiTheme="minorHAnsi" w:hAnsiTheme="minorHAnsi" w:cstheme="minorHAnsi"/>
          <w:spacing w:val="-2"/>
        </w:rPr>
        <w:t xml:space="preserve"> </w:t>
      </w:r>
      <w:r w:rsidRPr="005A64C2">
        <w:rPr>
          <w:rFonts w:asciiTheme="minorHAnsi" w:hAnsiTheme="minorHAnsi" w:cstheme="minorHAnsi"/>
        </w:rPr>
        <w:t>upon</w:t>
      </w:r>
      <w:r w:rsidRPr="005A64C2">
        <w:rPr>
          <w:rFonts w:asciiTheme="minorHAnsi" w:hAnsiTheme="minorHAnsi" w:cstheme="minorHAnsi"/>
          <w:spacing w:val="-2"/>
        </w:rPr>
        <w:t xml:space="preserve"> </w:t>
      </w:r>
      <w:r w:rsidRPr="005A64C2">
        <w:rPr>
          <w:rFonts w:asciiTheme="minorHAnsi" w:hAnsiTheme="minorHAnsi" w:cstheme="minorHAnsi"/>
        </w:rPr>
        <w:t>the</w:t>
      </w:r>
      <w:r w:rsidRPr="005A64C2">
        <w:rPr>
          <w:rFonts w:asciiTheme="minorHAnsi" w:hAnsiTheme="minorHAnsi" w:cstheme="minorHAnsi"/>
          <w:spacing w:val="-1"/>
        </w:rPr>
        <w:t xml:space="preserve"> </w:t>
      </w:r>
      <w:r w:rsidRPr="005A64C2">
        <w:rPr>
          <w:rFonts w:asciiTheme="minorHAnsi" w:hAnsiTheme="minorHAnsi" w:cstheme="minorHAnsi"/>
        </w:rPr>
        <w:t>evidence</w:t>
      </w:r>
      <w:r w:rsidRPr="005A64C2">
        <w:rPr>
          <w:rFonts w:asciiTheme="minorHAnsi" w:hAnsiTheme="minorHAnsi" w:cstheme="minorHAnsi"/>
          <w:spacing w:val="-2"/>
        </w:rPr>
        <w:t xml:space="preserve"> </w:t>
      </w:r>
      <w:r w:rsidRPr="005A64C2">
        <w:rPr>
          <w:rFonts w:asciiTheme="minorHAnsi" w:hAnsiTheme="minorHAnsi" w:cstheme="minorHAnsi"/>
        </w:rPr>
        <w:t>presented</w:t>
      </w:r>
      <w:r w:rsidRPr="005A64C2">
        <w:rPr>
          <w:rFonts w:asciiTheme="minorHAnsi" w:hAnsiTheme="minorHAnsi" w:cstheme="minorHAnsi"/>
          <w:spacing w:val="-2"/>
        </w:rPr>
        <w:t xml:space="preserve"> </w:t>
      </w:r>
      <w:r w:rsidRPr="005A64C2">
        <w:rPr>
          <w:rFonts w:asciiTheme="minorHAnsi" w:hAnsiTheme="minorHAnsi" w:cstheme="minorHAnsi"/>
        </w:rPr>
        <w:t>to</w:t>
      </w:r>
      <w:r w:rsidRPr="005A64C2">
        <w:rPr>
          <w:rFonts w:asciiTheme="minorHAnsi" w:hAnsiTheme="minorHAnsi" w:cstheme="minorHAnsi"/>
          <w:spacing w:val="-1"/>
        </w:rPr>
        <w:t xml:space="preserve"> </w:t>
      </w:r>
      <w:r w:rsidRPr="005A64C2">
        <w:rPr>
          <w:rFonts w:asciiTheme="minorHAnsi" w:hAnsiTheme="minorHAnsi" w:cstheme="minorHAnsi"/>
        </w:rPr>
        <w:t>it</w:t>
      </w:r>
      <w:r w:rsidRPr="005A64C2">
        <w:rPr>
          <w:rFonts w:asciiTheme="minorHAnsi" w:hAnsiTheme="minorHAnsi" w:cstheme="minorHAnsi"/>
          <w:spacing w:val="-1"/>
        </w:rPr>
        <w:t xml:space="preserve"> </w:t>
      </w:r>
      <w:r w:rsidRPr="005A64C2">
        <w:rPr>
          <w:rFonts w:asciiTheme="minorHAnsi" w:hAnsiTheme="minorHAnsi" w:cstheme="minorHAnsi"/>
        </w:rPr>
        <w:t>in</w:t>
      </w:r>
      <w:r w:rsidRPr="005A64C2">
        <w:rPr>
          <w:rFonts w:asciiTheme="minorHAnsi" w:hAnsiTheme="minorHAnsi" w:cstheme="minorHAnsi"/>
          <w:spacing w:val="-1"/>
        </w:rPr>
        <w:t xml:space="preserve"> </w:t>
      </w:r>
      <w:r w:rsidRPr="005A64C2">
        <w:rPr>
          <w:rFonts w:asciiTheme="minorHAnsi" w:hAnsiTheme="minorHAnsi" w:cstheme="minorHAnsi"/>
        </w:rPr>
        <w:t>each</w:t>
      </w:r>
      <w:r w:rsidRPr="005A64C2">
        <w:rPr>
          <w:rFonts w:asciiTheme="minorHAnsi" w:hAnsiTheme="minorHAnsi" w:cstheme="minorHAnsi"/>
          <w:spacing w:val="-2"/>
        </w:rPr>
        <w:t xml:space="preserve"> </w:t>
      </w:r>
      <w:r w:rsidRPr="005A64C2">
        <w:rPr>
          <w:rFonts w:asciiTheme="minorHAnsi" w:hAnsiTheme="minorHAnsi" w:cstheme="minorHAnsi"/>
        </w:rPr>
        <w:t>specific</w:t>
      </w:r>
      <w:r w:rsidRPr="005A64C2">
        <w:rPr>
          <w:rFonts w:asciiTheme="minorHAnsi" w:hAnsiTheme="minorHAnsi" w:cstheme="minorHAnsi"/>
          <w:spacing w:val="-2"/>
        </w:rPr>
        <w:t xml:space="preserve"> </w:t>
      </w:r>
      <w:r w:rsidRPr="005A64C2">
        <w:rPr>
          <w:rFonts w:asciiTheme="minorHAnsi" w:hAnsiTheme="minorHAnsi" w:cstheme="minorHAnsi"/>
        </w:rPr>
        <w:t>case</w:t>
      </w:r>
      <w:r w:rsidRPr="005A64C2">
        <w:rPr>
          <w:rFonts w:asciiTheme="minorHAnsi" w:hAnsiTheme="minorHAnsi" w:cstheme="minorHAnsi"/>
          <w:spacing w:val="-2"/>
        </w:rPr>
        <w:t xml:space="preserve"> </w:t>
      </w:r>
      <w:r w:rsidRPr="005A64C2">
        <w:rPr>
          <w:rFonts w:asciiTheme="minorHAnsi" w:hAnsiTheme="minorHAnsi" w:cstheme="minorHAnsi"/>
        </w:rPr>
        <w:t>that:</w:t>
      </w:r>
    </w:p>
    <w:p w14:paraId="31498A29" w14:textId="77777777" w:rsidR="00673951" w:rsidRPr="005A64C2" w:rsidRDefault="00673951" w:rsidP="00673951">
      <w:pPr>
        <w:pStyle w:val="BodyText"/>
        <w:rPr>
          <w:rFonts w:asciiTheme="minorHAnsi" w:hAnsiTheme="minorHAnsi" w:cstheme="minorHAnsi"/>
        </w:rPr>
      </w:pPr>
    </w:p>
    <w:p w14:paraId="6D4607DB" w14:textId="730A681F" w:rsidR="00673951" w:rsidRPr="005A64C2" w:rsidRDefault="00673951" w:rsidP="002B41F2">
      <w:pPr>
        <w:pStyle w:val="ListParagraph"/>
        <w:numPr>
          <w:ilvl w:val="0"/>
          <w:numId w:val="109"/>
        </w:numPr>
        <w:tabs>
          <w:tab w:val="left" w:pos="1300"/>
        </w:tabs>
        <w:ind w:right="1244"/>
        <w:rPr>
          <w:rFonts w:asciiTheme="minorHAnsi" w:hAnsiTheme="minorHAnsi" w:cstheme="minorHAnsi"/>
        </w:rPr>
      </w:pPr>
      <w:r w:rsidRPr="005A64C2">
        <w:rPr>
          <w:rFonts w:asciiTheme="minorHAnsi" w:hAnsiTheme="minorHAnsi" w:cstheme="minorHAnsi"/>
        </w:rPr>
        <w:t>The</w:t>
      </w:r>
      <w:r w:rsidRPr="005A64C2">
        <w:rPr>
          <w:rFonts w:asciiTheme="minorHAnsi" w:hAnsiTheme="minorHAnsi" w:cstheme="minorHAnsi"/>
          <w:spacing w:val="-2"/>
        </w:rPr>
        <w:t xml:space="preserve"> </w:t>
      </w:r>
      <w:r w:rsidRPr="005A64C2">
        <w:rPr>
          <w:rFonts w:asciiTheme="minorHAnsi" w:hAnsiTheme="minorHAnsi" w:cstheme="minorHAnsi"/>
        </w:rPr>
        <w:t>granting</w:t>
      </w:r>
      <w:r w:rsidRPr="005A64C2">
        <w:rPr>
          <w:rFonts w:asciiTheme="minorHAnsi" w:hAnsiTheme="minorHAnsi" w:cstheme="minorHAnsi"/>
          <w:spacing w:val="-1"/>
        </w:rPr>
        <w:t xml:space="preserve"> </w:t>
      </w:r>
      <w:r w:rsidRPr="005A64C2">
        <w:rPr>
          <w:rFonts w:asciiTheme="minorHAnsi" w:hAnsiTheme="minorHAnsi" w:cstheme="minorHAnsi"/>
        </w:rPr>
        <w:t>of</w:t>
      </w:r>
      <w:r w:rsidRPr="005A64C2">
        <w:rPr>
          <w:rFonts w:asciiTheme="minorHAnsi" w:hAnsiTheme="minorHAnsi" w:cstheme="minorHAnsi"/>
          <w:spacing w:val="-1"/>
        </w:rPr>
        <w:t xml:space="preserve"> </w:t>
      </w:r>
      <w:r w:rsidRPr="005A64C2">
        <w:rPr>
          <w:rFonts w:asciiTheme="minorHAnsi" w:hAnsiTheme="minorHAnsi" w:cstheme="minorHAnsi"/>
        </w:rPr>
        <w:t>the</w:t>
      </w:r>
      <w:r w:rsidRPr="005A64C2">
        <w:rPr>
          <w:rFonts w:asciiTheme="minorHAnsi" w:hAnsiTheme="minorHAnsi" w:cstheme="minorHAnsi"/>
          <w:spacing w:val="-1"/>
        </w:rPr>
        <w:t xml:space="preserve"> </w:t>
      </w:r>
      <w:r w:rsidRPr="005A64C2">
        <w:rPr>
          <w:rFonts w:asciiTheme="minorHAnsi" w:hAnsiTheme="minorHAnsi" w:cstheme="minorHAnsi"/>
        </w:rPr>
        <w:t>variance,</w:t>
      </w:r>
      <w:r w:rsidRPr="005A64C2">
        <w:rPr>
          <w:rFonts w:asciiTheme="minorHAnsi" w:hAnsiTheme="minorHAnsi" w:cstheme="minorHAnsi"/>
          <w:spacing w:val="-2"/>
        </w:rPr>
        <w:t xml:space="preserve"> </w:t>
      </w:r>
      <w:r w:rsidRPr="005A64C2">
        <w:rPr>
          <w:rFonts w:asciiTheme="minorHAnsi" w:hAnsiTheme="minorHAnsi" w:cstheme="minorHAnsi"/>
        </w:rPr>
        <w:t>exception,</w:t>
      </w:r>
      <w:r w:rsidRPr="005A64C2">
        <w:rPr>
          <w:rFonts w:asciiTheme="minorHAnsi" w:hAnsiTheme="minorHAnsi" w:cstheme="minorHAnsi"/>
          <w:spacing w:val="-1"/>
        </w:rPr>
        <w:t xml:space="preserve"> </w:t>
      </w:r>
      <w:r w:rsidRPr="005A64C2">
        <w:rPr>
          <w:rFonts w:asciiTheme="minorHAnsi" w:hAnsiTheme="minorHAnsi" w:cstheme="minorHAnsi"/>
        </w:rPr>
        <w:t>or</w:t>
      </w:r>
      <w:r w:rsidRPr="005A64C2">
        <w:rPr>
          <w:rFonts w:asciiTheme="minorHAnsi" w:hAnsiTheme="minorHAnsi" w:cstheme="minorHAnsi"/>
          <w:spacing w:val="-1"/>
        </w:rPr>
        <w:t xml:space="preserve"> </w:t>
      </w:r>
      <w:r w:rsidRPr="005A64C2">
        <w:rPr>
          <w:rFonts w:asciiTheme="minorHAnsi" w:hAnsiTheme="minorHAnsi" w:cstheme="minorHAnsi"/>
        </w:rPr>
        <w:t>waiver</w:t>
      </w:r>
      <w:r w:rsidRPr="005A64C2">
        <w:rPr>
          <w:rFonts w:asciiTheme="minorHAnsi" w:hAnsiTheme="minorHAnsi" w:cstheme="minorHAnsi"/>
          <w:spacing w:val="-1"/>
        </w:rPr>
        <w:t xml:space="preserve"> </w:t>
      </w:r>
      <w:r w:rsidRPr="005A64C2">
        <w:rPr>
          <w:rFonts w:asciiTheme="minorHAnsi" w:hAnsiTheme="minorHAnsi" w:cstheme="minorHAnsi"/>
        </w:rPr>
        <w:t>of</w:t>
      </w:r>
      <w:r w:rsidRPr="005A64C2">
        <w:rPr>
          <w:rFonts w:asciiTheme="minorHAnsi" w:hAnsiTheme="minorHAnsi" w:cstheme="minorHAnsi"/>
          <w:spacing w:val="-2"/>
        </w:rPr>
        <w:t xml:space="preserve"> </w:t>
      </w:r>
      <w:r w:rsidRPr="005A64C2">
        <w:rPr>
          <w:rFonts w:asciiTheme="minorHAnsi" w:hAnsiTheme="minorHAnsi" w:cstheme="minorHAnsi"/>
        </w:rPr>
        <w:t>conditions</w:t>
      </w:r>
      <w:r w:rsidRPr="005A64C2">
        <w:rPr>
          <w:rFonts w:asciiTheme="minorHAnsi" w:hAnsiTheme="minorHAnsi" w:cstheme="minorHAnsi"/>
          <w:spacing w:val="-1"/>
        </w:rPr>
        <w:t xml:space="preserve"> </w:t>
      </w:r>
      <w:r w:rsidRPr="005A64C2">
        <w:rPr>
          <w:rFonts w:asciiTheme="minorHAnsi" w:hAnsiTheme="minorHAnsi" w:cstheme="minorHAnsi"/>
        </w:rPr>
        <w:t>will</w:t>
      </w:r>
      <w:r w:rsidRPr="005A64C2">
        <w:rPr>
          <w:rFonts w:asciiTheme="minorHAnsi" w:hAnsiTheme="minorHAnsi" w:cstheme="minorHAnsi"/>
          <w:spacing w:val="-2"/>
        </w:rPr>
        <w:t xml:space="preserve"> </w:t>
      </w:r>
      <w:r w:rsidRPr="005A64C2">
        <w:rPr>
          <w:rFonts w:asciiTheme="minorHAnsi" w:hAnsiTheme="minorHAnsi" w:cstheme="minorHAnsi"/>
        </w:rPr>
        <w:t>not</w:t>
      </w:r>
      <w:r w:rsidRPr="005A64C2">
        <w:rPr>
          <w:rFonts w:asciiTheme="minorHAnsi" w:hAnsiTheme="minorHAnsi" w:cstheme="minorHAnsi"/>
          <w:spacing w:val="-2"/>
        </w:rPr>
        <w:t xml:space="preserve"> </w:t>
      </w:r>
      <w:r w:rsidRPr="005A64C2">
        <w:rPr>
          <w:rFonts w:asciiTheme="minorHAnsi" w:hAnsiTheme="minorHAnsi" w:cstheme="minorHAnsi"/>
        </w:rPr>
        <w:t>be</w:t>
      </w:r>
      <w:r w:rsidRPr="005A64C2">
        <w:rPr>
          <w:rFonts w:asciiTheme="minorHAnsi" w:hAnsiTheme="minorHAnsi" w:cstheme="minorHAnsi"/>
          <w:spacing w:val="-2"/>
        </w:rPr>
        <w:t xml:space="preserve"> </w:t>
      </w:r>
      <w:r w:rsidRPr="005A64C2">
        <w:rPr>
          <w:rFonts w:asciiTheme="minorHAnsi" w:hAnsiTheme="minorHAnsi" w:cstheme="minorHAnsi"/>
        </w:rPr>
        <w:t>detrimental</w:t>
      </w:r>
      <w:r w:rsidRPr="005A64C2">
        <w:rPr>
          <w:rFonts w:asciiTheme="minorHAnsi" w:hAnsiTheme="minorHAnsi" w:cstheme="minorHAnsi"/>
          <w:spacing w:val="-2"/>
        </w:rPr>
        <w:t xml:space="preserve"> </w:t>
      </w:r>
      <w:r w:rsidRPr="005A64C2">
        <w:rPr>
          <w:rFonts w:asciiTheme="minorHAnsi" w:hAnsiTheme="minorHAnsi" w:cstheme="minorHAnsi"/>
        </w:rPr>
        <w:t>to</w:t>
      </w:r>
      <w:r w:rsidRPr="005A64C2">
        <w:rPr>
          <w:rFonts w:asciiTheme="minorHAnsi" w:hAnsiTheme="minorHAnsi" w:cstheme="minorHAnsi"/>
          <w:spacing w:val="-1"/>
        </w:rPr>
        <w:t xml:space="preserve"> </w:t>
      </w:r>
      <w:r w:rsidRPr="005A64C2">
        <w:rPr>
          <w:rFonts w:asciiTheme="minorHAnsi" w:hAnsiTheme="minorHAnsi" w:cstheme="minorHAnsi"/>
        </w:rPr>
        <w:t>the</w:t>
      </w:r>
      <w:r w:rsidRPr="005A64C2">
        <w:rPr>
          <w:rFonts w:asciiTheme="minorHAnsi" w:hAnsiTheme="minorHAnsi" w:cstheme="minorHAnsi"/>
          <w:spacing w:val="-58"/>
        </w:rPr>
        <w:t xml:space="preserve"> </w:t>
      </w:r>
      <w:r w:rsidRPr="005A64C2">
        <w:rPr>
          <w:rFonts w:asciiTheme="minorHAnsi" w:hAnsiTheme="minorHAnsi" w:cstheme="minorHAnsi"/>
        </w:rPr>
        <w:t>public</w:t>
      </w:r>
      <w:r w:rsidRPr="005A64C2">
        <w:rPr>
          <w:rFonts w:asciiTheme="minorHAnsi" w:hAnsiTheme="minorHAnsi" w:cstheme="minorHAnsi"/>
          <w:spacing w:val="-1"/>
        </w:rPr>
        <w:t xml:space="preserve"> </w:t>
      </w:r>
      <w:r w:rsidRPr="005A64C2">
        <w:rPr>
          <w:rFonts w:asciiTheme="minorHAnsi" w:hAnsiTheme="minorHAnsi" w:cstheme="minorHAnsi"/>
        </w:rPr>
        <w:t>safety,</w:t>
      </w:r>
      <w:r w:rsidRPr="005A64C2">
        <w:rPr>
          <w:rFonts w:asciiTheme="minorHAnsi" w:hAnsiTheme="minorHAnsi" w:cstheme="minorHAnsi"/>
          <w:spacing w:val="-1"/>
        </w:rPr>
        <w:t xml:space="preserve"> </w:t>
      </w:r>
      <w:r w:rsidRPr="005A64C2">
        <w:rPr>
          <w:rFonts w:asciiTheme="minorHAnsi" w:hAnsiTheme="minorHAnsi" w:cstheme="minorHAnsi"/>
        </w:rPr>
        <w:t>health,</w:t>
      </w:r>
      <w:r w:rsidRPr="005A64C2">
        <w:rPr>
          <w:rFonts w:asciiTheme="minorHAnsi" w:hAnsiTheme="minorHAnsi" w:cstheme="minorHAnsi"/>
          <w:spacing w:val="-1"/>
        </w:rPr>
        <w:t xml:space="preserve"> </w:t>
      </w:r>
      <w:r w:rsidRPr="005A64C2">
        <w:rPr>
          <w:rFonts w:asciiTheme="minorHAnsi" w:hAnsiTheme="minorHAnsi" w:cstheme="minorHAnsi"/>
        </w:rPr>
        <w:t>or</w:t>
      </w:r>
      <w:r w:rsidRPr="005A64C2">
        <w:rPr>
          <w:rFonts w:asciiTheme="minorHAnsi" w:hAnsiTheme="minorHAnsi" w:cstheme="minorHAnsi"/>
          <w:spacing w:val="-1"/>
        </w:rPr>
        <w:t xml:space="preserve"> </w:t>
      </w:r>
      <w:r w:rsidRPr="005A64C2">
        <w:rPr>
          <w:rFonts w:asciiTheme="minorHAnsi" w:hAnsiTheme="minorHAnsi" w:cstheme="minorHAnsi"/>
        </w:rPr>
        <w:t>welfare or</w:t>
      </w:r>
      <w:r w:rsidRPr="005A64C2">
        <w:rPr>
          <w:rFonts w:asciiTheme="minorHAnsi" w:hAnsiTheme="minorHAnsi" w:cstheme="minorHAnsi"/>
          <w:spacing w:val="-1"/>
        </w:rPr>
        <w:t xml:space="preserve"> </w:t>
      </w:r>
      <w:r w:rsidRPr="005A64C2">
        <w:rPr>
          <w:rFonts w:asciiTheme="minorHAnsi" w:hAnsiTheme="minorHAnsi" w:cstheme="minorHAnsi"/>
        </w:rPr>
        <w:t>injurious to other property;</w:t>
      </w:r>
      <w:r w:rsidR="0002281A">
        <w:rPr>
          <w:rFonts w:asciiTheme="minorHAnsi" w:hAnsiTheme="minorHAnsi" w:cstheme="minorHAnsi"/>
        </w:rPr>
        <w:t xml:space="preserve"> </w:t>
      </w:r>
    </w:p>
    <w:p w14:paraId="150F948D" w14:textId="77777777" w:rsidR="00673951" w:rsidRDefault="00673951" w:rsidP="00673951">
      <w:pPr>
        <w:jc w:val="both"/>
        <w:rPr>
          <w:sz w:val="26"/>
        </w:rPr>
      </w:pPr>
    </w:p>
    <w:p w14:paraId="3E42C9E2" w14:textId="44493CA9" w:rsidR="0002281A" w:rsidRPr="0002281A" w:rsidRDefault="0002281A" w:rsidP="002B41F2">
      <w:pPr>
        <w:pStyle w:val="ListParagraph"/>
        <w:numPr>
          <w:ilvl w:val="0"/>
          <w:numId w:val="109"/>
        </w:numPr>
        <w:tabs>
          <w:tab w:val="left" w:pos="1300"/>
        </w:tabs>
        <w:spacing w:before="93"/>
        <w:ind w:right="1359"/>
        <w:rPr>
          <w:rFonts w:asciiTheme="minorHAnsi" w:hAnsiTheme="minorHAnsi" w:cstheme="minorHAnsi"/>
        </w:rPr>
      </w:pPr>
      <w:r w:rsidRPr="0002281A">
        <w:rPr>
          <w:rFonts w:asciiTheme="minorHAnsi" w:hAnsiTheme="minorHAnsi" w:cstheme="minorHAnsi"/>
        </w:rPr>
        <w:t>The</w:t>
      </w:r>
      <w:r w:rsidRPr="0002281A">
        <w:rPr>
          <w:rFonts w:asciiTheme="minorHAnsi" w:hAnsiTheme="minorHAnsi" w:cstheme="minorHAnsi"/>
          <w:spacing w:val="-2"/>
        </w:rPr>
        <w:t xml:space="preserve"> </w:t>
      </w:r>
      <w:r w:rsidRPr="0002281A">
        <w:rPr>
          <w:rFonts w:asciiTheme="minorHAnsi" w:hAnsiTheme="minorHAnsi" w:cstheme="minorHAnsi"/>
        </w:rPr>
        <w:t>conditions</w:t>
      </w:r>
      <w:r w:rsidRPr="0002281A">
        <w:rPr>
          <w:rFonts w:asciiTheme="minorHAnsi" w:hAnsiTheme="minorHAnsi" w:cstheme="minorHAnsi"/>
          <w:spacing w:val="-1"/>
        </w:rPr>
        <w:t xml:space="preserve"> </w:t>
      </w:r>
      <w:r w:rsidRPr="0002281A">
        <w:rPr>
          <w:rFonts w:asciiTheme="minorHAnsi" w:hAnsiTheme="minorHAnsi" w:cstheme="minorHAnsi"/>
        </w:rPr>
        <w:t>upon</w:t>
      </w:r>
      <w:r w:rsidRPr="0002281A">
        <w:rPr>
          <w:rFonts w:asciiTheme="minorHAnsi" w:hAnsiTheme="minorHAnsi" w:cstheme="minorHAnsi"/>
          <w:spacing w:val="-1"/>
        </w:rPr>
        <w:t xml:space="preserve"> </w:t>
      </w:r>
      <w:r w:rsidRPr="0002281A">
        <w:rPr>
          <w:rFonts w:asciiTheme="minorHAnsi" w:hAnsiTheme="minorHAnsi" w:cstheme="minorHAnsi"/>
        </w:rPr>
        <w:t>which</w:t>
      </w:r>
      <w:r w:rsidRPr="0002281A">
        <w:rPr>
          <w:rFonts w:asciiTheme="minorHAnsi" w:hAnsiTheme="minorHAnsi" w:cstheme="minorHAnsi"/>
          <w:spacing w:val="-2"/>
        </w:rPr>
        <w:t xml:space="preserve"> </w:t>
      </w:r>
      <w:r w:rsidRPr="0002281A">
        <w:rPr>
          <w:rFonts w:asciiTheme="minorHAnsi" w:hAnsiTheme="minorHAnsi" w:cstheme="minorHAnsi"/>
        </w:rPr>
        <w:t>the</w:t>
      </w:r>
      <w:r w:rsidRPr="0002281A">
        <w:rPr>
          <w:rFonts w:asciiTheme="minorHAnsi" w:hAnsiTheme="minorHAnsi" w:cstheme="minorHAnsi"/>
          <w:spacing w:val="-2"/>
        </w:rPr>
        <w:t xml:space="preserve"> </w:t>
      </w:r>
      <w:r w:rsidRPr="0002281A">
        <w:rPr>
          <w:rFonts w:asciiTheme="minorHAnsi" w:hAnsiTheme="minorHAnsi" w:cstheme="minorHAnsi"/>
        </w:rPr>
        <w:t>requests</w:t>
      </w:r>
      <w:r w:rsidRPr="0002281A">
        <w:rPr>
          <w:rFonts w:asciiTheme="minorHAnsi" w:hAnsiTheme="minorHAnsi" w:cstheme="minorHAnsi"/>
          <w:spacing w:val="-1"/>
        </w:rPr>
        <w:t xml:space="preserve"> </w:t>
      </w:r>
      <w:r w:rsidRPr="0002281A">
        <w:rPr>
          <w:rFonts w:asciiTheme="minorHAnsi" w:hAnsiTheme="minorHAnsi" w:cstheme="minorHAnsi"/>
        </w:rPr>
        <w:t>are</w:t>
      </w:r>
      <w:r w:rsidRPr="0002281A">
        <w:rPr>
          <w:rFonts w:asciiTheme="minorHAnsi" w:hAnsiTheme="minorHAnsi" w:cstheme="minorHAnsi"/>
          <w:spacing w:val="-2"/>
        </w:rPr>
        <w:t xml:space="preserve"> </w:t>
      </w:r>
      <w:r w:rsidRPr="0002281A">
        <w:rPr>
          <w:rFonts w:asciiTheme="minorHAnsi" w:hAnsiTheme="minorHAnsi" w:cstheme="minorHAnsi"/>
        </w:rPr>
        <w:t>based</w:t>
      </w:r>
      <w:r w:rsidRPr="0002281A">
        <w:rPr>
          <w:rFonts w:asciiTheme="minorHAnsi" w:hAnsiTheme="minorHAnsi" w:cstheme="minorHAnsi"/>
          <w:spacing w:val="-2"/>
        </w:rPr>
        <w:t xml:space="preserve"> </w:t>
      </w:r>
      <w:r w:rsidRPr="0002281A">
        <w:rPr>
          <w:rFonts w:asciiTheme="minorHAnsi" w:hAnsiTheme="minorHAnsi" w:cstheme="minorHAnsi"/>
        </w:rPr>
        <w:t>are</w:t>
      </w:r>
      <w:r w:rsidRPr="0002281A">
        <w:rPr>
          <w:rFonts w:asciiTheme="minorHAnsi" w:hAnsiTheme="minorHAnsi" w:cstheme="minorHAnsi"/>
          <w:spacing w:val="-1"/>
        </w:rPr>
        <w:t xml:space="preserve"> </w:t>
      </w:r>
      <w:r w:rsidRPr="0002281A">
        <w:rPr>
          <w:rFonts w:asciiTheme="minorHAnsi" w:hAnsiTheme="minorHAnsi" w:cstheme="minorHAnsi"/>
        </w:rPr>
        <w:t>unique</w:t>
      </w:r>
      <w:r w:rsidRPr="0002281A">
        <w:rPr>
          <w:rFonts w:asciiTheme="minorHAnsi" w:hAnsiTheme="minorHAnsi" w:cstheme="minorHAnsi"/>
          <w:spacing w:val="-2"/>
        </w:rPr>
        <w:t xml:space="preserve"> </w:t>
      </w:r>
      <w:r w:rsidRPr="0002281A">
        <w:rPr>
          <w:rFonts w:asciiTheme="minorHAnsi" w:hAnsiTheme="minorHAnsi" w:cstheme="minorHAnsi"/>
        </w:rPr>
        <w:t>to</w:t>
      </w:r>
      <w:r w:rsidRPr="0002281A">
        <w:rPr>
          <w:rFonts w:asciiTheme="minorHAnsi" w:hAnsiTheme="minorHAnsi" w:cstheme="minorHAnsi"/>
          <w:spacing w:val="-2"/>
        </w:rPr>
        <w:t xml:space="preserve"> </w:t>
      </w:r>
      <w:r w:rsidRPr="0002281A">
        <w:rPr>
          <w:rFonts w:asciiTheme="minorHAnsi" w:hAnsiTheme="minorHAnsi" w:cstheme="minorHAnsi"/>
        </w:rPr>
        <w:t>the</w:t>
      </w:r>
      <w:r w:rsidRPr="0002281A">
        <w:rPr>
          <w:rFonts w:asciiTheme="minorHAnsi" w:hAnsiTheme="minorHAnsi" w:cstheme="minorHAnsi"/>
          <w:spacing w:val="-1"/>
        </w:rPr>
        <w:t xml:space="preserve"> </w:t>
      </w:r>
      <w:r w:rsidRPr="0002281A">
        <w:rPr>
          <w:rFonts w:asciiTheme="minorHAnsi" w:hAnsiTheme="minorHAnsi" w:cstheme="minorHAnsi"/>
        </w:rPr>
        <w:t>property</w:t>
      </w:r>
      <w:r w:rsidRPr="0002281A">
        <w:rPr>
          <w:rFonts w:asciiTheme="minorHAnsi" w:hAnsiTheme="minorHAnsi" w:cstheme="minorHAnsi"/>
          <w:spacing w:val="-2"/>
        </w:rPr>
        <w:t xml:space="preserve"> </w:t>
      </w:r>
      <w:r w:rsidRPr="0002281A">
        <w:rPr>
          <w:rFonts w:asciiTheme="minorHAnsi" w:hAnsiTheme="minorHAnsi" w:cstheme="minorHAnsi"/>
        </w:rPr>
        <w:t>for</w:t>
      </w:r>
      <w:r w:rsidRPr="0002281A">
        <w:rPr>
          <w:rFonts w:asciiTheme="minorHAnsi" w:hAnsiTheme="minorHAnsi" w:cstheme="minorHAnsi"/>
          <w:spacing w:val="-1"/>
        </w:rPr>
        <w:t xml:space="preserve"> </w:t>
      </w:r>
      <w:r w:rsidRPr="0002281A">
        <w:rPr>
          <w:rFonts w:asciiTheme="minorHAnsi" w:hAnsiTheme="minorHAnsi" w:cstheme="minorHAnsi"/>
        </w:rPr>
        <w:t>which</w:t>
      </w:r>
      <w:r w:rsidRPr="0002281A">
        <w:rPr>
          <w:rFonts w:asciiTheme="minorHAnsi" w:hAnsiTheme="minorHAnsi" w:cstheme="minorHAnsi"/>
          <w:spacing w:val="-2"/>
        </w:rPr>
        <w:t xml:space="preserve"> </w:t>
      </w:r>
      <w:r w:rsidRPr="0002281A">
        <w:rPr>
          <w:rFonts w:asciiTheme="minorHAnsi" w:hAnsiTheme="minorHAnsi" w:cstheme="minorHAnsi"/>
        </w:rPr>
        <w:t>the</w:t>
      </w:r>
      <w:r w:rsidRPr="0002281A">
        <w:rPr>
          <w:rFonts w:asciiTheme="minorHAnsi" w:hAnsiTheme="minorHAnsi" w:cstheme="minorHAnsi"/>
          <w:spacing w:val="-58"/>
        </w:rPr>
        <w:t xml:space="preserve"> </w:t>
      </w:r>
      <w:r w:rsidRPr="0002281A">
        <w:rPr>
          <w:rFonts w:asciiTheme="minorHAnsi" w:hAnsiTheme="minorHAnsi" w:cstheme="minorHAnsi"/>
        </w:rPr>
        <w:t>relief</w:t>
      </w:r>
      <w:r w:rsidRPr="0002281A">
        <w:rPr>
          <w:rFonts w:asciiTheme="minorHAnsi" w:hAnsiTheme="minorHAnsi" w:cstheme="minorHAnsi"/>
          <w:spacing w:val="-2"/>
        </w:rPr>
        <w:t xml:space="preserve"> </w:t>
      </w:r>
      <w:r w:rsidRPr="0002281A">
        <w:rPr>
          <w:rFonts w:asciiTheme="minorHAnsi" w:hAnsiTheme="minorHAnsi" w:cstheme="minorHAnsi"/>
        </w:rPr>
        <w:t>is</w:t>
      </w:r>
      <w:r w:rsidRPr="0002281A">
        <w:rPr>
          <w:rFonts w:asciiTheme="minorHAnsi" w:hAnsiTheme="minorHAnsi" w:cstheme="minorHAnsi"/>
          <w:spacing w:val="-1"/>
        </w:rPr>
        <w:t xml:space="preserve"> </w:t>
      </w:r>
      <w:r w:rsidRPr="0002281A">
        <w:rPr>
          <w:rFonts w:asciiTheme="minorHAnsi" w:hAnsiTheme="minorHAnsi" w:cstheme="minorHAnsi"/>
        </w:rPr>
        <w:t>sought</w:t>
      </w:r>
      <w:r w:rsidRPr="0002281A">
        <w:rPr>
          <w:rFonts w:asciiTheme="minorHAnsi" w:hAnsiTheme="minorHAnsi" w:cstheme="minorHAnsi"/>
          <w:spacing w:val="-1"/>
        </w:rPr>
        <w:t xml:space="preserve"> </w:t>
      </w:r>
      <w:r w:rsidRPr="0002281A">
        <w:rPr>
          <w:rFonts w:asciiTheme="minorHAnsi" w:hAnsiTheme="minorHAnsi" w:cstheme="minorHAnsi"/>
        </w:rPr>
        <w:t>and are</w:t>
      </w:r>
      <w:r w:rsidRPr="0002281A">
        <w:rPr>
          <w:rFonts w:asciiTheme="minorHAnsi" w:hAnsiTheme="minorHAnsi" w:cstheme="minorHAnsi"/>
          <w:spacing w:val="-1"/>
        </w:rPr>
        <w:t xml:space="preserve"> </w:t>
      </w:r>
      <w:r w:rsidRPr="0002281A">
        <w:rPr>
          <w:rFonts w:asciiTheme="minorHAnsi" w:hAnsiTheme="minorHAnsi" w:cstheme="minorHAnsi"/>
        </w:rPr>
        <w:t>not applicable</w:t>
      </w:r>
      <w:r w:rsidRPr="0002281A">
        <w:rPr>
          <w:rFonts w:asciiTheme="minorHAnsi" w:hAnsiTheme="minorHAnsi" w:cstheme="minorHAnsi"/>
          <w:spacing w:val="-1"/>
        </w:rPr>
        <w:t xml:space="preserve"> </w:t>
      </w:r>
      <w:r w:rsidRPr="0002281A">
        <w:rPr>
          <w:rFonts w:asciiTheme="minorHAnsi" w:hAnsiTheme="minorHAnsi" w:cstheme="minorHAnsi"/>
        </w:rPr>
        <w:t>generally</w:t>
      </w:r>
      <w:r w:rsidRPr="0002281A">
        <w:rPr>
          <w:rFonts w:asciiTheme="minorHAnsi" w:hAnsiTheme="minorHAnsi" w:cstheme="minorHAnsi"/>
          <w:spacing w:val="-1"/>
        </w:rPr>
        <w:t xml:space="preserve"> </w:t>
      </w:r>
      <w:r w:rsidRPr="0002281A">
        <w:rPr>
          <w:rFonts w:asciiTheme="minorHAnsi" w:hAnsiTheme="minorHAnsi" w:cstheme="minorHAnsi"/>
        </w:rPr>
        <w:t>to</w:t>
      </w:r>
      <w:r w:rsidRPr="0002281A">
        <w:rPr>
          <w:rFonts w:asciiTheme="minorHAnsi" w:hAnsiTheme="minorHAnsi" w:cstheme="minorHAnsi"/>
          <w:spacing w:val="-1"/>
        </w:rPr>
        <w:t xml:space="preserve"> </w:t>
      </w:r>
      <w:r w:rsidRPr="0002281A">
        <w:rPr>
          <w:rFonts w:asciiTheme="minorHAnsi" w:hAnsiTheme="minorHAnsi" w:cstheme="minorHAnsi"/>
        </w:rPr>
        <w:t>other</w:t>
      </w:r>
      <w:r w:rsidRPr="0002281A">
        <w:rPr>
          <w:rFonts w:asciiTheme="minorHAnsi" w:hAnsiTheme="minorHAnsi" w:cstheme="minorHAnsi"/>
          <w:spacing w:val="-2"/>
        </w:rPr>
        <w:t xml:space="preserve"> </w:t>
      </w:r>
      <w:r w:rsidRPr="0002281A">
        <w:rPr>
          <w:rFonts w:asciiTheme="minorHAnsi" w:hAnsiTheme="minorHAnsi" w:cstheme="minorHAnsi"/>
        </w:rPr>
        <w:t>property;</w:t>
      </w:r>
    </w:p>
    <w:p w14:paraId="2347C6AF" w14:textId="77777777" w:rsidR="0002281A" w:rsidRPr="0002281A" w:rsidRDefault="0002281A" w:rsidP="0002281A">
      <w:pPr>
        <w:pStyle w:val="BodyText"/>
        <w:spacing w:before="11"/>
        <w:rPr>
          <w:rFonts w:asciiTheme="minorHAnsi" w:hAnsiTheme="minorHAnsi" w:cstheme="minorHAnsi"/>
          <w:sz w:val="21"/>
        </w:rPr>
      </w:pPr>
    </w:p>
    <w:p w14:paraId="139DEA6A" w14:textId="77777777" w:rsidR="0002281A" w:rsidRPr="0002281A" w:rsidRDefault="0002281A" w:rsidP="002B41F2">
      <w:pPr>
        <w:pStyle w:val="ListParagraph"/>
        <w:numPr>
          <w:ilvl w:val="0"/>
          <w:numId w:val="113"/>
        </w:numPr>
        <w:tabs>
          <w:tab w:val="left" w:pos="1300"/>
        </w:tabs>
        <w:ind w:right="1372"/>
        <w:rPr>
          <w:rFonts w:asciiTheme="minorHAnsi" w:hAnsiTheme="minorHAnsi" w:cstheme="minorHAnsi"/>
        </w:rPr>
      </w:pPr>
      <w:r w:rsidRPr="0002281A">
        <w:rPr>
          <w:rFonts w:asciiTheme="minorHAnsi" w:hAnsiTheme="minorHAnsi" w:cstheme="minorHAnsi"/>
        </w:rPr>
        <w:t>Because of the particular physical surroundings, shape, or topographical conditions of the</w:t>
      </w:r>
      <w:r w:rsidRPr="0002281A">
        <w:rPr>
          <w:rFonts w:asciiTheme="minorHAnsi" w:hAnsiTheme="minorHAnsi" w:cstheme="minorHAnsi"/>
          <w:spacing w:val="1"/>
        </w:rPr>
        <w:t xml:space="preserve"> </w:t>
      </w:r>
      <w:r w:rsidRPr="0002281A">
        <w:rPr>
          <w:rFonts w:asciiTheme="minorHAnsi" w:hAnsiTheme="minorHAnsi" w:cstheme="minorHAnsi"/>
        </w:rPr>
        <w:t>specific</w:t>
      </w:r>
      <w:r w:rsidRPr="0002281A">
        <w:rPr>
          <w:rFonts w:asciiTheme="minorHAnsi" w:hAnsiTheme="minorHAnsi" w:cstheme="minorHAnsi"/>
          <w:spacing w:val="-3"/>
        </w:rPr>
        <w:t xml:space="preserve"> </w:t>
      </w:r>
      <w:r w:rsidRPr="0002281A">
        <w:rPr>
          <w:rFonts w:asciiTheme="minorHAnsi" w:hAnsiTheme="minorHAnsi" w:cstheme="minorHAnsi"/>
        </w:rPr>
        <w:t>property</w:t>
      </w:r>
      <w:r w:rsidRPr="0002281A">
        <w:rPr>
          <w:rFonts w:asciiTheme="minorHAnsi" w:hAnsiTheme="minorHAnsi" w:cstheme="minorHAnsi"/>
          <w:spacing w:val="-2"/>
        </w:rPr>
        <w:t xml:space="preserve"> </w:t>
      </w:r>
      <w:r w:rsidRPr="0002281A">
        <w:rPr>
          <w:rFonts w:asciiTheme="minorHAnsi" w:hAnsiTheme="minorHAnsi" w:cstheme="minorHAnsi"/>
        </w:rPr>
        <w:t>involved,</w:t>
      </w:r>
      <w:r w:rsidRPr="0002281A">
        <w:rPr>
          <w:rFonts w:asciiTheme="minorHAnsi" w:hAnsiTheme="minorHAnsi" w:cstheme="minorHAnsi"/>
          <w:spacing w:val="-2"/>
        </w:rPr>
        <w:t xml:space="preserve"> </w:t>
      </w:r>
      <w:r w:rsidRPr="0002281A">
        <w:rPr>
          <w:rFonts w:asciiTheme="minorHAnsi" w:hAnsiTheme="minorHAnsi" w:cstheme="minorHAnsi"/>
        </w:rPr>
        <w:t>a</w:t>
      </w:r>
      <w:r w:rsidRPr="0002281A">
        <w:rPr>
          <w:rFonts w:asciiTheme="minorHAnsi" w:hAnsiTheme="minorHAnsi" w:cstheme="minorHAnsi"/>
          <w:spacing w:val="-2"/>
        </w:rPr>
        <w:t xml:space="preserve"> </w:t>
      </w:r>
      <w:r w:rsidRPr="0002281A">
        <w:rPr>
          <w:rFonts w:asciiTheme="minorHAnsi" w:hAnsiTheme="minorHAnsi" w:cstheme="minorHAnsi"/>
        </w:rPr>
        <w:t>particular</w:t>
      </w:r>
      <w:r w:rsidRPr="0002281A">
        <w:rPr>
          <w:rFonts w:asciiTheme="minorHAnsi" w:hAnsiTheme="minorHAnsi" w:cstheme="minorHAnsi"/>
          <w:spacing w:val="-2"/>
        </w:rPr>
        <w:t xml:space="preserve"> </w:t>
      </w:r>
      <w:r w:rsidRPr="0002281A">
        <w:rPr>
          <w:rFonts w:asciiTheme="minorHAnsi" w:hAnsiTheme="minorHAnsi" w:cstheme="minorHAnsi"/>
        </w:rPr>
        <w:t>hardship</w:t>
      </w:r>
      <w:r w:rsidRPr="0002281A">
        <w:rPr>
          <w:rFonts w:asciiTheme="minorHAnsi" w:hAnsiTheme="minorHAnsi" w:cstheme="minorHAnsi"/>
          <w:spacing w:val="-3"/>
        </w:rPr>
        <w:t xml:space="preserve"> </w:t>
      </w:r>
      <w:r w:rsidRPr="0002281A">
        <w:rPr>
          <w:rFonts w:asciiTheme="minorHAnsi" w:hAnsiTheme="minorHAnsi" w:cstheme="minorHAnsi"/>
        </w:rPr>
        <w:t>to</w:t>
      </w:r>
      <w:r w:rsidRPr="0002281A">
        <w:rPr>
          <w:rFonts w:asciiTheme="minorHAnsi" w:hAnsiTheme="minorHAnsi" w:cstheme="minorHAnsi"/>
          <w:spacing w:val="-2"/>
        </w:rPr>
        <w:t xml:space="preserve"> </w:t>
      </w:r>
      <w:r w:rsidRPr="0002281A">
        <w:rPr>
          <w:rFonts w:asciiTheme="minorHAnsi" w:hAnsiTheme="minorHAnsi" w:cstheme="minorHAnsi"/>
        </w:rPr>
        <w:t>the</w:t>
      </w:r>
      <w:r w:rsidRPr="0002281A">
        <w:rPr>
          <w:rFonts w:asciiTheme="minorHAnsi" w:hAnsiTheme="minorHAnsi" w:cstheme="minorHAnsi"/>
          <w:spacing w:val="-2"/>
        </w:rPr>
        <w:t xml:space="preserve"> </w:t>
      </w:r>
      <w:r w:rsidRPr="0002281A">
        <w:rPr>
          <w:rFonts w:asciiTheme="minorHAnsi" w:hAnsiTheme="minorHAnsi" w:cstheme="minorHAnsi"/>
        </w:rPr>
        <w:t>owner</w:t>
      </w:r>
      <w:r w:rsidRPr="0002281A">
        <w:rPr>
          <w:rFonts w:asciiTheme="minorHAnsi" w:hAnsiTheme="minorHAnsi" w:cstheme="minorHAnsi"/>
          <w:spacing w:val="-2"/>
        </w:rPr>
        <w:t xml:space="preserve"> </w:t>
      </w:r>
      <w:r w:rsidRPr="0002281A">
        <w:rPr>
          <w:rFonts w:asciiTheme="minorHAnsi" w:hAnsiTheme="minorHAnsi" w:cstheme="minorHAnsi"/>
        </w:rPr>
        <w:t>would</w:t>
      </w:r>
      <w:r w:rsidRPr="0002281A">
        <w:rPr>
          <w:rFonts w:asciiTheme="minorHAnsi" w:hAnsiTheme="minorHAnsi" w:cstheme="minorHAnsi"/>
          <w:spacing w:val="-2"/>
        </w:rPr>
        <w:t xml:space="preserve"> </w:t>
      </w:r>
      <w:r w:rsidRPr="0002281A">
        <w:rPr>
          <w:rFonts w:asciiTheme="minorHAnsi" w:hAnsiTheme="minorHAnsi" w:cstheme="minorHAnsi"/>
        </w:rPr>
        <w:t>result,</w:t>
      </w:r>
      <w:r w:rsidRPr="0002281A">
        <w:rPr>
          <w:rFonts w:asciiTheme="minorHAnsi" w:hAnsiTheme="minorHAnsi" w:cstheme="minorHAnsi"/>
          <w:spacing w:val="-2"/>
        </w:rPr>
        <w:t xml:space="preserve"> </w:t>
      </w:r>
      <w:r w:rsidRPr="0002281A">
        <w:rPr>
          <w:rFonts w:asciiTheme="minorHAnsi" w:hAnsiTheme="minorHAnsi" w:cstheme="minorHAnsi"/>
        </w:rPr>
        <w:t>as</w:t>
      </w:r>
      <w:r w:rsidRPr="0002281A">
        <w:rPr>
          <w:rFonts w:asciiTheme="minorHAnsi" w:hAnsiTheme="minorHAnsi" w:cstheme="minorHAnsi"/>
          <w:spacing w:val="-2"/>
        </w:rPr>
        <w:t xml:space="preserve"> </w:t>
      </w:r>
      <w:r w:rsidRPr="0002281A">
        <w:rPr>
          <w:rFonts w:asciiTheme="minorHAnsi" w:hAnsiTheme="minorHAnsi" w:cstheme="minorHAnsi"/>
        </w:rPr>
        <w:t>distinguished</w:t>
      </w:r>
      <w:r w:rsidRPr="0002281A">
        <w:rPr>
          <w:rFonts w:asciiTheme="minorHAnsi" w:hAnsiTheme="minorHAnsi" w:cstheme="minorHAnsi"/>
          <w:spacing w:val="-58"/>
        </w:rPr>
        <w:t xml:space="preserve"> </w:t>
      </w:r>
      <w:r w:rsidRPr="0002281A">
        <w:rPr>
          <w:rFonts w:asciiTheme="minorHAnsi" w:hAnsiTheme="minorHAnsi" w:cstheme="minorHAnsi"/>
        </w:rPr>
        <w:t>from</w:t>
      </w:r>
      <w:r w:rsidRPr="0002281A">
        <w:rPr>
          <w:rFonts w:asciiTheme="minorHAnsi" w:hAnsiTheme="minorHAnsi" w:cstheme="minorHAnsi"/>
          <w:spacing w:val="-2"/>
        </w:rPr>
        <w:t xml:space="preserve"> </w:t>
      </w:r>
      <w:r w:rsidRPr="0002281A">
        <w:rPr>
          <w:rFonts w:asciiTheme="minorHAnsi" w:hAnsiTheme="minorHAnsi" w:cstheme="minorHAnsi"/>
        </w:rPr>
        <w:t>a</w:t>
      </w:r>
      <w:r w:rsidRPr="0002281A">
        <w:rPr>
          <w:rFonts w:asciiTheme="minorHAnsi" w:hAnsiTheme="minorHAnsi" w:cstheme="minorHAnsi"/>
          <w:spacing w:val="-2"/>
        </w:rPr>
        <w:t xml:space="preserve"> </w:t>
      </w:r>
      <w:r w:rsidRPr="0002281A">
        <w:rPr>
          <w:rFonts w:asciiTheme="minorHAnsi" w:hAnsiTheme="minorHAnsi" w:cstheme="minorHAnsi"/>
        </w:rPr>
        <w:t>mere</w:t>
      </w:r>
      <w:r w:rsidRPr="0002281A">
        <w:rPr>
          <w:rFonts w:asciiTheme="minorHAnsi" w:hAnsiTheme="minorHAnsi" w:cstheme="minorHAnsi"/>
          <w:spacing w:val="1"/>
        </w:rPr>
        <w:t xml:space="preserve"> </w:t>
      </w:r>
      <w:r w:rsidRPr="0002281A">
        <w:rPr>
          <w:rFonts w:asciiTheme="minorHAnsi" w:hAnsiTheme="minorHAnsi" w:cstheme="minorHAnsi"/>
        </w:rPr>
        <w:t>inconvenience,</w:t>
      </w:r>
      <w:r w:rsidRPr="0002281A">
        <w:rPr>
          <w:rFonts w:asciiTheme="minorHAnsi" w:hAnsiTheme="minorHAnsi" w:cstheme="minorHAnsi"/>
          <w:spacing w:val="-2"/>
        </w:rPr>
        <w:t xml:space="preserve"> </w:t>
      </w:r>
      <w:r w:rsidRPr="0002281A">
        <w:rPr>
          <w:rFonts w:asciiTheme="minorHAnsi" w:hAnsiTheme="minorHAnsi" w:cstheme="minorHAnsi"/>
        </w:rPr>
        <w:t>if</w:t>
      </w:r>
      <w:r w:rsidRPr="0002281A">
        <w:rPr>
          <w:rFonts w:asciiTheme="minorHAnsi" w:hAnsiTheme="minorHAnsi" w:cstheme="minorHAnsi"/>
          <w:spacing w:val="-1"/>
        </w:rPr>
        <w:t xml:space="preserve"> </w:t>
      </w:r>
      <w:r w:rsidRPr="0002281A">
        <w:rPr>
          <w:rFonts w:asciiTheme="minorHAnsi" w:hAnsiTheme="minorHAnsi" w:cstheme="minorHAnsi"/>
        </w:rPr>
        <w:t>the</w:t>
      </w:r>
      <w:r w:rsidRPr="0002281A">
        <w:rPr>
          <w:rFonts w:asciiTheme="minorHAnsi" w:hAnsiTheme="minorHAnsi" w:cstheme="minorHAnsi"/>
          <w:spacing w:val="-2"/>
        </w:rPr>
        <w:t xml:space="preserve"> </w:t>
      </w:r>
      <w:r w:rsidRPr="0002281A">
        <w:rPr>
          <w:rFonts w:asciiTheme="minorHAnsi" w:hAnsiTheme="minorHAnsi" w:cstheme="minorHAnsi"/>
        </w:rPr>
        <w:t>strict</w:t>
      </w:r>
      <w:r w:rsidRPr="0002281A">
        <w:rPr>
          <w:rFonts w:asciiTheme="minorHAnsi" w:hAnsiTheme="minorHAnsi" w:cstheme="minorHAnsi"/>
          <w:spacing w:val="-1"/>
        </w:rPr>
        <w:t xml:space="preserve"> </w:t>
      </w:r>
      <w:r w:rsidRPr="0002281A">
        <w:rPr>
          <w:rFonts w:asciiTheme="minorHAnsi" w:hAnsiTheme="minorHAnsi" w:cstheme="minorHAnsi"/>
        </w:rPr>
        <w:t>letter</w:t>
      </w:r>
      <w:r w:rsidRPr="0002281A">
        <w:rPr>
          <w:rFonts w:asciiTheme="minorHAnsi" w:hAnsiTheme="minorHAnsi" w:cstheme="minorHAnsi"/>
          <w:spacing w:val="-2"/>
        </w:rPr>
        <w:t xml:space="preserve"> </w:t>
      </w:r>
      <w:r w:rsidRPr="0002281A">
        <w:rPr>
          <w:rFonts w:asciiTheme="minorHAnsi" w:hAnsiTheme="minorHAnsi" w:cstheme="minorHAnsi"/>
        </w:rPr>
        <w:t>of these</w:t>
      </w:r>
      <w:r w:rsidRPr="0002281A">
        <w:rPr>
          <w:rFonts w:asciiTheme="minorHAnsi" w:hAnsiTheme="minorHAnsi" w:cstheme="minorHAnsi"/>
          <w:spacing w:val="-2"/>
        </w:rPr>
        <w:t xml:space="preserve"> </w:t>
      </w:r>
      <w:r w:rsidRPr="0002281A">
        <w:rPr>
          <w:rFonts w:asciiTheme="minorHAnsi" w:hAnsiTheme="minorHAnsi" w:cstheme="minorHAnsi"/>
        </w:rPr>
        <w:t>regulations</w:t>
      </w:r>
      <w:r w:rsidRPr="0002281A">
        <w:rPr>
          <w:rFonts w:asciiTheme="minorHAnsi" w:hAnsiTheme="minorHAnsi" w:cstheme="minorHAnsi"/>
          <w:spacing w:val="-1"/>
        </w:rPr>
        <w:t xml:space="preserve"> </w:t>
      </w:r>
      <w:r w:rsidRPr="0002281A">
        <w:rPr>
          <w:rFonts w:asciiTheme="minorHAnsi" w:hAnsiTheme="minorHAnsi" w:cstheme="minorHAnsi"/>
        </w:rPr>
        <w:t>is</w:t>
      </w:r>
      <w:r w:rsidRPr="0002281A">
        <w:rPr>
          <w:rFonts w:asciiTheme="minorHAnsi" w:hAnsiTheme="minorHAnsi" w:cstheme="minorHAnsi"/>
          <w:spacing w:val="4"/>
        </w:rPr>
        <w:t xml:space="preserve"> </w:t>
      </w:r>
      <w:r w:rsidRPr="0002281A">
        <w:rPr>
          <w:rFonts w:asciiTheme="minorHAnsi" w:hAnsiTheme="minorHAnsi" w:cstheme="minorHAnsi"/>
        </w:rPr>
        <w:t>carried</w:t>
      </w:r>
      <w:r w:rsidRPr="0002281A">
        <w:rPr>
          <w:rFonts w:asciiTheme="minorHAnsi" w:hAnsiTheme="minorHAnsi" w:cstheme="minorHAnsi"/>
          <w:spacing w:val="-2"/>
        </w:rPr>
        <w:t xml:space="preserve"> </w:t>
      </w:r>
      <w:r w:rsidRPr="0002281A">
        <w:rPr>
          <w:rFonts w:asciiTheme="minorHAnsi" w:hAnsiTheme="minorHAnsi" w:cstheme="minorHAnsi"/>
        </w:rPr>
        <w:t>out;</w:t>
      </w:r>
    </w:p>
    <w:p w14:paraId="2C3698E2" w14:textId="77777777" w:rsidR="0002281A" w:rsidRPr="0002281A" w:rsidRDefault="0002281A" w:rsidP="0002281A">
      <w:pPr>
        <w:pStyle w:val="BodyText"/>
        <w:rPr>
          <w:rFonts w:asciiTheme="minorHAnsi" w:hAnsiTheme="minorHAnsi" w:cstheme="minorHAnsi"/>
        </w:rPr>
      </w:pPr>
    </w:p>
    <w:p w14:paraId="4593EEAB" w14:textId="77777777" w:rsidR="0002281A" w:rsidRPr="0002281A" w:rsidRDefault="0002281A" w:rsidP="002B41F2">
      <w:pPr>
        <w:pStyle w:val="ListParagraph"/>
        <w:numPr>
          <w:ilvl w:val="0"/>
          <w:numId w:val="113"/>
        </w:numPr>
        <w:tabs>
          <w:tab w:val="left" w:pos="1300"/>
        </w:tabs>
        <w:ind w:right="1340"/>
        <w:rPr>
          <w:rFonts w:asciiTheme="minorHAnsi" w:hAnsiTheme="minorHAnsi" w:cstheme="minorHAnsi"/>
        </w:rPr>
      </w:pPr>
      <w:r w:rsidRPr="0002281A">
        <w:rPr>
          <w:rFonts w:asciiTheme="minorHAnsi" w:hAnsiTheme="minorHAnsi" w:cstheme="minorHAnsi"/>
        </w:rPr>
        <w:t>The relief sought will not in any manner vary the provisions of the Zoning Code, or General</w:t>
      </w:r>
      <w:r w:rsidRPr="0002281A">
        <w:rPr>
          <w:rFonts w:asciiTheme="minorHAnsi" w:hAnsiTheme="minorHAnsi" w:cstheme="minorHAnsi"/>
          <w:spacing w:val="-59"/>
        </w:rPr>
        <w:t xml:space="preserve"> </w:t>
      </w:r>
      <w:r w:rsidRPr="0002281A">
        <w:rPr>
          <w:rFonts w:asciiTheme="minorHAnsi" w:hAnsiTheme="minorHAnsi" w:cstheme="minorHAnsi"/>
        </w:rPr>
        <w:t>Plan,</w:t>
      </w:r>
      <w:r w:rsidRPr="0002281A">
        <w:rPr>
          <w:rFonts w:asciiTheme="minorHAnsi" w:hAnsiTheme="minorHAnsi" w:cstheme="minorHAnsi"/>
          <w:spacing w:val="-2"/>
        </w:rPr>
        <w:t xml:space="preserve"> </w:t>
      </w:r>
      <w:r w:rsidRPr="0002281A">
        <w:rPr>
          <w:rFonts w:asciiTheme="minorHAnsi" w:hAnsiTheme="minorHAnsi" w:cstheme="minorHAnsi"/>
        </w:rPr>
        <w:t>except</w:t>
      </w:r>
      <w:r w:rsidRPr="0002281A">
        <w:rPr>
          <w:rFonts w:asciiTheme="minorHAnsi" w:hAnsiTheme="minorHAnsi" w:cstheme="minorHAnsi"/>
          <w:spacing w:val="-2"/>
        </w:rPr>
        <w:t xml:space="preserve"> </w:t>
      </w:r>
      <w:r w:rsidRPr="0002281A">
        <w:rPr>
          <w:rFonts w:asciiTheme="minorHAnsi" w:hAnsiTheme="minorHAnsi" w:cstheme="minorHAnsi"/>
        </w:rPr>
        <w:t>that</w:t>
      </w:r>
      <w:r w:rsidRPr="0002281A">
        <w:rPr>
          <w:rFonts w:asciiTheme="minorHAnsi" w:hAnsiTheme="minorHAnsi" w:cstheme="minorHAnsi"/>
          <w:spacing w:val="-1"/>
        </w:rPr>
        <w:t xml:space="preserve"> </w:t>
      </w:r>
      <w:r w:rsidRPr="0002281A">
        <w:rPr>
          <w:rFonts w:asciiTheme="minorHAnsi" w:hAnsiTheme="minorHAnsi" w:cstheme="minorHAnsi"/>
        </w:rPr>
        <w:t>those</w:t>
      </w:r>
      <w:r w:rsidRPr="0002281A">
        <w:rPr>
          <w:rFonts w:asciiTheme="minorHAnsi" w:hAnsiTheme="minorHAnsi" w:cstheme="minorHAnsi"/>
          <w:spacing w:val="-1"/>
        </w:rPr>
        <w:t xml:space="preserve"> </w:t>
      </w:r>
      <w:r w:rsidRPr="0002281A">
        <w:rPr>
          <w:rFonts w:asciiTheme="minorHAnsi" w:hAnsiTheme="minorHAnsi" w:cstheme="minorHAnsi"/>
        </w:rPr>
        <w:t>documents</w:t>
      </w:r>
      <w:r w:rsidRPr="0002281A">
        <w:rPr>
          <w:rFonts w:asciiTheme="minorHAnsi" w:hAnsiTheme="minorHAnsi" w:cstheme="minorHAnsi"/>
          <w:spacing w:val="-1"/>
        </w:rPr>
        <w:t xml:space="preserve"> </w:t>
      </w:r>
      <w:r w:rsidRPr="0002281A">
        <w:rPr>
          <w:rFonts w:asciiTheme="minorHAnsi" w:hAnsiTheme="minorHAnsi" w:cstheme="minorHAnsi"/>
        </w:rPr>
        <w:t>may</w:t>
      </w:r>
      <w:r w:rsidRPr="0002281A">
        <w:rPr>
          <w:rFonts w:asciiTheme="minorHAnsi" w:hAnsiTheme="minorHAnsi" w:cstheme="minorHAnsi"/>
          <w:spacing w:val="-1"/>
        </w:rPr>
        <w:t xml:space="preserve"> </w:t>
      </w:r>
      <w:r w:rsidRPr="0002281A">
        <w:rPr>
          <w:rFonts w:asciiTheme="minorHAnsi" w:hAnsiTheme="minorHAnsi" w:cstheme="minorHAnsi"/>
        </w:rPr>
        <w:t>be</w:t>
      </w:r>
      <w:r w:rsidRPr="0002281A">
        <w:rPr>
          <w:rFonts w:asciiTheme="minorHAnsi" w:hAnsiTheme="minorHAnsi" w:cstheme="minorHAnsi"/>
          <w:spacing w:val="-1"/>
        </w:rPr>
        <w:t xml:space="preserve"> </w:t>
      </w:r>
      <w:r w:rsidRPr="0002281A">
        <w:rPr>
          <w:rFonts w:asciiTheme="minorHAnsi" w:hAnsiTheme="minorHAnsi" w:cstheme="minorHAnsi"/>
        </w:rPr>
        <w:t>amended in</w:t>
      </w:r>
      <w:r w:rsidRPr="0002281A">
        <w:rPr>
          <w:rFonts w:asciiTheme="minorHAnsi" w:hAnsiTheme="minorHAnsi" w:cstheme="minorHAnsi"/>
          <w:spacing w:val="-1"/>
        </w:rPr>
        <w:t xml:space="preserve"> </w:t>
      </w:r>
      <w:r w:rsidRPr="0002281A">
        <w:rPr>
          <w:rFonts w:asciiTheme="minorHAnsi" w:hAnsiTheme="minorHAnsi" w:cstheme="minorHAnsi"/>
        </w:rPr>
        <w:t>the</w:t>
      </w:r>
      <w:r w:rsidRPr="0002281A">
        <w:rPr>
          <w:rFonts w:asciiTheme="minorHAnsi" w:hAnsiTheme="minorHAnsi" w:cstheme="minorHAnsi"/>
          <w:spacing w:val="-1"/>
        </w:rPr>
        <w:t xml:space="preserve"> </w:t>
      </w:r>
      <w:r w:rsidRPr="0002281A">
        <w:rPr>
          <w:rFonts w:asciiTheme="minorHAnsi" w:hAnsiTheme="minorHAnsi" w:cstheme="minorHAnsi"/>
        </w:rPr>
        <w:t>manner</w:t>
      </w:r>
      <w:r w:rsidRPr="0002281A">
        <w:rPr>
          <w:rFonts w:asciiTheme="minorHAnsi" w:hAnsiTheme="minorHAnsi" w:cstheme="minorHAnsi"/>
          <w:spacing w:val="-2"/>
        </w:rPr>
        <w:t xml:space="preserve"> </w:t>
      </w:r>
      <w:r w:rsidRPr="0002281A">
        <w:rPr>
          <w:rFonts w:asciiTheme="minorHAnsi" w:hAnsiTheme="minorHAnsi" w:cstheme="minorHAnsi"/>
        </w:rPr>
        <w:t>prescribed</w:t>
      </w:r>
      <w:r w:rsidRPr="0002281A">
        <w:rPr>
          <w:rFonts w:asciiTheme="minorHAnsi" w:hAnsiTheme="minorHAnsi" w:cstheme="minorHAnsi"/>
          <w:spacing w:val="-1"/>
        </w:rPr>
        <w:t xml:space="preserve"> </w:t>
      </w:r>
      <w:r w:rsidRPr="0002281A">
        <w:rPr>
          <w:rFonts w:asciiTheme="minorHAnsi" w:hAnsiTheme="minorHAnsi" w:cstheme="minorHAnsi"/>
        </w:rPr>
        <w:t>by</w:t>
      </w:r>
      <w:r w:rsidRPr="0002281A">
        <w:rPr>
          <w:rFonts w:asciiTheme="minorHAnsi" w:hAnsiTheme="minorHAnsi" w:cstheme="minorHAnsi"/>
          <w:spacing w:val="-1"/>
        </w:rPr>
        <w:t xml:space="preserve"> </w:t>
      </w:r>
      <w:r w:rsidRPr="0002281A">
        <w:rPr>
          <w:rFonts w:asciiTheme="minorHAnsi" w:hAnsiTheme="minorHAnsi" w:cstheme="minorHAnsi"/>
        </w:rPr>
        <w:t>law.</w:t>
      </w:r>
    </w:p>
    <w:p w14:paraId="5737E46C" w14:textId="77777777" w:rsidR="0002281A" w:rsidRPr="0002281A" w:rsidRDefault="0002281A" w:rsidP="0002281A">
      <w:pPr>
        <w:pStyle w:val="BodyText"/>
        <w:rPr>
          <w:rFonts w:asciiTheme="minorHAnsi" w:hAnsiTheme="minorHAnsi" w:cstheme="minorHAnsi"/>
        </w:rPr>
      </w:pPr>
    </w:p>
    <w:p w14:paraId="1642D5F5" w14:textId="77777777" w:rsidR="0002281A" w:rsidRPr="0002281A" w:rsidRDefault="0002281A" w:rsidP="002B41F2">
      <w:pPr>
        <w:pStyle w:val="ListParagraph"/>
        <w:numPr>
          <w:ilvl w:val="0"/>
          <w:numId w:val="113"/>
        </w:numPr>
        <w:tabs>
          <w:tab w:val="left" w:pos="1300"/>
        </w:tabs>
        <w:spacing w:before="1"/>
        <w:ind w:right="1327"/>
        <w:rPr>
          <w:rFonts w:asciiTheme="minorHAnsi" w:hAnsiTheme="minorHAnsi" w:cstheme="minorHAnsi"/>
        </w:rPr>
      </w:pPr>
      <w:r w:rsidRPr="0002281A">
        <w:rPr>
          <w:rFonts w:asciiTheme="minorHAnsi" w:hAnsiTheme="minorHAnsi" w:cstheme="minorHAnsi"/>
        </w:rPr>
        <w:t>That in addition to the conditions listed above, there would be no public benefit served by a</w:t>
      </w:r>
      <w:r w:rsidRPr="0002281A">
        <w:rPr>
          <w:rFonts w:asciiTheme="minorHAnsi" w:hAnsiTheme="minorHAnsi" w:cstheme="minorHAnsi"/>
          <w:spacing w:val="-60"/>
        </w:rPr>
        <w:t xml:space="preserve"> </w:t>
      </w:r>
      <w:r w:rsidRPr="0002281A">
        <w:rPr>
          <w:rFonts w:asciiTheme="minorHAnsi" w:hAnsiTheme="minorHAnsi" w:cstheme="minorHAnsi"/>
        </w:rPr>
        <w:t>strict</w:t>
      </w:r>
      <w:r w:rsidRPr="0002281A">
        <w:rPr>
          <w:rFonts w:asciiTheme="minorHAnsi" w:hAnsiTheme="minorHAnsi" w:cstheme="minorHAnsi"/>
          <w:spacing w:val="-2"/>
        </w:rPr>
        <w:t xml:space="preserve"> </w:t>
      </w:r>
      <w:r w:rsidRPr="0002281A">
        <w:rPr>
          <w:rFonts w:asciiTheme="minorHAnsi" w:hAnsiTheme="minorHAnsi" w:cstheme="minorHAnsi"/>
        </w:rPr>
        <w:t>application of the pertinent</w:t>
      </w:r>
      <w:r w:rsidRPr="0002281A">
        <w:rPr>
          <w:rFonts w:asciiTheme="minorHAnsi" w:hAnsiTheme="minorHAnsi" w:cstheme="minorHAnsi"/>
          <w:spacing w:val="-1"/>
        </w:rPr>
        <w:t xml:space="preserve"> </w:t>
      </w:r>
      <w:r w:rsidRPr="0002281A">
        <w:rPr>
          <w:rFonts w:asciiTheme="minorHAnsi" w:hAnsiTheme="minorHAnsi" w:cstheme="minorHAnsi"/>
        </w:rPr>
        <w:t>regulations.</w:t>
      </w:r>
    </w:p>
    <w:p w14:paraId="1D16DFDD" w14:textId="77777777" w:rsidR="0002281A" w:rsidRPr="0002281A" w:rsidRDefault="0002281A" w:rsidP="0002281A">
      <w:pPr>
        <w:pStyle w:val="BodyText"/>
        <w:spacing w:before="10"/>
        <w:rPr>
          <w:rFonts w:asciiTheme="minorHAnsi" w:hAnsiTheme="minorHAnsi" w:cstheme="minorHAnsi"/>
          <w:sz w:val="21"/>
        </w:rPr>
      </w:pPr>
    </w:p>
    <w:p w14:paraId="4B93BF7B" w14:textId="77777777" w:rsidR="0002281A" w:rsidRPr="0002281A" w:rsidRDefault="0002281A" w:rsidP="0002281A">
      <w:pPr>
        <w:pStyle w:val="BodyText"/>
        <w:rPr>
          <w:rFonts w:asciiTheme="minorHAnsi" w:hAnsiTheme="minorHAnsi" w:cstheme="minorHAnsi"/>
        </w:rPr>
      </w:pPr>
    </w:p>
    <w:p w14:paraId="7E25C06D" w14:textId="72E38083" w:rsidR="0002281A" w:rsidRPr="0002281A" w:rsidRDefault="0002281A" w:rsidP="002B41F2">
      <w:pPr>
        <w:pStyle w:val="Heading3"/>
        <w:numPr>
          <w:ilvl w:val="2"/>
          <w:numId w:val="111"/>
        </w:numPr>
        <w:tabs>
          <w:tab w:val="left" w:pos="1614"/>
        </w:tabs>
        <w:ind w:left="1613" w:hanging="674"/>
        <w:rPr>
          <w:rFonts w:asciiTheme="minorHAnsi" w:hAnsiTheme="minorHAnsi" w:cstheme="minorHAnsi"/>
        </w:rPr>
      </w:pPr>
      <w:r w:rsidRPr="0002281A">
        <w:rPr>
          <w:rFonts w:asciiTheme="minorHAnsi" w:hAnsiTheme="minorHAnsi" w:cstheme="minorHAnsi"/>
        </w:rPr>
        <w:t>Procedures</w:t>
      </w:r>
      <w:r w:rsidRPr="0002281A">
        <w:rPr>
          <w:rFonts w:asciiTheme="minorHAnsi" w:hAnsiTheme="minorHAnsi" w:cstheme="minorHAnsi"/>
          <w:spacing w:val="-3"/>
        </w:rPr>
        <w:t xml:space="preserve"> </w:t>
      </w:r>
      <w:r w:rsidRPr="0002281A">
        <w:rPr>
          <w:rFonts w:asciiTheme="minorHAnsi" w:hAnsiTheme="minorHAnsi" w:cstheme="minorHAnsi"/>
        </w:rPr>
        <w:t>for</w:t>
      </w:r>
      <w:r w:rsidRPr="0002281A">
        <w:rPr>
          <w:rFonts w:asciiTheme="minorHAnsi" w:hAnsiTheme="minorHAnsi" w:cstheme="minorHAnsi"/>
          <w:spacing w:val="-3"/>
        </w:rPr>
        <w:t xml:space="preserve"> </w:t>
      </w:r>
      <w:r w:rsidRPr="0002281A">
        <w:rPr>
          <w:rFonts w:asciiTheme="minorHAnsi" w:hAnsiTheme="minorHAnsi" w:cstheme="minorHAnsi"/>
        </w:rPr>
        <w:t>Waivers</w:t>
      </w:r>
      <w:r w:rsidR="00690589">
        <w:rPr>
          <w:rFonts w:asciiTheme="minorHAnsi" w:hAnsiTheme="minorHAnsi" w:cstheme="minorHAnsi"/>
        </w:rPr>
        <w:t xml:space="preserve"> or Variances for Subdivisions</w:t>
      </w:r>
    </w:p>
    <w:p w14:paraId="09540146" w14:textId="77777777" w:rsidR="0002281A" w:rsidRPr="0002281A" w:rsidRDefault="0002281A" w:rsidP="0002281A">
      <w:pPr>
        <w:pStyle w:val="BodyText"/>
        <w:rPr>
          <w:rFonts w:asciiTheme="minorHAnsi" w:hAnsiTheme="minorHAnsi" w:cstheme="minorHAnsi"/>
          <w:b/>
        </w:rPr>
      </w:pPr>
    </w:p>
    <w:p w14:paraId="76C18EA7" w14:textId="3DEC35D2" w:rsidR="0002281A" w:rsidRDefault="0002281A" w:rsidP="0002281A">
      <w:pPr>
        <w:pStyle w:val="BodyText"/>
        <w:ind w:left="940" w:right="1195"/>
        <w:rPr>
          <w:rFonts w:asciiTheme="minorHAnsi" w:hAnsiTheme="minorHAnsi" w:cstheme="minorHAnsi"/>
          <w:spacing w:val="2"/>
        </w:rPr>
      </w:pPr>
      <w:r w:rsidRPr="0002281A">
        <w:rPr>
          <w:rFonts w:asciiTheme="minorHAnsi" w:hAnsiTheme="minorHAnsi" w:cstheme="minorHAnsi"/>
        </w:rPr>
        <w:t>A petition for a variance, exception, or waiver of conditions shall be submitted in writing by the</w:t>
      </w:r>
      <w:r w:rsidRPr="0002281A">
        <w:rPr>
          <w:rFonts w:asciiTheme="minorHAnsi" w:hAnsiTheme="minorHAnsi" w:cstheme="minorHAnsi"/>
          <w:spacing w:val="1"/>
        </w:rPr>
        <w:t xml:space="preserve"> </w:t>
      </w:r>
      <w:r w:rsidRPr="0002281A">
        <w:rPr>
          <w:rFonts w:asciiTheme="minorHAnsi" w:hAnsiTheme="minorHAnsi" w:cstheme="minorHAnsi"/>
        </w:rPr>
        <w:t>applicant at the time when the preliminary plat or large-scale development is filed for the</w:t>
      </w:r>
      <w:r w:rsidRPr="0002281A">
        <w:rPr>
          <w:rFonts w:asciiTheme="minorHAnsi" w:hAnsiTheme="minorHAnsi" w:cstheme="minorHAnsi"/>
          <w:spacing w:val="1"/>
        </w:rPr>
        <w:t xml:space="preserve"> </w:t>
      </w:r>
      <w:r w:rsidRPr="0002281A">
        <w:rPr>
          <w:rFonts w:asciiTheme="minorHAnsi" w:hAnsiTheme="minorHAnsi" w:cstheme="minorHAnsi"/>
        </w:rPr>
        <w:t>consideration of the Planning Commission. The petition shall state fully the grounds for the</w:t>
      </w:r>
      <w:r w:rsidRPr="0002281A">
        <w:rPr>
          <w:rFonts w:asciiTheme="minorHAnsi" w:hAnsiTheme="minorHAnsi" w:cstheme="minorHAnsi"/>
          <w:spacing w:val="1"/>
        </w:rPr>
        <w:t xml:space="preserve"> </w:t>
      </w:r>
      <w:r w:rsidRPr="0002281A">
        <w:rPr>
          <w:rFonts w:asciiTheme="minorHAnsi" w:hAnsiTheme="minorHAnsi" w:cstheme="minorHAnsi"/>
        </w:rPr>
        <w:t>application</w:t>
      </w:r>
      <w:r w:rsidRPr="0002281A">
        <w:rPr>
          <w:rFonts w:asciiTheme="minorHAnsi" w:hAnsiTheme="minorHAnsi" w:cstheme="minorHAnsi"/>
          <w:spacing w:val="-5"/>
        </w:rPr>
        <w:t xml:space="preserve"> </w:t>
      </w:r>
      <w:r w:rsidRPr="0002281A">
        <w:rPr>
          <w:rFonts w:asciiTheme="minorHAnsi" w:hAnsiTheme="minorHAnsi" w:cstheme="minorHAnsi"/>
        </w:rPr>
        <w:t>and</w:t>
      </w:r>
      <w:r w:rsidRPr="0002281A">
        <w:rPr>
          <w:rFonts w:asciiTheme="minorHAnsi" w:hAnsiTheme="minorHAnsi" w:cstheme="minorHAnsi"/>
          <w:spacing w:val="-1"/>
        </w:rPr>
        <w:t xml:space="preserve"> </w:t>
      </w:r>
      <w:r w:rsidRPr="0002281A">
        <w:rPr>
          <w:rFonts w:asciiTheme="minorHAnsi" w:hAnsiTheme="minorHAnsi" w:cstheme="minorHAnsi"/>
        </w:rPr>
        <w:t>all</w:t>
      </w:r>
      <w:r w:rsidRPr="0002281A">
        <w:rPr>
          <w:rFonts w:asciiTheme="minorHAnsi" w:hAnsiTheme="minorHAnsi" w:cstheme="minorHAnsi"/>
          <w:spacing w:val="-2"/>
        </w:rPr>
        <w:t xml:space="preserve"> </w:t>
      </w:r>
      <w:r w:rsidRPr="0002281A">
        <w:rPr>
          <w:rFonts w:asciiTheme="minorHAnsi" w:hAnsiTheme="minorHAnsi" w:cstheme="minorHAnsi"/>
        </w:rPr>
        <w:t>of</w:t>
      </w:r>
      <w:r w:rsidRPr="0002281A">
        <w:rPr>
          <w:rFonts w:asciiTheme="minorHAnsi" w:hAnsiTheme="minorHAnsi" w:cstheme="minorHAnsi"/>
          <w:spacing w:val="-2"/>
        </w:rPr>
        <w:t xml:space="preserve"> </w:t>
      </w:r>
      <w:r w:rsidRPr="0002281A">
        <w:rPr>
          <w:rFonts w:asciiTheme="minorHAnsi" w:hAnsiTheme="minorHAnsi" w:cstheme="minorHAnsi"/>
        </w:rPr>
        <w:t>the</w:t>
      </w:r>
      <w:r w:rsidRPr="0002281A">
        <w:rPr>
          <w:rFonts w:asciiTheme="minorHAnsi" w:hAnsiTheme="minorHAnsi" w:cstheme="minorHAnsi"/>
          <w:spacing w:val="-2"/>
        </w:rPr>
        <w:t xml:space="preserve"> </w:t>
      </w:r>
      <w:r w:rsidRPr="0002281A">
        <w:rPr>
          <w:rFonts w:asciiTheme="minorHAnsi" w:hAnsiTheme="minorHAnsi" w:cstheme="minorHAnsi"/>
        </w:rPr>
        <w:t>facts</w:t>
      </w:r>
      <w:r w:rsidRPr="0002281A">
        <w:rPr>
          <w:rFonts w:asciiTheme="minorHAnsi" w:hAnsiTheme="minorHAnsi" w:cstheme="minorHAnsi"/>
          <w:spacing w:val="-1"/>
        </w:rPr>
        <w:t xml:space="preserve"> </w:t>
      </w:r>
      <w:r w:rsidRPr="0002281A">
        <w:rPr>
          <w:rFonts w:asciiTheme="minorHAnsi" w:hAnsiTheme="minorHAnsi" w:cstheme="minorHAnsi"/>
        </w:rPr>
        <w:t>relied</w:t>
      </w:r>
      <w:r w:rsidRPr="0002281A">
        <w:rPr>
          <w:rFonts w:asciiTheme="minorHAnsi" w:hAnsiTheme="minorHAnsi" w:cstheme="minorHAnsi"/>
          <w:spacing w:val="-2"/>
        </w:rPr>
        <w:t xml:space="preserve"> </w:t>
      </w:r>
      <w:r w:rsidRPr="0002281A">
        <w:rPr>
          <w:rFonts w:asciiTheme="minorHAnsi" w:hAnsiTheme="minorHAnsi" w:cstheme="minorHAnsi"/>
        </w:rPr>
        <w:t>upon</w:t>
      </w:r>
      <w:r w:rsidRPr="0002281A">
        <w:rPr>
          <w:rFonts w:asciiTheme="minorHAnsi" w:hAnsiTheme="minorHAnsi" w:cstheme="minorHAnsi"/>
          <w:spacing w:val="-1"/>
        </w:rPr>
        <w:t xml:space="preserve"> </w:t>
      </w:r>
      <w:r w:rsidRPr="0002281A">
        <w:rPr>
          <w:rFonts w:asciiTheme="minorHAnsi" w:hAnsiTheme="minorHAnsi" w:cstheme="minorHAnsi"/>
        </w:rPr>
        <w:t>by</w:t>
      </w:r>
      <w:r w:rsidRPr="0002281A">
        <w:rPr>
          <w:rFonts w:asciiTheme="minorHAnsi" w:hAnsiTheme="minorHAnsi" w:cstheme="minorHAnsi"/>
          <w:spacing w:val="-1"/>
        </w:rPr>
        <w:t xml:space="preserve"> </w:t>
      </w:r>
      <w:r w:rsidRPr="0002281A">
        <w:rPr>
          <w:rFonts w:asciiTheme="minorHAnsi" w:hAnsiTheme="minorHAnsi" w:cstheme="minorHAnsi"/>
        </w:rPr>
        <w:t>the</w:t>
      </w:r>
      <w:r w:rsidRPr="0002281A">
        <w:rPr>
          <w:rFonts w:asciiTheme="minorHAnsi" w:hAnsiTheme="minorHAnsi" w:cstheme="minorHAnsi"/>
          <w:spacing w:val="-3"/>
        </w:rPr>
        <w:t xml:space="preserve"> </w:t>
      </w:r>
      <w:r w:rsidRPr="0002281A">
        <w:rPr>
          <w:rFonts w:asciiTheme="minorHAnsi" w:hAnsiTheme="minorHAnsi" w:cstheme="minorHAnsi"/>
        </w:rPr>
        <w:t>petitioner.</w:t>
      </w:r>
      <w:r w:rsidRPr="0002281A">
        <w:rPr>
          <w:rFonts w:asciiTheme="minorHAnsi" w:hAnsiTheme="minorHAnsi" w:cstheme="minorHAnsi"/>
          <w:spacing w:val="2"/>
        </w:rPr>
        <w:t xml:space="preserve"> </w:t>
      </w:r>
    </w:p>
    <w:p w14:paraId="3FD2F88D" w14:textId="77777777" w:rsidR="00BD122B" w:rsidRDefault="00BD122B" w:rsidP="0002281A">
      <w:pPr>
        <w:pStyle w:val="BodyText"/>
        <w:ind w:left="940" w:right="1195"/>
        <w:rPr>
          <w:rFonts w:asciiTheme="minorHAnsi" w:hAnsiTheme="minorHAnsi" w:cstheme="minorHAnsi"/>
          <w:spacing w:val="2"/>
        </w:rPr>
      </w:pPr>
    </w:p>
    <w:p w14:paraId="7A8A8DA8" w14:textId="1090A75D" w:rsidR="0002281A" w:rsidRDefault="00690589" w:rsidP="00BD122B">
      <w:pPr>
        <w:pStyle w:val="BodyText"/>
        <w:ind w:left="940" w:right="1195"/>
        <w:rPr>
          <w:rFonts w:asciiTheme="minorHAnsi" w:hAnsiTheme="minorHAnsi" w:cstheme="minorHAnsi"/>
          <w:spacing w:val="2"/>
        </w:rPr>
      </w:pPr>
      <w:r>
        <w:rPr>
          <w:rFonts w:asciiTheme="minorHAnsi" w:hAnsiTheme="minorHAnsi" w:cstheme="minorHAnsi"/>
          <w:spacing w:val="2"/>
        </w:rPr>
        <w:t>Waivers/</w:t>
      </w:r>
      <w:r w:rsidR="00BD122B">
        <w:rPr>
          <w:rFonts w:asciiTheme="minorHAnsi" w:hAnsiTheme="minorHAnsi" w:cstheme="minorHAnsi"/>
          <w:spacing w:val="2"/>
        </w:rPr>
        <w:t xml:space="preserve">Variances shall only be considered when a developer is seeking minor variations of lot layout, lot </w:t>
      </w:r>
      <w:proofErr w:type="gramStart"/>
      <w:r w:rsidR="00BD122B">
        <w:rPr>
          <w:rFonts w:asciiTheme="minorHAnsi" w:hAnsiTheme="minorHAnsi" w:cstheme="minorHAnsi"/>
          <w:spacing w:val="2"/>
        </w:rPr>
        <w:t>size,  or</w:t>
      </w:r>
      <w:proofErr w:type="gramEnd"/>
      <w:r w:rsidR="00BD122B">
        <w:rPr>
          <w:rFonts w:asciiTheme="minorHAnsi" w:hAnsiTheme="minorHAnsi" w:cstheme="minorHAnsi"/>
          <w:spacing w:val="2"/>
        </w:rPr>
        <w:t xml:space="preserve"> any specific requirements of development as listed in the development code.  The developer shall only request a variance when site characteristics or conditions present a hardship that would prevent the developer or City from achieving a quality development or when there is a trade-off in lot dimension</w:t>
      </w:r>
      <w:r>
        <w:rPr>
          <w:rFonts w:asciiTheme="minorHAnsi" w:hAnsiTheme="minorHAnsi" w:cstheme="minorHAnsi"/>
          <w:spacing w:val="2"/>
        </w:rPr>
        <w:t xml:space="preserve">s or size </w:t>
      </w:r>
      <w:r w:rsidR="00BD122B">
        <w:rPr>
          <w:rFonts w:asciiTheme="minorHAnsi" w:hAnsiTheme="minorHAnsi" w:cstheme="minorHAnsi"/>
          <w:spacing w:val="2"/>
        </w:rPr>
        <w:t xml:space="preserve">that might make consideration of slight </w:t>
      </w:r>
      <w:r>
        <w:rPr>
          <w:rFonts w:asciiTheme="minorHAnsi" w:hAnsiTheme="minorHAnsi" w:cstheme="minorHAnsi"/>
          <w:spacing w:val="2"/>
        </w:rPr>
        <w:t>variations</w:t>
      </w:r>
      <w:r w:rsidR="00BD122B">
        <w:rPr>
          <w:rFonts w:asciiTheme="minorHAnsi" w:hAnsiTheme="minorHAnsi" w:cstheme="minorHAnsi"/>
          <w:spacing w:val="2"/>
        </w:rPr>
        <w:t xml:space="preserve"> attractive to the City. </w:t>
      </w:r>
    </w:p>
    <w:p w14:paraId="499AAD08" w14:textId="77777777" w:rsidR="00690589" w:rsidRDefault="00690589" w:rsidP="00BD122B">
      <w:pPr>
        <w:pStyle w:val="BodyText"/>
        <w:ind w:left="940" w:right="1195"/>
        <w:rPr>
          <w:rFonts w:asciiTheme="minorHAnsi" w:hAnsiTheme="minorHAnsi" w:cstheme="minorHAnsi"/>
          <w:spacing w:val="2"/>
        </w:rPr>
      </w:pPr>
    </w:p>
    <w:p w14:paraId="1513F81A" w14:textId="6E8C1303" w:rsidR="00690589" w:rsidRDefault="00690589" w:rsidP="00690589">
      <w:pPr>
        <w:pStyle w:val="BodyText"/>
        <w:tabs>
          <w:tab w:val="left" w:pos="3503"/>
        </w:tabs>
        <w:ind w:left="940" w:right="1195"/>
        <w:rPr>
          <w:rFonts w:asciiTheme="minorHAnsi" w:hAnsiTheme="minorHAnsi" w:cstheme="minorHAnsi"/>
          <w:spacing w:val="2"/>
        </w:rPr>
      </w:pPr>
      <w:r>
        <w:rPr>
          <w:rFonts w:asciiTheme="minorHAnsi" w:hAnsiTheme="minorHAnsi" w:cstheme="minorHAnsi"/>
          <w:spacing w:val="2"/>
        </w:rPr>
        <w:t xml:space="preserve">Applicants for waivers /variances shall submit request in writing specifying what requirements they are seeking relief from and the reasons why. The burden of proof in demonstrating a hardship shall fall on the applicant. </w:t>
      </w:r>
    </w:p>
    <w:p w14:paraId="4D62CB35" w14:textId="77777777" w:rsidR="00690589" w:rsidRDefault="00690589" w:rsidP="00690589">
      <w:pPr>
        <w:pStyle w:val="BodyText"/>
        <w:tabs>
          <w:tab w:val="left" w:pos="3503"/>
        </w:tabs>
        <w:ind w:left="940" w:right="1195"/>
        <w:rPr>
          <w:rFonts w:asciiTheme="minorHAnsi" w:hAnsiTheme="minorHAnsi" w:cstheme="minorHAnsi"/>
          <w:spacing w:val="2"/>
        </w:rPr>
      </w:pPr>
    </w:p>
    <w:p w14:paraId="2FDA24C3" w14:textId="79FC4A09" w:rsidR="00690589" w:rsidRDefault="00690589" w:rsidP="00690589">
      <w:pPr>
        <w:pStyle w:val="BodyText"/>
        <w:tabs>
          <w:tab w:val="left" w:pos="3503"/>
        </w:tabs>
        <w:ind w:left="940" w:right="1195"/>
        <w:rPr>
          <w:rFonts w:asciiTheme="minorHAnsi" w:hAnsiTheme="minorHAnsi" w:cstheme="minorHAnsi"/>
          <w:spacing w:val="2"/>
        </w:rPr>
      </w:pPr>
      <w:r>
        <w:rPr>
          <w:rFonts w:asciiTheme="minorHAnsi" w:hAnsiTheme="minorHAnsi" w:cstheme="minorHAnsi"/>
          <w:spacing w:val="2"/>
        </w:rPr>
        <w:t>A fee of fifty dollars ($50.00) is required to be submitted with the request</w:t>
      </w:r>
    </w:p>
    <w:p w14:paraId="4C0272F2" w14:textId="77777777" w:rsidR="00690589" w:rsidRDefault="00690589" w:rsidP="00690589">
      <w:pPr>
        <w:pStyle w:val="BodyText"/>
        <w:tabs>
          <w:tab w:val="left" w:pos="3503"/>
        </w:tabs>
        <w:ind w:left="940" w:right="1195"/>
        <w:rPr>
          <w:rFonts w:asciiTheme="minorHAnsi" w:hAnsiTheme="minorHAnsi" w:cstheme="minorHAnsi"/>
          <w:spacing w:val="2"/>
        </w:rPr>
      </w:pPr>
    </w:p>
    <w:p w14:paraId="3D9EEA30" w14:textId="77777777" w:rsidR="00690589" w:rsidRDefault="00690589" w:rsidP="00690589">
      <w:pPr>
        <w:pStyle w:val="BodyText"/>
        <w:tabs>
          <w:tab w:val="left" w:pos="3503"/>
        </w:tabs>
        <w:ind w:left="940" w:right="1195"/>
        <w:rPr>
          <w:rFonts w:asciiTheme="minorHAnsi" w:hAnsiTheme="minorHAnsi" w:cstheme="minorHAnsi"/>
          <w:spacing w:val="2"/>
        </w:rPr>
      </w:pPr>
      <w:r>
        <w:rPr>
          <w:rFonts w:asciiTheme="minorHAnsi" w:hAnsiTheme="minorHAnsi" w:cstheme="minorHAnsi"/>
          <w:spacing w:val="2"/>
        </w:rPr>
        <w:t xml:space="preserve">The Planning Commission Shall review the request and either recommend or not recommend the variance/waiver to the City Council, withing 45 days of its submittal. </w:t>
      </w:r>
    </w:p>
    <w:p w14:paraId="36D3BF98" w14:textId="77777777" w:rsidR="00690589" w:rsidRDefault="00690589" w:rsidP="00690589">
      <w:pPr>
        <w:pStyle w:val="BodyText"/>
        <w:tabs>
          <w:tab w:val="left" w:pos="3503"/>
        </w:tabs>
        <w:ind w:left="940" w:right="1195"/>
        <w:rPr>
          <w:rFonts w:asciiTheme="minorHAnsi" w:hAnsiTheme="minorHAnsi" w:cstheme="minorHAnsi"/>
          <w:spacing w:val="2"/>
        </w:rPr>
      </w:pPr>
    </w:p>
    <w:p w14:paraId="15F337C5" w14:textId="77777777" w:rsidR="00690589" w:rsidRDefault="00690589" w:rsidP="00690589">
      <w:pPr>
        <w:pStyle w:val="BodyText"/>
        <w:tabs>
          <w:tab w:val="left" w:pos="3503"/>
        </w:tabs>
        <w:ind w:left="940" w:right="1195"/>
        <w:rPr>
          <w:rFonts w:asciiTheme="minorHAnsi" w:hAnsiTheme="minorHAnsi" w:cstheme="minorHAnsi"/>
          <w:spacing w:val="2"/>
        </w:rPr>
      </w:pPr>
      <w:r>
        <w:rPr>
          <w:rFonts w:asciiTheme="minorHAnsi" w:hAnsiTheme="minorHAnsi" w:cstheme="minorHAnsi"/>
          <w:spacing w:val="2"/>
        </w:rPr>
        <w:t xml:space="preserve">In the Planning Commission recommends approval of the request, it shall be heard at the next regularly scheduled City Council meeting. The planning Commission shall submit a written finding to the City Council enumerating the reasons they recommend the variance.  The City Council may grant or deny the request; or send it back to the planning commission for further consideration. </w:t>
      </w:r>
    </w:p>
    <w:p w14:paraId="14B1018C" w14:textId="77777777" w:rsidR="00690589" w:rsidRDefault="00690589" w:rsidP="00690589">
      <w:pPr>
        <w:pStyle w:val="BodyText"/>
        <w:tabs>
          <w:tab w:val="left" w:pos="3503"/>
        </w:tabs>
        <w:ind w:left="940" w:right="1195"/>
        <w:rPr>
          <w:rFonts w:asciiTheme="minorHAnsi" w:hAnsiTheme="minorHAnsi" w:cstheme="minorHAnsi"/>
          <w:spacing w:val="2"/>
        </w:rPr>
      </w:pPr>
    </w:p>
    <w:p w14:paraId="51E8D753" w14:textId="6BF8DE81" w:rsidR="00690589" w:rsidRDefault="00690589" w:rsidP="00690589">
      <w:pPr>
        <w:pStyle w:val="BodyText"/>
        <w:tabs>
          <w:tab w:val="left" w:pos="3503"/>
        </w:tabs>
        <w:ind w:left="940" w:right="1195"/>
        <w:rPr>
          <w:rFonts w:asciiTheme="minorHAnsi" w:hAnsiTheme="minorHAnsi" w:cstheme="minorHAnsi"/>
          <w:spacing w:val="2"/>
        </w:rPr>
      </w:pPr>
      <w:r>
        <w:rPr>
          <w:rFonts w:asciiTheme="minorHAnsi" w:hAnsiTheme="minorHAnsi" w:cstheme="minorHAnsi"/>
          <w:spacing w:val="2"/>
        </w:rPr>
        <w:t xml:space="preserve">If the planning commission recommends denial of the request, the applicant may appeal that denial to the City Council by filing a written request for an appeal and the payment of a fifty ($50.00) fee for the appeal.  </w:t>
      </w:r>
    </w:p>
    <w:p w14:paraId="7ABC9AE8" w14:textId="77777777" w:rsidR="00690589" w:rsidRDefault="00690589" w:rsidP="00690589">
      <w:pPr>
        <w:pStyle w:val="BodyText"/>
        <w:tabs>
          <w:tab w:val="left" w:pos="3503"/>
        </w:tabs>
        <w:ind w:left="940" w:right="1195"/>
        <w:rPr>
          <w:rFonts w:asciiTheme="minorHAnsi" w:hAnsiTheme="minorHAnsi" w:cstheme="minorHAnsi"/>
          <w:spacing w:val="2"/>
        </w:rPr>
      </w:pPr>
    </w:p>
    <w:p w14:paraId="115BE733" w14:textId="77777777" w:rsidR="00690589" w:rsidRPr="0002281A" w:rsidRDefault="00690589" w:rsidP="00690589">
      <w:pPr>
        <w:pStyle w:val="BodyText"/>
        <w:tabs>
          <w:tab w:val="left" w:pos="3503"/>
        </w:tabs>
        <w:ind w:left="940" w:right="1195"/>
        <w:rPr>
          <w:rFonts w:asciiTheme="minorHAnsi" w:hAnsiTheme="minorHAnsi" w:cstheme="minorHAnsi"/>
        </w:rPr>
      </w:pPr>
    </w:p>
    <w:p w14:paraId="306962F0" w14:textId="77777777" w:rsidR="0002281A" w:rsidRPr="0002281A" w:rsidRDefault="0002281A" w:rsidP="002B41F2">
      <w:pPr>
        <w:pStyle w:val="Heading3"/>
        <w:numPr>
          <w:ilvl w:val="2"/>
          <w:numId w:val="111"/>
        </w:numPr>
        <w:tabs>
          <w:tab w:val="left" w:pos="1614"/>
        </w:tabs>
        <w:ind w:left="1613" w:hanging="674"/>
        <w:rPr>
          <w:rFonts w:asciiTheme="minorHAnsi" w:hAnsiTheme="minorHAnsi" w:cstheme="minorHAnsi"/>
        </w:rPr>
      </w:pPr>
      <w:r w:rsidRPr="0002281A">
        <w:rPr>
          <w:rFonts w:asciiTheme="minorHAnsi" w:hAnsiTheme="minorHAnsi" w:cstheme="minorHAnsi"/>
        </w:rPr>
        <w:t>Waivers-Findings</w:t>
      </w:r>
    </w:p>
    <w:p w14:paraId="5605633C" w14:textId="77777777" w:rsidR="0002281A" w:rsidRPr="0002281A" w:rsidRDefault="0002281A" w:rsidP="0002281A">
      <w:pPr>
        <w:pStyle w:val="BodyText"/>
        <w:spacing w:before="10"/>
        <w:rPr>
          <w:rFonts w:asciiTheme="minorHAnsi" w:hAnsiTheme="minorHAnsi" w:cstheme="minorHAnsi"/>
          <w:b/>
          <w:sz w:val="21"/>
        </w:rPr>
      </w:pPr>
    </w:p>
    <w:p w14:paraId="27BCCAAB" w14:textId="42A78486" w:rsidR="0002281A" w:rsidRPr="0002281A" w:rsidRDefault="0002281A" w:rsidP="0002281A">
      <w:pPr>
        <w:pStyle w:val="BodyText"/>
        <w:ind w:left="940" w:right="1190"/>
        <w:rPr>
          <w:rFonts w:asciiTheme="minorHAnsi" w:hAnsiTheme="minorHAnsi" w:cstheme="minorHAnsi"/>
        </w:rPr>
      </w:pPr>
      <w:r w:rsidRPr="00601BE8">
        <w:rPr>
          <w:rFonts w:asciiTheme="minorHAnsi" w:hAnsiTheme="minorHAnsi" w:cstheme="minorHAnsi"/>
        </w:rPr>
        <w:t>Such findings of the Planning Commission</w:t>
      </w:r>
      <w:r w:rsidR="00690589" w:rsidRPr="00601BE8">
        <w:rPr>
          <w:rFonts w:asciiTheme="minorHAnsi" w:hAnsiTheme="minorHAnsi" w:cstheme="minorHAnsi"/>
        </w:rPr>
        <w:t xml:space="preserve"> and City Council</w:t>
      </w:r>
      <w:r w:rsidRPr="00601BE8">
        <w:rPr>
          <w:rFonts w:asciiTheme="minorHAnsi" w:hAnsiTheme="minorHAnsi" w:cstheme="minorHAnsi"/>
        </w:rPr>
        <w:t>, together with the specific facts upon which such</w:t>
      </w:r>
      <w:r w:rsidRPr="00601BE8">
        <w:rPr>
          <w:rFonts w:asciiTheme="minorHAnsi" w:hAnsiTheme="minorHAnsi" w:cstheme="minorHAnsi"/>
          <w:spacing w:val="1"/>
        </w:rPr>
        <w:t xml:space="preserve"> </w:t>
      </w:r>
      <w:r w:rsidRPr="00601BE8">
        <w:rPr>
          <w:rFonts w:asciiTheme="minorHAnsi" w:hAnsiTheme="minorHAnsi" w:cstheme="minorHAnsi"/>
        </w:rPr>
        <w:t>findings are based, shall be incorporated into the official minutes of the Planning Commission</w:t>
      </w:r>
      <w:r w:rsidRPr="00601BE8">
        <w:rPr>
          <w:rFonts w:asciiTheme="minorHAnsi" w:hAnsiTheme="minorHAnsi" w:cstheme="minorHAnsi"/>
          <w:spacing w:val="1"/>
        </w:rPr>
        <w:t xml:space="preserve"> </w:t>
      </w:r>
      <w:r w:rsidRPr="00601BE8">
        <w:rPr>
          <w:rFonts w:asciiTheme="minorHAnsi" w:hAnsiTheme="minorHAnsi" w:cstheme="minorHAnsi"/>
        </w:rPr>
        <w:t>meeting</w:t>
      </w:r>
      <w:r w:rsidR="00690589" w:rsidRPr="00601BE8">
        <w:rPr>
          <w:rFonts w:asciiTheme="minorHAnsi" w:hAnsiTheme="minorHAnsi" w:cstheme="minorHAnsi"/>
        </w:rPr>
        <w:t xml:space="preserve"> and City Council Meeting</w:t>
      </w:r>
      <w:r w:rsidRPr="00601BE8">
        <w:rPr>
          <w:rFonts w:asciiTheme="minorHAnsi" w:hAnsiTheme="minorHAnsi" w:cstheme="minorHAnsi"/>
        </w:rPr>
        <w:t xml:space="preserve"> at which such waiver </w:t>
      </w:r>
      <w:r w:rsidR="00690589" w:rsidRPr="00601BE8">
        <w:rPr>
          <w:rFonts w:asciiTheme="minorHAnsi" w:hAnsiTheme="minorHAnsi" w:cstheme="minorHAnsi"/>
        </w:rPr>
        <w:t>was recommend and when it was</w:t>
      </w:r>
      <w:r w:rsidRPr="00601BE8">
        <w:rPr>
          <w:rFonts w:asciiTheme="minorHAnsi" w:hAnsiTheme="minorHAnsi" w:cstheme="minorHAnsi"/>
        </w:rPr>
        <w:t xml:space="preserve"> granted</w:t>
      </w:r>
      <w:r w:rsidRPr="00601BE8">
        <w:rPr>
          <w:rFonts w:asciiTheme="minorHAnsi" w:hAnsiTheme="minorHAnsi" w:cstheme="minorHAnsi"/>
          <w:b/>
        </w:rPr>
        <w:t xml:space="preserve">. </w:t>
      </w:r>
      <w:r w:rsidRPr="00601BE8">
        <w:rPr>
          <w:rFonts w:asciiTheme="minorHAnsi" w:hAnsiTheme="minorHAnsi" w:cstheme="minorHAnsi"/>
        </w:rPr>
        <w:t>Waivers may be granted only when in harmony with</w:t>
      </w:r>
      <w:r w:rsidRPr="00601BE8">
        <w:rPr>
          <w:rFonts w:asciiTheme="minorHAnsi" w:hAnsiTheme="minorHAnsi" w:cstheme="minorHAnsi"/>
          <w:spacing w:val="1"/>
        </w:rPr>
        <w:t xml:space="preserve"> </w:t>
      </w:r>
      <w:r w:rsidRPr="00601BE8">
        <w:rPr>
          <w:rFonts w:asciiTheme="minorHAnsi" w:hAnsiTheme="minorHAnsi" w:cstheme="minorHAnsi"/>
        </w:rPr>
        <w:t>the</w:t>
      </w:r>
      <w:r w:rsidRPr="00601BE8">
        <w:rPr>
          <w:rFonts w:asciiTheme="minorHAnsi" w:hAnsiTheme="minorHAnsi" w:cstheme="minorHAnsi"/>
          <w:spacing w:val="-2"/>
        </w:rPr>
        <w:t xml:space="preserve"> </w:t>
      </w:r>
      <w:r w:rsidRPr="00601BE8">
        <w:rPr>
          <w:rFonts w:asciiTheme="minorHAnsi" w:hAnsiTheme="minorHAnsi" w:cstheme="minorHAnsi"/>
        </w:rPr>
        <w:t>general</w:t>
      </w:r>
      <w:r w:rsidRPr="00601BE8">
        <w:rPr>
          <w:rFonts w:asciiTheme="minorHAnsi" w:hAnsiTheme="minorHAnsi" w:cstheme="minorHAnsi"/>
          <w:spacing w:val="-2"/>
        </w:rPr>
        <w:t xml:space="preserve"> </w:t>
      </w:r>
      <w:r w:rsidRPr="00601BE8">
        <w:rPr>
          <w:rFonts w:asciiTheme="minorHAnsi" w:hAnsiTheme="minorHAnsi" w:cstheme="minorHAnsi"/>
        </w:rPr>
        <w:t>purpose</w:t>
      </w:r>
      <w:r w:rsidRPr="00601BE8">
        <w:rPr>
          <w:rFonts w:asciiTheme="minorHAnsi" w:hAnsiTheme="minorHAnsi" w:cstheme="minorHAnsi"/>
          <w:spacing w:val="-1"/>
        </w:rPr>
        <w:t xml:space="preserve"> </w:t>
      </w:r>
      <w:r w:rsidRPr="00601BE8">
        <w:rPr>
          <w:rFonts w:asciiTheme="minorHAnsi" w:hAnsiTheme="minorHAnsi" w:cstheme="minorHAnsi"/>
        </w:rPr>
        <w:t>and</w:t>
      </w:r>
      <w:r w:rsidRPr="00601BE8">
        <w:rPr>
          <w:rFonts w:asciiTheme="minorHAnsi" w:hAnsiTheme="minorHAnsi" w:cstheme="minorHAnsi"/>
          <w:spacing w:val="-1"/>
        </w:rPr>
        <w:t xml:space="preserve"> </w:t>
      </w:r>
      <w:r w:rsidRPr="00601BE8">
        <w:rPr>
          <w:rFonts w:asciiTheme="minorHAnsi" w:hAnsiTheme="minorHAnsi" w:cstheme="minorHAnsi"/>
        </w:rPr>
        <w:t>intent</w:t>
      </w:r>
      <w:r w:rsidRPr="00601BE8">
        <w:rPr>
          <w:rFonts w:asciiTheme="minorHAnsi" w:hAnsiTheme="minorHAnsi" w:cstheme="minorHAnsi"/>
          <w:spacing w:val="-1"/>
        </w:rPr>
        <w:t xml:space="preserve"> </w:t>
      </w:r>
      <w:r w:rsidRPr="00601BE8">
        <w:rPr>
          <w:rFonts w:asciiTheme="minorHAnsi" w:hAnsiTheme="minorHAnsi" w:cstheme="minorHAnsi"/>
        </w:rPr>
        <w:t>of</w:t>
      </w:r>
      <w:r w:rsidRPr="00601BE8">
        <w:rPr>
          <w:rFonts w:asciiTheme="minorHAnsi" w:hAnsiTheme="minorHAnsi" w:cstheme="minorHAnsi"/>
          <w:spacing w:val="-1"/>
        </w:rPr>
        <w:t xml:space="preserve"> </w:t>
      </w:r>
      <w:r w:rsidRPr="00601BE8">
        <w:rPr>
          <w:rFonts w:asciiTheme="minorHAnsi" w:hAnsiTheme="minorHAnsi" w:cstheme="minorHAnsi"/>
        </w:rPr>
        <w:t>this Section</w:t>
      </w:r>
      <w:r w:rsidRPr="00601BE8">
        <w:rPr>
          <w:rFonts w:asciiTheme="minorHAnsi" w:hAnsiTheme="minorHAnsi" w:cstheme="minorHAnsi"/>
          <w:spacing w:val="-1"/>
        </w:rPr>
        <w:t xml:space="preserve"> </w:t>
      </w:r>
      <w:r w:rsidRPr="00601BE8">
        <w:rPr>
          <w:rFonts w:asciiTheme="minorHAnsi" w:hAnsiTheme="minorHAnsi" w:cstheme="minorHAnsi"/>
        </w:rPr>
        <w:t>so</w:t>
      </w:r>
      <w:r w:rsidRPr="00601BE8">
        <w:rPr>
          <w:rFonts w:asciiTheme="minorHAnsi" w:hAnsiTheme="minorHAnsi" w:cstheme="minorHAnsi"/>
          <w:spacing w:val="-2"/>
        </w:rPr>
        <w:t xml:space="preserve"> </w:t>
      </w:r>
      <w:r w:rsidRPr="00601BE8">
        <w:rPr>
          <w:rFonts w:asciiTheme="minorHAnsi" w:hAnsiTheme="minorHAnsi" w:cstheme="minorHAnsi"/>
        </w:rPr>
        <w:t>that</w:t>
      </w:r>
      <w:r w:rsidRPr="00601BE8">
        <w:rPr>
          <w:rFonts w:asciiTheme="minorHAnsi" w:hAnsiTheme="minorHAnsi" w:cstheme="minorHAnsi"/>
          <w:spacing w:val="-1"/>
        </w:rPr>
        <w:t xml:space="preserve"> </w:t>
      </w:r>
      <w:r w:rsidRPr="00601BE8">
        <w:rPr>
          <w:rFonts w:asciiTheme="minorHAnsi" w:hAnsiTheme="minorHAnsi" w:cstheme="minorHAnsi"/>
        </w:rPr>
        <w:t>the</w:t>
      </w:r>
      <w:r w:rsidRPr="00601BE8">
        <w:rPr>
          <w:rFonts w:asciiTheme="minorHAnsi" w:hAnsiTheme="minorHAnsi" w:cstheme="minorHAnsi"/>
          <w:spacing w:val="-1"/>
        </w:rPr>
        <w:t xml:space="preserve"> </w:t>
      </w:r>
      <w:r w:rsidRPr="00601BE8">
        <w:rPr>
          <w:rFonts w:asciiTheme="minorHAnsi" w:hAnsiTheme="minorHAnsi" w:cstheme="minorHAnsi"/>
        </w:rPr>
        <w:t>public</w:t>
      </w:r>
      <w:r w:rsidRPr="00601BE8">
        <w:rPr>
          <w:rFonts w:asciiTheme="minorHAnsi" w:hAnsiTheme="minorHAnsi" w:cstheme="minorHAnsi"/>
          <w:spacing w:val="-1"/>
        </w:rPr>
        <w:t xml:space="preserve"> </w:t>
      </w:r>
      <w:r w:rsidRPr="00601BE8">
        <w:rPr>
          <w:rFonts w:asciiTheme="minorHAnsi" w:hAnsiTheme="minorHAnsi" w:cstheme="minorHAnsi"/>
        </w:rPr>
        <w:t>health,</w:t>
      </w:r>
      <w:r w:rsidRPr="00601BE8">
        <w:rPr>
          <w:rFonts w:asciiTheme="minorHAnsi" w:hAnsiTheme="minorHAnsi" w:cstheme="minorHAnsi"/>
          <w:spacing w:val="-2"/>
        </w:rPr>
        <w:t xml:space="preserve"> </w:t>
      </w:r>
      <w:r w:rsidRPr="00601BE8">
        <w:rPr>
          <w:rFonts w:asciiTheme="minorHAnsi" w:hAnsiTheme="minorHAnsi" w:cstheme="minorHAnsi"/>
        </w:rPr>
        <w:t>safety</w:t>
      </w:r>
      <w:r w:rsidRPr="00601BE8">
        <w:rPr>
          <w:rFonts w:asciiTheme="minorHAnsi" w:hAnsiTheme="minorHAnsi" w:cstheme="minorHAnsi"/>
          <w:spacing w:val="-1"/>
        </w:rPr>
        <w:t xml:space="preserve"> </w:t>
      </w:r>
      <w:r w:rsidRPr="00601BE8">
        <w:rPr>
          <w:rFonts w:asciiTheme="minorHAnsi" w:hAnsiTheme="minorHAnsi" w:cstheme="minorHAnsi"/>
        </w:rPr>
        <w:t>or</w:t>
      </w:r>
      <w:r w:rsidRPr="00601BE8">
        <w:rPr>
          <w:rFonts w:asciiTheme="minorHAnsi" w:hAnsiTheme="minorHAnsi" w:cstheme="minorHAnsi"/>
          <w:spacing w:val="-1"/>
        </w:rPr>
        <w:t xml:space="preserve"> </w:t>
      </w:r>
      <w:r w:rsidRPr="00601BE8">
        <w:rPr>
          <w:rFonts w:asciiTheme="minorHAnsi" w:hAnsiTheme="minorHAnsi" w:cstheme="minorHAnsi"/>
        </w:rPr>
        <w:t>welfare</w:t>
      </w:r>
      <w:r w:rsidRPr="00601BE8">
        <w:rPr>
          <w:rFonts w:asciiTheme="minorHAnsi" w:hAnsiTheme="minorHAnsi" w:cstheme="minorHAnsi"/>
          <w:spacing w:val="-2"/>
        </w:rPr>
        <w:t xml:space="preserve"> </w:t>
      </w:r>
      <w:r w:rsidRPr="00601BE8">
        <w:rPr>
          <w:rFonts w:asciiTheme="minorHAnsi" w:hAnsiTheme="minorHAnsi" w:cstheme="minorHAnsi"/>
        </w:rPr>
        <w:t>may</w:t>
      </w:r>
      <w:r w:rsidRPr="00601BE8">
        <w:rPr>
          <w:rFonts w:asciiTheme="minorHAnsi" w:hAnsiTheme="minorHAnsi" w:cstheme="minorHAnsi"/>
          <w:spacing w:val="-2"/>
        </w:rPr>
        <w:t xml:space="preserve"> </w:t>
      </w:r>
      <w:r w:rsidRPr="00601BE8">
        <w:rPr>
          <w:rFonts w:asciiTheme="minorHAnsi" w:hAnsiTheme="minorHAnsi" w:cstheme="minorHAnsi"/>
        </w:rPr>
        <w:t>be</w:t>
      </w:r>
      <w:r w:rsidRPr="00601BE8">
        <w:rPr>
          <w:rFonts w:asciiTheme="minorHAnsi" w:hAnsiTheme="minorHAnsi" w:cstheme="minorHAnsi"/>
          <w:spacing w:val="-58"/>
        </w:rPr>
        <w:t xml:space="preserve"> </w:t>
      </w:r>
      <w:r w:rsidRPr="00601BE8">
        <w:rPr>
          <w:rFonts w:asciiTheme="minorHAnsi" w:hAnsiTheme="minorHAnsi" w:cstheme="minorHAnsi"/>
        </w:rPr>
        <w:t>secured, and substantial justice done. Pecuniary or monetary hardship to the Developer,</w:t>
      </w:r>
      <w:r w:rsidRPr="00601BE8">
        <w:rPr>
          <w:rFonts w:asciiTheme="minorHAnsi" w:hAnsiTheme="minorHAnsi" w:cstheme="minorHAnsi"/>
          <w:spacing w:val="1"/>
        </w:rPr>
        <w:t xml:space="preserve"> </w:t>
      </w:r>
      <w:r w:rsidRPr="00601BE8">
        <w:rPr>
          <w:rFonts w:asciiTheme="minorHAnsi" w:hAnsiTheme="minorHAnsi" w:cstheme="minorHAnsi"/>
        </w:rPr>
        <w:t>standing</w:t>
      </w:r>
      <w:r w:rsidRPr="00601BE8">
        <w:rPr>
          <w:rFonts w:asciiTheme="minorHAnsi" w:hAnsiTheme="minorHAnsi" w:cstheme="minorHAnsi"/>
          <w:spacing w:val="-2"/>
        </w:rPr>
        <w:t xml:space="preserve"> </w:t>
      </w:r>
      <w:r w:rsidRPr="00601BE8">
        <w:rPr>
          <w:rFonts w:asciiTheme="minorHAnsi" w:hAnsiTheme="minorHAnsi" w:cstheme="minorHAnsi"/>
        </w:rPr>
        <w:t>alone,</w:t>
      </w:r>
      <w:r w:rsidRPr="00601BE8">
        <w:rPr>
          <w:rFonts w:asciiTheme="minorHAnsi" w:hAnsiTheme="minorHAnsi" w:cstheme="minorHAnsi"/>
          <w:spacing w:val="-1"/>
        </w:rPr>
        <w:t xml:space="preserve"> </w:t>
      </w:r>
      <w:r w:rsidRPr="00601BE8">
        <w:rPr>
          <w:rFonts w:asciiTheme="minorHAnsi" w:hAnsiTheme="minorHAnsi" w:cstheme="minorHAnsi"/>
        </w:rPr>
        <w:t>shall</w:t>
      </w:r>
      <w:r w:rsidRPr="00601BE8">
        <w:rPr>
          <w:rFonts w:asciiTheme="minorHAnsi" w:hAnsiTheme="minorHAnsi" w:cstheme="minorHAnsi"/>
          <w:spacing w:val="-1"/>
        </w:rPr>
        <w:t xml:space="preserve"> </w:t>
      </w:r>
      <w:r w:rsidRPr="00601BE8">
        <w:rPr>
          <w:rFonts w:asciiTheme="minorHAnsi" w:hAnsiTheme="minorHAnsi" w:cstheme="minorHAnsi"/>
        </w:rPr>
        <w:t>not</w:t>
      </w:r>
      <w:r w:rsidRPr="00601BE8">
        <w:rPr>
          <w:rFonts w:asciiTheme="minorHAnsi" w:hAnsiTheme="minorHAnsi" w:cstheme="minorHAnsi"/>
          <w:spacing w:val="-1"/>
        </w:rPr>
        <w:t xml:space="preserve"> </w:t>
      </w:r>
      <w:r w:rsidRPr="00601BE8">
        <w:rPr>
          <w:rFonts w:asciiTheme="minorHAnsi" w:hAnsiTheme="minorHAnsi" w:cstheme="minorHAnsi"/>
        </w:rPr>
        <w:t>be</w:t>
      </w:r>
      <w:r w:rsidRPr="00601BE8">
        <w:rPr>
          <w:rFonts w:asciiTheme="minorHAnsi" w:hAnsiTheme="minorHAnsi" w:cstheme="minorHAnsi"/>
          <w:spacing w:val="-1"/>
        </w:rPr>
        <w:t xml:space="preserve"> </w:t>
      </w:r>
      <w:r w:rsidRPr="00601BE8">
        <w:rPr>
          <w:rFonts w:asciiTheme="minorHAnsi" w:hAnsiTheme="minorHAnsi" w:cstheme="minorHAnsi"/>
        </w:rPr>
        <w:t>deemed</w:t>
      </w:r>
      <w:r w:rsidRPr="00601BE8">
        <w:rPr>
          <w:rFonts w:asciiTheme="minorHAnsi" w:hAnsiTheme="minorHAnsi" w:cstheme="minorHAnsi"/>
          <w:spacing w:val="-1"/>
        </w:rPr>
        <w:t xml:space="preserve"> </w:t>
      </w:r>
      <w:r w:rsidRPr="00601BE8">
        <w:rPr>
          <w:rFonts w:asciiTheme="minorHAnsi" w:hAnsiTheme="minorHAnsi" w:cstheme="minorHAnsi"/>
        </w:rPr>
        <w:t>to constitute</w:t>
      </w:r>
      <w:r w:rsidRPr="00601BE8">
        <w:rPr>
          <w:rFonts w:asciiTheme="minorHAnsi" w:hAnsiTheme="minorHAnsi" w:cstheme="minorHAnsi"/>
          <w:spacing w:val="-1"/>
        </w:rPr>
        <w:t xml:space="preserve"> </w:t>
      </w:r>
      <w:r w:rsidRPr="00601BE8">
        <w:rPr>
          <w:rFonts w:asciiTheme="minorHAnsi" w:hAnsiTheme="minorHAnsi" w:cstheme="minorHAnsi"/>
        </w:rPr>
        <w:t>undue</w:t>
      </w:r>
      <w:r w:rsidRPr="00601BE8">
        <w:rPr>
          <w:rFonts w:asciiTheme="minorHAnsi" w:hAnsiTheme="minorHAnsi" w:cstheme="minorHAnsi"/>
          <w:spacing w:val="-1"/>
        </w:rPr>
        <w:t xml:space="preserve"> </w:t>
      </w:r>
      <w:r w:rsidRPr="00601BE8">
        <w:rPr>
          <w:rFonts w:asciiTheme="minorHAnsi" w:hAnsiTheme="minorHAnsi" w:cstheme="minorHAnsi"/>
        </w:rPr>
        <w:t>hardship.</w:t>
      </w:r>
    </w:p>
    <w:p w14:paraId="10B7BBBF" w14:textId="77777777" w:rsidR="0002281A" w:rsidRPr="0002281A" w:rsidRDefault="0002281A" w:rsidP="0002281A">
      <w:pPr>
        <w:pStyle w:val="BodyText"/>
        <w:spacing w:before="1"/>
        <w:rPr>
          <w:rFonts w:asciiTheme="minorHAnsi" w:hAnsiTheme="minorHAnsi" w:cstheme="minorHAnsi"/>
        </w:rPr>
      </w:pPr>
    </w:p>
    <w:p w14:paraId="73AA35A5" w14:textId="485B7B1F" w:rsidR="0002281A" w:rsidRPr="0002281A" w:rsidRDefault="00690589" w:rsidP="002B41F2">
      <w:pPr>
        <w:pStyle w:val="Heading3"/>
        <w:numPr>
          <w:ilvl w:val="2"/>
          <w:numId w:val="111"/>
        </w:numPr>
        <w:tabs>
          <w:tab w:val="left" w:pos="1614"/>
        </w:tabs>
        <w:ind w:left="1613" w:hanging="674"/>
        <w:rPr>
          <w:rFonts w:asciiTheme="minorHAnsi" w:hAnsiTheme="minorHAnsi" w:cstheme="minorHAnsi"/>
        </w:rPr>
      </w:pPr>
      <w:bookmarkStart w:id="89" w:name="_bookmark191"/>
      <w:bookmarkEnd w:id="89"/>
      <w:r>
        <w:rPr>
          <w:rFonts w:asciiTheme="minorHAnsi" w:hAnsiTheme="minorHAnsi" w:cstheme="minorHAnsi"/>
        </w:rPr>
        <w:t>Variance Alternatives and Variance Fund</w:t>
      </w:r>
    </w:p>
    <w:p w14:paraId="63D90209" w14:textId="77777777" w:rsidR="0002281A" w:rsidRPr="0002281A" w:rsidRDefault="0002281A" w:rsidP="0002281A">
      <w:pPr>
        <w:pStyle w:val="BodyText"/>
        <w:rPr>
          <w:rFonts w:asciiTheme="minorHAnsi" w:hAnsiTheme="minorHAnsi" w:cstheme="minorHAnsi"/>
          <w:b/>
        </w:rPr>
      </w:pPr>
    </w:p>
    <w:p w14:paraId="2787FBBD" w14:textId="32F0EE72" w:rsidR="0002281A" w:rsidRDefault="00690589" w:rsidP="00CF2F70">
      <w:pPr>
        <w:pStyle w:val="BodyText"/>
        <w:tabs>
          <w:tab w:val="left" w:pos="975"/>
        </w:tabs>
        <w:spacing w:before="11"/>
        <w:ind w:left="939"/>
        <w:rPr>
          <w:rFonts w:asciiTheme="minorHAnsi" w:hAnsiTheme="minorHAnsi" w:cstheme="minorHAnsi"/>
          <w:sz w:val="21"/>
        </w:rPr>
      </w:pPr>
      <w:r>
        <w:rPr>
          <w:rFonts w:asciiTheme="minorHAnsi" w:hAnsiTheme="minorHAnsi" w:cstheme="minorHAnsi"/>
          <w:sz w:val="21"/>
        </w:rPr>
        <w:tab/>
        <w:t xml:space="preserve">When considering </w:t>
      </w:r>
      <w:r w:rsidR="00CF2F70">
        <w:rPr>
          <w:rFonts w:asciiTheme="minorHAnsi" w:hAnsiTheme="minorHAnsi" w:cstheme="minorHAnsi"/>
          <w:sz w:val="21"/>
        </w:rPr>
        <w:t xml:space="preserve">a variance/waiver request, the City Council may grant an outright approval of the request or they may as an alternative decide that certain improvements may not be necessary at the time the development is constructed but may be needed in the future as a result of the development.  If the City Council determines that improvements are necessary but may be deferred, then the following shall apply: </w:t>
      </w:r>
    </w:p>
    <w:p w14:paraId="56572B89" w14:textId="77777777" w:rsidR="00CF2F70" w:rsidRDefault="00CF2F70" w:rsidP="00CF2F70">
      <w:pPr>
        <w:pStyle w:val="BodyText"/>
        <w:tabs>
          <w:tab w:val="left" w:pos="975"/>
        </w:tabs>
        <w:spacing w:before="11"/>
        <w:ind w:left="939"/>
        <w:rPr>
          <w:rFonts w:asciiTheme="minorHAnsi" w:hAnsiTheme="minorHAnsi" w:cstheme="minorHAnsi"/>
          <w:sz w:val="21"/>
        </w:rPr>
      </w:pPr>
    </w:p>
    <w:p w14:paraId="26C5BC3B" w14:textId="14975F45" w:rsidR="00CF2F70" w:rsidRDefault="00CF2F70" w:rsidP="00CF2F70">
      <w:pPr>
        <w:pStyle w:val="BodyText"/>
        <w:tabs>
          <w:tab w:val="left" w:pos="975"/>
        </w:tabs>
        <w:spacing w:before="11"/>
        <w:ind w:left="939"/>
        <w:rPr>
          <w:rFonts w:asciiTheme="minorHAnsi" w:hAnsiTheme="minorHAnsi" w:cstheme="minorHAnsi"/>
          <w:sz w:val="21"/>
        </w:rPr>
      </w:pPr>
      <w:r>
        <w:rPr>
          <w:rFonts w:asciiTheme="minorHAnsi" w:hAnsiTheme="minorHAnsi" w:cstheme="minorHAnsi"/>
          <w:sz w:val="21"/>
        </w:rPr>
        <w:t xml:space="preserve">The developer shall be required to deposit </w:t>
      </w:r>
      <w:proofErr w:type="spellStart"/>
      <w:r>
        <w:rPr>
          <w:rFonts w:asciiTheme="minorHAnsi" w:hAnsiTheme="minorHAnsi" w:cstheme="minorHAnsi"/>
          <w:sz w:val="21"/>
        </w:rPr>
        <w:t>intos</w:t>
      </w:r>
      <w:proofErr w:type="spellEnd"/>
      <w:r>
        <w:rPr>
          <w:rFonts w:asciiTheme="minorHAnsi" w:hAnsiTheme="minorHAnsi" w:cstheme="minorHAnsi"/>
          <w:sz w:val="21"/>
        </w:rPr>
        <w:t xml:space="preserve"> a special variance/waiver account a sum in an amount to be determined by the City’s engineering consultant and public works department, equal to the current estimated cost of installing the deferred improvement(s). </w:t>
      </w:r>
    </w:p>
    <w:p w14:paraId="2BD35557" w14:textId="77777777" w:rsidR="00CF2F70" w:rsidRDefault="00CF2F70" w:rsidP="00CF2F70">
      <w:pPr>
        <w:pStyle w:val="BodyText"/>
        <w:tabs>
          <w:tab w:val="left" w:pos="975"/>
        </w:tabs>
        <w:spacing w:before="11"/>
        <w:ind w:left="939"/>
        <w:rPr>
          <w:rFonts w:asciiTheme="minorHAnsi" w:hAnsiTheme="minorHAnsi" w:cstheme="minorHAnsi"/>
          <w:sz w:val="21"/>
        </w:rPr>
      </w:pPr>
    </w:p>
    <w:p w14:paraId="23E366BA" w14:textId="0EBB6D5D" w:rsidR="00CF2F70" w:rsidRDefault="00CF2F70" w:rsidP="00CF2F70">
      <w:pPr>
        <w:pStyle w:val="BodyText"/>
        <w:tabs>
          <w:tab w:val="left" w:pos="975"/>
        </w:tabs>
        <w:spacing w:before="11"/>
        <w:ind w:left="939"/>
        <w:rPr>
          <w:rFonts w:asciiTheme="minorHAnsi" w:hAnsiTheme="minorHAnsi" w:cstheme="minorHAnsi"/>
          <w:sz w:val="21"/>
        </w:rPr>
      </w:pPr>
      <w:r>
        <w:rPr>
          <w:rFonts w:asciiTheme="minorHAnsi" w:hAnsiTheme="minorHAnsi" w:cstheme="minorHAnsi"/>
          <w:sz w:val="21"/>
        </w:rPr>
        <w:t xml:space="preserve">The funds established from this deposit, shall be deposited into a dedicated escrow fund and shall be used exclusively by the City, in </w:t>
      </w:r>
      <w:proofErr w:type="spellStart"/>
      <w:r>
        <w:rPr>
          <w:rFonts w:asciiTheme="minorHAnsi" w:hAnsiTheme="minorHAnsi" w:cstheme="minorHAnsi"/>
          <w:sz w:val="21"/>
        </w:rPr>
        <w:t>ist</w:t>
      </w:r>
      <w:proofErr w:type="spellEnd"/>
      <w:r>
        <w:rPr>
          <w:rFonts w:asciiTheme="minorHAnsi" w:hAnsiTheme="minorHAnsi" w:cstheme="minorHAnsi"/>
          <w:sz w:val="21"/>
        </w:rPr>
        <w:t xml:space="preserve"> sole discretion to pay for future installation of the specific </w:t>
      </w:r>
      <w:proofErr w:type="spellStart"/>
      <w:r>
        <w:rPr>
          <w:rFonts w:asciiTheme="minorHAnsi" w:hAnsiTheme="minorHAnsi" w:cstheme="minorHAnsi"/>
          <w:sz w:val="21"/>
        </w:rPr>
        <w:t>improvent</w:t>
      </w:r>
      <w:proofErr w:type="spellEnd"/>
      <w:r>
        <w:rPr>
          <w:rFonts w:asciiTheme="minorHAnsi" w:hAnsiTheme="minorHAnsi" w:cstheme="minorHAnsi"/>
          <w:sz w:val="21"/>
        </w:rPr>
        <w:t xml:space="preserve"> for with the funds were deposited. </w:t>
      </w:r>
    </w:p>
    <w:p w14:paraId="068CAA38" w14:textId="77777777" w:rsidR="00CF2F70" w:rsidRPr="0002281A" w:rsidRDefault="00CF2F70" w:rsidP="00CF2F70">
      <w:pPr>
        <w:pStyle w:val="BodyText"/>
        <w:tabs>
          <w:tab w:val="left" w:pos="975"/>
        </w:tabs>
        <w:spacing w:before="11"/>
        <w:ind w:left="939"/>
        <w:rPr>
          <w:rFonts w:asciiTheme="minorHAnsi" w:hAnsiTheme="minorHAnsi" w:cstheme="minorHAnsi"/>
          <w:sz w:val="21"/>
        </w:rPr>
      </w:pPr>
    </w:p>
    <w:p w14:paraId="26D147DF" w14:textId="77777777" w:rsidR="0002281A" w:rsidRPr="0002281A" w:rsidRDefault="0002281A" w:rsidP="002B41F2">
      <w:pPr>
        <w:pStyle w:val="Heading3"/>
        <w:numPr>
          <w:ilvl w:val="2"/>
          <w:numId w:val="111"/>
        </w:numPr>
        <w:tabs>
          <w:tab w:val="left" w:pos="1614"/>
        </w:tabs>
        <w:ind w:left="1613" w:hanging="674"/>
        <w:rPr>
          <w:rFonts w:asciiTheme="minorHAnsi" w:hAnsiTheme="minorHAnsi" w:cstheme="minorHAnsi"/>
        </w:rPr>
      </w:pPr>
      <w:bookmarkStart w:id="90" w:name="_bookmark192"/>
      <w:bookmarkEnd w:id="90"/>
      <w:r w:rsidRPr="0002281A">
        <w:rPr>
          <w:rFonts w:asciiTheme="minorHAnsi" w:hAnsiTheme="minorHAnsi" w:cstheme="minorHAnsi"/>
        </w:rPr>
        <w:t>Enforcement,</w:t>
      </w:r>
      <w:r w:rsidRPr="0002281A">
        <w:rPr>
          <w:rFonts w:asciiTheme="minorHAnsi" w:hAnsiTheme="minorHAnsi" w:cstheme="minorHAnsi"/>
          <w:spacing w:val="-4"/>
        </w:rPr>
        <w:t xml:space="preserve"> </w:t>
      </w:r>
      <w:r w:rsidRPr="0002281A">
        <w:rPr>
          <w:rFonts w:asciiTheme="minorHAnsi" w:hAnsiTheme="minorHAnsi" w:cstheme="minorHAnsi"/>
        </w:rPr>
        <w:t>Violations,</w:t>
      </w:r>
      <w:r w:rsidRPr="0002281A">
        <w:rPr>
          <w:rFonts w:asciiTheme="minorHAnsi" w:hAnsiTheme="minorHAnsi" w:cstheme="minorHAnsi"/>
          <w:spacing w:val="-3"/>
        </w:rPr>
        <w:t xml:space="preserve"> </w:t>
      </w:r>
      <w:r w:rsidRPr="0002281A">
        <w:rPr>
          <w:rFonts w:asciiTheme="minorHAnsi" w:hAnsiTheme="minorHAnsi" w:cstheme="minorHAnsi"/>
        </w:rPr>
        <w:t>and</w:t>
      </w:r>
      <w:r w:rsidRPr="0002281A">
        <w:rPr>
          <w:rFonts w:asciiTheme="minorHAnsi" w:hAnsiTheme="minorHAnsi" w:cstheme="minorHAnsi"/>
          <w:spacing w:val="-3"/>
        </w:rPr>
        <w:t xml:space="preserve"> </w:t>
      </w:r>
      <w:r w:rsidRPr="0002281A">
        <w:rPr>
          <w:rFonts w:asciiTheme="minorHAnsi" w:hAnsiTheme="minorHAnsi" w:cstheme="minorHAnsi"/>
        </w:rPr>
        <w:t>Penalties</w:t>
      </w:r>
    </w:p>
    <w:p w14:paraId="45BEF10E" w14:textId="77777777" w:rsidR="0002281A" w:rsidRPr="0002281A" w:rsidRDefault="0002281A" w:rsidP="0002281A">
      <w:pPr>
        <w:pStyle w:val="BodyText"/>
        <w:rPr>
          <w:rFonts w:asciiTheme="minorHAnsi" w:hAnsiTheme="minorHAnsi" w:cstheme="minorHAnsi"/>
          <w:b/>
        </w:rPr>
      </w:pPr>
    </w:p>
    <w:p w14:paraId="49328505" w14:textId="77777777" w:rsidR="0002281A" w:rsidRPr="0002281A" w:rsidRDefault="0002281A" w:rsidP="0002281A">
      <w:pPr>
        <w:pStyle w:val="BodyText"/>
        <w:ind w:left="940"/>
        <w:rPr>
          <w:rFonts w:asciiTheme="minorHAnsi" w:hAnsiTheme="minorHAnsi" w:cstheme="minorHAnsi"/>
        </w:rPr>
      </w:pPr>
      <w:r w:rsidRPr="0002281A">
        <w:rPr>
          <w:rFonts w:asciiTheme="minorHAnsi" w:hAnsiTheme="minorHAnsi" w:cstheme="minorHAnsi"/>
        </w:rPr>
        <w:t>See</w:t>
      </w:r>
      <w:r w:rsidRPr="0002281A">
        <w:rPr>
          <w:rFonts w:asciiTheme="minorHAnsi" w:hAnsiTheme="minorHAnsi" w:cstheme="minorHAnsi"/>
          <w:spacing w:val="-1"/>
        </w:rPr>
        <w:t xml:space="preserve"> </w:t>
      </w:r>
      <w:r w:rsidRPr="0002281A">
        <w:rPr>
          <w:rFonts w:asciiTheme="minorHAnsi" w:hAnsiTheme="minorHAnsi" w:cstheme="minorHAnsi"/>
        </w:rPr>
        <w:t>Section 3.3</w:t>
      </w:r>
    </w:p>
    <w:p w14:paraId="3225EFFA" w14:textId="77777777" w:rsidR="0002281A" w:rsidRPr="0002281A" w:rsidRDefault="0002281A" w:rsidP="0002281A">
      <w:pPr>
        <w:pStyle w:val="BodyText"/>
        <w:spacing w:before="1"/>
        <w:rPr>
          <w:rFonts w:asciiTheme="minorHAnsi" w:hAnsiTheme="minorHAnsi" w:cstheme="minorHAnsi"/>
        </w:rPr>
      </w:pPr>
    </w:p>
    <w:p w14:paraId="74741785" w14:textId="23A8AA22" w:rsidR="0002281A" w:rsidRPr="0002281A" w:rsidRDefault="0002281A" w:rsidP="002B41F2">
      <w:pPr>
        <w:pStyle w:val="Heading3"/>
        <w:numPr>
          <w:ilvl w:val="2"/>
          <w:numId w:val="111"/>
        </w:numPr>
        <w:tabs>
          <w:tab w:val="left" w:pos="1614"/>
        </w:tabs>
        <w:ind w:left="1613" w:hanging="674"/>
        <w:rPr>
          <w:rFonts w:asciiTheme="minorHAnsi" w:hAnsiTheme="minorHAnsi" w:cstheme="minorHAnsi"/>
        </w:rPr>
      </w:pPr>
      <w:bookmarkStart w:id="91" w:name="_bookmark193"/>
      <w:bookmarkEnd w:id="91"/>
      <w:r w:rsidRPr="0002281A">
        <w:rPr>
          <w:rFonts w:asciiTheme="minorHAnsi" w:hAnsiTheme="minorHAnsi" w:cstheme="minorHAnsi"/>
        </w:rPr>
        <w:t>Vacation</w:t>
      </w:r>
      <w:r w:rsidR="00C72D8A">
        <w:rPr>
          <w:rFonts w:asciiTheme="minorHAnsi" w:hAnsiTheme="minorHAnsi" w:cstheme="minorHAnsi"/>
        </w:rPr>
        <w:t xml:space="preserve"> or modification</w:t>
      </w:r>
      <w:r w:rsidRPr="0002281A">
        <w:rPr>
          <w:rFonts w:asciiTheme="minorHAnsi" w:hAnsiTheme="minorHAnsi" w:cstheme="minorHAnsi"/>
          <w:spacing w:val="-2"/>
        </w:rPr>
        <w:t xml:space="preserve"> </w:t>
      </w:r>
      <w:r w:rsidRPr="0002281A">
        <w:rPr>
          <w:rFonts w:asciiTheme="minorHAnsi" w:hAnsiTheme="minorHAnsi" w:cstheme="minorHAnsi"/>
        </w:rPr>
        <w:t>of</w:t>
      </w:r>
      <w:r w:rsidRPr="0002281A">
        <w:rPr>
          <w:rFonts w:asciiTheme="minorHAnsi" w:hAnsiTheme="minorHAnsi" w:cstheme="minorHAnsi"/>
          <w:spacing w:val="-2"/>
        </w:rPr>
        <w:t xml:space="preserve"> </w:t>
      </w:r>
      <w:r w:rsidRPr="0002281A">
        <w:rPr>
          <w:rFonts w:asciiTheme="minorHAnsi" w:hAnsiTheme="minorHAnsi" w:cstheme="minorHAnsi"/>
        </w:rPr>
        <w:t>Plats</w:t>
      </w:r>
    </w:p>
    <w:p w14:paraId="24B73105" w14:textId="77777777" w:rsidR="0002281A" w:rsidRPr="0002281A" w:rsidRDefault="0002281A" w:rsidP="0002281A">
      <w:pPr>
        <w:pStyle w:val="BodyText"/>
        <w:spacing w:before="10"/>
        <w:rPr>
          <w:rFonts w:asciiTheme="minorHAnsi" w:hAnsiTheme="minorHAnsi" w:cstheme="minorHAnsi"/>
          <w:b/>
          <w:sz w:val="21"/>
        </w:rPr>
      </w:pPr>
    </w:p>
    <w:p w14:paraId="22E04F48" w14:textId="3AF6BC6E" w:rsidR="0002281A" w:rsidRPr="0002281A" w:rsidRDefault="0002281A" w:rsidP="0002281A">
      <w:pPr>
        <w:pStyle w:val="BodyText"/>
        <w:spacing w:before="1"/>
        <w:ind w:left="940"/>
        <w:rPr>
          <w:rFonts w:asciiTheme="minorHAnsi" w:hAnsiTheme="minorHAnsi" w:cstheme="minorHAnsi"/>
        </w:rPr>
      </w:pPr>
      <w:r w:rsidRPr="0002281A">
        <w:rPr>
          <w:rFonts w:asciiTheme="minorHAnsi" w:hAnsiTheme="minorHAnsi" w:cstheme="minorHAnsi"/>
        </w:rPr>
        <w:t>Vacation</w:t>
      </w:r>
      <w:r w:rsidRPr="0002281A">
        <w:rPr>
          <w:rFonts w:asciiTheme="minorHAnsi" w:hAnsiTheme="minorHAnsi" w:cstheme="minorHAnsi"/>
          <w:spacing w:val="-2"/>
        </w:rPr>
        <w:t xml:space="preserve"> </w:t>
      </w:r>
      <w:r w:rsidR="00C72D8A">
        <w:rPr>
          <w:rFonts w:asciiTheme="minorHAnsi" w:hAnsiTheme="minorHAnsi" w:cstheme="minorHAnsi"/>
          <w:spacing w:val="-2"/>
        </w:rPr>
        <w:t xml:space="preserve">or modification </w:t>
      </w:r>
      <w:r w:rsidRPr="0002281A">
        <w:rPr>
          <w:rFonts w:asciiTheme="minorHAnsi" w:hAnsiTheme="minorHAnsi" w:cstheme="minorHAnsi"/>
        </w:rPr>
        <w:t>of</w:t>
      </w:r>
      <w:r w:rsidRPr="0002281A">
        <w:rPr>
          <w:rFonts w:asciiTheme="minorHAnsi" w:hAnsiTheme="minorHAnsi" w:cstheme="minorHAnsi"/>
          <w:spacing w:val="-2"/>
        </w:rPr>
        <w:t xml:space="preserve"> </w:t>
      </w:r>
      <w:r w:rsidRPr="0002281A">
        <w:rPr>
          <w:rFonts w:asciiTheme="minorHAnsi" w:hAnsiTheme="minorHAnsi" w:cstheme="minorHAnsi"/>
        </w:rPr>
        <w:t>existing</w:t>
      </w:r>
      <w:r w:rsidRPr="0002281A">
        <w:rPr>
          <w:rFonts w:asciiTheme="minorHAnsi" w:hAnsiTheme="minorHAnsi" w:cstheme="minorHAnsi"/>
          <w:spacing w:val="-2"/>
        </w:rPr>
        <w:t xml:space="preserve"> </w:t>
      </w:r>
      <w:proofErr w:type="spellStart"/>
      <w:r w:rsidRPr="0002281A">
        <w:rPr>
          <w:rFonts w:asciiTheme="minorHAnsi" w:hAnsiTheme="minorHAnsi" w:cstheme="minorHAnsi"/>
        </w:rPr>
        <w:t>plats</w:t>
      </w:r>
      <w:proofErr w:type="spellEnd"/>
      <w:r w:rsidRPr="0002281A">
        <w:rPr>
          <w:rFonts w:asciiTheme="minorHAnsi" w:hAnsiTheme="minorHAnsi" w:cstheme="minorHAnsi"/>
        </w:rPr>
        <w:t xml:space="preserve"> may</w:t>
      </w:r>
      <w:r w:rsidRPr="0002281A">
        <w:rPr>
          <w:rFonts w:asciiTheme="minorHAnsi" w:hAnsiTheme="minorHAnsi" w:cstheme="minorHAnsi"/>
          <w:spacing w:val="-2"/>
        </w:rPr>
        <w:t xml:space="preserve"> </w:t>
      </w:r>
      <w:r w:rsidRPr="0002281A">
        <w:rPr>
          <w:rFonts w:asciiTheme="minorHAnsi" w:hAnsiTheme="minorHAnsi" w:cstheme="minorHAnsi"/>
        </w:rPr>
        <w:t>be</w:t>
      </w:r>
      <w:r w:rsidRPr="0002281A">
        <w:rPr>
          <w:rFonts w:asciiTheme="minorHAnsi" w:hAnsiTheme="minorHAnsi" w:cstheme="minorHAnsi"/>
          <w:spacing w:val="-2"/>
        </w:rPr>
        <w:t xml:space="preserve"> </w:t>
      </w:r>
      <w:r w:rsidRPr="0002281A">
        <w:rPr>
          <w:rFonts w:asciiTheme="minorHAnsi" w:hAnsiTheme="minorHAnsi" w:cstheme="minorHAnsi"/>
        </w:rPr>
        <w:t>carried</w:t>
      </w:r>
      <w:r w:rsidRPr="0002281A">
        <w:rPr>
          <w:rFonts w:asciiTheme="minorHAnsi" w:hAnsiTheme="minorHAnsi" w:cstheme="minorHAnsi"/>
          <w:spacing w:val="-3"/>
        </w:rPr>
        <w:t xml:space="preserve"> </w:t>
      </w:r>
      <w:r w:rsidRPr="0002281A">
        <w:rPr>
          <w:rFonts w:asciiTheme="minorHAnsi" w:hAnsiTheme="minorHAnsi" w:cstheme="minorHAnsi"/>
        </w:rPr>
        <w:t>out</w:t>
      </w:r>
      <w:r w:rsidRPr="0002281A">
        <w:rPr>
          <w:rFonts w:asciiTheme="minorHAnsi" w:hAnsiTheme="minorHAnsi" w:cstheme="minorHAnsi"/>
          <w:spacing w:val="-2"/>
        </w:rPr>
        <w:t xml:space="preserve"> </w:t>
      </w:r>
      <w:r w:rsidRPr="0002281A">
        <w:rPr>
          <w:rFonts w:asciiTheme="minorHAnsi" w:hAnsiTheme="minorHAnsi" w:cstheme="minorHAnsi"/>
        </w:rPr>
        <w:t>according</w:t>
      </w:r>
      <w:r w:rsidRPr="0002281A">
        <w:rPr>
          <w:rFonts w:asciiTheme="minorHAnsi" w:hAnsiTheme="minorHAnsi" w:cstheme="minorHAnsi"/>
          <w:spacing w:val="-2"/>
        </w:rPr>
        <w:t xml:space="preserve"> </w:t>
      </w:r>
      <w:r w:rsidRPr="0002281A">
        <w:rPr>
          <w:rFonts w:asciiTheme="minorHAnsi" w:hAnsiTheme="minorHAnsi" w:cstheme="minorHAnsi"/>
        </w:rPr>
        <w:t>to</w:t>
      </w:r>
      <w:r w:rsidRPr="0002281A">
        <w:rPr>
          <w:rFonts w:asciiTheme="minorHAnsi" w:hAnsiTheme="minorHAnsi" w:cstheme="minorHAnsi"/>
          <w:spacing w:val="-2"/>
        </w:rPr>
        <w:t xml:space="preserve"> </w:t>
      </w:r>
      <w:r w:rsidRPr="0002281A">
        <w:rPr>
          <w:rFonts w:asciiTheme="minorHAnsi" w:hAnsiTheme="minorHAnsi" w:cstheme="minorHAnsi"/>
        </w:rPr>
        <w:t>the</w:t>
      </w:r>
      <w:r w:rsidRPr="0002281A">
        <w:rPr>
          <w:rFonts w:asciiTheme="minorHAnsi" w:hAnsiTheme="minorHAnsi" w:cstheme="minorHAnsi"/>
          <w:spacing w:val="-2"/>
        </w:rPr>
        <w:t xml:space="preserve"> </w:t>
      </w:r>
      <w:r w:rsidRPr="0002281A">
        <w:rPr>
          <w:rFonts w:asciiTheme="minorHAnsi" w:hAnsiTheme="minorHAnsi" w:cstheme="minorHAnsi"/>
        </w:rPr>
        <w:t>following</w:t>
      </w:r>
      <w:r w:rsidRPr="0002281A">
        <w:rPr>
          <w:rFonts w:asciiTheme="minorHAnsi" w:hAnsiTheme="minorHAnsi" w:cstheme="minorHAnsi"/>
          <w:spacing w:val="-1"/>
        </w:rPr>
        <w:t xml:space="preserve"> </w:t>
      </w:r>
      <w:r w:rsidRPr="0002281A">
        <w:rPr>
          <w:rFonts w:asciiTheme="minorHAnsi" w:hAnsiTheme="minorHAnsi" w:cstheme="minorHAnsi"/>
        </w:rPr>
        <w:t>regulations.</w:t>
      </w:r>
    </w:p>
    <w:p w14:paraId="124E350E" w14:textId="77777777" w:rsidR="0002281A" w:rsidRPr="0002281A" w:rsidRDefault="0002281A" w:rsidP="0002281A">
      <w:pPr>
        <w:widowControl/>
        <w:autoSpaceDE/>
        <w:autoSpaceDN/>
        <w:rPr>
          <w:rFonts w:asciiTheme="minorHAnsi" w:hAnsiTheme="minorHAnsi" w:cstheme="minorHAnsi"/>
        </w:rPr>
        <w:sectPr w:rsidR="0002281A" w:rsidRPr="0002281A" w:rsidSect="0002281A">
          <w:type w:val="continuous"/>
          <w:pgSz w:w="12240" w:h="15840"/>
          <w:pgMar w:top="1500" w:right="280" w:bottom="1060" w:left="500" w:header="0" w:footer="680" w:gutter="0"/>
          <w:cols w:space="720"/>
        </w:sectPr>
      </w:pPr>
    </w:p>
    <w:p w14:paraId="5D5620E4" w14:textId="13790674" w:rsidR="0002281A" w:rsidRPr="0002281A" w:rsidRDefault="0002281A" w:rsidP="002B41F2">
      <w:pPr>
        <w:pStyle w:val="ListParagraph"/>
        <w:numPr>
          <w:ilvl w:val="0"/>
          <w:numId w:val="114"/>
        </w:numPr>
        <w:tabs>
          <w:tab w:val="left" w:pos="1300"/>
        </w:tabs>
        <w:spacing w:before="80"/>
        <w:ind w:right="1346"/>
        <w:jc w:val="both"/>
        <w:rPr>
          <w:rFonts w:asciiTheme="minorHAnsi" w:hAnsiTheme="minorHAnsi" w:cstheme="minorHAnsi"/>
        </w:rPr>
      </w:pPr>
      <w:r w:rsidRPr="0002281A">
        <w:rPr>
          <w:rFonts w:asciiTheme="minorHAnsi" w:hAnsiTheme="minorHAnsi" w:cstheme="minorHAnsi"/>
        </w:rPr>
        <w:t xml:space="preserve">Any plats or any part of any plat may be vacated </w:t>
      </w:r>
      <w:r w:rsidR="00C72D8A">
        <w:rPr>
          <w:rFonts w:asciiTheme="minorHAnsi" w:hAnsiTheme="minorHAnsi" w:cstheme="minorHAnsi"/>
        </w:rPr>
        <w:t xml:space="preserve">or modified </w:t>
      </w:r>
      <w:r w:rsidRPr="0002281A">
        <w:rPr>
          <w:rFonts w:asciiTheme="minorHAnsi" w:hAnsiTheme="minorHAnsi" w:cstheme="minorHAnsi"/>
        </w:rPr>
        <w:t>by the owner</w:t>
      </w:r>
      <w:r w:rsidR="00C72D8A">
        <w:rPr>
          <w:rFonts w:asciiTheme="minorHAnsi" w:hAnsiTheme="minorHAnsi" w:cstheme="minorHAnsi"/>
        </w:rPr>
        <w:t xml:space="preserve"> or owners</w:t>
      </w:r>
      <w:r w:rsidRPr="0002281A">
        <w:rPr>
          <w:rFonts w:asciiTheme="minorHAnsi" w:hAnsiTheme="minorHAnsi" w:cstheme="minorHAnsi"/>
        </w:rPr>
        <w:t xml:space="preserve"> of the premises, at any time</w:t>
      </w:r>
      <w:r w:rsidRPr="0002281A">
        <w:rPr>
          <w:rFonts w:asciiTheme="minorHAnsi" w:hAnsiTheme="minorHAnsi" w:cstheme="minorHAnsi"/>
          <w:spacing w:val="-59"/>
        </w:rPr>
        <w:t xml:space="preserve"> </w:t>
      </w:r>
      <w:r w:rsidR="00C72D8A">
        <w:rPr>
          <w:rFonts w:asciiTheme="minorHAnsi" w:hAnsiTheme="minorHAnsi" w:cstheme="minorHAnsi"/>
          <w:spacing w:val="-59"/>
        </w:rPr>
        <w:t xml:space="preserve">  </w:t>
      </w:r>
      <w:r w:rsidR="00C72D8A">
        <w:rPr>
          <w:rFonts w:asciiTheme="minorHAnsi" w:hAnsiTheme="minorHAnsi" w:cstheme="minorHAnsi"/>
        </w:rPr>
        <w:t xml:space="preserve"> before</w:t>
      </w:r>
      <w:r w:rsidRPr="0002281A">
        <w:rPr>
          <w:rFonts w:asciiTheme="minorHAnsi" w:hAnsiTheme="minorHAnsi" w:cstheme="minorHAnsi"/>
          <w:spacing w:val="-1"/>
        </w:rPr>
        <w:t xml:space="preserve"> </w:t>
      </w:r>
      <w:r w:rsidRPr="0002281A">
        <w:rPr>
          <w:rFonts w:asciiTheme="minorHAnsi" w:hAnsiTheme="minorHAnsi" w:cstheme="minorHAnsi"/>
        </w:rPr>
        <w:t>the</w:t>
      </w:r>
      <w:r w:rsidRPr="0002281A">
        <w:rPr>
          <w:rFonts w:asciiTheme="minorHAnsi" w:hAnsiTheme="minorHAnsi" w:cstheme="minorHAnsi"/>
          <w:spacing w:val="-1"/>
        </w:rPr>
        <w:t xml:space="preserve"> </w:t>
      </w:r>
      <w:r w:rsidRPr="0002281A">
        <w:rPr>
          <w:rFonts w:asciiTheme="minorHAnsi" w:hAnsiTheme="minorHAnsi" w:cstheme="minorHAnsi"/>
        </w:rPr>
        <w:t>sale</w:t>
      </w:r>
      <w:r w:rsidRPr="0002281A">
        <w:rPr>
          <w:rFonts w:asciiTheme="minorHAnsi" w:hAnsiTheme="minorHAnsi" w:cstheme="minorHAnsi"/>
          <w:spacing w:val="-1"/>
        </w:rPr>
        <w:t xml:space="preserve"> </w:t>
      </w:r>
      <w:r w:rsidRPr="0002281A">
        <w:rPr>
          <w:rFonts w:asciiTheme="minorHAnsi" w:hAnsiTheme="minorHAnsi" w:cstheme="minorHAnsi"/>
        </w:rPr>
        <w:t>of</w:t>
      </w:r>
      <w:r w:rsidRPr="0002281A">
        <w:rPr>
          <w:rFonts w:asciiTheme="minorHAnsi" w:hAnsiTheme="minorHAnsi" w:cstheme="minorHAnsi"/>
          <w:spacing w:val="-2"/>
        </w:rPr>
        <w:t xml:space="preserve"> </w:t>
      </w:r>
      <w:r w:rsidRPr="0002281A">
        <w:rPr>
          <w:rFonts w:asciiTheme="minorHAnsi" w:hAnsiTheme="minorHAnsi" w:cstheme="minorHAnsi"/>
        </w:rPr>
        <w:t>any</w:t>
      </w:r>
      <w:r w:rsidRPr="0002281A">
        <w:rPr>
          <w:rFonts w:asciiTheme="minorHAnsi" w:hAnsiTheme="minorHAnsi" w:cstheme="minorHAnsi"/>
          <w:spacing w:val="-1"/>
        </w:rPr>
        <w:t xml:space="preserve"> </w:t>
      </w:r>
      <w:r w:rsidRPr="0002281A">
        <w:rPr>
          <w:rFonts w:asciiTheme="minorHAnsi" w:hAnsiTheme="minorHAnsi" w:cstheme="minorHAnsi"/>
        </w:rPr>
        <w:t>lot</w:t>
      </w:r>
      <w:r w:rsidRPr="0002281A">
        <w:rPr>
          <w:rFonts w:asciiTheme="minorHAnsi" w:hAnsiTheme="minorHAnsi" w:cstheme="minorHAnsi"/>
          <w:spacing w:val="-2"/>
        </w:rPr>
        <w:t xml:space="preserve"> </w:t>
      </w:r>
      <w:r w:rsidRPr="0002281A">
        <w:rPr>
          <w:rFonts w:asciiTheme="minorHAnsi" w:hAnsiTheme="minorHAnsi" w:cstheme="minorHAnsi"/>
        </w:rPr>
        <w:t>therein,</w:t>
      </w:r>
      <w:r w:rsidRPr="0002281A">
        <w:rPr>
          <w:rFonts w:asciiTheme="minorHAnsi" w:hAnsiTheme="minorHAnsi" w:cstheme="minorHAnsi"/>
          <w:spacing w:val="-2"/>
        </w:rPr>
        <w:t xml:space="preserve"> </w:t>
      </w:r>
      <w:r w:rsidRPr="0002281A">
        <w:rPr>
          <w:rFonts w:asciiTheme="minorHAnsi" w:hAnsiTheme="minorHAnsi" w:cstheme="minorHAnsi"/>
        </w:rPr>
        <w:t>by</w:t>
      </w:r>
      <w:r w:rsidRPr="0002281A">
        <w:rPr>
          <w:rFonts w:asciiTheme="minorHAnsi" w:hAnsiTheme="minorHAnsi" w:cstheme="minorHAnsi"/>
          <w:spacing w:val="-2"/>
        </w:rPr>
        <w:t xml:space="preserve"> </w:t>
      </w:r>
      <w:r w:rsidRPr="0002281A">
        <w:rPr>
          <w:rFonts w:asciiTheme="minorHAnsi" w:hAnsiTheme="minorHAnsi" w:cstheme="minorHAnsi"/>
        </w:rPr>
        <w:t>a</w:t>
      </w:r>
      <w:r w:rsidRPr="0002281A">
        <w:rPr>
          <w:rFonts w:asciiTheme="minorHAnsi" w:hAnsiTheme="minorHAnsi" w:cstheme="minorHAnsi"/>
          <w:spacing w:val="-2"/>
        </w:rPr>
        <w:t xml:space="preserve"> </w:t>
      </w:r>
      <w:r w:rsidRPr="0002281A">
        <w:rPr>
          <w:rFonts w:asciiTheme="minorHAnsi" w:hAnsiTheme="minorHAnsi" w:cstheme="minorHAnsi"/>
        </w:rPr>
        <w:t>written</w:t>
      </w:r>
      <w:r w:rsidRPr="0002281A">
        <w:rPr>
          <w:rFonts w:asciiTheme="minorHAnsi" w:hAnsiTheme="minorHAnsi" w:cstheme="minorHAnsi"/>
          <w:spacing w:val="-1"/>
        </w:rPr>
        <w:t xml:space="preserve"> </w:t>
      </w:r>
      <w:r w:rsidRPr="0002281A">
        <w:rPr>
          <w:rFonts w:asciiTheme="minorHAnsi" w:hAnsiTheme="minorHAnsi" w:cstheme="minorHAnsi"/>
        </w:rPr>
        <w:t>instrument,</w:t>
      </w:r>
      <w:r w:rsidRPr="0002281A">
        <w:rPr>
          <w:rFonts w:asciiTheme="minorHAnsi" w:hAnsiTheme="minorHAnsi" w:cstheme="minorHAnsi"/>
          <w:spacing w:val="-2"/>
        </w:rPr>
        <w:t xml:space="preserve"> </w:t>
      </w:r>
      <w:r w:rsidRPr="0002281A">
        <w:rPr>
          <w:rFonts w:asciiTheme="minorHAnsi" w:hAnsiTheme="minorHAnsi" w:cstheme="minorHAnsi"/>
        </w:rPr>
        <w:t>to</w:t>
      </w:r>
      <w:r w:rsidRPr="0002281A">
        <w:rPr>
          <w:rFonts w:asciiTheme="minorHAnsi" w:hAnsiTheme="minorHAnsi" w:cstheme="minorHAnsi"/>
          <w:spacing w:val="-1"/>
        </w:rPr>
        <w:t xml:space="preserve"> </w:t>
      </w:r>
      <w:r w:rsidRPr="0002281A">
        <w:rPr>
          <w:rFonts w:asciiTheme="minorHAnsi" w:hAnsiTheme="minorHAnsi" w:cstheme="minorHAnsi"/>
        </w:rPr>
        <w:t>which</w:t>
      </w:r>
      <w:r w:rsidRPr="0002281A">
        <w:rPr>
          <w:rFonts w:asciiTheme="minorHAnsi" w:hAnsiTheme="minorHAnsi" w:cstheme="minorHAnsi"/>
          <w:spacing w:val="-1"/>
        </w:rPr>
        <w:t xml:space="preserve"> </w:t>
      </w:r>
      <w:r w:rsidRPr="0002281A">
        <w:rPr>
          <w:rFonts w:asciiTheme="minorHAnsi" w:hAnsiTheme="minorHAnsi" w:cstheme="minorHAnsi"/>
        </w:rPr>
        <w:t>a</w:t>
      </w:r>
      <w:r w:rsidRPr="0002281A">
        <w:rPr>
          <w:rFonts w:asciiTheme="minorHAnsi" w:hAnsiTheme="minorHAnsi" w:cstheme="minorHAnsi"/>
          <w:spacing w:val="-2"/>
        </w:rPr>
        <w:t xml:space="preserve"> </w:t>
      </w:r>
      <w:r w:rsidRPr="0002281A">
        <w:rPr>
          <w:rFonts w:asciiTheme="minorHAnsi" w:hAnsiTheme="minorHAnsi" w:cstheme="minorHAnsi"/>
        </w:rPr>
        <w:t>copy</w:t>
      </w:r>
      <w:r w:rsidRPr="0002281A">
        <w:rPr>
          <w:rFonts w:asciiTheme="minorHAnsi" w:hAnsiTheme="minorHAnsi" w:cstheme="minorHAnsi"/>
          <w:spacing w:val="-1"/>
        </w:rPr>
        <w:t xml:space="preserve"> </w:t>
      </w:r>
      <w:r w:rsidRPr="0002281A">
        <w:rPr>
          <w:rFonts w:asciiTheme="minorHAnsi" w:hAnsiTheme="minorHAnsi" w:cstheme="minorHAnsi"/>
        </w:rPr>
        <w:t>of</w:t>
      </w:r>
      <w:r w:rsidRPr="0002281A">
        <w:rPr>
          <w:rFonts w:asciiTheme="minorHAnsi" w:hAnsiTheme="minorHAnsi" w:cstheme="minorHAnsi"/>
          <w:spacing w:val="-1"/>
        </w:rPr>
        <w:t xml:space="preserve"> </w:t>
      </w:r>
      <w:r w:rsidRPr="0002281A">
        <w:rPr>
          <w:rFonts w:asciiTheme="minorHAnsi" w:hAnsiTheme="minorHAnsi" w:cstheme="minorHAnsi"/>
        </w:rPr>
        <w:t>such</w:t>
      </w:r>
      <w:r w:rsidRPr="0002281A">
        <w:rPr>
          <w:rFonts w:asciiTheme="minorHAnsi" w:hAnsiTheme="minorHAnsi" w:cstheme="minorHAnsi"/>
          <w:spacing w:val="-1"/>
        </w:rPr>
        <w:t xml:space="preserve"> </w:t>
      </w:r>
      <w:r w:rsidRPr="0002281A">
        <w:rPr>
          <w:rFonts w:asciiTheme="minorHAnsi" w:hAnsiTheme="minorHAnsi" w:cstheme="minorHAnsi"/>
        </w:rPr>
        <w:t>plat</w:t>
      </w:r>
      <w:r w:rsidRPr="0002281A">
        <w:rPr>
          <w:rFonts w:asciiTheme="minorHAnsi" w:hAnsiTheme="minorHAnsi" w:cstheme="minorHAnsi"/>
          <w:spacing w:val="-2"/>
        </w:rPr>
        <w:t xml:space="preserve"> </w:t>
      </w:r>
      <w:r w:rsidR="00A21123" w:rsidRPr="0002281A">
        <w:rPr>
          <w:rFonts w:asciiTheme="minorHAnsi" w:hAnsiTheme="minorHAnsi" w:cstheme="minorHAnsi"/>
        </w:rPr>
        <w:t>shall</w:t>
      </w:r>
      <w:r w:rsidR="00A21123" w:rsidRPr="0002281A">
        <w:rPr>
          <w:rFonts w:asciiTheme="minorHAnsi" w:hAnsiTheme="minorHAnsi" w:cstheme="minorHAnsi"/>
          <w:spacing w:val="-59"/>
        </w:rPr>
        <w:t xml:space="preserve"> </w:t>
      </w:r>
      <w:r w:rsidR="00A21123">
        <w:rPr>
          <w:rFonts w:asciiTheme="minorHAnsi" w:hAnsiTheme="minorHAnsi" w:cstheme="minorHAnsi"/>
        </w:rPr>
        <w:t>be</w:t>
      </w:r>
      <w:r w:rsidRPr="0002281A">
        <w:rPr>
          <w:rFonts w:asciiTheme="minorHAnsi" w:hAnsiTheme="minorHAnsi" w:cstheme="minorHAnsi"/>
          <w:spacing w:val="-1"/>
        </w:rPr>
        <w:t xml:space="preserve"> </w:t>
      </w:r>
      <w:r w:rsidRPr="0002281A">
        <w:rPr>
          <w:rFonts w:asciiTheme="minorHAnsi" w:hAnsiTheme="minorHAnsi" w:cstheme="minorHAnsi"/>
        </w:rPr>
        <w:t>attached,</w:t>
      </w:r>
      <w:r w:rsidRPr="0002281A">
        <w:rPr>
          <w:rFonts w:asciiTheme="minorHAnsi" w:hAnsiTheme="minorHAnsi" w:cstheme="minorHAnsi"/>
          <w:spacing w:val="-1"/>
        </w:rPr>
        <w:t xml:space="preserve"> </w:t>
      </w:r>
      <w:r w:rsidRPr="0002281A">
        <w:rPr>
          <w:rFonts w:asciiTheme="minorHAnsi" w:hAnsiTheme="minorHAnsi" w:cstheme="minorHAnsi"/>
        </w:rPr>
        <w:t>declaring</w:t>
      </w:r>
      <w:r w:rsidRPr="0002281A">
        <w:rPr>
          <w:rFonts w:asciiTheme="minorHAnsi" w:hAnsiTheme="minorHAnsi" w:cstheme="minorHAnsi"/>
          <w:spacing w:val="-1"/>
        </w:rPr>
        <w:t xml:space="preserve"> </w:t>
      </w:r>
      <w:r w:rsidRPr="0002281A">
        <w:rPr>
          <w:rFonts w:asciiTheme="minorHAnsi" w:hAnsiTheme="minorHAnsi" w:cstheme="minorHAnsi"/>
        </w:rPr>
        <w:t>the</w:t>
      </w:r>
      <w:r w:rsidRPr="0002281A">
        <w:rPr>
          <w:rFonts w:asciiTheme="minorHAnsi" w:hAnsiTheme="minorHAnsi" w:cstheme="minorHAnsi"/>
          <w:spacing w:val="-1"/>
        </w:rPr>
        <w:t xml:space="preserve"> </w:t>
      </w:r>
      <w:r w:rsidRPr="0002281A">
        <w:rPr>
          <w:rFonts w:asciiTheme="minorHAnsi" w:hAnsiTheme="minorHAnsi" w:cstheme="minorHAnsi"/>
        </w:rPr>
        <w:t>same</w:t>
      </w:r>
      <w:r w:rsidRPr="0002281A">
        <w:rPr>
          <w:rFonts w:asciiTheme="minorHAnsi" w:hAnsiTheme="minorHAnsi" w:cstheme="minorHAnsi"/>
          <w:spacing w:val="-1"/>
        </w:rPr>
        <w:t xml:space="preserve"> </w:t>
      </w:r>
      <w:r w:rsidRPr="0002281A">
        <w:rPr>
          <w:rFonts w:asciiTheme="minorHAnsi" w:hAnsiTheme="minorHAnsi" w:cstheme="minorHAnsi"/>
        </w:rPr>
        <w:t>to be vacated.</w:t>
      </w:r>
      <w:r w:rsidR="00A21123">
        <w:rPr>
          <w:rFonts w:asciiTheme="minorHAnsi" w:hAnsiTheme="minorHAnsi" w:cstheme="minorHAnsi"/>
        </w:rPr>
        <w:t xml:space="preserve"> </w:t>
      </w:r>
    </w:p>
    <w:p w14:paraId="4C38BD9E" w14:textId="77777777" w:rsidR="0002281A" w:rsidRPr="0002281A" w:rsidRDefault="0002281A" w:rsidP="0002281A">
      <w:pPr>
        <w:pStyle w:val="BodyText"/>
        <w:spacing w:before="11"/>
        <w:rPr>
          <w:rFonts w:asciiTheme="minorHAnsi" w:hAnsiTheme="minorHAnsi" w:cstheme="minorHAnsi"/>
          <w:sz w:val="21"/>
        </w:rPr>
      </w:pPr>
    </w:p>
    <w:p w14:paraId="37CF3ABA" w14:textId="72EC35A1" w:rsidR="0002281A" w:rsidRPr="0002281A" w:rsidRDefault="0002281A" w:rsidP="002B41F2">
      <w:pPr>
        <w:pStyle w:val="ListParagraph"/>
        <w:numPr>
          <w:ilvl w:val="0"/>
          <w:numId w:val="114"/>
        </w:numPr>
        <w:tabs>
          <w:tab w:val="left" w:pos="1300"/>
        </w:tabs>
        <w:ind w:right="1371"/>
        <w:rPr>
          <w:rFonts w:asciiTheme="minorHAnsi" w:hAnsiTheme="minorHAnsi" w:cstheme="minorHAnsi"/>
        </w:rPr>
      </w:pPr>
      <w:r w:rsidRPr="0002281A">
        <w:rPr>
          <w:rFonts w:asciiTheme="minorHAnsi" w:hAnsiTheme="minorHAnsi" w:cstheme="minorHAnsi"/>
        </w:rPr>
        <w:t>Such</w:t>
      </w:r>
      <w:r w:rsidRPr="0002281A">
        <w:rPr>
          <w:rFonts w:asciiTheme="minorHAnsi" w:hAnsiTheme="minorHAnsi" w:cstheme="minorHAnsi"/>
          <w:spacing w:val="-3"/>
        </w:rPr>
        <w:t xml:space="preserve"> </w:t>
      </w:r>
      <w:r w:rsidRPr="0002281A">
        <w:rPr>
          <w:rFonts w:asciiTheme="minorHAnsi" w:hAnsiTheme="minorHAnsi" w:cstheme="minorHAnsi"/>
        </w:rPr>
        <w:t>an</w:t>
      </w:r>
      <w:r w:rsidRPr="0002281A">
        <w:rPr>
          <w:rFonts w:asciiTheme="minorHAnsi" w:hAnsiTheme="minorHAnsi" w:cstheme="minorHAnsi"/>
          <w:spacing w:val="-2"/>
        </w:rPr>
        <w:t xml:space="preserve"> </w:t>
      </w:r>
      <w:r w:rsidRPr="0002281A">
        <w:rPr>
          <w:rFonts w:asciiTheme="minorHAnsi" w:hAnsiTheme="minorHAnsi" w:cstheme="minorHAnsi"/>
        </w:rPr>
        <w:t>instrument</w:t>
      </w:r>
      <w:r w:rsidRPr="0002281A">
        <w:rPr>
          <w:rFonts w:asciiTheme="minorHAnsi" w:hAnsiTheme="minorHAnsi" w:cstheme="minorHAnsi"/>
          <w:spacing w:val="-2"/>
        </w:rPr>
        <w:t xml:space="preserve"> </w:t>
      </w:r>
      <w:r w:rsidRPr="0002281A">
        <w:rPr>
          <w:rFonts w:asciiTheme="minorHAnsi" w:hAnsiTheme="minorHAnsi" w:cstheme="minorHAnsi"/>
        </w:rPr>
        <w:t>shall</w:t>
      </w:r>
      <w:r w:rsidRPr="0002281A">
        <w:rPr>
          <w:rFonts w:asciiTheme="minorHAnsi" w:hAnsiTheme="minorHAnsi" w:cstheme="minorHAnsi"/>
          <w:spacing w:val="-2"/>
        </w:rPr>
        <w:t xml:space="preserve"> </w:t>
      </w:r>
      <w:r w:rsidRPr="0002281A">
        <w:rPr>
          <w:rFonts w:asciiTheme="minorHAnsi" w:hAnsiTheme="minorHAnsi" w:cstheme="minorHAnsi"/>
        </w:rPr>
        <w:t>be</w:t>
      </w:r>
      <w:r w:rsidRPr="0002281A">
        <w:rPr>
          <w:rFonts w:asciiTheme="minorHAnsi" w:hAnsiTheme="minorHAnsi" w:cstheme="minorHAnsi"/>
          <w:spacing w:val="-3"/>
        </w:rPr>
        <w:t xml:space="preserve"> </w:t>
      </w:r>
      <w:r w:rsidRPr="0002281A">
        <w:rPr>
          <w:rFonts w:asciiTheme="minorHAnsi" w:hAnsiTheme="minorHAnsi" w:cstheme="minorHAnsi"/>
        </w:rPr>
        <w:t>approved</w:t>
      </w:r>
      <w:r w:rsidRPr="0002281A">
        <w:rPr>
          <w:rFonts w:asciiTheme="minorHAnsi" w:hAnsiTheme="minorHAnsi" w:cstheme="minorHAnsi"/>
          <w:spacing w:val="-2"/>
        </w:rPr>
        <w:t xml:space="preserve"> </w:t>
      </w:r>
      <w:r w:rsidRPr="0002281A">
        <w:rPr>
          <w:rFonts w:asciiTheme="minorHAnsi" w:hAnsiTheme="minorHAnsi" w:cstheme="minorHAnsi"/>
        </w:rPr>
        <w:t>by</w:t>
      </w:r>
      <w:r w:rsidRPr="0002281A">
        <w:rPr>
          <w:rFonts w:asciiTheme="minorHAnsi" w:hAnsiTheme="minorHAnsi" w:cstheme="minorHAnsi"/>
          <w:spacing w:val="-2"/>
        </w:rPr>
        <w:t xml:space="preserve"> </w:t>
      </w:r>
      <w:r w:rsidRPr="0002281A">
        <w:rPr>
          <w:rFonts w:asciiTheme="minorHAnsi" w:hAnsiTheme="minorHAnsi" w:cstheme="minorHAnsi"/>
        </w:rPr>
        <w:t>the</w:t>
      </w:r>
      <w:r w:rsidRPr="0002281A">
        <w:rPr>
          <w:rFonts w:asciiTheme="minorHAnsi" w:hAnsiTheme="minorHAnsi" w:cstheme="minorHAnsi"/>
          <w:spacing w:val="-1"/>
        </w:rPr>
        <w:t xml:space="preserve"> </w:t>
      </w:r>
      <w:r w:rsidRPr="0002281A">
        <w:rPr>
          <w:rFonts w:asciiTheme="minorHAnsi" w:hAnsiTheme="minorHAnsi" w:cstheme="minorHAnsi"/>
        </w:rPr>
        <w:t>Planning</w:t>
      </w:r>
      <w:r w:rsidRPr="0002281A">
        <w:rPr>
          <w:rFonts w:asciiTheme="minorHAnsi" w:hAnsiTheme="minorHAnsi" w:cstheme="minorHAnsi"/>
          <w:spacing w:val="-2"/>
        </w:rPr>
        <w:t xml:space="preserve"> </w:t>
      </w:r>
      <w:r w:rsidRPr="0002281A">
        <w:rPr>
          <w:rFonts w:asciiTheme="minorHAnsi" w:hAnsiTheme="minorHAnsi" w:cstheme="minorHAnsi"/>
        </w:rPr>
        <w:t>Commission</w:t>
      </w:r>
      <w:r w:rsidRPr="0002281A">
        <w:rPr>
          <w:rFonts w:asciiTheme="minorHAnsi" w:hAnsiTheme="minorHAnsi" w:cstheme="minorHAnsi"/>
          <w:spacing w:val="-2"/>
        </w:rPr>
        <w:t xml:space="preserve"> </w:t>
      </w:r>
      <w:r w:rsidRPr="0002281A">
        <w:rPr>
          <w:rFonts w:asciiTheme="minorHAnsi" w:hAnsiTheme="minorHAnsi" w:cstheme="minorHAnsi"/>
        </w:rPr>
        <w:t>in</w:t>
      </w:r>
      <w:r w:rsidRPr="0002281A">
        <w:rPr>
          <w:rFonts w:asciiTheme="minorHAnsi" w:hAnsiTheme="minorHAnsi" w:cstheme="minorHAnsi"/>
          <w:spacing w:val="-3"/>
        </w:rPr>
        <w:t xml:space="preserve"> </w:t>
      </w:r>
      <w:r w:rsidRPr="0002281A">
        <w:rPr>
          <w:rFonts w:asciiTheme="minorHAnsi" w:hAnsiTheme="minorHAnsi" w:cstheme="minorHAnsi"/>
        </w:rPr>
        <w:t>like</w:t>
      </w:r>
      <w:r w:rsidRPr="0002281A">
        <w:rPr>
          <w:rFonts w:asciiTheme="minorHAnsi" w:hAnsiTheme="minorHAnsi" w:cstheme="minorHAnsi"/>
          <w:spacing w:val="-1"/>
        </w:rPr>
        <w:t xml:space="preserve"> </w:t>
      </w:r>
      <w:r w:rsidRPr="0002281A">
        <w:rPr>
          <w:rFonts w:asciiTheme="minorHAnsi" w:hAnsiTheme="minorHAnsi" w:cstheme="minorHAnsi"/>
        </w:rPr>
        <w:t>manner</w:t>
      </w:r>
      <w:r w:rsidRPr="0002281A">
        <w:rPr>
          <w:rFonts w:asciiTheme="minorHAnsi" w:hAnsiTheme="minorHAnsi" w:cstheme="minorHAnsi"/>
          <w:spacing w:val="-2"/>
        </w:rPr>
        <w:t xml:space="preserve"> </w:t>
      </w:r>
      <w:r w:rsidRPr="0002281A">
        <w:rPr>
          <w:rFonts w:asciiTheme="minorHAnsi" w:hAnsiTheme="minorHAnsi" w:cstheme="minorHAnsi"/>
        </w:rPr>
        <w:t>as</w:t>
      </w:r>
      <w:r w:rsidRPr="0002281A">
        <w:rPr>
          <w:rFonts w:asciiTheme="minorHAnsi" w:hAnsiTheme="minorHAnsi" w:cstheme="minorHAnsi"/>
          <w:spacing w:val="-2"/>
        </w:rPr>
        <w:t xml:space="preserve"> </w:t>
      </w:r>
      <w:r w:rsidRPr="0002281A">
        <w:rPr>
          <w:rFonts w:asciiTheme="minorHAnsi" w:hAnsiTheme="minorHAnsi" w:cstheme="minorHAnsi"/>
        </w:rPr>
        <w:t>plats</w:t>
      </w:r>
      <w:r w:rsidRPr="0002281A">
        <w:rPr>
          <w:rFonts w:asciiTheme="minorHAnsi" w:hAnsiTheme="minorHAnsi" w:cstheme="minorHAnsi"/>
          <w:spacing w:val="-58"/>
        </w:rPr>
        <w:t xml:space="preserve"> </w:t>
      </w:r>
      <w:r w:rsidRPr="0002281A">
        <w:rPr>
          <w:rFonts w:asciiTheme="minorHAnsi" w:hAnsiTheme="minorHAnsi" w:cstheme="minorHAnsi"/>
        </w:rPr>
        <w:t>of subdivisions. The City Council may reject any such instrument, which abridges or</w:t>
      </w:r>
      <w:r w:rsidRPr="0002281A">
        <w:rPr>
          <w:rFonts w:asciiTheme="minorHAnsi" w:hAnsiTheme="minorHAnsi" w:cstheme="minorHAnsi"/>
          <w:spacing w:val="1"/>
        </w:rPr>
        <w:t xml:space="preserve"> </w:t>
      </w:r>
      <w:r w:rsidRPr="0002281A">
        <w:rPr>
          <w:rFonts w:asciiTheme="minorHAnsi" w:hAnsiTheme="minorHAnsi" w:cstheme="minorHAnsi"/>
        </w:rPr>
        <w:t>destroys</w:t>
      </w:r>
      <w:r w:rsidRPr="0002281A">
        <w:rPr>
          <w:rFonts w:asciiTheme="minorHAnsi" w:hAnsiTheme="minorHAnsi" w:cstheme="minorHAnsi"/>
          <w:spacing w:val="-1"/>
        </w:rPr>
        <w:t xml:space="preserve"> </w:t>
      </w:r>
      <w:r w:rsidRPr="0002281A">
        <w:rPr>
          <w:rFonts w:asciiTheme="minorHAnsi" w:hAnsiTheme="minorHAnsi" w:cstheme="minorHAnsi"/>
        </w:rPr>
        <w:t>any</w:t>
      </w:r>
      <w:r w:rsidRPr="0002281A">
        <w:rPr>
          <w:rFonts w:asciiTheme="minorHAnsi" w:hAnsiTheme="minorHAnsi" w:cstheme="minorHAnsi"/>
          <w:spacing w:val="-2"/>
        </w:rPr>
        <w:t xml:space="preserve"> </w:t>
      </w:r>
      <w:r w:rsidRPr="0002281A">
        <w:rPr>
          <w:rFonts w:asciiTheme="minorHAnsi" w:hAnsiTheme="minorHAnsi" w:cstheme="minorHAnsi"/>
        </w:rPr>
        <w:t>public rights</w:t>
      </w:r>
      <w:r w:rsidRPr="0002281A">
        <w:rPr>
          <w:rFonts w:asciiTheme="minorHAnsi" w:hAnsiTheme="minorHAnsi" w:cstheme="minorHAnsi"/>
          <w:spacing w:val="-1"/>
        </w:rPr>
        <w:t xml:space="preserve"> </w:t>
      </w:r>
      <w:r w:rsidRPr="0002281A">
        <w:rPr>
          <w:rFonts w:asciiTheme="minorHAnsi" w:hAnsiTheme="minorHAnsi" w:cstheme="minorHAnsi"/>
        </w:rPr>
        <w:t>in any</w:t>
      </w:r>
      <w:r w:rsidRPr="0002281A">
        <w:rPr>
          <w:rFonts w:asciiTheme="minorHAnsi" w:hAnsiTheme="minorHAnsi" w:cstheme="minorHAnsi"/>
          <w:spacing w:val="-1"/>
        </w:rPr>
        <w:t xml:space="preserve"> </w:t>
      </w:r>
      <w:r w:rsidRPr="0002281A">
        <w:rPr>
          <w:rFonts w:asciiTheme="minorHAnsi" w:hAnsiTheme="minorHAnsi" w:cstheme="minorHAnsi"/>
        </w:rPr>
        <w:t>of</w:t>
      </w:r>
      <w:r w:rsidRPr="0002281A">
        <w:rPr>
          <w:rFonts w:asciiTheme="minorHAnsi" w:hAnsiTheme="minorHAnsi" w:cstheme="minorHAnsi"/>
          <w:spacing w:val="-1"/>
        </w:rPr>
        <w:t xml:space="preserve"> </w:t>
      </w:r>
      <w:r w:rsidRPr="0002281A">
        <w:rPr>
          <w:rFonts w:asciiTheme="minorHAnsi" w:hAnsiTheme="minorHAnsi" w:cstheme="minorHAnsi"/>
        </w:rPr>
        <w:t>its</w:t>
      </w:r>
      <w:r w:rsidRPr="0002281A">
        <w:rPr>
          <w:rFonts w:asciiTheme="minorHAnsi" w:hAnsiTheme="minorHAnsi" w:cstheme="minorHAnsi"/>
          <w:spacing w:val="-2"/>
        </w:rPr>
        <w:t xml:space="preserve"> </w:t>
      </w:r>
      <w:r w:rsidRPr="0002281A">
        <w:rPr>
          <w:rFonts w:asciiTheme="minorHAnsi" w:hAnsiTheme="minorHAnsi" w:cstheme="minorHAnsi"/>
        </w:rPr>
        <w:t>public</w:t>
      </w:r>
      <w:r w:rsidRPr="0002281A">
        <w:rPr>
          <w:rFonts w:asciiTheme="minorHAnsi" w:hAnsiTheme="minorHAnsi" w:cstheme="minorHAnsi"/>
          <w:spacing w:val="-1"/>
        </w:rPr>
        <w:t xml:space="preserve"> </w:t>
      </w:r>
      <w:r w:rsidRPr="0002281A">
        <w:rPr>
          <w:rFonts w:asciiTheme="minorHAnsi" w:hAnsiTheme="minorHAnsi" w:cstheme="minorHAnsi"/>
        </w:rPr>
        <w:t>uses,</w:t>
      </w:r>
      <w:r w:rsidRPr="0002281A">
        <w:rPr>
          <w:rFonts w:asciiTheme="minorHAnsi" w:hAnsiTheme="minorHAnsi" w:cstheme="minorHAnsi"/>
          <w:spacing w:val="-1"/>
        </w:rPr>
        <w:t xml:space="preserve"> </w:t>
      </w:r>
      <w:r w:rsidRPr="0002281A">
        <w:rPr>
          <w:rFonts w:asciiTheme="minorHAnsi" w:hAnsiTheme="minorHAnsi" w:cstheme="minorHAnsi"/>
        </w:rPr>
        <w:t>improvements,</w:t>
      </w:r>
      <w:r w:rsidRPr="0002281A">
        <w:rPr>
          <w:rFonts w:asciiTheme="minorHAnsi" w:hAnsiTheme="minorHAnsi" w:cstheme="minorHAnsi"/>
          <w:spacing w:val="-1"/>
        </w:rPr>
        <w:t xml:space="preserve"> </w:t>
      </w:r>
      <w:r w:rsidRPr="0002281A">
        <w:rPr>
          <w:rFonts w:asciiTheme="minorHAnsi" w:hAnsiTheme="minorHAnsi" w:cstheme="minorHAnsi"/>
        </w:rPr>
        <w:t>streets</w:t>
      </w:r>
      <w:r w:rsidRPr="0002281A">
        <w:rPr>
          <w:rFonts w:asciiTheme="minorHAnsi" w:hAnsiTheme="minorHAnsi" w:cstheme="minorHAnsi"/>
          <w:spacing w:val="-2"/>
        </w:rPr>
        <w:t xml:space="preserve"> </w:t>
      </w:r>
      <w:r w:rsidRPr="0002281A">
        <w:rPr>
          <w:rFonts w:asciiTheme="minorHAnsi" w:hAnsiTheme="minorHAnsi" w:cstheme="minorHAnsi"/>
        </w:rPr>
        <w:t>or</w:t>
      </w:r>
      <w:r w:rsidRPr="0002281A">
        <w:rPr>
          <w:rFonts w:asciiTheme="minorHAnsi" w:hAnsiTheme="minorHAnsi" w:cstheme="minorHAnsi"/>
          <w:spacing w:val="-1"/>
        </w:rPr>
        <w:t xml:space="preserve"> </w:t>
      </w:r>
      <w:r w:rsidRPr="0002281A">
        <w:rPr>
          <w:rFonts w:asciiTheme="minorHAnsi" w:hAnsiTheme="minorHAnsi" w:cstheme="minorHAnsi"/>
        </w:rPr>
        <w:t>alleys</w:t>
      </w:r>
      <w:r w:rsidR="00A21123">
        <w:rPr>
          <w:rFonts w:asciiTheme="minorHAnsi" w:hAnsiTheme="minorHAnsi" w:cstheme="minorHAnsi"/>
        </w:rPr>
        <w:t xml:space="preserve">. Any plat vacated or modified shall be in compliance at the time of any zoning or development requirements that are in place at the time.  </w:t>
      </w:r>
    </w:p>
    <w:p w14:paraId="240CD3BA" w14:textId="77777777" w:rsidR="0002281A" w:rsidRPr="0002281A" w:rsidRDefault="0002281A" w:rsidP="0002281A">
      <w:pPr>
        <w:pStyle w:val="BodyText"/>
        <w:rPr>
          <w:rFonts w:asciiTheme="minorHAnsi" w:hAnsiTheme="minorHAnsi" w:cstheme="minorHAnsi"/>
        </w:rPr>
      </w:pPr>
    </w:p>
    <w:p w14:paraId="1B235E77" w14:textId="77777777" w:rsidR="0002281A" w:rsidRPr="0002281A" w:rsidRDefault="0002281A" w:rsidP="002B41F2">
      <w:pPr>
        <w:pStyle w:val="ListParagraph"/>
        <w:numPr>
          <w:ilvl w:val="0"/>
          <w:numId w:val="114"/>
        </w:numPr>
        <w:tabs>
          <w:tab w:val="left" w:pos="1300"/>
        </w:tabs>
        <w:ind w:right="1297"/>
        <w:rPr>
          <w:rFonts w:asciiTheme="minorHAnsi" w:hAnsiTheme="minorHAnsi" w:cstheme="minorHAnsi"/>
        </w:rPr>
      </w:pPr>
      <w:r w:rsidRPr="0002281A">
        <w:rPr>
          <w:rFonts w:asciiTheme="minorHAnsi" w:hAnsiTheme="minorHAnsi" w:cstheme="minorHAnsi"/>
        </w:rPr>
        <w:t>Such</w:t>
      </w:r>
      <w:r w:rsidRPr="0002281A">
        <w:rPr>
          <w:rFonts w:asciiTheme="minorHAnsi" w:hAnsiTheme="minorHAnsi" w:cstheme="minorHAnsi"/>
          <w:spacing w:val="-3"/>
        </w:rPr>
        <w:t xml:space="preserve"> </w:t>
      </w:r>
      <w:r w:rsidRPr="0002281A">
        <w:rPr>
          <w:rFonts w:asciiTheme="minorHAnsi" w:hAnsiTheme="minorHAnsi" w:cstheme="minorHAnsi"/>
        </w:rPr>
        <w:t>an</w:t>
      </w:r>
      <w:r w:rsidRPr="0002281A">
        <w:rPr>
          <w:rFonts w:asciiTheme="minorHAnsi" w:hAnsiTheme="minorHAnsi" w:cstheme="minorHAnsi"/>
          <w:spacing w:val="-3"/>
        </w:rPr>
        <w:t xml:space="preserve"> </w:t>
      </w:r>
      <w:r w:rsidRPr="0002281A">
        <w:rPr>
          <w:rFonts w:asciiTheme="minorHAnsi" w:hAnsiTheme="minorHAnsi" w:cstheme="minorHAnsi"/>
        </w:rPr>
        <w:t>instrument</w:t>
      </w:r>
      <w:r w:rsidRPr="0002281A">
        <w:rPr>
          <w:rFonts w:asciiTheme="minorHAnsi" w:hAnsiTheme="minorHAnsi" w:cstheme="minorHAnsi"/>
          <w:spacing w:val="-1"/>
        </w:rPr>
        <w:t xml:space="preserve"> </w:t>
      </w:r>
      <w:r w:rsidRPr="0002281A">
        <w:rPr>
          <w:rFonts w:asciiTheme="minorHAnsi" w:hAnsiTheme="minorHAnsi" w:cstheme="minorHAnsi"/>
        </w:rPr>
        <w:t>shall</w:t>
      </w:r>
      <w:r w:rsidRPr="0002281A">
        <w:rPr>
          <w:rFonts w:asciiTheme="minorHAnsi" w:hAnsiTheme="minorHAnsi" w:cstheme="minorHAnsi"/>
          <w:spacing w:val="-3"/>
        </w:rPr>
        <w:t xml:space="preserve"> </w:t>
      </w:r>
      <w:r w:rsidRPr="0002281A">
        <w:rPr>
          <w:rFonts w:asciiTheme="minorHAnsi" w:hAnsiTheme="minorHAnsi" w:cstheme="minorHAnsi"/>
        </w:rPr>
        <w:t>be</w:t>
      </w:r>
      <w:r w:rsidRPr="0002281A">
        <w:rPr>
          <w:rFonts w:asciiTheme="minorHAnsi" w:hAnsiTheme="minorHAnsi" w:cstheme="minorHAnsi"/>
          <w:spacing w:val="-2"/>
        </w:rPr>
        <w:t xml:space="preserve"> </w:t>
      </w:r>
      <w:r w:rsidRPr="0002281A">
        <w:rPr>
          <w:rFonts w:asciiTheme="minorHAnsi" w:hAnsiTheme="minorHAnsi" w:cstheme="minorHAnsi"/>
        </w:rPr>
        <w:t>executed</w:t>
      </w:r>
      <w:r w:rsidRPr="0002281A">
        <w:rPr>
          <w:rFonts w:asciiTheme="minorHAnsi" w:hAnsiTheme="minorHAnsi" w:cstheme="minorHAnsi"/>
          <w:spacing w:val="-3"/>
        </w:rPr>
        <w:t xml:space="preserve"> </w:t>
      </w:r>
      <w:r w:rsidRPr="0002281A">
        <w:rPr>
          <w:rFonts w:asciiTheme="minorHAnsi" w:hAnsiTheme="minorHAnsi" w:cstheme="minorHAnsi"/>
        </w:rPr>
        <w:t>acknowledged,</w:t>
      </w:r>
      <w:r w:rsidRPr="0002281A">
        <w:rPr>
          <w:rFonts w:asciiTheme="minorHAnsi" w:hAnsiTheme="minorHAnsi" w:cstheme="minorHAnsi"/>
          <w:spacing w:val="-3"/>
        </w:rPr>
        <w:t xml:space="preserve"> </w:t>
      </w:r>
      <w:r w:rsidRPr="0002281A">
        <w:rPr>
          <w:rFonts w:asciiTheme="minorHAnsi" w:hAnsiTheme="minorHAnsi" w:cstheme="minorHAnsi"/>
        </w:rPr>
        <w:t>or</w:t>
      </w:r>
      <w:r w:rsidRPr="0002281A">
        <w:rPr>
          <w:rFonts w:asciiTheme="minorHAnsi" w:hAnsiTheme="minorHAnsi" w:cstheme="minorHAnsi"/>
          <w:spacing w:val="-2"/>
        </w:rPr>
        <w:t xml:space="preserve"> </w:t>
      </w:r>
      <w:r w:rsidRPr="0002281A">
        <w:rPr>
          <w:rFonts w:asciiTheme="minorHAnsi" w:hAnsiTheme="minorHAnsi" w:cstheme="minorHAnsi"/>
        </w:rPr>
        <w:t>approved,</w:t>
      </w:r>
      <w:r w:rsidRPr="0002281A">
        <w:rPr>
          <w:rFonts w:asciiTheme="minorHAnsi" w:hAnsiTheme="minorHAnsi" w:cstheme="minorHAnsi"/>
          <w:spacing w:val="-3"/>
        </w:rPr>
        <w:t xml:space="preserve"> </w:t>
      </w:r>
      <w:r w:rsidRPr="0002281A">
        <w:rPr>
          <w:rFonts w:asciiTheme="minorHAnsi" w:hAnsiTheme="minorHAnsi" w:cstheme="minorHAnsi"/>
        </w:rPr>
        <w:t>and</w:t>
      </w:r>
      <w:r w:rsidRPr="0002281A">
        <w:rPr>
          <w:rFonts w:asciiTheme="minorHAnsi" w:hAnsiTheme="minorHAnsi" w:cstheme="minorHAnsi"/>
          <w:spacing w:val="-1"/>
        </w:rPr>
        <w:t xml:space="preserve"> </w:t>
      </w:r>
      <w:r w:rsidRPr="0002281A">
        <w:rPr>
          <w:rFonts w:asciiTheme="minorHAnsi" w:hAnsiTheme="minorHAnsi" w:cstheme="minorHAnsi"/>
        </w:rPr>
        <w:t>recorded</w:t>
      </w:r>
      <w:r w:rsidRPr="0002281A">
        <w:rPr>
          <w:rFonts w:asciiTheme="minorHAnsi" w:hAnsiTheme="minorHAnsi" w:cstheme="minorHAnsi"/>
          <w:spacing w:val="-3"/>
        </w:rPr>
        <w:t xml:space="preserve"> </w:t>
      </w:r>
      <w:r w:rsidRPr="0002281A">
        <w:rPr>
          <w:rFonts w:asciiTheme="minorHAnsi" w:hAnsiTheme="minorHAnsi" w:cstheme="minorHAnsi"/>
        </w:rPr>
        <w:t>or</w:t>
      </w:r>
      <w:r w:rsidRPr="0002281A">
        <w:rPr>
          <w:rFonts w:asciiTheme="minorHAnsi" w:hAnsiTheme="minorHAnsi" w:cstheme="minorHAnsi"/>
          <w:spacing w:val="-2"/>
        </w:rPr>
        <w:t xml:space="preserve"> </w:t>
      </w:r>
      <w:r w:rsidRPr="0002281A">
        <w:rPr>
          <w:rFonts w:asciiTheme="minorHAnsi" w:hAnsiTheme="minorHAnsi" w:cstheme="minorHAnsi"/>
        </w:rPr>
        <w:t>filed,</w:t>
      </w:r>
      <w:r w:rsidRPr="0002281A">
        <w:rPr>
          <w:rFonts w:asciiTheme="minorHAnsi" w:hAnsiTheme="minorHAnsi" w:cstheme="minorHAnsi"/>
          <w:spacing w:val="-2"/>
        </w:rPr>
        <w:t xml:space="preserve"> </w:t>
      </w:r>
      <w:r w:rsidRPr="0002281A">
        <w:rPr>
          <w:rFonts w:asciiTheme="minorHAnsi" w:hAnsiTheme="minorHAnsi" w:cstheme="minorHAnsi"/>
        </w:rPr>
        <w:t>in</w:t>
      </w:r>
      <w:r w:rsidRPr="0002281A">
        <w:rPr>
          <w:rFonts w:asciiTheme="minorHAnsi" w:hAnsiTheme="minorHAnsi" w:cstheme="minorHAnsi"/>
          <w:spacing w:val="-58"/>
        </w:rPr>
        <w:t xml:space="preserve"> </w:t>
      </w:r>
      <w:r w:rsidRPr="0002281A">
        <w:rPr>
          <w:rFonts w:asciiTheme="minorHAnsi" w:hAnsiTheme="minorHAnsi" w:cstheme="minorHAnsi"/>
        </w:rPr>
        <w:t>like manner as plats of subdivisions; and being duly recorded or filed shall operate to</w:t>
      </w:r>
      <w:r w:rsidRPr="0002281A">
        <w:rPr>
          <w:rFonts w:asciiTheme="minorHAnsi" w:hAnsiTheme="minorHAnsi" w:cstheme="minorHAnsi"/>
          <w:spacing w:val="1"/>
        </w:rPr>
        <w:t xml:space="preserve"> </w:t>
      </w:r>
      <w:r w:rsidRPr="0002281A">
        <w:rPr>
          <w:rFonts w:asciiTheme="minorHAnsi" w:hAnsiTheme="minorHAnsi" w:cstheme="minorHAnsi"/>
        </w:rPr>
        <w:t>destroy the force and effect of the recording of the plat so vacated, and to divest all public</w:t>
      </w:r>
      <w:r w:rsidRPr="0002281A">
        <w:rPr>
          <w:rFonts w:asciiTheme="minorHAnsi" w:hAnsiTheme="minorHAnsi" w:cstheme="minorHAnsi"/>
          <w:spacing w:val="1"/>
        </w:rPr>
        <w:t xml:space="preserve"> </w:t>
      </w:r>
      <w:r w:rsidRPr="0002281A">
        <w:rPr>
          <w:rFonts w:asciiTheme="minorHAnsi" w:hAnsiTheme="minorHAnsi" w:cstheme="minorHAnsi"/>
        </w:rPr>
        <w:t>rights in the streets, alleys, and public grounds, and all dedications laid out or described in</w:t>
      </w:r>
      <w:r w:rsidRPr="0002281A">
        <w:rPr>
          <w:rFonts w:asciiTheme="minorHAnsi" w:hAnsiTheme="minorHAnsi" w:cstheme="minorHAnsi"/>
          <w:spacing w:val="1"/>
        </w:rPr>
        <w:t xml:space="preserve"> </w:t>
      </w:r>
      <w:r w:rsidRPr="0002281A">
        <w:rPr>
          <w:rFonts w:asciiTheme="minorHAnsi" w:hAnsiTheme="minorHAnsi" w:cstheme="minorHAnsi"/>
        </w:rPr>
        <w:t>such</w:t>
      </w:r>
      <w:r w:rsidRPr="0002281A">
        <w:rPr>
          <w:rFonts w:asciiTheme="minorHAnsi" w:hAnsiTheme="minorHAnsi" w:cstheme="minorHAnsi"/>
          <w:spacing w:val="-1"/>
        </w:rPr>
        <w:t xml:space="preserve"> </w:t>
      </w:r>
      <w:r w:rsidRPr="0002281A">
        <w:rPr>
          <w:rFonts w:asciiTheme="minorHAnsi" w:hAnsiTheme="minorHAnsi" w:cstheme="minorHAnsi"/>
        </w:rPr>
        <w:t>plat.</w:t>
      </w:r>
    </w:p>
    <w:p w14:paraId="36EBB12E" w14:textId="77777777" w:rsidR="0002281A" w:rsidRPr="0002281A" w:rsidRDefault="0002281A" w:rsidP="0002281A">
      <w:pPr>
        <w:pStyle w:val="BodyText"/>
        <w:rPr>
          <w:rFonts w:asciiTheme="minorHAnsi" w:hAnsiTheme="minorHAnsi" w:cstheme="minorHAnsi"/>
        </w:rPr>
      </w:pPr>
    </w:p>
    <w:p w14:paraId="771C6666" w14:textId="77777777" w:rsidR="003D203B" w:rsidRDefault="0002281A" w:rsidP="002B41F2">
      <w:pPr>
        <w:pStyle w:val="ListParagraph"/>
        <w:numPr>
          <w:ilvl w:val="0"/>
          <w:numId w:val="114"/>
        </w:numPr>
        <w:tabs>
          <w:tab w:val="left" w:pos="1300"/>
        </w:tabs>
        <w:ind w:right="1241"/>
        <w:rPr>
          <w:rFonts w:asciiTheme="minorHAnsi" w:hAnsiTheme="minorHAnsi" w:cstheme="minorHAnsi"/>
        </w:rPr>
      </w:pPr>
      <w:r w:rsidRPr="0002281A">
        <w:rPr>
          <w:rFonts w:asciiTheme="minorHAnsi" w:hAnsiTheme="minorHAnsi" w:cstheme="minorHAnsi"/>
        </w:rPr>
        <w:t>When lots have been sold, the plat may be vacated in the manner herein provided by all the</w:t>
      </w:r>
      <w:r w:rsidRPr="0002281A">
        <w:rPr>
          <w:rFonts w:asciiTheme="minorHAnsi" w:hAnsiTheme="minorHAnsi" w:cstheme="minorHAnsi"/>
          <w:spacing w:val="-59"/>
        </w:rPr>
        <w:t xml:space="preserve"> </w:t>
      </w:r>
      <w:r w:rsidRPr="0002281A">
        <w:rPr>
          <w:rFonts w:asciiTheme="minorHAnsi" w:hAnsiTheme="minorHAnsi" w:cstheme="minorHAnsi"/>
        </w:rPr>
        <w:t>owners</w:t>
      </w:r>
      <w:r w:rsidRPr="0002281A">
        <w:rPr>
          <w:rFonts w:asciiTheme="minorHAnsi" w:hAnsiTheme="minorHAnsi" w:cstheme="minorHAnsi"/>
          <w:spacing w:val="-1"/>
        </w:rPr>
        <w:t xml:space="preserve"> </w:t>
      </w:r>
      <w:r w:rsidRPr="0002281A">
        <w:rPr>
          <w:rFonts w:asciiTheme="minorHAnsi" w:hAnsiTheme="minorHAnsi" w:cstheme="minorHAnsi"/>
        </w:rPr>
        <w:t>of lots</w:t>
      </w:r>
      <w:r w:rsidRPr="0002281A">
        <w:rPr>
          <w:rFonts w:asciiTheme="minorHAnsi" w:hAnsiTheme="minorHAnsi" w:cstheme="minorHAnsi"/>
          <w:spacing w:val="-1"/>
        </w:rPr>
        <w:t xml:space="preserve"> </w:t>
      </w:r>
      <w:r w:rsidRPr="0002281A">
        <w:rPr>
          <w:rFonts w:asciiTheme="minorHAnsi" w:hAnsiTheme="minorHAnsi" w:cstheme="minorHAnsi"/>
        </w:rPr>
        <w:t>in</w:t>
      </w:r>
      <w:r w:rsidRPr="0002281A">
        <w:rPr>
          <w:rFonts w:asciiTheme="minorHAnsi" w:hAnsiTheme="minorHAnsi" w:cstheme="minorHAnsi"/>
          <w:spacing w:val="-2"/>
        </w:rPr>
        <w:t xml:space="preserve"> </w:t>
      </w:r>
      <w:r w:rsidRPr="0002281A">
        <w:rPr>
          <w:rFonts w:asciiTheme="minorHAnsi" w:hAnsiTheme="minorHAnsi" w:cstheme="minorHAnsi"/>
        </w:rPr>
        <w:t>such plat</w:t>
      </w:r>
      <w:r w:rsidRPr="0002281A">
        <w:rPr>
          <w:rFonts w:asciiTheme="minorHAnsi" w:hAnsiTheme="minorHAnsi" w:cstheme="minorHAnsi"/>
          <w:spacing w:val="-1"/>
        </w:rPr>
        <w:t xml:space="preserve"> </w:t>
      </w:r>
      <w:r w:rsidRPr="0002281A">
        <w:rPr>
          <w:rFonts w:asciiTheme="minorHAnsi" w:hAnsiTheme="minorHAnsi" w:cstheme="minorHAnsi"/>
        </w:rPr>
        <w:t>joining in</w:t>
      </w:r>
      <w:r w:rsidRPr="0002281A">
        <w:rPr>
          <w:rFonts w:asciiTheme="minorHAnsi" w:hAnsiTheme="minorHAnsi" w:cstheme="minorHAnsi"/>
          <w:spacing w:val="-2"/>
        </w:rPr>
        <w:t xml:space="preserve"> </w:t>
      </w:r>
      <w:r w:rsidRPr="0002281A">
        <w:rPr>
          <w:rFonts w:asciiTheme="minorHAnsi" w:hAnsiTheme="minorHAnsi" w:cstheme="minorHAnsi"/>
        </w:rPr>
        <w:t>the execution</w:t>
      </w:r>
      <w:r w:rsidRPr="0002281A">
        <w:rPr>
          <w:rFonts w:asciiTheme="minorHAnsi" w:hAnsiTheme="minorHAnsi" w:cstheme="minorHAnsi"/>
          <w:spacing w:val="-1"/>
        </w:rPr>
        <w:t xml:space="preserve"> </w:t>
      </w:r>
      <w:r w:rsidRPr="0002281A">
        <w:rPr>
          <w:rFonts w:asciiTheme="minorHAnsi" w:hAnsiTheme="minorHAnsi" w:cstheme="minorHAnsi"/>
        </w:rPr>
        <w:t>of</w:t>
      </w:r>
      <w:r w:rsidRPr="0002281A">
        <w:rPr>
          <w:rFonts w:asciiTheme="minorHAnsi" w:hAnsiTheme="minorHAnsi" w:cstheme="minorHAnsi"/>
          <w:spacing w:val="-2"/>
        </w:rPr>
        <w:t xml:space="preserve"> </w:t>
      </w:r>
      <w:r w:rsidRPr="0002281A">
        <w:rPr>
          <w:rFonts w:asciiTheme="minorHAnsi" w:hAnsiTheme="minorHAnsi" w:cstheme="minorHAnsi"/>
        </w:rPr>
        <w:t>such</w:t>
      </w:r>
      <w:r w:rsidRPr="0002281A">
        <w:rPr>
          <w:rFonts w:asciiTheme="minorHAnsi" w:hAnsiTheme="minorHAnsi" w:cstheme="minorHAnsi"/>
          <w:spacing w:val="-1"/>
        </w:rPr>
        <w:t xml:space="preserve"> </w:t>
      </w:r>
      <w:r w:rsidRPr="0002281A">
        <w:rPr>
          <w:rFonts w:asciiTheme="minorHAnsi" w:hAnsiTheme="minorHAnsi" w:cstheme="minorHAnsi"/>
        </w:rPr>
        <w:t>writing.</w:t>
      </w:r>
      <w:r w:rsidR="006B2192">
        <w:rPr>
          <w:rFonts w:asciiTheme="minorHAnsi" w:hAnsiTheme="minorHAnsi" w:cstheme="minorHAnsi"/>
        </w:rPr>
        <w:t xml:space="preserve"> The Planning Commission shall take into consideration phased developments and the impact of protective covenants which may be part of those combined subdivisions. </w:t>
      </w:r>
    </w:p>
    <w:p w14:paraId="17914341" w14:textId="77777777" w:rsidR="003D203B" w:rsidRPr="003D203B" w:rsidRDefault="003D203B" w:rsidP="003D203B">
      <w:pPr>
        <w:pStyle w:val="ListParagraph"/>
        <w:rPr>
          <w:rFonts w:asciiTheme="minorHAnsi" w:hAnsiTheme="minorHAnsi" w:cstheme="minorHAnsi"/>
          <w:b/>
          <w:sz w:val="24"/>
          <w:szCs w:val="24"/>
        </w:rPr>
      </w:pPr>
    </w:p>
    <w:p w14:paraId="4D2668A7" w14:textId="77777777" w:rsidR="003D203B" w:rsidRPr="003D203B" w:rsidRDefault="003D203B" w:rsidP="003D203B">
      <w:pPr>
        <w:tabs>
          <w:tab w:val="left" w:pos="1300"/>
        </w:tabs>
        <w:ind w:right="1241"/>
        <w:rPr>
          <w:rFonts w:asciiTheme="minorHAnsi" w:hAnsiTheme="minorHAnsi" w:cstheme="minorHAnsi"/>
        </w:rPr>
      </w:pPr>
    </w:p>
    <w:p w14:paraId="5589B0C0" w14:textId="77777777" w:rsidR="003D203B" w:rsidRPr="003D203B" w:rsidRDefault="003D203B" w:rsidP="003D203B">
      <w:pPr>
        <w:pStyle w:val="ListParagraph"/>
        <w:rPr>
          <w:rFonts w:asciiTheme="minorHAnsi" w:hAnsiTheme="minorHAnsi" w:cstheme="minorHAnsi"/>
          <w:b/>
          <w:sz w:val="24"/>
          <w:szCs w:val="24"/>
        </w:rPr>
      </w:pPr>
    </w:p>
    <w:p w14:paraId="226DACF0" w14:textId="0FF93707" w:rsidR="006B2192" w:rsidRPr="003D203B" w:rsidRDefault="003D203B" w:rsidP="003D203B">
      <w:pPr>
        <w:tabs>
          <w:tab w:val="left" w:pos="1300"/>
        </w:tabs>
        <w:ind w:right="1241"/>
        <w:rPr>
          <w:rFonts w:asciiTheme="minorHAnsi" w:hAnsiTheme="minorHAnsi" w:cstheme="minorHAnsi"/>
        </w:rPr>
      </w:pPr>
      <w:r>
        <w:rPr>
          <w:rFonts w:asciiTheme="minorHAnsi" w:hAnsiTheme="minorHAnsi" w:cstheme="minorHAnsi"/>
          <w:b/>
          <w:sz w:val="24"/>
          <w:szCs w:val="24"/>
        </w:rPr>
        <w:t xml:space="preserve">5.2 </w:t>
      </w:r>
      <w:r w:rsidR="006B2192" w:rsidRPr="003D203B">
        <w:rPr>
          <w:rFonts w:asciiTheme="minorHAnsi" w:hAnsiTheme="minorHAnsi" w:cstheme="minorHAnsi"/>
          <w:b/>
          <w:sz w:val="24"/>
          <w:szCs w:val="24"/>
        </w:rPr>
        <w:t>PROCEDURAL REQUIREMENTS</w:t>
      </w:r>
      <w:r w:rsidR="006B2192" w:rsidRPr="003D203B">
        <w:rPr>
          <w:rFonts w:asciiTheme="minorHAnsi" w:hAnsiTheme="minorHAnsi" w:cstheme="minorHAnsi"/>
          <w:b/>
        </w:rPr>
        <w:t>.</w:t>
      </w:r>
    </w:p>
    <w:p w14:paraId="019E71F9" w14:textId="65A013CC" w:rsidR="005853B9" w:rsidRDefault="005853B9" w:rsidP="005853B9">
      <w:pPr>
        <w:jc w:val="both"/>
        <w:rPr>
          <w:rFonts w:asciiTheme="minorHAnsi" w:eastAsia="Times New Roman" w:hAnsiTheme="minorHAnsi" w:cstheme="minorHAnsi"/>
        </w:rPr>
      </w:pPr>
      <w:r>
        <w:rPr>
          <w:rFonts w:asciiTheme="minorHAnsi" w:eastAsia="Times New Roman" w:hAnsiTheme="minorHAnsi" w:cstheme="minorHAnsi"/>
        </w:rPr>
        <w:t xml:space="preserve">  </w:t>
      </w:r>
    </w:p>
    <w:p w14:paraId="49246F59" w14:textId="522A12F9" w:rsidR="005853B9" w:rsidRPr="005853B9" w:rsidRDefault="005853B9" w:rsidP="005853B9">
      <w:pPr>
        <w:ind w:left="720"/>
        <w:jc w:val="both"/>
        <w:rPr>
          <w:rFonts w:asciiTheme="minorHAnsi" w:eastAsia="Times New Roman" w:hAnsiTheme="minorHAnsi" w:cstheme="minorHAnsi"/>
          <w:b/>
          <w:bCs/>
        </w:rPr>
      </w:pPr>
      <w:r w:rsidRPr="005853B9">
        <w:rPr>
          <w:rFonts w:asciiTheme="minorHAnsi" w:eastAsia="Times New Roman" w:hAnsiTheme="minorHAnsi" w:cstheme="minorHAnsi"/>
          <w:b/>
          <w:bCs/>
        </w:rPr>
        <w:t>5.2.1</w:t>
      </w:r>
      <w:r w:rsidRPr="005853B9">
        <w:rPr>
          <w:rFonts w:asciiTheme="minorHAnsi" w:eastAsia="Times New Roman" w:hAnsiTheme="minorHAnsi" w:cstheme="minorHAnsi"/>
          <w:b/>
          <w:bCs/>
        </w:rPr>
        <w:tab/>
        <w:t>Types of Applications</w:t>
      </w:r>
    </w:p>
    <w:p w14:paraId="3326C7DA" w14:textId="2080A70B" w:rsidR="005853B9" w:rsidRDefault="005853B9" w:rsidP="005853B9">
      <w:pPr>
        <w:ind w:left="720"/>
        <w:jc w:val="both"/>
        <w:rPr>
          <w:rFonts w:asciiTheme="minorHAnsi" w:eastAsia="Times New Roman" w:hAnsiTheme="minorHAnsi" w:cstheme="minorHAnsi"/>
        </w:rPr>
      </w:pPr>
      <w:r>
        <w:rPr>
          <w:rFonts w:asciiTheme="minorHAnsi" w:eastAsia="Times New Roman" w:hAnsiTheme="minorHAnsi" w:cstheme="minorHAnsi"/>
        </w:rPr>
        <w:tab/>
        <w:t>A.  Formal Subdivision</w:t>
      </w:r>
    </w:p>
    <w:p w14:paraId="02951A94" w14:textId="3CE805CB" w:rsidR="005853B9" w:rsidRPr="005853B9" w:rsidRDefault="005853B9" w:rsidP="005853B9">
      <w:pPr>
        <w:ind w:left="720"/>
        <w:jc w:val="both"/>
        <w:rPr>
          <w:rFonts w:asciiTheme="minorHAnsi" w:eastAsia="Times New Roman" w:hAnsiTheme="minorHAnsi" w:cstheme="minorHAnsi"/>
        </w:rPr>
      </w:pPr>
      <w:r>
        <w:rPr>
          <w:rFonts w:asciiTheme="minorHAnsi" w:eastAsia="Times New Roman" w:hAnsiTheme="minorHAnsi" w:cstheme="minorHAnsi"/>
        </w:rPr>
        <w:tab/>
      </w:r>
      <w:r w:rsidRPr="005853B9">
        <w:rPr>
          <w:rFonts w:asciiTheme="minorHAnsi" w:eastAsia="Times New Roman" w:hAnsiTheme="minorHAnsi" w:cstheme="minorHAnsi"/>
        </w:rPr>
        <w:t>B. Informal or Minor S</w:t>
      </w:r>
      <w:r>
        <w:rPr>
          <w:rFonts w:asciiTheme="minorHAnsi" w:eastAsia="Times New Roman" w:hAnsiTheme="minorHAnsi" w:cstheme="minorHAnsi"/>
        </w:rPr>
        <w:t>ubdivision</w:t>
      </w:r>
    </w:p>
    <w:p w14:paraId="4310F342" w14:textId="3DD1175B" w:rsidR="005853B9" w:rsidRPr="005853B9" w:rsidRDefault="005853B9" w:rsidP="005853B9">
      <w:pPr>
        <w:ind w:left="720"/>
        <w:jc w:val="both"/>
        <w:rPr>
          <w:rFonts w:asciiTheme="minorHAnsi" w:eastAsia="Times New Roman" w:hAnsiTheme="minorHAnsi" w:cstheme="minorHAnsi"/>
        </w:rPr>
      </w:pPr>
      <w:r w:rsidRPr="005853B9">
        <w:rPr>
          <w:rFonts w:asciiTheme="minorHAnsi" w:eastAsia="Times New Roman" w:hAnsiTheme="minorHAnsi" w:cstheme="minorHAnsi"/>
        </w:rPr>
        <w:tab/>
        <w:t>C. Replat</w:t>
      </w:r>
    </w:p>
    <w:p w14:paraId="1D48713F" w14:textId="7F2D3CBF" w:rsidR="005853B9" w:rsidRDefault="005853B9" w:rsidP="005853B9">
      <w:pPr>
        <w:ind w:left="720"/>
        <w:jc w:val="both"/>
        <w:rPr>
          <w:rFonts w:asciiTheme="minorHAnsi" w:eastAsia="Times New Roman" w:hAnsiTheme="minorHAnsi" w:cstheme="minorHAnsi"/>
        </w:rPr>
      </w:pPr>
      <w:r w:rsidRPr="005853B9">
        <w:rPr>
          <w:rFonts w:asciiTheme="minorHAnsi" w:eastAsia="Times New Roman" w:hAnsiTheme="minorHAnsi" w:cstheme="minorHAnsi"/>
        </w:rPr>
        <w:tab/>
      </w:r>
      <w:r>
        <w:rPr>
          <w:rFonts w:asciiTheme="minorHAnsi" w:eastAsia="Times New Roman" w:hAnsiTheme="minorHAnsi" w:cstheme="minorHAnsi"/>
        </w:rPr>
        <w:t>D. Lot Split or Lot line Adjustment</w:t>
      </w:r>
    </w:p>
    <w:p w14:paraId="219C38FB" w14:textId="77777777" w:rsidR="005853B9" w:rsidRDefault="005853B9" w:rsidP="005853B9">
      <w:pPr>
        <w:ind w:left="720"/>
        <w:jc w:val="both"/>
        <w:rPr>
          <w:rFonts w:asciiTheme="minorHAnsi" w:eastAsia="Times New Roman" w:hAnsiTheme="minorHAnsi" w:cstheme="minorHAnsi"/>
        </w:rPr>
      </w:pPr>
      <w:r>
        <w:rPr>
          <w:rFonts w:asciiTheme="minorHAnsi" w:eastAsia="Times New Roman" w:hAnsiTheme="minorHAnsi" w:cstheme="minorHAnsi"/>
        </w:rPr>
        <w:lastRenderedPageBreak/>
        <w:tab/>
        <w:t>E. Administrative Lot Split or Lot Line Adjustment</w:t>
      </w:r>
    </w:p>
    <w:p w14:paraId="60CF75EE" w14:textId="0142BA7F" w:rsidR="005853B9" w:rsidRPr="005853B9" w:rsidRDefault="005853B9" w:rsidP="005853B9">
      <w:pPr>
        <w:ind w:left="720"/>
        <w:jc w:val="both"/>
        <w:rPr>
          <w:rFonts w:asciiTheme="minorHAnsi" w:eastAsia="Times New Roman" w:hAnsiTheme="minorHAnsi" w:cstheme="minorHAnsi"/>
        </w:rPr>
      </w:pPr>
    </w:p>
    <w:p w14:paraId="649037BF" w14:textId="77777777" w:rsidR="006B2192" w:rsidRPr="0092136E" w:rsidRDefault="006B2192" w:rsidP="006B2192">
      <w:pPr>
        <w:jc w:val="both"/>
        <w:rPr>
          <w:rFonts w:asciiTheme="minorHAnsi" w:hAnsiTheme="minorHAnsi" w:cstheme="minorHAnsi"/>
        </w:rPr>
      </w:pPr>
    </w:p>
    <w:p w14:paraId="0BB77BF2" w14:textId="3D97C01F" w:rsidR="006B2192" w:rsidRPr="001D2890" w:rsidRDefault="006B2192" w:rsidP="006B2192">
      <w:pPr>
        <w:ind w:firstLine="720"/>
        <w:jc w:val="both"/>
        <w:rPr>
          <w:rFonts w:asciiTheme="minorHAnsi" w:hAnsiTheme="minorHAnsi" w:cstheme="minorHAnsi"/>
          <w:sz w:val="24"/>
          <w:szCs w:val="24"/>
        </w:rPr>
      </w:pPr>
      <w:r w:rsidRPr="003D203B">
        <w:rPr>
          <w:rFonts w:asciiTheme="minorHAnsi" w:hAnsiTheme="minorHAnsi" w:cstheme="minorHAnsi"/>
          <w:bCs/>
          <w:sz w:val="24"/>
          <w:szCs w:val="24"/>
        </w:rPr>
        <w:t>5.2.</w:t>
      </w:r>
      <w:r w:rsidR="005853B9" w:rsidRPr="003D203B">
        <w:rPr>
          <w:rFonts w:asciiTheme="minorHAnsi" w:hAnsiTheme="minorHAnsi" w:cstheme="minorHAnsi"/>
          <w:bCs/>
          <w:sz w:val="24"/>
          <w:szCs w:val="24"/>
        </w:rPr>
        <w:t>2</w:t>
      </w:r>
      <w:r w:rsidRPr="001D2890">
        <w:rPr>
          <w:rFonts w:asciiTheme="minorHAnsi" w:hAnsiTheme="minorHAnsi" w:cstheme="minorHAnsi"/>
          <w:b/>
          <w:sz w:val="24"/>
          <w:szCs w:val="24"/>
        </w:rPr>
        <w:tab/>
      </w:r>
      <w:r w:rsidR="005853B9" w:rsidRPr="003D203B">
        <w:rPr>
          <w:rFonts w:asciiTheme="minorHAnsi" w:hAnsiTheme="minorHAnsi" w:cstheme="minorHAnsi"/>
          <w:b/>
        </w:rPr>
        <w:t xml:space="preserve">Formal Subdivisions, </w:t>
      </w:r>
      <w:r w:rsidR="00AC6036" w:rsidRPr="003D203B">
        <w:rPr>
          <w:rFonts w:asciiTheme="minorHAnsi" w:hAnsiTheme="minorHAnsi" w:cstheme="minorHAnsi"/>
          <w:b/>
        </w:rPr>
        <w:t xml:space="preserve">APPLICATION, </w:t>
      </w:r>
      <w:r w:rsidRPr="003D203B">
        <w:rPr>
          <w:rFonts w:asciiTheme="minorHAnsi" w:hAnsiTheme="minorHAnsi" w:cstheme="minorHAnsi"/>
          <w:b/>
        </w:rPr>
        <w:t>LETTER OF INTENT</w:t>
      </w:r>
      <w:r w:rsidR="00AC6036" w:rsidRPr="003D203B">
        <w:rPr>
          <w:rFonts w:asciiTheme="minorHAnsi" w:hAnsiTheme="minorHAnsi" w:cstheme="minorHAnsi"/>
          <w:b/>
        </w:rPr>
        <w:t>, FEES,</w:t>
      </w:r>
      <w:r w:rsidRPr="003D203B">
        <w:rPr>
          <w:rFonts w:asciiTheme="minorHAnsi" w:hAnsiTheme="minorHAnsi" w:cstheme="minorHAnsi"/>
          <w:b/>
        </w:rPr>
        <w:t xml:space="preserve"> AND SKETCH/CONCEPT PLAT SUBMITTAL</w:t>
      </w:r>
    </w:p>
    <w:p w14:paraId="191AB96D" w14:textId="77777777" w:rsidR="006B2192" w:rsidRPr="0092136E" w:rsidRDefault="006B2192" w:rsidP="006B2192">
      <w:pPr>
        <w:jc w:val="both"/>
        <w:rPr>
          <w:rFonts w:asciiTheme="minorHAnsi" w:hAnsiTheme="minorHAnsi" w:cstheme="minorHAnsi"/>
        </w:rPr>
      </w:pPr>
    </w:p>
    <w:p w14:paraId="31483B27" w14:textId="264CD8BF" w:rsidR="006B2192" w:rsidRDefault="006B2192" w:rsidP="006B2192">
      <w:pPr>
        <w:jc w:val="both"/>
        <w:rPr>
          <w:rFonts w:asciiTheme="minorHAnsi" w:eastAsia="Times New Roman" w:hAnsiTheme="minorHAnsi" w:cstheme="minorHAnsi"/>
        </w:rPr>
      </w:pPr>
      <w:r w:rsidRPr="0092136E">
        <w:rPr>
          <w:rFonts w:asciiTheme="minorHAnsi" w:hAnsiTheme="minorHAnsi" w:cstheme="minorHAnsi"/>
        </w:rPr>
        <w:t>Whenever a subdivider desires to create a subdivision as defined in these regulations, before he begins the development, he shall first file a letter of intent with the Planning Commission indicating the type of development intended and a general description of the land to be developed. All applicants are advised to refrain from extensive engineering design efforts until the sketch plan has been approved, thereby avoiding costly re-design.</w:t>
      </w:r>
      <w:r w:rsidR="004B0E76">
        <w:rPr>
          <w:rFonts w:asciiTheme="minorHAnsi" w:hAnsiTheme="minorHAnsi" w:cstheme="minorHAnsi"/>
        </w:rPr>
        <w:t xml:space="preserve"> The concept or sketch plat shall include the number and approximate placement and location of lots, indicating the approximate number, location of any streets or access lanes, and a general scope of the use and development on adjacent and neighboring tracts</w:t>
      </w:r>
      <w:r w:rsidR="004B0E76" w:rsidRPr="00E52817">
        <w:rPr>
          <w:rFonts w:asciiTheme="minorHAnsi" w:hAnsiTheme="minorHAnsi" w:cstheme="minorHAnsi"/>
        </w:rPr>
        <w:t xml:space="preserve">. </w:t>
      </w:r>
      <w:r w:rsidR="001807D4" w:rsidRPr="00E52817">
        <w:rPr>
          <w:rFonts w:asciiTheme="minorHAnsi" w:eastAsia="Times New Roman" w:hAnsiTheme="minorHAnsi" w:cstheme="minorHAnsi"/>
        </w:rPr>
        <w:t xml:space="preserve">(See Development Check List </w:t>
      </w:r>
      <w:r w:rsidR="00601BE8" w:rsidRPr="00E52817">
        <w:rPr>
          <w:rFonts w:asciiTheme="minorHAnsi" w:eastAsia="Times New Roman" w:hAnsiTheme="minorHAnsi" w:cstheme="minorHAnsi"/>
        </w:rPr>
        <w:t>Appendix A</w:t>
      </w:r>
      <w:r w:rsidR="001807D4" w:rsidRPr="00E52817">
        <w:rPr>
          <w:rFonts w:asciiTheme="minorHAnsi" w:eastAsia="Times New Roman" w:hAnsiTheme="minorHAnsi" w:cstheme="minorHAnsi"/>
        </w:rPr>
        <w:t>)</w:t>
      </w:r>
    </w:p>
    <w:p w14:paraId="522244EB" w14:textId="48E55583" w:rsidR="00EF0809" w:rsidRPr="00EF0809" w:rsidRDefault="00EF0809" w:rsidP="006B2192">
      <w:pPr>
        <w:jc w:val="both"/>
        <w:rPr>
          <w:rFonts w:asciiTheme="minorHAnsi" w:hAnsiTheme="minorHAnsi" w:cstheme="minorHAnsi"/>
        </w:rPr>
      </w:pPr>
      <w:r>
        <w:rPr>
          <w:rFonts w:asciiTheme="minorHAnsi" w:eastAsia="Times New Roman" w:hAnsiTheme="minorHAnsi" w:cstheme="minorHAnsi"/>
        </w:rPr>
        <w:t xml:space="preserve">        </w:t>
      </w:r>
      <w:r w:rsidRPr="00EF0809">
        <w:rPr>
          <w:rFonts w:asciiTheme="minorHAnsi" w:hAnsiTheme="minorHAnsi" w:cstheme="minorHAnsi"/>
          <w:u w:val="single"/>
        </w:rPr>
        <w:t>Phased development.</w:t>
      </w:r>
      <w:r w:rsidRPr="00EF0809">
        <w:rPr>
          <w:rFonts w:asciiTheme="minorHAnsi" w:hAnsiTheme="minorHAnsi" w:cstheme="minorHAnsi"/>
        </w:rPr>
        <w:t xml:space="preserve">  If the subdivider desires to develop only a portion of a parcel of contiguous land under his/her ownership, option or other form of control, the Planning Commission shall require sketch plat approval for the entire plat to ensure that the purposes and intent of these regulations are complied with.  Preliminary and Final plat approval is required for the portion of the plat to be developed.</w:t>
      </w:r>
    </w:p>
    <w:p w14:paraId="3B12159E" w14:textId="77777777" w:rsidR="006B2192" w:rsidRPr="0092136E" w:rsidRDefault="006B2192" w:rsidP="006B2192">
      <w:pPr>
        <w:jc w:val="both"/>
        <w:rPr>
          <w:rFonts w:asciiTheme="minorHAnsi" w:hAnsiTheme="minorHAnsi" w:cstheme="minorHAnsi"/>
        </w:rPr>
      </w:pPr>
    </w:p>
    <w:p w14:paraId="3FD42F0E" w14:textId="77777777" w:rsidR="006B2192" w:rsidRPr="0092136E" w:rsidRDefault="006B2192" w:rsidP="006B2192">
      <w:pPr>
        <w:rPr>
          <w:rFonts w:asciiTheme="minorHAnsi" w:hAnsiTheme="minorHAnsi" w:cstheme="minorHAnsi"/>
        </w:rPr>
        <w:sectPr w:rsidR="006B2192" w:rsidRPr="0092136E" w:rsidSect="006B2192">
          <w:type w:val="continuous"/>
          <w:pgSz w:w="12240" w:h="15840"/>
          <w:pgMar w:top="1440" w:right="1440" w:bottom="1440" w:left="1872" w:header="1440" w:footer="1440" w:gutter="0"/>
          <w:cols w:space="720"/>
        </w:sectPr>
      </w:pPr>
    </w:p>
    <w:p w14:paraId="4A1E1210" w14:textId="3E5FD0D2" w:rsidR="006B2192" w:rsidRPr="0092136E" w:rsidRDefault="006B2192" w:rsidP="006B2192">
      <w:pPr>
        <w:jc w:val="both"/>
        <w:rPr>
          <w:rFonts w:asciiTheme="minorHAnsi" w:hAnsiTheme="minorHAnsi" w:cstheme="minorHAnsi"/>
        </w:rPr>
      </w:pPr>
      <w:r w:rsidRPr="0092136E">
        <w:rPr>
          <w:rFonts w:asciiTheme="minorHAnsi" w:hAnsiTheme="minorHAnsi" w:cstheme="minorHAnsi"/>
        </w:rPr>
        <w:t xml:space="preserve">The subdivider shall also present, with the letter of intent, five (5) copies of a sketch plan based on general knowledge of the property in order that the Planning Commission may check it for general conformance to plans and regulations.  One copy of the sketch plan shall be retained by the Planning Commission.  A </w:t>
      </w:r>
      <w:r w:rsidR="00AF07B5" w:rsidRPr="00E52817">
        <w:rPr>
          <w:rFonts w:asciiTheme="minorHAnsi" w:hAnsiTheme="minorHAnsi" w:cstheme="minorHAnsi"/>
        </w:rPr>
        <w:t>second</w:t>
      </w:r>
      <w:r w:rsidRPr="0092136E">
        <w:rPr>
          <w:rFonts w:asciiTheme="minorHAnsi" w:hAnsiTheme="minorHAnsi" w:cstheme="minorHAnsi"/>
        </w:rPr>
        <w:t xml:space="preserve"> copy shall be forwarded to the City Council for information purposes. Any subdivider proposing phased development of a tract of land shall be considered as proposing a phased development.  Regardless of the time frame proposed, the concept and general layout for all portions of phased developments shall be presented in the Sketch Plan.</w:t>
      </w:r>
    </w:p>
    <w:p w14:paraId="7EA7D1D1" w14:textId="77777777" w:rsidR="006B2192" w:rsidRPr="0092136E" w:rsidRDefault="006B2192" w:rsidP="006B2192">
      <w:pPr>
        <w:jc w:val="both"/>
        <w:rPr>
          <w:rFonts w:asciiTheme="minorHAnsi" w:hAnsiTheme="minorHAnsi" w:cstheme="minorHAnsi"/>
        </w:rPr>
      </w:pPr>
    </w:p>
    <w:p w14:paraId="07292F3F" w14:textId="0BCE8F4F" w:rsidR="006B2192" w:rsidRDefault="004B0E76" w:rsidP="006B2192">
      <w:pPr>
        <w:jc w:val="both"/>
        <w:rPr>
          <w:rFonts w:asciiTheme="minorHAnsi" w:hAnsiTheme="minorHAnsi" w:cstheme="minorHAnsi"/>
        </w:rPr>
      </w:pPr>
      <w:bookmarkStart w:id="92" w:name="_Hlk112141156"/>
      <w:r w:rsidRPr="00BD122B">
        <w:rPr>
          <w:rFonts w:asciiTheme="minorHAnsi" w:hAnsiTheme="minorHAnsi" w:cstheme="minorHAnsi"/>
        </w:rPr>
        <w:t xml:space="preserve">Because there is a requirement for the dedication of park lands in new development, </w:t>
      </w:r>
      <w:r w:rsidR="006B2192" w:rsidRPr="00BD122B">
        <w:rPr>
          <w:rFonts w:asciiTheme="minorHAnsi" w:hAnsiTheme="minorHAnsi" w:cstheme="minorHAnsi"/>
        </w:rPr>
        <w:t>Subdividers shall dedicate one (1) acre (minimum) of land per 20 acres of development to the City of Prairie Grove for public use or parks.</w:t>
      </w:r>
      <w:r w:rsidRPr="00BD122B">
        <w:rPr>
          <w:rFonts w:asciiTheme="minorHAnsi" w:hAnsiTheme="minorHAnsi" w:cstheme="minorHAnsi"/>
        </w:rPr>
        <w:t xml:space="preserve"> A proposed area of dedication shall be included in the sketch plan OR a statement of developer indicating their preference to pay park development fees in lieu of the dedication of land. </w:t>
      </w:r>
      <w:r w:rsidR="006B2192" w:rsidRPr="00BD122B">
        <w:rPr>
          <w:rFonts w:asciiTheme="minorHAnsi" w:hAnsiTheme="minorHAnsi" w:cstheme="minorHAnsi"/>
        </w:rPr>
        <w:t xml:space="preserve">  Donated land shall be suitable for parks or have a unique character making it useful for recreational use by residents as determined by the Planning Commission and City Council. Donated land shall be required in ½-acre increments per each additional 10 acres of land in the development (e.g. </w:t>
      </w:r>
      <w:proofErr w:type="gramStart"/>
      <w:r w:rsidR="006B2192" w:rsidRPr="00BD122B">
        <w:rPr>
          <w:rFonts w:asciiTheme="minorHAnsi" w:hAnsiTheme="minorHAnsi" w:cstheme="minorHAnsi"/>
        </w:rPr>
        <w:t>54 acre</w:t>
      </w:r>
      <w:proofErr w:type="gramEnd"/>
      <w:r w:rsidR="006B2192" w:rsidRPr="00BD122B">
        <w:rPr>
          <w:rFonts w:asciiTheme="minorHAnsi" w:hAnsiTheme="minorHAnsi" w:cstheme="minorHAnsi"/>
        </w:rPr>
        <w:t xml:space="preserve"> development shall require 2 ½ acres of park land).</w:t>
      </w:r>
      <w:r w:rsidR="006B2192" w:rsidRPr="0092136E">
        <w:rPr>
          <w:rFonts w:asciiTheme="minorHAnsi" w:hAnsiTheme="minorHAnsi" w:cstheme="minorHAnsi"/>
        </w:rPr>
        <w:t xml:space="preserve"> </w:t>
      </w:r>
      <w:r w:rsidR="00791660">
        <w:rPr>
          <w:rFonts w:asciiTheme="minorHAnsi" w:hAnsiTheme="minorHAnsi" w:cstheme="minorHAnsi"/>
        </w:rPr>
        <w:t xml:space="preserve"> </w:t>
      </w:r>
      <w:bookmarkEnd w:id="92"/>
    </w:p>
    <w:p w14:paraId="53E09211" w14:textId="69507209" w:rsidR="009F7A0D" w:rsidRDefault="009F7A0D" w:rsidP="006B2192">
      <w:pPr>
        <w:jc w:val="both"/>
        <w:rPr>
          <w:rFonts w:asciiTheme="minorHAnsi" w:hAnsiTheme="minorHAnsi" w:cstheme="minorHAnsi"/>
        </w:rPr>
      </w:pPr>
    </w:p>
    <w:p w14:paraId="4E33B7A2" w14:textId="40D0086B" w:rsidR="009F7A0D" w:rsidRPr="00D33374" w:rsidRDefault="009F7A0D" w:rsidP="009F7A0D">
      <w:pPr>
        <w:ind w:firstLine="720"/>
        <w:jc w:val="both"/>
        <w:rPr>
          <w:rFonts w:asciiTheme="minorHAnsi" w:hAnsiTheme="minorHAnsi" w:cstheme="minorHAnsi"/>
          <w:b/>
          <w:bCs/>
        </w:rPr>
      </w:pPr>
      <w:r w:rsidRPr="00D33374">
        <w:rPr>
          <w:rFonts w:asciiTheme="minorHAnsi" w:hAnsiTheme="minorHAnsi" w:cstheme="minorHAnsi"/>
          <w:b/>
          <w:bCs/>
        </w:rPr>
        <w:t>5.2.</w:t>
      </w:r>
      <w:r w:rsidR="00A908FA" w:rsidRPr="00D33374">
        <w:rPr>
          <w:rFonts w:asciiTheme="minorHAnsi" w:hAnsiTheme="minorHAnsi" w:cstheme="minorHAnsi"/>
          <w:b/>
          <w:bCs/>
        </w:rPr>
        <w:t>2.1</w:t>
      </w:r>
      <w:r w:rsidRPr="00D33374">
        <w:rPr>
          <w:rFonts w:asciiTheme="minorHAnsi" w:hAnsiTheme="minorHAnsi" w:cstheme="minorHAnsi"/>
        </w:rPr>
        <w:t xml:space="preserve"> </w:t>
      </w:r>
      <w:r w:rsidRPr="00D33374">
        <w:rPr>
          <w:rFonts w:asciiTheme="minorHAnsi" w:hAnsiTheme="minorHAnsi" w:cstheme="minorHAnsi"/>
          <w:b/>
          <w:bCs/>
        </w:rPr>
        <w:t>Minimum requirements for sketch/concept plat</w:t>
      </w:r>
    </w:p>
    <w:p w14:paraId="59FF3AA8" w14:textId="28F90F69" w:rsidR="009F7A0D" w:rsidRPr="00D33374" w:rsidRDefault="009F7A0D" w:rsidP="009F7A0D">
      <w:pPr>
        <w:ind w:firstLine="720"/>
        <w:jc w:val="both"/>
        <w:rPr>
          <w:rFonts w:asciiTheme="minorHAnsi" w:hAnsiTheme="minorHAnsi" w:cstheme="minorHAnsi"/>
        </w:rPr>
      </w:pPr>
      <w:r w:rsidRPr="00D33374">
        <w:rPr>
          <w:rFonts w:asciiTheme="minorHAnsi" w:hAnsiTheme="minorHAnsi" w:cstheme="minorHAnsi"/>
        </w:rPr>
        <w:t xml:space="preserve">Minimum requirements for the submittal of a sketch or concept plat shall include: </w:t>
      </w:r>
    </w:p>
    <w:p w14:paraId="75D10084" w14:textId="6E0DABD4" w:rsidR="009F7A0D" w:rsidRPr="00D33374" w:rsidRDefault="009F7A0D" w:rsidP="009F7A0D">
      <w:pPr>
        <w:ind w:firstLine="720"/>
        <w:jc w:val="both"/>
        <w:rPr>
          <w:rFonts w:asciiTheme="minorHAnsi" w:hAnsiTheme="minorHAnsi" w:cstheme="minorHAnsi"/>
        </w:rPr>
      </w:pPr>
    </w:p>
    <w:p w14:paraId="1D85E92A" w14:textId="09E1A393" w:rsidR="009F7A0D" w:rsidRPr="00D33374" w:rsidRDefault="00A908FA" w:rsidP="009F7A0D">
      <w:pPr>
        <w:ind w:firstLine="720"/>
        <w:jc w:val="both"/>
        <w:rPr>
          <w:rFonts w:asciiTheme="minorHAnsi" w:hAnsiTheme="minorHAnsi" w:cstheme="minorHAnsi"/>
        </w:rPr>
      </w:pPr>
      <w:r w:rsidRPr="00D33374">
        <w:rPr>
          <w:rFonts w:asciiTheme="minorHAnsi" w:hAnsiTheme="minorHAnsi" w:cstheme="minorHAnsi"/>
        </w:rPr>
        <w:t xml:space="preserve">a. </w:t>
      </w:r>
      <w:r w:rsidR="009F7A0D" w:rsidRPr="00D33374">
        <w:rPr>
          <w:rFonts w:asciiTheme="minorHAnsi" w:hAnsiTheme="minorHAnsi" w:cstheme="minorHAnsi"/>
        </w:rPr>
        <w:t xml:space="preserve">  Proposed Lot Layout</w:t>
      </w:r>
      <w:r w:rsidR="001D2890" w:rsidRPr="00D33374">
        <w:rPr>
          <w:rFonts w:asciiTheme="minorHAnsi" w:hAnsiTheme="minorHAnsi" w:cstheme="minorHAnsi"/>
        </w:rPr>
        <w:t xml:space="preserve">, size and shape; </w:t>
      </w:r>
      <w:r w:rsidR="009F7A0D" w:rsidRPr="00D33374">
        <w:rPr>
          <w:rFonts w:asciiTheme="minorHAnsi" w:hAnsiTheme="minorHAnsi" w:cstheme="minorHAnsi"/>
        </w:rPr>
        <w:t xml:space="preserve">identification of </w:t>
      </w:r>
      <w:r w:rsidR="001D2890" w:rsidRPr="00D33374">
        <w:rPr>
          <w:rFonts w:asciiTheme="minorHAnsi" w:hAnsiTheme="minorHAnsi" w:cstheme="minorHAnsi"/>
        </w:rPr>
        <w:t xml:space="preserve">all streets, including points of </w:t>
      </w:r>
      <w:r w:rsidR="009F7A0D" w:rsidRPr="00D33374">
        <w:rPr>
          <w:rFonts w:asciiTheme="minorHAnsi" w:hAnsiTheme="minorHAnsi" w:cstheme="minorHAnsi"/>
        </w:rPr>
        <w:t>ingress and egress</w:t>
      </w:r>
      <w:r w:rsidR="00BA7C81" w:rsidRPr="00D33374">
        <w:rPr>
          <w:rFonts w:asciiTheme="minorHAnsi" w:hAnsiTheme="minorHAnsi" w:cstheme="minorHAnsi"/>
        </w:rPr>
        <w:t>,</w:t>
      </w:r>
      <w:r w:rsidR="001D2890" w:rsidRPr="00D33374">
        <w:rPr>
          <w:rFonts w:asciiTheme="minorHAnsi" w:hAnsiTheme="minorHAnsi" w:cstheme="minorHAnsi"/>
        </w:rPr>
        <w:t xml:space="preserve"> </w:t>
      </w:r>
      <w:r w:rsidR="00E52817" w:rsidRPr="00D33374">
        <w:rPr>
          <w:rFonts w:asciiTheme="minorHAnsi" w:hAnsiTheme="minorHAnsi" w:cstheme="minorHAnsi"/>
        </w:rPr>
        <w:t>alleyways, topographic</w:t>
      </w:r>
      <w:r w:rsidR="00BA7C81" w:rsidRPr="00D33374">
        <w:rPr>
          <w:rFonts w:asciiTheme="minorHAnsi" w:hAnsiTheme="minorHAnsi" w:cstheme="minorHAnsi"/>
        </w:rPr>
        <w:t xml:space="preserve"> lines, </w:t>
      </w:r>
      <w:r w:rsidR="001D2890" w:rsidRPr="00D33374">
        <w:rPr>
          <w:rFonts w:asciiTheme="minorHAnsi" w:hAnsiTheme="minorHAnsi" w:cstheme="minorHAnsi"/>
        </w:rPr>
        <w:t xml:space="preserve">major connections to utilities, </w:t>
      </w:r>
      <w:r w:rsidR="00BA7C81" w:rsidRPr="00D33374">
        <w:rPr>
          <w:rFonts w:asciiTheme="minorHAnsi" w:hAnsiTheme="minorHAnsi" w:cstheme="minorHAnsi"/>
        </w:rPr>
        <w:t xml:space="preserve">and any significant improvement or features that impact or relate to surrounding neighborhoods and developments and patterns of traffic or living. </w:t>
      </w:r>
    </w:p>
    <w:p w14:paraId="64F48557" w14:textId="2AB5B28B" w:rsidR="00BA7C81" w:rsidRPr="00D33374" w:rsidRDefault="00A908FA" w:rsidP="009F7A0D">
      <w:pPr>
        <w:ind w:firstLine="720"/>
        <w:jc w:val="both"/>
        <w:rPr>
          <w:rFonts w:asciiTheme="minorHAnsi" w:hAnsiTheme="minorHAnsi" w:cstheme="minorHAnsi"/>
        </w:rPr>
      </w:pPr>
      <w:r w:rsidRPr="00D33374">
        <w:rPr>
          <w:rFonts w:asciiTheme="minorHAnsi" w:hAnsiTheme="minorHAnsi" w:cstheme="minorHAnsi"/>
        </w:rPr>
        <w:t>b.</w:t>
      </w:r>
      <w:r w:rsidR="00BA7C81" w:rsidRPr="00D33374">
        <w:rPr>
          <w:rFonts w:asciiTheme="minorHAnsi" w:hAnsiTheme="minorHAnsi" w:cstheme="minorHAnsi"/>
        </w:rPr>
        <w:t xml:space="preserve">  </w:t>
      </w:r>
      <w:r w:rsidR="00AF07B5" w:rsidRPr="00D33374">
        <w:rPr>
          <w:rFonts w:asciiTheme="minorHAnsi" w:hAnsiTheme="minorHAnsi" w:cstheme="minorHAnsi"/>
        </w:rPr>
        <w:t>Vicinity</w:t>
      </w:r>
      <w:r w:rsidR="00BA7C81" w:rsidRPr="00D33374">
        <w:rPr>
          <w:rFonts w:asciiTheme="minorHAnsi" w:hAnsiTheme="minorHAnsi" w:cstheme="minorHAnsi"/>
        </w:rPr>
        <w:t xml:space="preserve"> map, on a scale of 1” </w:t>
      </w:r>
      <w:r w:rsidR="007C3EED" w:rsidRPr="00D33374">
        <w:rPr>
          <w:rFonts w:asciiTheme="minorHAnsi" w:hAnsiTheme="minorHAnsi" w:cstheme="minorHAnsi"/>
        </w:rPr>
        <w:t xml:space="preserve">= 2000’ that highlights the proposed development as well as the surrounding land and neighborhoods. </w:t>
      </w:r>
    </w:p>
    <w:p w14:paraId="2CDB48D1" w14:textId="6097B71F" w:rsidR="007C3EED" w:rsidRPr="00D33374" w:rsidRDefault="00A908FA" w:rsidP="009F7A0D">
      <w:pPr>
        <w:ind w:firstLine="720"/>
        <w:jc w:val="both"/>
        <w:rPr>
          <w:rFonts w:asciiTheme="minorHAnsi" w:hAnsiTheme="minorHAnsi" w:cstheme="minorHAnsi"/>
        </w:rPr>
      </w:pPr>
      <w:r w:rsidRPr="00D33374">
        <w:rPr>
          <w:rFonts w:asciiTheme="minorHAnsi" w:hAnsiTheme="minorHAnsi" w:cstheme="minorHAnsi"/>
        </w:rPr>
        <w:t xml:space="preserve">c. </w:t>
      </w:r>
      <w:r w:rsidR="007C3EED" w:rsidRPr="00D33374">
        <w:rPr>
          <w:rFonts w:asciiTheme="minorHAnsi" w:hAnsiTheme="minorHAnsi" w:cstheme="minorHAnsi"/>
        </w:rPr>
        <w:t xml:space="preserve"> Completed written application that includes owner, developer, engineer, and a summary of the development including proposed acreage, proposed developed acreage, and proposed green </w:t>
      </w:r>
      <w:r w:rsidR="007C3EED" w:rsidRPr="00D33374">
        <w:rPr>
          <w:rFonts w:asciiTheme="minorHAnsi" w:hAnsiTheme="minorHAnsi" w:cstheme="minorHAnsi"/>
        </w:rPr>
        <w:lastRenderedPageBreak/>
        <w:t xml:space="preserve">space acreage, as well as acreage dedicated to other public needs such as streets and sidewalks. Additional information shall include any limiting features that include flood plain, historic or cultural areas, environmentally sensitive areas, or buffers. </w:t>
      </w:r>
      <w:r w:rsidR="001D2890" w:rsidRPr="00D33374">
        <w:rPr>
          <w:rFonts w:asciiTheme="minorHAnsi" w:hAnsiTheme="minorHAnsi" w:cstheme="minorHAnsi"/>
        </w:rPr>
        <w:t xml:space="preserve">A description of total buildout population and proposed additional traffic generation on connecting streets and roadways shall be included with application. </w:t>
      </w:r>
    </w:p>
    <w:p w14:paraId="518F76D3" w14:textId="1ABF811E" w:rsidR="00BA326D" w:rsidRDefault="00A908FA" w:rsidP="009F7A0D">
      <w:pPr>
        <w:ind w:firstLine="720"/>
        <w:jc w:val="both"/>
        <w:rPr>
          <w:rFonts w:asciiTheme="minorHAnsi" w:hAnsiTheme="minorHAnsi" w:cstheme="minorHAnsi"/>
        </w:rPr>
      </w:pPr>
      <w:r w:rsidRPr="00D33374">
        <w:rPr>
          <w:rFonts w:asciiTheme="minorHAnsi" w:hAnsiTheme="minorHAnsi" w:cstheme="minorHAnsi"/>
        </w:rPr>
        <w:t xml:space="preserve">d. </w:t>
      </w:r>
      <w:r w:rsidR="00BA326D" w:rsidRPr="00D33374">
        <w:rPr>
          <w:rFonts w:asciiTheme="minorHAnsi" w:hAnsiTheme="minorHAnsi" w:cstheme="minorHAnsi"/>
        </w:rPr>
        <w:t xml:space="preserve">  Proposed dedication of Park land required per this section and also in section 5……, or desire to pay cash in lieu of park land dedication.  Any final determination of acceptance of park donation or cash in lieu of shall be made by the Planning Commission at the hearing to review the sketch plan.  The planning commission may determine the park land donation does not meet the overall long term needs of the City in regard to park location or function and may require </w:t>
      </w:r>
      <w:r w:rsidR="0047283E" w:rsidRPr="00D33374">
        <w:rPr>
          <w:rFonts w:asciiTheme="minorHAnsi" w:hAnsiTheme="minorHAnsi" w:cstheme="minorHAnsi"/>
        </w:rPr>
        <w:t>cash donation instead.</w:t>
      </w:r>
      <w:r w:rsidR="00676B32" w:rsidRPr="00D33374">
        <w:rPr>
          <w:rFonts w:asciiTheme="minorHAnsi" w:hAnsiTheme="minorHAnsi" w:cstheme="minorHAnsi"/>
        </w:rPr>
        <w:t xml:space="preserve"> See SECTION 5.4.7 for additional information.</w:t>
      </w:r>
      <w:r w:rsidR="00676B32">
        <w:rPr>
          <w:rFonts w:asciiTheme="minorHAnsi" w:hAnsiTheme="minorHAnsi" w:cstheme="minorHAnsi"/>
        </w:rPr>
        <w:t xml:space="preserve"> </w:t>
      </w:r>
      <w:r w:rsidR="0047283E">
        <w:rPr>
          <w:rFonts w:asciiTheme="minorHAnsi" w:hAnsiTheme="minorHAnsi" w:cstheme="minorHAnsi"/>
        </w:rPr>
        <w:t xml:space="preserve">  </w:t>
      </w:r>
    </w:p>
    <w:p w14:paraId="3A51DA42" w14:textId="40E9CF32" w:rsidR="001D2890" w:rsidRDefault="001D2890" w:rsidP="009F7A0D">
      <w:pPr>
        <w:ind w:firstLine="720"/>
        <w:jc w:val="both"/>
        <w:rPr>
          <w:rFonts w:asciiTheme="minorHAnsi" w:hAnsiTheme="minorHAnsi" w:cstheme="minorHAnsi"/>
        </w:rPr>
      </w:pPr>
      <w:r>
        <w:rPr>
          <w:rFonts w:asciiTheme="minorHAnsi" w:hAnsiTheme="minorHAnsi" w:cstheme="minorHAnsi"/>
        </w:rPr>
        <w:t>e.  Legal Description of proposed Subdivision</w:t>
      </w:r>
    </w:p>
    <w:p w14:paraId="4CF547DA" w14:textId="78D25FFE" w:rsidR="00BA326D" w:rsidRDefault="00BA326D" w:rsidP="00BA326D">
      <w:pPr>
        <w:jc w:val="both"/>
        <w:rPr>
          <w:rFonts w:asciiTheme="minorHAnsi" w:hAnsiTheme="minorHAnsi" w:cstheme="minorHAnsi"/>
        </w:rPr>
      </w:pPr>
    </w:p>
    <w:p w14:paraId="39B97F65" w14:textId="38B2F817" w:rsidR="00BA326D" w:rsidRPr="00BA326D" w:rsidRDefault="00BA326D" w:rsidP="00BA326D">
      <w:pPr>
        <w:jc w:val="both"/>
        <w:rPr>
          <w:rFonts w:asciiTheme="minorHAnsi" w:hAnsiTheme="minorHAnsi" w:cstheme="minorHAnsi"/>
          <w:b/>
          <w:bCs/>
        </w:rPr>
      </w:pPr>
      <w:r>
        <w:rPr>
          <w:rFonts w:asciiTheme="minorHAnsi" w:hAnsiTheme="minorHAnsi" w:cstheme="minorHAnsi"/>
        </w:rPr>
        <w:tab/>
      </w:r>
      <w:proofErr w:type="gramStart"/>
      <w:r w:rsidRPr="00BA326D">
        <w:rPr>
          <w:rFonts w:asciiTheme="minorHAnsi" w:hAnsiTheme="minorHAnsi" w:cstheme="minorHAnsi"/>
          <w:b/>
          <w:bCs/>
        </w:rPr>
        <w:t>5.2.</w:t>
      </w:r>
      <w:r w:rsidR="00A908FA">
        <w:rPr>
          <w:rFonts w:asciiTheme="minorHAnsi" w:hAnsiTheme="minorHAnsi" w:cstheme="minorHAnsi"/>
          <w:b/>
          <w:bCs/>
        </w:rPr>
        <w:t>2.1</w:t>
      </w:r>
      <w:r w:rsidRPr="00BA326D">
        <w:rPr>
          <w:rFonts w:asciiTheme="minorHAnsi" w:hAnsiTheme="minorHAnsi" w:cstheme="minorHAnsi"/>
          <w:b/>
          <w:bCs/>
        </w:rPr>
        <w:t xml:space="preserve">  Fees</w:t>
      </w:r>
      <w:proofErr w:type="gramEnd"/>
      <w:r w:rsidRPr="00BA326D">
        <w:rPr>
          <w:rFonts w:asciiTheme="minorHAnsi" w:hAnsiTheme="minorHAnsi" w:cstheme="minorHAnsi"/>
          <w:b/>
          <w:bCs/>
        </w:rPr>
        <w:t xml:space="preserve"> Required for Sketch/Concept Plat Submittal</w:t>
      </w:r>
    </w:p>
    <w:p w14:paraId="3F2601AA" w14:textId="3755A054" w:rsidR="00BA326D" w:rsidRDefault="00BA326D" w:rsidP="00BA326D">
      <w:pPr>
        <w:widowControl/>
        <w:autoSpaceDE/>
        <w:autoSpaceDN/>
        <w:jc w:val="both"/>
        <w:rPr>
          <w:rFonts w:asciiTheme="minorHAnsi" w:eastAsia="Times New Roman" w:hAnsiTheme="minorHAnsi" w:cstheme="minorHAnsi"/>
        </w:rPr>
      </w:pPr>
      <w:r w:rsidRPr="00BA326D">
        <w:rPr>
          <w:rFonts w:asciiTheme="minorHAnsi" w:eastAsia="Times New Roman" w:hAnsiTheme="minorHAnsi" w:cstheme="minorHAnsi"/>
        </w:rPr>
        <w:t xml:space="preserve">A fifty-dollar ($50.00) fee shall be required of all applicants submitting a sketch plan for review and action by the Planning Commission. Any subdivider who chooses to pay a fee in lieu of donating land for park use, or if said land is not suitable for park use, shall pay a fee of $250.00 per lot in the subdivision. </w:t>
      </w:r>
    </w:p>
    <w:p w14:paraId="6AF47933" w14:textId="77777777" w:rsidR="00D8699D" w:rsidRDefault="00D8699D" w:rsidP="00BA326D">
      <w:pPr>
        <w:widowControl/>
        <w:autoSpaceDE/>
        <w:autoSpaceDN/>
        <w:jc w:val="both"/>
        <w:rPr>
          <w:rFonts w:asciiTheme="minorHAnsi" w:eastAsia="Times New Roman" w:hAnsiTheme="minorHAnsi" w:cstheme="minorHAnsi"/>
        </w:rPr>
      </w:pPr>
    </w:p>
    <w:p w14:paraId="4D079089" w14:textId="3FDA8CB1" w:rsidR="00A908FA" w:rsidRPr="00A908FA" w:rsidRDefault="00A908FA" w:rsidP="00A908FA">
      <w:pPr>
        <w:widowControl/>
        <w:autoSpaceDE/>
        <w:autoSpaceDN/>
        <w:jc w:val="both"/>
        <w:rPr>
          <w:rFonts w:asciiTheme="minorHAnsi" w:eastAsia="Times New Roman" w:hAnsiTheme="minorHAnsi" w:cstheme="minorHAnsi"/>
          <w:b/>
          <w:bCs/>
        </w:rPr>
      </w:pPr>
      <w:r>
        <w:rPr>
          <w:rFonts w:asciiTheme="minorHAnsi" w:eastAsia="Times New Roman" w:hAnsiTheme="minorHAnsi" w:cstheme="minorHAnsi"/>
        </w:rPr>
        <w:tab/>
      </w:r>
      <w:proofErr w:type="gramStart"/>
      <w:r w:rsidRPr="00A908FA">
        <w:rPr>
          <w:rFonts w:asciiTheme="minorHAnsi" w:eastAsia="Times New Roman" w:hAnsiTheme="minorHAnsi" w:cstheme="minorHAnsi"/>
          <w:b/>
          <w:bCs/>
        </w:rPr>
        <w:t xml:space="preserve">5.2.3  </w:t>
      </w:r>
      <w:r w:rsidRPr="001D2890">
        <w:rPr>
          <w:rFonts w:asciiTheme="minorHAnsi" w:eastAsia="Times New Roman" w:hAnsiTheme="minorHAnsi" w:cstheme="minorHAnsi"/>
          <w:b/>
          <w:bCs/>
          <w:sz w:val="24"/>
          <w:szCs w:val="24"/>
        </w:rPr>
        <w:t>Formal</w:t>
      </w:r>
      <w:proofErr w:type="gramEnd"/>
      <w:r w:rsidRPr="001D2890">
        <w:rPr>
          <w:rFonts w:asciiTheme="minorHAnsi" w:eastAsia="Times New Roman" w:hAnsiTheme="minorHAnsi" w:cstheme="minorHAnsi"/>
          <w:b/>
          <w:bCs/>
          <w:sz w:val="24"/>
          <w:szCs w:val="24"/>
        </w:rPr>
        <w:t xml:space="preserve"> Subdivisions; PRELIMINARY PLAT SUBMITTA</w:t>
      </w:r>
      <w:r w:rsidR="00AC6036">
        <w:rPr>
          <w:rFonts w:asciiTheme="minorHAnsi" w:eastAsia="Times New Roman" w:hAnsiTheme="minorHAnsi" w:cstheme="minorHAnsi"/>
          <w:b/>
          <w:bCs/>
          <w:sz w:val="24"/>
          <w:szCs w:val="24"/>
        </w:rPr>
        <w:t>L, Application, Fees, Requirements</w:t>
      </w:r>
    </w:p>
    <w:p w14:paraId="3640B9ED" w14:textId="77777777" w:rsidR="00A908FA" w:rsidRPr="00A908FA" w:rsidRDefault="00A908FA" w:rsidP="00A908FA">
      <w:pPr>
        <w:widowControl/>
        <w:autoSpaceDE/>
        <w:autoSpaceDN/>
        <w:jc w:val="both"/>
        <w:rPr>
          <w:rFonts w:asciiTheme="minorHAnsi" w:eastAsia="Times New Roman" w:hAnsiTheme="minorHAnsi" w:cstheme="minorHAnsi"/>
        </w:rPr>
      </w:pPr>
    </w:p>
    <w:p w14:paraId="6C2990FC" w14:textId="77777777" w:rsidR="00A908FA" w:rsidRPr="00A908FA" w:rsidRDefault="00A908FA" w:rsidP="00A908FA">
      <w:pPr>
        <w:widowControl/>
        <w:autoSpaceDE/>
        <w:autoSpaceDN/>
        <w:jc w:val="both"/>
        <w:rPr>
          <w:rFonts w:asciiTheme="minorHAnsi" w:eastAsia="Times New Roman" w:hAnsiTheme="minorHAnsi" w:cstheme="minorHAnsi"/>
        </w:rPr>
        <w:sectPr w:rsidR="00A908FA" w:rsidRPr="00A908FA">
          <w:type w:val="continuous"/>
          <w:pgSz w:w="12240" w:h="15840"/>
          <w:pgMar w:top="1440" w:right="1440" w:bottom="1440" w:left="1872" w:header="1440" w:footer="1440" w:gutter="0"/>
          <w:cols w:space="720"/>
          <w:noEndnote/>
        </w:sectPr>
      </w:pPr>
    </w:p>
    <w:p w14:paraId="11AC163A" w14:textId="41A23698" w:rsidR="00A908FA" w:rsidRPr="00A908FA" w:rsidRDefault="001807D4" w:rsidP="00A908FA">
      <w:pPr>
        <w:widowControl/>
        <w:autoSpaceDE/>
        <w:autoSpaceDN/>
        <w:ind w:firstLine="720"/>
        <w:jc w:val="both"/>
        <w:rPr>
          <w:rFonts w:asciiTheme="minorHAnsi" w:eastAsia="Times New Roman" w:hAnsiTheme="minorHAnsi" w:cstheme="minorHAnsi"/>
          <w:b/>
        </w:rPr>
      </w:pPr>
      <w:r>
        <w:rPr>
          <w:rFonts w:asciiTheme="minorHAnsi" w:eastAsia="Times New Roman" w:hAnsiTheme="minorHAnsi" w:cstheme="minorHAnsi"/>
          <w:b/>
        </w:rPr>
        <w:t>5.2.3.</w:t>
      </w:r>
      <w:r w:rsidR="00D8699D">
        <w:rPr>
          <w:rFonts w:asciiTheme="minorHAnsi" w:eastAsia="Times New Roman" w:hAnsiTheme="minorHAnsi" w:cstheme="minorHAnsi"/>
          <w:b/>
        </w:rPr>
        <w:t>1</w:t>
      </w:r>
      <w:r w:rsidR="00A908FA" w:rsidRPr="00A908FA">
        <w:rPr>
          <w:rFonts w:asciiTheme="minorHAnsi" w:eastAsia="Times New Roman" w:hAnsiTheme="minorHAnsi" w:cstheme="minorHAnsi"/>
          <w:b/>
        </w:rPr>
        <w:tab/>
        <w:t>FEE REQUIRED FOR PRELIMINARY PLATS</w:t>
      </w:r>
    </w:p>
    <w:p w14:paraId="11DD5A28" w14:textId="77777777" w:rsidR="00A908FA" w:rsidRPr="00A908FA" w:rsidRDefault="00A908FA" w:rsidP="00A908FA">
      <w:pPr>
        <w:widowControl/>
        <w:autoSpaceDE/>
        <w:autoSpaceDN/>
        <w:jc w:val="both"/>
        <w:rPr>
          <w:rFonts w:asciiTheme="minorHAnsi" w:eastAsia="Times New Roman" w:hAnsiTheme="minorHAnsi" w:cstheme="minorHAnsi"/>
          <w:b/>
        </w:rPr>
      </w:pPr>
    </w:p>
    <w:p w14:paraId="73D87503" w14:textId="1155A885" w:rsidR="00A908FA" w:rsidRPr="00D33374" w:rsidRDefault="00A908FA" w:rsidP="002B41F2">
      <w:pPr>
        <w:widowControl/>
        <w:numPr>
          <w:ilvl w:val="0"/>
          <w:numId w:val="115"/>
        </w:numPr>
        <w:autoSpaceDE/>
        <w:autoSpaceDN/>
        <w:jc w:val="both"/>
        <w:rPr>
          <w:rFonts w:asciiTheme="minorHAnsi" w:eastAsia="Times New Roman" w:hAnsiTheme="minorHAnsi" w:cstheme="minorHAnsi"/>
        </w:rPr>
      </w:pPr>
      <w:r w:rsidRPr="00D33374">
        <w:rPr>
          <w:rFonts w:asciiTheme="minorHAnsi" w:eastAsia="Times New Roman" w:hAnsiTheme="minorHAnsi" w:cstheme="minorHAnsi"/>
        </w:rPr>
        <w:t xml:space="preserve">On application for the preliminary </w:t>
      </w:r>
      <w:r w:rsidR="00E52817" w:rsidRPr="00D33374">
        <w:rPr>
          <w:rFonts w:asciiTheme="minorHAnsi" w:eastAsia="Times New Roman" w:hAnsiTheme="minorHAnsi" w:cstheme="minorHAnsi"/>
        </w:rPr>
        <w:t>plat, the</w:t>
      </w:r>
      <w:r w:rsidRPr="00D33374">
        <w:rPr>
          <w:rFonts w:asciiTheme="minorHAnsi" w:eastAsia="Times New Roman" w:hAnsiTheme="minorHAnsi" w:cstheme="minorHAnsi"/>
        </w:rPr>
        <w:t xml:space="preserve"> subdivider shall pay a fee of one hundred dollars ($100.00), plus twenty dollars ($20.00) for each lot in the subdivision, to the City of Prairie Grove.  Payment is due upon application for a preliminary plat.</w:t>
      </w:r>
    </w:p>
    <w:p w14:paraId="520DF50A" w14:textId="6EDB988C" w:rsidR="00A908FA" w:rsidRDefault="00A908FA" w:rsidP="002B41F2">
      <w:pPr>
        <w:widowControl/>
        <w:numPr>
          <w:ilvl w:val="0"/>
          <w:numId w:val="115"/>
        </w:numPr>
        <w:autoSpaceDE/>
        <w:autoSpaceDN/>
        <w:jc w:val="both"/>
        <w:rPr>
          <w:rFonts w:asciiTheme="minorHAnsi" w:eastAsia="Times New Roman" w:hAnsiTheme="minorHAnsi" w:cstheme="minorHAnsi"/>
        </w:rPr>
      </w:pPr>
      <w:r w:rsidRPr="00D33374">
        <w:rPr>
          <w:rFonts w:asciiTheme="minorHAnsi" w:eastAsia="Times New Roman" w:hAnsiTheme="minorHAnsi" w:cstheme="minorHAnsi"/>
        </w:rPr>
        <w:t xml:space="preserve">The City may contract with independent engineers to conduct plat reviews, water and/or sewer capacity studies, street and drainage criteria and analysis, or any other technical recommendations, which may be needed to determine the impact of the development, in the sole discretion of the City.  The development fees in subsection (a) above shall cover the costs of the initial review.  However, the developer shall be responsible for paying any additional costs in excess of the initial review, that are incurred reviewing deficiencies, corrections, amendments or changes to plans.  These studies will be used to determine if onsite as well as offsite improvements are required to meet necessary capacity requirements and standards of the City. </w:t>
      </w:r>
    </w:p>
    <w:p w14:paraId="09DC6663" w14:textId="04F7D36B" w:rsidR="008921B8" w:rsidRPr="00D33374" w:rsidRDefault="008921B8" w:rsidP="008921B8">
      <w:pPr>
        <w:widowControl/>
        <w:autoSpaceDE/>
        <w:autoSpaceDN/>
        <w:ind w:left="360"/>
        <w:jc w:val="both"/>
        <w:rPr>
          <w:rFonts w:asciiTheme="minorHAnsi" w:eastAsia="Times New Roman" w:hAnsiTheme="minorHAnsi" w:cstheme="minorHAnsi"/>
        </w:rPr>
      </w:pPr>
    </w:p>
    <w:p w14:paraId="79781B15" w14:textId="0FB3E7F2" w:rsidR="001807D4" w:rsidRPr="00D33374" w:rsidRDefault="001807D4" w:rsidP="001807D4">
      <w:pPr>
        <w:widowControl/>
        <w:autoSpaceDE/>
        <w:autoSpaceDN/>
        <w:jc w:val="both"/>
        <w:rPr>
          <w:rFonts w:asciiTheme="minorHAnsi" w:eastAsia="Times New Roman" w:hAnsiTheme="minorHAnsi" w:cstheme="minorHAnsi"/>
        </w:rPr>
      </w:pPr>
    </w:p>
    <w:p w14:paraId="03D5F760" w14:textId="35711BAD" w:rsidR="001807D4" w:rsidRPr="00D33374" w:rsidRDefault="001807D4" w:rsidP="001807D4">
      <w:pPr>
        <w:widowControl/>
        <w:autoSpaceDE/>
        <w:autoSpaceDN/>
        <w:ind w:left="720"/>
        <w:jc w:val="both"/>
        <w:rPr>
          <w:rFonts w:asciiTheme="minorHAnsi" w:eastAsia="Times New Roman" w:hAnsiTheme="minorHAnsi" w:cstheme="minorHAnsi"/>
          <w:b/>
          <w:bCs/>
        </w:rPr>
      </w:pPr>
      <w:r w:rsidRPr="00D33374">
        <w:rPr>
          <w:rFonts w:asciiTheme="minorHAnsi" w:eastAsia="Times New Roman" w:hAnsiTheme="minorHAnsi" w:cstheme="minorHAnsi"/>
          <w:b/>
          <w:bCs/>
        </w:rPr>
        <w:t>5.2.3.</w:t>
      </w:r>
      <w:r w:rsidR="003F0DA7" w:rsidRPr="00D33374">
        <w:rPr>
          <w:rFonts w:asciiTheme="minorHAnsi" w:eastAsia="Times New Roman" w:hAnsiTheme="minorHAnsi" w:cstheme="minorHAnsi"/>
          <w:b/>
          <w:bCs/>
        </w:rPr>
        <w:t>2</w:t>
      </w:r>
      <w:r w:rsidR="00581604" w:rsidRPr="00D33374">
        <w:rPr>
          <w:rFonts w:asciiTheme="minorHAnsi" w:eastAsia="Times New Roman" w:hAnsiTheme="minorHAnsi" w:cstheme="minorHAnsi"/>
          <w:b/>
          <w:bCs/>
        </w:rPr>
        <w:t xml:space="preserve"> APPLICATION FOR PRELIMINARY PLAT</w:t>
      </w:r>
      <w:r w:rsidR="00124CA3" w:rsidRPr="00D33374">
        <w:rPr>
          <w:rFonts w:asciiTheme="minorHAnsi" w:eastAsia="Times New Roman" w:hAnsiTheme="minorHAnsi" w:cstheme="minorHAnsi"/>
          <w:b/>
          <w:bCs/>
        </w:rPr>
        <w:t xml:space="preserve">:  An application is required to </w:t>
      </w:r>
      <w:r w:rsidR="00D8699D" w:rsidRPr="00D33374">
        <w:rPr>
          <w:rFonts w:asciiTheme="minorHAnsi" w:eastAsia="Times New Roman" w:hAnsiTheme="minorHAnsi" w:cstheme="minorHAnsi"/>
          <w:b/>
          <w:bCs/>
        </w:rPr>
        <w:t>apply for subdivision approval in the City.  Applications and all required additional documents must be submitted a minimum of 21 days</w:t>
      </w:r>
      <w:r w:rsidR="00D85528" w:rsidRPr="00D33374">
        <w:rPr>
          <w:rFonts w:asciiTheme="minorHAnsi" w:eastAsia="Times New Roman" w:hAnsiTheme="minorHAnsi" w:cstheme="minorHAnsi"/>
          <w:b/>
          <w:bCs/>
        </w:rPr>
        <w:t>, unless otherwise stated,</w:t>
      </w:r>
      <w:r w:rsidR="00D8699D" w:rsidRPr="00D33374">
        <w:rPr>
          <w:rFonts w:asciiTheme="minorHAnsi" w:eastAsia="Times New Roman" w:hAnsiTheme="minorHAnsi" w:cstheme="minorHAnsi"/>
          <w:b/>
          <w:bCs/>
        </w:rPr>
        <w:t xml:space="preserve"> before the date of the meeting that the request will be heard. </w:t>
      </w:r>
    </w:p>
    <w:p w14:paraId="450472AD" w14:textId="77777777" w:rsidR="00581604" w:rsidRPr="00D33374" w:rsidRDefault="00581604" w:rsidP="001807D4">
      <w:pPr>
        <w:widowControl/>
        <w:autoSpaceDE/>
        <w:autoSpaceDN/>
        <w:ind w:left="720"/>
        <w:jc w:val="both"/>
        <w:rPr>
          <w:rFonts w:asciiTheme="minorHAnsi" w:eastAsia="Times New Roman" w:hAnsiTheme="minorHAnsi" w:cstheme="minorHAnsi"/>
          <w:b/>
          <w:bCs/>
        </w:rPr>
      </w:pPr>
    </w:p>
    <w:p w14:paraId="7C527E83" w14:textId="77777777" w:rsidR="00581604" w:rsidRPr="00D33374" w:rsidRDefault="00581604" w:rsidP="00581604">
      <w:pPr>
        <w:tabs>
          <w:tab w:val="left" w:pos="1300"/>
        </w:tabs>
        <w:ind w:left="940"/>
        <w:rPr>
          <w:rFonts w:asciiTheme="minorHAnsi" w:hAnsiTheme="minorHAnsi" w:cstheme="minorHAnsi"/>
        </w:rPr>
      </w:pPr>
      <w:r w:rsidRPr="00D33374">
        <w:rPr>
          <w:rFonts w:asciiTheme="minorHAnsi" w:hAnsiTheme="minorHAnsi" w:cstheme="minorHAnsi"/>
        </w:rPr>
        <w:t>A</w:t>
      </w:r>
      <w:r w:rsidRPr="00D33374">
        <w:rPr>
          <w:rFonts w:asciiTheme="minorHAnsi" w:hAnsiTheme="minorHAnsi" w:cstheme="minorHAnsi"/>
          <w:spacing w:val="-3"/>
        </w:rPr>
        <w:t xml:space="preserve"> </w:t>
      </w:r>
      <w:r w:rsidRPr="00D33374">
        <w:rPr>
          <w:rFonts w:asciiTheme="minorHAnsi" w:hAnsiTheme="minorHAnsi" w:cstheme="minorHAnsi"/>
        </w:rPr>
        <w:t>completed</w:t>
      </w:r>
      <w:r w:rsidRPr="00D33374">
        <w:rPr>
          <w:rFonts w:asciiTheme="minorHAnsi" w:hAnsiTheme="minorHAnsi" w:cstheme="minorHAnsi"/>
          <w:spacing w:val="-2"/>
        </w:rPr>
        <w:t xml:space="preserve"> </w:t>
      </w:r>
      <w:r w:rsidRPr="00D33374">
        <w:rPr>
          <w:rFonts w:asciiTheme="minorHAnsi" w:hAnsiTheme="minorHAnsi" w:cstheme="minorHAnsi"/>
        </w:rPr>
        <w:t>application</w:t>
      </w:r>
      <w:r w:rsidRPr="00D33374">
        <w:rPr>
          <w:rFonts w:asciiTheme="minorHAnsi" w:hAnsiTheme="minorHAnsi" w:cstheme="minorHAnsi"/>
          <w:spacing w:val="-2"/>
        </w:rPr>
        <w:t xml:space="preserve"> </w:t>
      </w:r>
      <w:r w:rsidRPr="00D33374">
        <w:rPr>
          <w:rFonts w:asciiTheme="minorHAnsi" w:hAnsiTheme="minorHAnsi" w:cstheme="minorHAnsi"/>
        </w:rPr>
        <w:t>with</w:t>
      </w:r>
      <w:r w:rsidRPr="00D33374">
        <w:rPr>
          <w:rFonts w:asciiTheme="minorHAnsi" w:hAnsiTheme="minorHAnsi" w:cstheme="minorHAnsi"/>
          <w:spacing w:val="-2"/>
        </w:rPr>
        <w:t xml:space="preserve"> </w:t>
      </w:r>
      <w:r w:rsidRPr="00D33374">
        <w:rPr>
          <w:rFonts w:asciiTheme="minorHAnsi" w:hAnsiTheme="minorHAnsi" w:cstheme="minorHAnsi"/>
        </w:rPr>
        <w:t>required</w:t>
      </w:r>
      <w:r w:rsidRPr="00D33374">
        <w:rPr>
          <w:rFonts w:asciiTheme="minorHAnsi" w:hAnsiTheme="minorHAnsi" w:cstheme="minorHAnsi"/>
          <w:spacing w:val="-2"/>
        </w:rPr>
        <w:t xml:space="preserve"> </w:t>
      </w:r>
      <w:r w:rsidRPr="00D33374">
        <w:rPr>
          <w:rFonts w:asciiTheme="minorHAnsi" w:hAnsiTheme="minorHAnsi" w:cstheme="minorHAnsi"/>
        </w:rPr>
        <w:t>signatures.</w:t>
      </w:r>
    </w:p>
    <w:p w14:paraId="03CC6134" w14:textId="0FA2A836" w:rsidR="00581604" w:rsidRPr="00D33374" w:rsidRDefault="00581604" w:rsidP="002B41F2">
      <w:pPr>
        <w:pStyle w:val="ListParagraph"/>
        <w:numPr>
          <w:ilvl w:val="1"/>
          <w:numId w:val="116"/>
        </w:numPr>
        <w:tabs>
          <w:tab w:val="left" w:pos="1841"/>
        </w:tabs>
        <w:spacing w:before="1"/>
        <w:ind w:right="1267"/>
        <w:rPr>
          <w:rFonts w:asciiTheme="minorHAnsi" w:hAnsiTheme="minorHAnsi" w:cstheme="minorHAnsi"/>
        </w:rPr>
      </w:pPr>
      <w:r w:rsidRPr="00D33374">
        <w:rPr>
          <w:rFonts w:asciiTheme="minorHAnsi" w:hAnsiTheme="minorHAnsi" w:cstheme="minorHAnsi"/>
        </w:rPr>
        <w:t>The application must be signed by the owner of the property (supported by a deed of</w:t>
      </w:r>
      <w:r w:rsidRPr="00D33374">
        <w:rPr>
          <w:rFonts w:asciiTheme="minorHAnsi" w:hAnsiTheme="minorHAnsi" w:cstheme="minorHAnsi"/>
          <w:spacing w:val="1"/>
        </w:rPr>
        <w:t xml:space="preserve"> </w:t>
      </w:r>
      <w:r w:rsidRPr="00D33374">
        <w:rPr>
          <w:rFonts w:asciiTheme="minorHAnsi" w:hAnsiTheme="minorHAnsi" w:cstheme="minorHAnsi"/>
        </w:rPr>
        <w:t>record),</w:t>
      </w:r>
      <w:r w:rsidRPr="00D33374">
        <w:rPr>
          <w:rFonts w:asciiTheme="minorHAnsi" w:hAnsiTheme="minorHAnsi" w:cstheme="minorHAnsi"/>
          <w:spacing w:val="-3"/>
        </w:rPr>
        <w:t xml:space="preserve"> </w:t>
      </w:r>
      <w:r w:rsidRPr="00D33374">
        <w:rPr>
          <w:rFonts w:asciiTheme="minorHAnsi" w:hAnsiTheme="minorHAnsi" w:cstheme="minorHAnsi"/>
        </w:rPr>
        <w:t>and</w:t>
      </w:r>
      <w:r w:rsidRPr="00D33374">
        <w:rPr>
          <w:rFonts w:asciiTheme="minorHAnsi" w:hAnsiTheme="minorHAnsi" w:cstheme="minorHAnsi"/>
          <w:spacing w:val="-2"/>
        </w:rPr>
        <w:t xml:space="preserve"> </w:t>
      </w:r>
      <w:r w:rsidRPr="00D33374">
        <w:rPr>
          <w:rFonts w:asciiTheme="minorHAnsi" w:hAnsiTheme="minorHAnsi" w:cstheme="minorHAnsi"/>
        </w:rPr>
        <w:t>any</w:t>
      </w:r>
      <w:r w:rsidRPr="00D33374">
        <w:rPr>
          <w:rFonts w:asciiTheme="minorHAnsi" w:hAnsiTheme="minorHAnsi" w:cstheme="minorHAnsi"/>
          <w:spacing w:val="-2"/>
        </w:rPr>
        <w:t xml:space="preserve"> </w:t>
      </w:r>
      <w:r w:rsidRPr="00D33374">
        <w:rPr>
          <w:rFonts w:asciiTheme="minorHAnsi" w:hAnsiTheme="minorHAnsi" w:cstheme="minorHAnsi"/>
        </w:rPr>
        <w:t>person</w:t>
      </w:r>
      <w:r w:rsidRPr="00D33374">
        <w:rPr>
          <w:rFonts w:asciiTheme="minorHAnsi" w:hAnsiTheme="minorHAnsi" w:cstheme="minorHAnsi"/>
          <w:spacing w:val="-2"/>
        </w:rPr>
        <w:t xml:space="preserve"> </w:t>
      </w:r>
      <w:r w:rsidRPr="00D33374">
        <w:rPr>
          <w:rFonts w:asciiTheme="minorHAnsi" w:hAnsiTheme="minorHAnsi" w:cstheme="minorHAnsi"/>
        </w:rPr>
        <w:t>representing</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2"/>
        </w:rPr>
        <w:t xml:space="preserve"> </w:t>
      </w:r>
      <w:r w:rsidRPr="00D33374">
        <w:rPr>
          <w:rFonts w:asciiTheme="minorHAnsi" w:hAnsiTheme="minorHAnsi" w:cstheme="minorHAnsi"/>
        </w:rPr>
        <w:t>owner</w:t>
      </w:r>
      <w:r w:rsidRPr="00D33374">
        <w:rPr>
          <w:rFonts w:asciiTheme="minorHAnsi" w:hAnsiTheme="minorHAnsi" w:cstheme="minorHAnsi"/>
          <w:spacing w:val="-2"/>
        </w:rPr>
        <w:t xml:space="preserve"> </w:t>
      </w:r>
      <w:r w:rsidRPr="00D33374">
        <w:rPr>
          <w:rFonts w:asciiTheme="minorHAnsi" w:hAnsiTheme="minorHAnsi" w:cstheme="minorHAnsi"/>
        </w:rPr>
        <w:t>or</w:t>
      </w:r>
      <w:r w:rsidRPr="00D33374">
        <w:rPr>
          <w:rFonts w:asciiTheme="minorHAnsi" w:hAnsiTheme="minorHAnsi" w:cstheme="minorHAnsi"/>
          <w:spacing w:val="2"/>
        </w:rPr>
        <w:t xml:space="preserve"> </w:t>
      </w:r>
      <w:r w:rsidRPr="00D33374">
        <w:rPr>
          <w:rFonts w:asciiTheme="minorHAnsi" w:hAnsiTheme="minorHAnsi" w:cstheme="minorHAnsi"/>
        </w:rPr>
        <w:t>Developer</w:t>
      </w:r>
      <w:r w:rsidRPr="00D33374">
        <w:rPr>
          <w:rFonts w:asciiTheme="minorHAnsi" w:hAnsiTheme="minorHAnsi" w:cstheme="minorHAnsi"/>
          <w:spacing w:val="-1"/>
        </w:rPr>
        <w:t xml:space="preserve"> </w:t>
      </w:r>
      <w:r w:rsidRPr="00D33374">
        <w:rPr>
          <w:rFonts w:asciiTheme="minorHAnsi" w:hAnsiTheme="minorHAnsi" w:cstheme="minorHAnsi"/>
        </w:rPr>
        <w:t>before</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Commission.</w:t>
      </w:r>
    </w:p>
    <w:p w14:paraId="52B9B3DF" w14:textId="6A28A9A8" w:rsidR="00581604" w:rsidRPr="00D33374" w:rsidRDefault="00581604" w:rsidP="002B41F2">
      <w:pPr>
        <w:pStyle w:val="ListParagraph"/>
        <w:numPr>
          <w:ilvl w:val="1"/>
          <w:numId w:val="116"/>
        </w:numPr>
        <w:tabs>
          <w:tab w:val="left" w:pos="1902"/>
        </w:tabs>
        <w:ind w:right="1572"/>
        <w:rPr>
          <w:rFonts w:asciiTheme="minorHAnsi" w:hAnsiTheme="minorHAnsi" w:cstheme="minorHAnsi"/>
        </w:rPr>
      </w:pPr>
      <w:r w:rsidRPr="00D33374">
        <w:rPr>
          <w:rFonts w:asciiTheme="minorHAnsi" w:hAnsiTheme="minorHAnsi" w:cstheme="minorHAnsi"/>
        </w:rPr>
        <w:tab/>
        <w:t>If</w:t>
      </w:r>
      <w:r w:rsidRPr="00D33374">
        <w:rPr>
          <w:rFonts w:asciiTheme="minorHAnsi" w:hAnsiTheme="minorHAnsi" w:cstheme="minorHAnsi"/>
          <w:spacing w:val="-2"/>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applicant</w:t>
      </w:r>
      <w:r w:rsidRPr="00D33374">
        <w:rPr>
          <w:rFonts w:asciiTheme="minorHAnsi" w:hAnsiTheme="minorHAnsi" w:cstheme="minorHAnsi"/>
          <w:spacing w:val="-1"/>
        </w:rPr>
        <w:t xml:space="preserve"> </w:t>
      </w:r>
      <w:r w:rsidRPr="00D33374">
        <w:rPr>
          <w:rFonts w:asciiTheme="minorHAnsi" w:hAnsiTheme="minorHAnsi" w:cstheme="minorHAnsi"/>
        </w:rPr>
        <w:t>is</w:t>
      </w:r>
      <w:r w:rsidRPr="00D33374">
        <w:rPr>
          <w:rFonts w:asciiTheme="minorHAnsi" w:hAnsiTheme="minorHAnsi" w:cstheme="minorHAnsi"/>
          <w:spacing w:val="-1"/>
        </w:rPr>
        <w:t xml:space="preserve"> </w:t>
      </w:r>
      <w:r w:rsidRPr="00D33374">
        <w:rPr>
          <w:rFonts w:asciiTheme="minorHAnsi" w:hAnsiTheme="minorHAnsi" w:cstheme="minorHAnsi"/>
        </w:rPr>
        <w:t>an</w:t>
      </w:r>
      <w:r w:rsidRPr="00D33374">
        <w:rPr>
          <w:rFonts w:asciiTheme="minorHAnsi" w:hAnsiTheme="minorHAnsi" w:cstheme="minorHAnsi"/>
          <w:spacing w:val="-2"/>
        </w:rPr>
        <w:t xml:space="preserve"> </w:t>
      </w:r>
      <w:r w:rsidRPr="00D33374">
        <w:rPr>
          <w:rFonts w:asciiTheme="minorHAnsi" w:hAnsiTheme="minorHAnsi" w:cstheme="minorHAnsi"/>
        </w:rPr>
        <w:t>authorized</w:t>
      </w:r>
      <w:r w:rsidRPr="00D33374">
        <w:rPr>
          <w:rFonts w:asciiTheme="minorHAnsi" w:hAnsiTheme="minorHAnsi" w:cstheme="minorHAnsi"/>
          <w:spacing w:val="-1"/>
        </w:rPr>
        <w:t xml:space="preserve"> </w:t>
      </w:r>
      <w:r w:rsidRPr="00D33374">
        <w:rPr>
          <w:rFonts w:asciiTheme="minorHAnsi" w:hAnsiTheme="minorHAnsi" w:cstheme="minorHAnsi"/>
        </w:rPr>
        <w:t>agent,</w:t>
      </w:r>
      <w:r w:rsidRPr="00D33374">
        <w:rPr>
          <w:rFonts w:asciiTheme="minorHAnsi" w:hAnsiTheme="minorHAnsi" w:cstheme="minorHAnsi"/>
          <w:spacing w:val="-1"/>
        </w:rPr>
        <w:t xml:space="preserve"> </w:t>
      </w:r>
      <w:r w:rsidRPr="00D33374">
        <w:rPr>
          <w:rFonts w:asciiTheme="minorHAnsi" w:hAnsiTheme="minorHAnsi" w:cstheme="minorHAnsi"/>
        </w:rPr>
        <w:t>a</w:t>
      </w:r>
      <w:r w:rsidRPr="00D33374">
        <w:rPr>
          <w:rFonts w:asciiTheme="minorHAnsi" w:hAnsiTheme="minorHAnsi" w:cstheme="minorHAnsi"/>
          <w:spacing w:val="-1"/>
        </w:rPr>
        <w:t xml:space="preserve"> </w:t>
      </w:r>
      <w:r w:rsidRPr="00D33374">
        <w:rPr>
          <w:rFonts w:asciiTheme="minorHAnsi" w:hAnsiTheme="minorHAnsi" w:cstheme="minorHAnsi"/>
        </w:rPr>
        <w:t>notarized</w:t>
      </w:r>
      <w:r w:rsidRPr="00D33374">
        <w:rPr>
          <w:rFonts w:asciiTheme="minorHAnsi" w:hAnsiTheme="minorHAnsi" w:cstheme="minorHAnsi"/>
          <w:spacing w:val="-1"/>
        </w:rPr>
        <w:t xml:space="preserve"> </w:t>
      </w:r>
      <w:r w:rsidRPr="00D33374">
        <w:rPr>
          <w:rFonts w:asciiTheme="minorHAnsi" w:hAnsiTheme="minorHAnsi" w:cstheme="minorHAnsi"/>
        </w:rPr>
        <w:t>letter</w:t>
      </w:r>
      <w:r w:rsidRPr="00D33374">
        <w:rPr>
          <w:rFonts w:asciiTheme="minorHAnsi" w:hAnsiTheme="minorHAnsi" w:cstheme="minorHAnsi"/>
          <w:spacing w:val="-2"/>
        </w:rPr>
        <w:t xml:space="preserve"> </w:t>
      </w:r>
      <w:r w:rsidRPr="00D33374">
        <w:rPr>
          <w:rFonts w:asciiTheme="minorHAnsi" w:hAnsiTheme="minorHAnsi" w:cstheme="minorHAnsi"/>
        </w:rPr>
        <w:lastRenderedPageBreak/>
        <w:t>from</w:t>
      </w:r>
      <w:r w:rsidRPr="00D33374">
        <w:rPr>
          <w:rFonts w:asciiTheme="minorHAnsi" w:hAnsiTheme="minorHAnsi" w:cstheme="minorHAnsi"/>
          <w:spacing w:val="-2"/>
        </w:rPr>
        <w:t xml:space="preserve"> </w:t>
      </w:r>
      <w:r w:rsidRPr="00D33374">
        <w:rPr>
          <w:rFonts w:asciiTheme="minorHAnsi" w:hAnsiTheme="minorHAnsi" w:cstheme="minorHAnsi"/>
        </w:rPr>
        <w:t>each</w:t>
      </w:r>
      <w:r w:rsidRPr="00D33374">
        <w:rPr>
          <w:rFonts w:asciiTheme="minorHAnsi" w:hAnsiTheme="minorHAnsi" w:cstheme="minorHAnsi"/>
          <w:spacing w:val="-1"/>
        </w:rPr>
        <w:t xml:space="preserve"> </w:t>
      </w:r>
      <w:r w:rsidRPr="00D33374">
        <w:rPr>
          <w:rFonts w:asciiTheme="minorHAnsi" w:hAnsiTheme="minorHAnsi" w:cstheme="minorHAnsi"/>
        </w:rPr>
        <w:t>property</w:t>
      </w:r>
      <w:r w:rsidRPr="00D33374">
        <w:rPr>
          <w:rFonts w:asciiTheme="minorHAnsi" w:hAnsiTheme="minorHAnsi" w:cstheme="minorHAnsi"/>
          <w:spacing w:val="-1"/>
        </w:rPr>
        <w:t xml:space="preserve"> </w:t>
      </w:r>
      <w:r w:rsidRPr="00D33374">
        <w:rPr>
          <w:rFonts w:asciiTheme="minorHAnsi" w:hAnsiTheme="minorHAnsi" w:cstheme="minorHAnsi"/>
        </w:rPr>
        <w:t>owner</w:t>
      </w:r>
      <w:r w:rsidRPr="00D33374">
        <w:rPr>
          <w:rFonts w:asciiTheme="minorHAnsi" w:hAnsiTheme="minorHAnsi" w:cstheme="minorHAnsi"/>
          <w:spacing w:val="-58"/>
        </w:rPr>
        <w:t xml:space="preserve"> </w:t>
      </w:r>
      <w:r w:rsidRPr="00D33374">
        <w:rPr>
          <w:rFonts w:asciiTheme="minorHAnsi" w:hAnsiTheme="minorHAnsi" w:cstheme="minorHAnsi"/>
        </w:rPr>
        <w:t>must</w:t>
      </w:r>
      <w:r w:rsidRPr="00D33374">
        <w:rPr>
          <w:rFonts w:asciiTheme="minorHAnsi" w:hAnsiTheme="minorHAnsi" w:cstheme="minorHAnsi"/>
          <w:spacing w:val="-1"/>
        </w:rPr>
        <w:t xml:space="preserve"> </w:t>
      </w:r>
      <w:r w:rsidRPr="00D33374">
        <w:rPr>
          <w:rFonts w:asciiTheme="minorHAnsi" w:hAnsiTheme="minorHAnsi" w:cstheme="minorHAnsi"/>
        </w:rPr>
        <w:t>be</w:t>
      </w:r>
      <w:r w:rsidRPr="00D33374">
        <w:rPr>
          <w:rFonts w:asciiTheme="minorHAnsi" w:hAnsiTheme="minorHAnsi" w:cstheme="minorHAnsi"/>
          <w:spacing w:val="-1"/>
        </w:rPr>
        <w:t xml:space="preserve"> </w:t>
      </w:r>
      <w:r w:rsidRPr="00D33374">
        <w:rPr>
          <w:rFonts w:asciiTheme="minorHAnsi" w:hAnsiTheme="minorHAnsi" w:cstheme="minorHAnsi"/>
        </w:rPr>
        <w:t>provided</w:t>
      </w:r>
      <w:r w:rsidRPr="00D33374">
        <w:rPr>
          <w:rFonts w:asciiTheme="minorHAnsi" w:hAnsiTheme="minorHAnsi" w:cstheme="minorHAnsi"/>
          <w:spacing w:val="-1"/>
        </w:rPr>
        <w:t xml:space="preserve"> </w:t>
      </w:r>
      <w:r w:rsidRPr="00D33374">
        <w:rPr>
          <w:rFonts w:asciiTheme="minorHAnsi" w:hAnsiTheme="minorHAnsi" w:cstheme="minorHAnsi"/>
        </w:rPr>
        <w:t>indicating</w:t>
      </w:r>
      <w:r w:rsidRPr="00D33374">
        <w:rPr>
          <w:rFonts w:asciiTheme="minorHAnsi" w:hAnsiTheme="minorHAnsi" w:cstheme="minorHAnsi"/>
          <w:spacing w:val="-2"/>
        </w:rPr>
        <w:t xml:space="preserve"> </w:t>
      </w:r>
      <w:r w:rsidRPr="00D33374">
        <w:rPr>
          <w:rFonts w:asciiTheme="minorHAnsi" w:hAnsiTheme="minorHAnsi" w:cstheme="minorHAnsi"/>
        </w:rPr>
        <w:t>that</w:t>
      </w:r>
      <w:r w:rsidRPr="00D33374">
        <w:rPr>
          <w:rFonts w:asciiTheme="minorHAnsi" w:hAnsiTheme="minorHAnsi" w:cstheme="minorHAnsi"/>
          <w:spacing w:val="-1"/>
        </w:rPr>
        <w:t xml:space="preserve"> </w:t>
      </w:r>
      <w:r w:rsidRPr="00D33374">
        <w:rPr>
          <w:rFonts w:asciiTheme="minorHAnsi" w:hAnsiTheme="minorHAnsi" w:cstheme="minorHAnsi"/>
        </w:rPr>
        <w:t>the</w:t>
      </w:r>
      <w:r w:rsidRPr="00D33374">
        <w:rPr>
          <w:rFonts w:asciiTheme="minorHAnsi" w:hAnsiTheme="minorHAnsi" w:cstheme="minorHAnsi"/>
          <w:spacing w:val="-1"/>
        </w:rPr>
        <w:t xml:space="preserve"> </w:t>
      </w:r>
      <w:r w:rsidRPr="00D33374">
        <w:rPr>
          <w:rFonts w:asciiTheme="minorHAnsi" w:hAnsiTheme="minorHAnsi" w:cstheme="minorHAnsi"/>
        </w:rPr>
        <w:t>agent</w:t>
      </w:r>
      <w:r w:rsidRPr="00D33374">
        <w:rPr>
          <w:rFonts w:asciiTheme="minorHAnsi" w:hAnsiTheme="minorHAnsi" w:cstheme="minorHAnsi"/>
          <w:spacing w:val="-2"/>
        </w:rPr>
        <w:t xml:space="preserve"> </w:t>
      </w:r>
      <w:r w:rsidRPr="00D33374">
        <w:rPr>
          <w:rFonts w:asciiTheme="minorHAnsi" w:hAnsiTheme="minorHAnsi" w:cstheme="minorHAnsi"/>
        </w:rPr>
        <w:t>is</w:t>
      </w:r>
      <w:r w:rsidRPr="00D33374">
        <w:rPr>
          <w:rFonts w:asciiTheme="minorHAnsi" w:hAnsiTheme="minorHAnsi" w:cstheme="minorHAnsi"/>
          <w:spacing w:val="-1"/>
        </w:rPr>
        <w:t xml:space="preserve"> </w:t>
      </w:r>
      <w:r w:rsidRPr="00D33374">
        <w:rPr>
          <w:rFonts w:asciiTheme="minorHAnsi" w:hAnsiTheme="minorHAnsi" w:cstheme="minorHAnsi"/>
        </w:rPr>
        <w:t>authorized</w:t>
      </w:r>
      <w:r w:rsidRPr="00D33374">
        <w:rPr>
          <w:rFonts w:asciiTheme="minorHAnsi" w:hAnsiTheme="minorHAnsi" w:cstheme="minorHAnsi"/>
          <w:spacing w:val="-2"/>
        </w:rPr>
        <w:t xml:space="preserve"> </w:t>
      </w:r>
      <w:r w:rsidRPr="00D33374">
        <w:rPr>
          <w:rFonts w:asciiTheme="minorHAnsi" w:hAnsiTheme="minorHAnsi" w:cstheme="minorHAnsi"/>
        </w:rPr>
        <w:t>to</w:t>
      </w:r>
      <w:r w:rsidRPr="00D33374">
        <w:rPr>
          <w:rFonts w:asciiTheme="minorHAnsi" w:hAnsiTheme="minorHAnsi" w:cstheme="minorHAnsi"/>
          <w:spacing w:val="-1"/>
        </w:rPr>
        <w:t xml:space="preserve"> </w:t>
      </w:r>
      <w:r w:rsidRPr="00D33374">
        <w:rPr>
          <w:rFonts w:asciiTheme="minorHAnsi" w:hAnsiTheme="minorHAnsi" w:cstheme="minorHAnsi"/>
        </w:rPr>
        <w:t>act on</w:t>
      </w:r>
      <w:r w:rsidRPr="00D33374">
        <w:rPr>
          <w:rFonts w:asciiTheme="minorHAnsi" w:hAnsiTheme="minorHAnsi" w:cstheme="minorHAnsi"/>
          <w:spacing w:val="-1"/>
        </w:rPr>
        <w:t xml:space="preserve"> </w:t>
      </w:r>
      <w:r w:rsidRPr="00D33374">
        <w:rPr>
          <w:rFonts w:asciiTheme="minorHAnsi" w:hAnsiTheme="minorHAnsi" w:cstheme="minorHAnsi"/>
        </w:rPr>
        <w:t>his/her</w:t>
      </w:r>
      <w:r w:rsidRPr="00D33374">
        <w:rPr>
          <w:rFonts w:asciiTheme="minorHAnsi" w:hAnsiTheme="minorHAnsi" w:cstheme="minorHAnsi"/>
          <w:spacing w:val="-2"/>
        </w:rPr>
        <w:t xml:space="preserve"> </w:t>
      </w:r>
      <w:r w:rsidRPr="00D33374">
        <w:rPr>
          <w:rFonts w:asciiTheme="minorHAnsi" w:hAnsiTheme="minorHAnsi" w:cstheme="minorHAnsi"/>
        </w:rPr>
        <w:t>behalf.</w:t>
      </w:r>
    </w:p>
    <w:p w14:paraId="35019502" w14:textId="32688E4C" w:rsidR="00581604" w:rsidRPr="00D33374" w:rsidRDefault="00581604" w:rsidP="002B41F2">
      <w:pPr>
        <w:pStyle w:val="ListParagraph"/>
        <w:numPr>
          <w:ilvl w:val="1"/>
          <w:numId w:val="116"/>
        </w:numPr>
        <w:tabs>
          <w:tab w:val="left" w:pos="1902"/>
        </w:tabs>
        <w:ind w:right="1572"/>
        <w:rPr>
          <w:rFonts w:asciiTheme="minorHAnsi" w:hAnsiTheme="minorHAnsi" w:cstheme="minorHAnsi"/>
        </w:rPr>
      </w:pPr>
      <w:r w:rsidRPr="00D33374">
        <w:rPr>
          <w:rFonts w:asciiTheme="minorHAnsi" w:hAnsiTheme="minorHAnsi" w:cstheme="minorHAnsi"/>
        </w:rPr>
        <w:t xml:space="preserve">All Development Check List Requirements listed in </w:t>
      </w:r>
      <w:r w:rsidR="00E52817">
        <w:rPr>
          <w:rFonts w:asciiTheme="minorHAnsi" w:hAnsiTheme="minorHAnsi" w:cstheme="minorHAnsi"/>
        </w:rPr>
        <w:t xml:space="preserve">Appendix A of this coded </w:t>
      </w:r>
      <w:r w:rsidRPr="00D33374">
        <w:rPr>
          <w:rFonts w:asciiTheme="minorHAnsi" w:hAnsiTheme="minorHAnsi" w:cstheme="minorHAnsi"/>
        </w:rPr>
        <w:t>included</w:t>
      </w:r>
    </w:p>
    <w:p w14:paraId="496172FF" w14:textId="3E1A2DE1" w:rsidR="00581604" w:rsidRPr="00D33374" w:rsidRDefault="00581604" w:rsidP="002B41F2">
      <w:pPr>
        <w:pStyle w:val="ListParagraph"/>
        <w:numPr>
          <w:ilvl w:val="1"/>
          <w:numId w:val="116"/>
        </w:numPr>
        <w:tabs>
          <w:tab w:val="left" w:pos="1902"/>
        </w:tabs>
        <w:ind w:right="1572"/>
        <w:rPr>
          <w:rFonts w:asciiTheme="minorHAnsi" w:hAnsiTheme="minorHAnsi" w:cstheme="minorHAnsi"/>
        </w:rPr>
      </w:pPr>
      <w:r w:rsidRPr="00D33374">
        <w:rPr>
          <w:rFonts w:asciiTheme="minorHAnsi" w:hAnsiTheme="minorHAnsi" w:cstheme="minorHAnsi"/>
        </w:rPr>
        <w:t>Payment of fees as outlined in section 5.2.3.</w:t>
      </w:r>
      <w:r w:rsidR="00040CBF" w:rsidRPr="00D33374">
        <w:rPr>
          <w:rFonts w:asciiTheme="minorHAnsi" w:hAnsiTheme="minorHAnsi" w:cstheme="minorHAnsi"/>
        </w:rPr>
        <w:t>1</w:t>
      </w:r>
    </w:p>
    <w:p w14:paraId="0C980DEB" w14:textId="4C529D56" w:rsidR="003F0DA7" w:rsidRPr="00D33374" w:rsidRDefault="003F0DA7" w:rsidP="002B41F2">
      <w:pPr>
        <w:pStyle w:val="ListParagraph"/>
        <w:numPr>
          <w:ilvl w:val="1"/>
          <w:numId w:val="116"/>
        </w:numPr>
        <w:tabs>
          <w:tab w:val="left" w:pos="1902"/>
        </w:tabs>
        <w:ind w:right="1572"/>
        <w:rPr>
          <w:rFonts w:asciiTheme="minorHAnsi" w:hAnsiTheme="minorHAnsi" w:cstheme="minorHAnsi"/>
        </w:rPr>
      </w:pPr>
      <w:r w:rsidRPr="00D33374">
        <w:rPr>
          <w:rFonts w:asciiTheme="minorHAnsi" w:hAnsiTheme="minorHAnsi" w:cstheme="minorHAnsi"/>
        </w:rPr>
        <w:t xml:space="preserve">Review by Technical Review Committee </w:t>
      </w:r>
    </w:p>
    <w:p w14:paraId="186ACD21" w14:textId="75316B22" w:rsidR="004B2CD1" w:rsidRPr="00D33374" w:rsidRDefault="00D85528" w:rsidP="002B41F2">
      <w:pPr>
        <w:pStyle w:val="ListParagraph"/>
        <w:numPr>
          <w:ilvl w:val="1"/>
          <w:numId w:val="116"/>
        </w:numPr>
        <w:tabs>
          <w:tab w:val="left" w:pos="1902"/>
        </w:tabs>
        <w:ind w:right="1572"/>
        <w:rPr>
          <w:rFonts w:asciiTheme="minorHAnsi" w:hAnsiTheme="minorHAnsi" w:cstheme="minorHAnsi"/>
        </w:rPr>
      </w:pPr>
      <w:r w:rsidRPr="00D33374">
        <w:rPr>
          <w:rFonts w:asciiTheme="minorHAnsi" w:hAnsiTheme="minorHAnsi" w:cstheme="minorHAnsi"/>
        </w:rPr>
        <w:t xml:space="preserve">Within 7 days of the hearing, all adjacent property owners to the proposed development shall be notified in writing of the public hearing along with a proposed layout of the subdivision. Proof of notification shall be provided the City prior to the hearing date and time. </w:t>
      </w:r>
    </w:p>
    <w:p w14:paraId="676D088F" w14:textId="63F82E74" w:rsidR="003F0DA7" w:rsidRPr="00D33374" w:rsidRDefault="003F0DA7" w:rsidP="003F0DA7">
      <w:pPr>
        <w:tabs>
          <w:tab w:val="left" w:pos="1902"/>
        </w:tabs>
        <w:ind w:right="1572"/>
        <w:rPr>
          <w:rFonts w:asciiTheme="minorHAnsi" w:hAnsiTheme="minorHAnsi" w:cstheme="minorHAnsi"/>
        </w:rPr>
      </w:pPr>
    </w:p>
    <w:p w14:paraId="34AF05DF" w14:textId="77777777" w:rsidR="00581604" w:rsidRPr="00D33374" w:rsidRDefault="00581604" w:rsidP="001807D4">
      <w:pPr>
        <w:widowControl/>
        <w:autoSpaceDE/>
        <w:autoSpaceDN/>
        <w:ind w:left="720"/>
        <w:jc w:val="both"/>
        <w:rPr>
          <w:rFonts w:asciiTheme="minorHAnsi" w:eastAsia="Times New Roman" w:hAnsiTheme="minorHAnsi" w:cstheme="minorHAnsi"/>
        </w:rPr>
      </w:pPr>
    </w:p>
    <w:p w14:paraId="7C85730F" w14:textId="43DA2CF7" w:rsidR="003F0DA7" w:rsidRPr="00D33374" w:rsidRDefault="003F0DA7" w:rsidP="00D8699D">
      <w:pPr>
        <w:widowControl/>
        <w:autoSpaceDE/>
        <w:autoSpaceDN/>
        <w:ind w:firstLine="720"/>
        <w:jc w:val="both"/>
        <w:rPr>
          <w:rFonts w:asciiTheme="minorHAnsi" w:eastAsia="Times New Roman" w:hAnsiTheme="minorHAnsi" w:cstheme="minorHAnsi"/>
          <w:bCs/>
        </w:rPr>
      </w:pPr>
      <w:r w:rsidRPr="00D33374">
        <w:rPr>
          <w:rFonts w:asciiTheme="minorHAnsi" w:eastAsia="Times New Roman" w:hAnsiTheme="minorHAnsi" w:cstheme="minorHAnsi"/>
          <w:b/>
        </w:rPr>
        <w:t xml:space="preserve">5.2.3.3 </w:t>
      </w:r>
      <w:r w:rsidRPr="00D33374">
        <w:rPr>
          <w:rFonts w:asciiTheme="minorHAnsi" w:eastAsia="Times New Roman" w:hAnsiTheme="minorHAnsi" w:cstheme="minorHAnsi"/>
          <w:b/>
        </w:rPr>
        <w:tab/>
        <w:t xml:space="preserve">TECHNICAL REVIEW COMMITTEE </w:t>
      </w:r>
    </w:p>
    <w:p w14:paraId="23FBE5C9" w14:textId="6CD742D5" w:rsidR="003F0DA7" w:rsidRDefault="003F0DA7" w:rsidP="00D8699D">
      <w:pPr>
        <w:widowControl/>
        <w:autoSpaceDE/>
        <w:autoSpaceDN/>
        <w:ind w:firstLine="720"/>
        <w:jc w:val="both"/>
        <w:rPr>
          <w:rFonts w:asciiTheme="minorHAnsi" w:eastAsia="Times New Roman" w:hAnsiTheme="minorHAnsi" w:cstheme="minorHAnsi"/>
          <w:bCs/>
        </w:rPr>
      </w:pPr>
      <w:r w:rsidRPr="00D33374">
        <w:rPr>
          <w:rFonts w:asciiTheme="minorHAnsi" w:eastAsia="Times New Roman" w:hAnsiTheme="minorHAnsi" w:cstheme="minorHAnsi"/>
          <w:bCs/>
        </w:rPr>
        <w:t>The technical review committee shall be comprised of members from the following: representative(s) of the planning staff, police, fire, public works, and any other private or public utility effected by the development that is proposed.  The technical review committee shall review prepared preliminary plats prior to the public hearing by the planning commission.</w:t>
      </w:r>
      <w:r>
        <w:rPr>
          <w:rFonts w:asciiTheme="minorHAnsi" w:eastAsia="Times New Roman" w:hAnsiTheme="minorHAnsi" w:cstheme="minorHAnsi"/>
          <w:bCs/>
        </w:rPr>
        <w:t xml:space="preserve">  </w:t>
      </w:r>
    </w:p>
    <w:p w14:paraId="192BCA9C" w14:textId="77777777" w:rsidR="003F0DA7" w:rsidRPr="003F0DA7" w:rsidRDefault="003F0DA7" w:rsidP="00D8699D">
      <w:pPr>
        <w:widowControl/>
        <w:autoSpaceDE/>
        <w:autoSpaceDN/>
        <w:ind w:firstLine="720"/>
        <w:jc w:val="both"/>
        <w:rPr>
          <w:rFonts w:asciiTheme="minorHAnsi" w:eastAsia="Times New Roman" w:hAnsiTheme="minorHAnsi" w:cstheme="minorHAnsi"/>
          <w:bCs/>
        </w:rPr>
      </w:pPr>
    </w:p>
    <w:p w14:paraId="6A63580F" w14:textId="431AF713" w:rsidR="00D8699D" w:rsidRPr="00A908FA" w:rsidRDefault="00D8699D" w:rsidP="00D8699D">
      <w:pPr>
        <w:widowControl/>
        <w:autoSpaceDE/>
        <w:autoSpaceDN/>
        <w:ind w:firstLine="720"/>
        <w:jc w:val="both"/>
        <w:rPr>
          <w:rFonts w:asciiTheme="minorHAnsi" w:eastAsia="Times New Roman" w:hAnsiTheme="minorHAnsi" w:cstheme="minorHAnsi"/>
          <w:b/>
        </w:rPr>
      </w:pPr>
      <w:r>
        <w:rPr>
          <w:rFonts w:asciiTheme="minorHAnsi" w:eastAsia="Times New Roman" w:hAnsiTheme="minorHAnsi" w:cstheme="minorHAnsi"/>
          <w:b/>
        </w:rPr>
        <w:t>5.2.3.</w:t>
      </w:r>
      <w:r w:rsidR="003F0DA7">
        <w:rPr>
          <w:rFonts w:asciiTheme="minorHAnsi" w:eastAsia="Times New Roman" w:hAnsiTheme="minorHAnsi" w:cstheme="minorHAnsi"/>
          <w:b/>
        </w:rPr>
        <w:t>4</w:t>
      </w:r>
      <w:r w:rsidRPr="00A908FA">
        <w:rPr>
          <w:rFonts w:asciiTheme="minorHAnsi" w:eastAsia="Times New Roman" w:hAnsiTheme="minorHAnsi" w:cstheme="minorHAnsi"/>
          <w:b/>
        </w:rPr>
        <w:tab/>
        <w:t>PRELIMINARY PLAT APPROVAL</w:t>
      </w:r>
    </w:p>
    <w:p w14:paraId="003626F2" w14:textId="77777777" w:rsidR="00D8699D" w:rsidRPr="00A908FA" w:rsidRDefault="00D8699D" w:rsidP="00D8699D">
      <w:pPr>
        <w:widowControl/>
        <w:autoSpaceDE/>
        <w:autoSpaceDN/>
        <w:jc w:val="both"/>
        <w:rPr>
          <w:rFonts w:asciiTheme="minorHAnsi" w:eastAsia="Times New Roman" w:hAnsiTheme="minorHAnsi" w:cstheme="minorHAnsi"/>
          <w:b/>
        </w:rPr>
      </w:pPr>
    </w:p>
    <w:p w14:paraId="7D390C64" w14:textId="14854D6E" w:rsidR="00FA69ED" w:rsidRDefault="00D8699D" w:rsidP="00FA69ED">
      <w:pPr>
        <w:widowControl/>
        <w:autoSpaceDE/>
        <w:autoSpaceDN/>
        <w:jc w:val="both"/>
        <w:rPr>
          <w:rFonts w:asciiTheme="minorHAnsi" w:eastAsia="Times New Roman" w:hAnsiTheme="minorHAnsi" w:cstheme="minorHAnsi"/>
        </w:rPr>
      </w:pPr>
      <w:r w:rsidRPr="00A908FA">
        <w:rPr>
          <w:rFonts w:asciiTheme="minorHAnsi" w:eastAsia="Times New Roman" w:hAnsiTheme="minorHAnsi" w:cstheme="minorHAnsi"/>
        </w:rPr>
        <w:t>When the subdivider</w:t>
      </w:r>
      <w:r>
        <w:rPr>
          <w:rFonts w:asciiTheme="minorHAnsi" w:eastAsia="Times New Roman" w:hAnsiTheme="minorHAnsi" w:cstheme="minorHAnsi"/>
        </w:rPr>
        <w:t xml:space="preserve"> applies for and </w:t>
      </w:r>
      <w:r w:rsidRPr="00A908FA">
        <w:rPr>
          <w:rFonts w:asciiTheme="minorHAnsi" w:eastAsia="Times New Roman" w:hAnsiTheme="minorHAnsi" w:cstheme="minorHAnsi"/>
        </w:rPr>
        <w:t xml:space="preserve">meets the </w:t>
      </w:r>
      <w:r>
        <w:rPr>
          <w:rFonts w:asciiTheme="minorHAnsi" w:eastAsia="Times New Roman" w:hAnsiTheme="minorHAnsi" w:cstheme="minorHAnsi"/>
        </w:rPr>
        <w:t xml:space="preserve">application, </w:t>
      </w:r>
      <w:r w:rsidRPr="00A908FA">
        <w:rPr>
          <w:rFonts w:asciiTheme="minorHAnsi" w:eastAsia="Times New Roman" w:hAnsiTheme="minorHAnsi" w:cstheme="minorHAnsi"/>
        </w:rPr>
        <w:t xml:space="preserve">design and layout requirements, </w:t>
      </w:r>
      <w:r>
        <w:rPr>
          <w:rFonts w:asciiTheme="minorHAnsi" w:eastAsia="Times New Roman" w:hAnsiTheme="minorHAnsi" w:cstheme="minorHAnsi"/>
        </w:rPr>
        <w:t>t</w:t>
      </w:r>
      <w:r w:rsidRPr="00A908FA">
        <w:rPr>
          <w:rFonts w:asciiTheme="minorHAnsi" w:eastAsia="Times New Roman" w:hAnsiTheme="minorHAnsi" w:cstheme="minorHAnsi"/>
        </w:rPr>
        <w:t>he</w:t>
      </w:r>
      <w:r w:rsidR="00163A45">
        <w:rPr>
          <w:rFonts w:asciiTheme="minorHAnsi" w:eastAsia="Times New Roman" w:hAnsiTheme="minorHAnsi" w:cstheme="minorHAnsi"/>
        </w:rPr>
        <w:t xml:space="preserve"> information</w:t>
      </w:r>
      <w:r w:rsidRPr="00A908FA">
        <w:rPr>
          <w:rFonts w:asciiTheme="minorHAnsi" w:eastAsia="Times New Roman" w:hAnsiTheme="minorHAnsi" w:cstheme="minorHAnsi"/>
        </w:rPr>
        <w:t xml:space="preserve"> shall </w:t>
      </w:r>
      <w:r w:rsidR="00163A45">
        <w:rPr>
          <w:rFonts w:asciiTheme="minorHAnsi" w:eastAsia="Times New Roman" w:hAnsiTheme="minorHAnsi" w:cstheme="minorHAnsi"/>
        </w:rPr>
        <w:t xml:space="preserve">be </w:t>
      </w:r>
      <w:r w:rsidRPr="00A908FA">
        <w:rPr>
          <w:rFonts w:asciiTheme="minorHAnsi" w:eastAsia="Times New Roman" w:hAnsiTheme="minorHAnsi" w:cstheme="minorHAnsi"/>
        </w:rPr>
        <w:t>submit</w:t>
      </w:r>
      <w:r w:rsidR="00163A45">
        <w:rPr>
          <w:rFonts w:asciiTheme="minorHAnsi" w:eastAsia="Times New Roman" w:hAnsiTheme="minorHAnsi" w:cstheme="minorHAnsi"/>
        </w:rPr>
        <w:t>ted</w:t>
      </w:r>
      <w:r w:rsidRPr="00A908FA">
        <w:rPr>
          <w:rFonts w:asciiTheme="minorHAnsi" w:eastAsia="Times New Roman" w:hAnsiTheme="minorHAnsi" w:cstheme="minorHAnsi"/>
        </w:rPr>
        <w:t xml:space="preserve"> </w:t>
      </w:r>
      <w:r w:rsidR="00163A45">
        <w:rPr>
          <w:rFonts w:asciiTheme="minorHAnsi" w:eastAsia="Times New Roman" w:hAnsiTheme="minorHAnsi" w:cstheme="minorHAnsi"/>
        </w:rPr>
        <w:t>with the</w:t>
      </w:r>
      <w:r w:rsidRPr="00A908FA">
        <w:rPr>
          <w:rFonts w:asciiTheme="minorHAnsi" w:eastAsia="Times New Roman" w:hAnsiTheme="minorHAnsi" w:cstheme="minorHAnsi"/>
        </w:rPr>
        <w:t xml:space="preserve"> preliminary plat </w:t>
      </w:r>
      <w:r w:rsidR="00163A45">
        <w:rPr>
          <w:rFonts w:asciiTheme="minorHAnsi" w:eastAsia="Times New Roman" w:hAnsiTheme="minorHAnsi" w:cstheme="minorHAnsi"/>
        </w:rPr>
        <w:t xml:space="preserve">and </w:t>
      </w:r>
      <w:r w:rsidRPr="00A908FA">
        <w:rPr>
          <w:rFonts w:asciiTheme="minorHAnsi" w:eastAsia="Times New Roman" w:hAnsiTheme="minorHAnsi" w:cstheme="minorHAnsi"/>
        </w:rPr>
        <w:t>along with supporting documents</w:t>
      </w:r>
      <w:r w:rsidR="00163A45">
        <w:rPr>
          <w:rFonts w:asciiTheme="minorHAnsi" w:eastAsia="Times New Roman" w:hAnsiTheme="minorHAnsi" w:cstheme="minorHAnsi"/>
        </w:rPr>
        <w:t xml:space="preserve"> to the planning commission and</w:t>
      </w:r>
      <w:r>
        <w:rPr>
          <w:rFonts w:asciiTheme="minorHAnsi" w:eastAsia="Times New Roman" w:hAnsiTheme="minorHAnsi" w:cstheme="minorHAnsi"/>
        </w:rPr>
        <w:t xml:space="preserve"> shall be scheduled at the next scheduled meeting</w:t>
      </w:r>
      <w:r w:rsidRPr="00A908FA">
        <w:rPr>
          <w:rFonts w:asciiTheme="minorHAnsi" w:eastAsia="Times New Roman" w:hAnsiTheme="minorHAnsi" w:cstheme="minorHAnsi"/>
        </w:rPr>
        <w:t>.  Verification of compliance with any conditions or requirements set forth by the Technical Review Committee shall be included</w:t>
      </w:r>
      <w:r>
        <w:rPr>
          <w:rFonts w:asciiTheme="minorHAnsi" w:eastAsia="Times New Roman" w:hAnsiTheme="minorHAnsi" w:cstheme="minorHAnsi"/>
        </w:rPr>
        <w:t xml:space="preserve"> at the meeting</w:t>
      </w:r>
      <w:r w:rsidRPr="00A908FA">
        <w:rPr>
          <w:rFonts w:asciiTheme="minorHAnsi" w:eastAsia="Times New Roman" w:hAnsiTheme="minorHAnsi" w:cstheme="minorHAnsi"/>
        </w:rPr>
        <w:t xml:space="preserve">.  The Planning Commission, after careful review, shall recommend preliminary plat approval or state the reasons for rejection and forward the application to the City Council for action. </w:t>
      </w:r>
      <w:r w:rsidR="008C1694" w:rsidRPr="00D33374">
        <w:rPr>
          <w:rFonts w:asciiTheme="minorHAnsi" w:eastAsia="Times New Roman" w:hAnsiTheme="minorHAnsi" w:cstheme="minorHAnsi"/>
        </w:rPr>
        <w:t>When a plat is approved by the Planning Commission the Preliminary plat will be submitted to the City Council at the next regularly scheduled City Council Meeting</w:t>
      </w:r>
      <w:r w:rsidR="008C1694">
        <w:rPr>
          <w:rFonts w:asciiTheme="minorHAnsi" w:eastAsia="Times New Roman" w:hAnsiTheme="minorHAnsi" w:cstheme="minorHAnsi"/>
        </w:rPr>
        <w:t xml:space="preserve">. </w:t>
      </w:r>
      <w:r w:rsidRPr="00A908FA">
        <w:rPr>
          <w:rFonts w:asciiTheme="minorHAnsi" w:eastAsia="Times New Roman" w:hAnsiTheme="minorHAnsi" w:cstheme="minorHAnsi"/>
          <w:b/>
        </w:rPr>
        <w:t xml:space="preserve"> Approval by the City Council</w:t>
      </w:r>
      <w:r w:rsidRPr="00A908FA">
        <w:rPr>
          <w:rFonts w:asciiTheme="minorHAnsi" w:eastAsia="Times New Roman" w:hAnsiTheme="minorHAnsi" w:cstheme="minorHAnsi"/>
        </w:rPr>
        <w:t xml:space="preserve"> shall permit the subdivider to proceed with the installation or required improvements and preparation of the final plat.</w:t>
      </w:r>
      <w:r>
        <w:rPr>
          <w:rFonts w:asciiTheme="minorHAnsi" w:eastAsia="Times New Roman" w:hAnsiTheme="minorHAnsi" w:cstheme="minorHAnsi"/>
        </w:rPr>
        <w:t xml:space="preserve"> </w:t>
      </w:r>
      <w:r w:rsidRPr="00E52817">
        <w:rPr>
          <w:rFonts w:asciiTheme="minorHAnsi" w:eastAsia="Times New Roman" w:hAnsiTheme="minorHAnsi" w:cstheme="minorHAnsi"/>
        </w:rPr>
        <w:t>(See Development Check List</w:t>
      </w:r>
      <w:r w:rsidR="00E52817" w:rsidRPr="00E52817">
        <w:rPr>
          <w:rFonts w:asciiTheme="minorHAnsi" w:eastAsia="Times New Roman" w:hAnsiTheme="minorHAnsi" w:cstheme="minorHAnsi"/>
        </w:rPr>
        <w:t xml:space="preserve"> APPENDIX A</w:t>
      </w:r>
      <w:r w:rsidRPr="00E52817">
        <w:rPr>
          <w:rFonts w:asciiTheme="minorHAnsi" w:eastAsia="Times New Roman" w:hAnsiTheme="minorHAnsi" w:cstheme="minorHAnsi"/>
        </w:rPr>
        <w:t>)</w:t>
      </w:r>
      <w:r w:rsidR="008C1694">
        <w:rPr>
          <w:rFonts w:asciiTheme="minorHAnsi" w:eastAsia="Times New Roman" w:hAnsiTheme="minorHAnsi" w:cstheme="minorHAnsi"/>
        </w:rPr>
        <w:t xml:space="preserve"> </w:t>
      </w:r>
      <w:r w:rsidR="00CC6EDC" w:rsidRPr="00D33374">
        <w:rPr>
          <w:rFonts w:asciiTheme="minorHAnsi" w:eastAsia="Times New Roman" w:hAnsiTheme="minorHAnsi" w:cstheme="minorHAnsi"/>
        </w:rPr>
        <w:t xml:space="preserve">Approval of a preliminary plat is not approval of specific requirements for design, </w:t>
      </w:r>
      <w:proofErr w:type="gramStart"/>
      <w:r w:rsidR="00CC6EDC" w:rsidRPr="00D33374">
        <w:rPr>
          <w:rFonts w:asciiTheme="minorHAnsi" w:eastAsia="Times New Roman" w:hAnsiTheme="minorHAnsi" w:cstheme="minorHAnsi"/>
        </w:rPr>
        <w:t>capacity,  or</w:t>
      </w:r>
      <w:proofErr w:type="gramEnd"/>
      <w:r w:rsidR="00CC6EDC" w:rsidRPr="00D33374">
        <w:rPr>
          <w:rFonts w:asciiTheme="minorHAnsi" w:eastAsia="Times New Roman" w:hAnsiTheme="minorHAnsi" w:cstheme="minorHAnsi"/>
        </w:rPr>
        <w:t xml:space="preserve"> location of water and sewer utilities.  In </w:t>
      </w:r>
      <w:r w:rsidR="00E52817" w:rsidRPr="00D33374">
        <w:rPr>
          <w:rFonts w:asciiTheme="minorHAnsi" w:eastAsia="Times New Roman" w:hAnsiTheme="minorHAnsi" w:cstheme="minorHAnsi"/>
        </w:rPr>
        <w:t>addition,</w:t>
      </w:r>
      <w:r w:rsidR="00CC6EDC" w:rsidRPr="00D33374">
        <w:rPr>
          <w:rFonts w:asciiTheme="minorHAnsi" w:eastAsia="Times New Roman" w:hAnsiTheme="minorHAnsi" w:cstheme="minorHAnsi"/>
        </w:rPr>
        <w:t xml:space="preserve"> specific design and engineering of streets, drainage and other public works facilities must also be approved by the public works director. Only after the Director of Public Works and any other applicable state or federal agencies that are necessary for signing off on specific design and construction elements have given their approvals</w:t>
      </w:r>
      <w:r w:rsidR="00FA69ED" w:rsidRPr="00D33374">
        <w:rPr>
          <w:rFonts w:asciiTheme="minorHAnsi" w:eastAsia="Times New Roman" w:hAnsiTheme="minorHAnsi" w:cstheme="minorHAnsi"/>
        </w:rPr>
        <w:t xml:space="preserve"> may the developer begin construction.</w:t>
      </w:r>
      <w:r w:rsidR="00FA69ED">
        <w:rPr>
          <w:rFonts w:asciiTheme="minorHAnsi" w:eastAsia="Times New Roman" w:hAnsiTheme="minorHAnsi" w:cstheme="minorHAnsi"/>
        </w:rPr>
        <w:t xml:space="preserve"> </w:t>
      </w:r>
      <w:r w:rsidR="00CC6EDC">
        <w:rPr>
          <w:rFonts w:asciiTheme="minorHAnsi" w:eastAsia="Times New Roman" w:hAnsiTheme="minorHAnsi" w:cstheme="minorHAnsi"/>
        </w:rPr>
        <w:t xml:space="preserve"> </w:t>
      </w:r>
    </w:p>
    <w:p w14:paraId="7E4357C5" w14:textId="77777777" w:rsidR="00FA69ED" w:rsidRDefault="00FA69ED" w:rsidP="00FA69ED">
      <w:pPr>
        <w:widowControl/>
        <w:autoSpaceDE/>
        <w:autoSpaceDN/>
        <w:jc w:val="both"/>
        <w:rPr>
          <w:rFonts w:asciiTheme="minorHAnsi" w:eastAsia="Times New Roman" w:hAnsiTheme="minorHAnsi" w:cstheme="minorHAnsi"/>
        </w:rPr>
      </w:pPr>
    </w:p>
    <w:p w14:paraId="19DCBD8A" w14:textId="7DEEFC97" w:rsidR="00A908FA" w:rsidRPr="00A908FA" w:rsidRDefault="003D203B" w:rsidP="00FA69ED">
      <w:pPr>
        <w:widowControl/>
        <w:autoSpaceDE/>
        <w:autoSpaceDN/>
        <w:jc w:val="both"/>
        <w:rPr>
          <w:rFonts w:asciiTheme="minorHAnsi" w:eastAsia="Times New Roman" w:hAnsiTheme="minorHAnsi" w:cstheme="minorHAnsi"/>
          <w:b/>
        </w:rPr>
      </w:pPr>
      <w:r>
        <w:rPr>
          <w:rFonts w:asciiTheme="minorHAnsi" w:eastAsia="Times New Roman" w:hAnsiTheme="minorHAnsi" w:cstheme="minorHAnsi"/>
          <w:b/>
        </w:rPr>
        <w:t>5.2.3.5</w:t>
      </w:r>
      <w:r w:rsidR="00A908FA" w:rsidRPr="00A908FA">
        <w:rPr>
          <w:rFonts w:asciiTheme="minorHAnsi" w:eastAsia="Times New Roman" w:hAnsiTheme="minorHAnsi" w:cstheme="minorHAnsi"/>
          <w:b/>
        </w:rPr>
        <w:tab/>
        <w:t>EXPIRATION OF PRELIMINARY PLAT APPROVAL</w:t>
      </w:r>
    </w:p>
    <w:p w14:paraId="446024FC" w14:textId="77777777" w:rsidR="00A908FA" w:rsidRPr="00A908FA" w:rsidRDefault="00A908FA" w:rsidP="00A908FA">
      <w:pPr>
        <w:widowControl/>
        <w:autoSpaceDE/>
        <w:autoSpaceDN/>
        <w:jc w:val="both"/>
        <w:rPr>
          <w:rFonts w:asciiTheme="minorHAnsi" w:eastAsia="Times New Roman" w:hAnsiTheme="minorHAnsi" w:cstheme="minorHAnsi"/>
          <w:b/>
        </w:rPr>
      </w:pPr>
    </w:p>
    <w:p w14:paraId="3777A6D2" w14:textId="440BB8A9" w:rsidR="00A908FA" w:rsidRPr="00A908FA" w:rsidRDefault="00A908FA" w:rsidP="00A908FA">
      <w:pPr>
        <w:widowControl/>
        <w:autoSpaceDE/>
        <w:autoSpaceDN/>
        <w:jc w:val="both"/>
        <w:rPr>
          <w:rFonts w:asciiTheme="minorHAnsi" w:eastAsia="Times New Roman" w:hAnsiTheme="minorHAnsi" w:cstheme="minorHAnsi"/>
        </w:rPr>
      </w:pPr>
      <w:r w:rsidRPr="00A908FA">
        <w:rPr>
          <w:rFonts w:asciiTheme="minorHAnsi" w:eastAsia="Times New Roman" w:hAnsiTheme="minorHAnsi" w:cstheme="minorHAnsi"/>
        </w:rPr>
        <w:t>Preliminary plat approval shall expire twelve (12) months from date of approval by the City Council, provided that there is no performance with respect to installation of the required improvements on the part of the subdivider.</w:t>
      </w:r>
      <w:r w:rsidR="001807D4">
        <w:rPr>
          <w:rFonts w:asciiTheme="minorHAnsi" w:eastAsia="Times New Roman" w:hAnsiTheme="minorHAnsi" w:cstheme="minorHAnsi"/>
        </w:rPr>
        <w:t xml:space="preserve"> </w:t>
      </w:r>
      <w:r w:rsidR="001807D4" w:rsidRPr="00D33374">
        <w:rPr>
          <w:rFonts w:asciiTheme="minorHAnsi" w:eastAsia="Times New Roman" w:hAnsiTheme="minorHAnsi" w:cstheme="minorHAnsi"/>
        </w:rPr>
        <w:t xml:space="preserve">At the end of a </w:t>
      </w:r>
      <w:r w:rsidR="00E52817" w:rsidRPr="00D33374">
        <w:rPr>
          <w:rFonts w:asciiTheme="minorHAnsi" w:eastAsia="Times New Roman" w:hAnsiTheme="minorHAnsi" w:cstheme="minorHAnsi"/>
        </w:rPr>
        <w:t>12-month</w:t>
      </w:r>
      <w:r w:rsidR="001807D4" w:rsidRPr="00D33374">
        <w:rPr>
          <w:rFonts w:asciiTheme="minorHAnsi" w:eastAsia="Times New Roman" w:hAnsiTheme="minorHAnsi" w:cstheme="minorHAnsi"/>
        </w:rPr>
        <w:t xml:space="preserve"> period after approval by the City Council, a developer can request from the planning commission an extension of the plat approval of 6 months.</w:t>
      </w:r>
      <w:r w:rsidR="001807D4">
        <w:rPr>
          <w:rFonts w:asciiTheme="minorHAnsi" w:eastAsia="Times New Roman" w:hAnsiTheme="minorHAnsi" w:cstheme="minorHAnsi"/>
        </w:rPr>
        <w:t xml:space="preserve"> </w:t>
      </w:r>
    </w:p>
    <w:p w14:paraId="7E300C36" w14:textId="77777777" w:rsidR="0047283E" w:rsidRDefault="0047283E" w:rsidP="00BA326D">
      <w:pPr>
        <w:widowControl/>
        <w:autoSpaceDE/>
        <w:autoSpaceDN/>
        <w:jc w:val="both"/>
        <w:rPr>
          <w:rFonts w:asciiTheme="minorHAnsi" w:eastAsia="Times New Roman" w:hAnsiTheme="minorHAnsi" w:cstheme="minorHAnsi"/>
        </w:rPr>
      </w:pPr>
    </w:p>
    <w:p w14:paraId="6C412AE0" w14:textId="77777777" w:rsidR="00BA326D" w:rsidRPr="00BA326D" w:rsidRDefault="00BA326D" w:rsidP="00BA326D">
      <w:pPr>
        <w:widowControl/>
        <w:autoSpaceDE/>
        <w:autoSpaceDN/>
        <w:jc w:val="both"/>
        <w:rPr>
          <w:rFonts w:asciiTheme="minorHAnsi" w:eastAsia="Times New Roman" w:hAnsiTheme="minorHAnsi" w:cstheme="minorHAnsi"/>
        </w:rPr>
      </w:pPr>
    </w:p>
    <w:p w14:paraId="7B76A625" w14:textId="2E107DDE" w:rsidR="007C3EED" w:rsidRDefault="00AF07B5" w:rsidP="009F7A0D">
      <w:pPr>
        <w:ind w:firstLine="720"/>
        <w:jc w:val="both"/>
        <w:rPr>
          <w:rFonts w:asciiTheme="minorHAnsi" w:eastAsia="Times New Roman" w:hAnsiTheme="minorHAnsi" w:cstheme="minorHAnsi"/>
          <w:b/>
          <w:bCs/>
          <w:sz w:val="24"/>
          <w:szCs w:val="24"/>
        </w:rPr>
      </w:pPr>
      <w:r w:rsidRPr="00AF07B5">
        <w:rPr>
          <w:rFonts w:asciiTheme="minorHAnsi" w:hAnsiTheme="minorHAnsi" w:cstheme="minorHAnsi"/>
          <w:b/>
          <w:bCs/>
        </w:rPr>
        <w:t>5.2.4</w:t>
      </w:r>
      <w:r>
        <w:rPr>
          <w:rFonts w:asciiTheme="minorHAnsi" w:hAnsiTheme="minorHAnsi" w:cstheme="minorHAnsi"/>
        </w:rPr>
        <w:t xml:space="preserve"> </w:t>
      </w:r>
      <w:r w:rsidRPr="001D2890">
        <w:rPr>
          <w:rFonts w:asciiTheme="minorHAnsi" w:eastAsia="Times New Roman" w:hAnsiTheme="minorHAnsi" w:cstheme="minorHAnsi"/>
          <w:b/>
          <w:bCs/>
          <w:sz w:val="24"/>
          <w:szCs w:val="24"/>
        </w:rPr>
        <w:t xml:space="preserve">Formal Subdivisions; </w:t>
      </w:r>
      <w:r>
        <w:rPr>
          <w:rFonts w:asciiTheme="minorHAnsi" w:eastAsia="Times New Roman" w:hAnsiTheme="minorHAnsi" w:cstheme="minorHAnsi"/>
          <w:b/>
          <w:bCs/>
          <w:sz w:val="24"/>
          <w:szCs w:val="24"/>
        </w:rPr>
        <w:t>FINAL</w:t>
      </w:r>
      <w:r w:rsidRPr="001D2890">
        <w:rPr>
          <w:rFonts w:asciiTheme="minorHAnsi" w:eastAsia="Times New Roman" w:hAnsiTheme="minorHAnsi" w:cstheme="minorHAnsi"/>
          <w:b/>
          <w:bCs/>
          <w:sz w:val="24"/>
          <w:szCs w:val="24"/>
        </w:rPr>
        <w:t xml:space="preserve"> PLAT SUBMITTA</w:t>
      </w:r>
      <w:r>
        <w:rPr>
          <w:rFonts w:asciiTheme="minorHAnsi" w:eastAsia="Times New Roman" w:hAnsiTheme="minorHAnsi" w:cstheme="minorHAnsi"/>
          <w:b/>
          <w:bCs/>
          <w:sz w:val="24"/>
          <w:szCs w:val="24"/>
        </w:rPr>
        <w:t>L, Application, Fees, Requirements</w:t>
      </w:r>
    </w:p>
    <w:p w14:paraId="49B971D5" w14:textId="6A50DD74" w:rsidR="00040CBF" w:rsidRDefault="00040CBF" w:rsidP="009F7A0D">
      <w:pPr>
        <w:ind w:firstLine="720"/>
        <w:jc w:val="both"/>
        <w:rPr>
          <w:rFonts w:asciiTheme="minorHAnsi" w:eastAsia="Times New Roman" w:hAnsiTheme="minorHAnsi" w:cstheme="minorHAnsi"/>
          <w:b/>
          <w:bCs/>
          <w:sz w:val="24"/>
          <w:szCs w:val="24"/>
        </w:rPr>
      </w:pPr>
    </w:p>
    <w:p w14:paraId="1A5CCE67" w14:textId="6BFBDD8A" w:rsidR="00040CBF" w:rsidRPr="00432714" w:rsidRDefault="00040CBF" w:rsidP="00040CBF">
      <w:pPr>
        <w:ind w:firstLine="720"/>
        <w:jc w:val="both"/>
        <w:rPr>
          <w:rFonts w:ascii="Times New Roman" w:eastAsia="Times New Roman" w:hAnsi="Times New Roman" w:cs="Times New Roman"/>
          <w:sz w:val="26"/>
          <w:szCs w:val="24"/>
        </w:rPr>
      </w:pPr>
      <w:r w:rsidRPr="003D203B">
        <w:rPr>
          <w:rFonts w:asciiTheme="minorHAnsi" w:eastAsia="Times New Roman" w:hAnsiTheme="minorHAnsi" w:cstheme="minorHAnsi"/>
          <w:sz w:val="24"/>
          <w:szCs w:val="24"/>
        </w:rPr>
        <w:lastRenderedPageBreak/>
        <w:t>5.2.4.1</w:t>
      </w:r>
      <w:r>
        <w:rPr>
          <w:rFonts w:asciiTheme="minorHAnsi" w:eastAsia="Times New Roman" w:hAnsiTheme="minorHAnsi" w:cstheme="minorHAnsi"/>
          <w:b/>
          <w:bCs/>
          <w:sz w:val="24"/>
          <w:szCs w:val="24"/>
        </w:rPr>
        <w:t xml:space="preserve"> </w:t>
      </w:r>
      <w:r w:rsidRPr="00A908FA">
        <w:rPr>
          <w:rFonts w:asciiTheme="minorHAnsi" w:eastAsia="Times New Roman" w:hAnsiTheme="minorHAnsi" w:cstheme="minorHAnsi"/>
          <w:b/>
        </w:rPr>
        <w:t xml:space="preserve">FEE REQUIRED FOR </w:t>
      </w:r>
      <w:r>
        <w:rPr>
          <w:rFonts w:asciiTheme="minorHAnsi" w:eastAsia="Times New Roman" w:hAnsiTheme="minorHAnsi" w:cstheme="minorHAnsi"/>
          <w:b/>
        </w:rPr>
        <w:t>FINAL</w:t>
      </w:r>
      <w:r w:rsidRPr="00A908FA">
        <w:rPr>
          <w:rFonts w:asciiTheme="minorHAnsi" w:eastAsia="Times New Roman" w:hAnsiTheme="minorHAnsi" w:cstheme="minorHAnsi"/>
          <w:b/>
        </w:rPr>
        <w:t xml:space="preserve"> PLATS</w:t>
      </w:r>
      <w:r>
        <w:rPr>
          <w:rFonts w:asciiTheme="minorHAnsi" w:eastAsia="Times New Roman" w:hAnsiTheme="minorHAnsi" w:cstheme="minorHAnsi"/>
          <w:b/>
        </w:rPr>
        <w:t xml:space="preserve">   </w:t>
      </w:r>
      <w:r w:rsidRPr="00040CBF">
        <w:rPr>
          <w:rFonts w:asciiTheme="minorHAnsi" w:eastAsia="Times New Roman" w:hAnsiTheme="minorHAnsi" w:cstheme="minorHAnsi"/>
        </w:rPr>
        <w:t xml:space="preserve">On application for Final Plat approval, the subdivider shall pay a fee of one hundred dollars ($100.00), plus five dollars ($5.00) for each lot in the </w:t>
      </w:r>
      <w:r w:rsidRPr="00432714">
        <w:rPr>
          <w:rFonts w:asciiTheme="minorHAnsi" w:eastAsia="Times New Roman" w:hAnsiTheme="minorHAnsi" w:cstheme="minorHAnsi"/>
        </w:rPr>
        <w:t>subdivision, to the City of Prairie Grove.</w:t>
      </w:r>
      <w:r w:rsidR="008921B8">
        <w:rPr>
          <w:rFonts w:asciiTheme="minorHAnsi" w:eastAsia="Times New Roman" w:hAnsiTheme="minorHAnsi" w:cstheme="minorHAnsi"/>
        </w:rPr>
        <w:t xml:space="preserve"> </w:t>
      </w:r>
    </w:p>
    <w:p w14:paraId="003ABC97" w14:textId="6861A2BA" w:rsidR="00040CBF" w:rsidRPr="00432714" w:rsidRDefault="00040CBF" w:rsidP="00040CBF">
      <w:pPr>
        <w:jc w:val="both"/>
        <w:rPr>
          <w:rFonts w:ascii="Times New Roman" w:eastAsia="Times New Roman" w:hAnsi="Times New Roman" w:cs="Times New Roman"/>
          <w:sz w:val="26"/>
          <w:szCs w:val="24"/>
        </w:rPr>
      </w:pPr>
    </w:p>
    <w:p w14:paraId="15D5506F" w14:textId="52517ACF" w:rsidR="00040CBF" w:rsidRPr="00432714" w:rsidRDefault="00040CBF" w:rsidP="00040CBF">
      <w:pPr>
        <w:widowControl/>
        <w:autoSpaceDE/>
        <w:autoSpaceDN/>
        <w:ind w:left="720"/>
        <w:jc w:val="both"/>
        <w:rPr>
          <w:rFonts w:asciiTheme="minorHAnsi" w:eastAsia="Times New Roman" w:hAnsiTheme="minorHAnsi" w:cstheme="minorHAnsi"/>
          <w:b/>
          <w:bCs/>
        </w:rPr>
      </w:pPr>
      <w:r w:rsidRPr="00241C9F">
        <w:rPr>
          <w:rFonts w:ascii="Times New Roman" w:eastAsia="Times New Roman" w:hAnsi="Times New Roman" w:cs="Times New Roman"/>
          <w:sz w:val="26"/>
          <w:szCs w:val="24"/>
        </w:rPr>
        <w:tab/>
      </w:r>
      <w:r w:rsidR="00E52817" w:rsidRPr="00241C9F">
        <w:rPr>
          <w:rFonts w:ascii="Times New Roman" w:eastAsia="Times New Roman" w:hAnsi="Times New Roman" w:cs="Times New Roman"/>
          <w:sz w:val="26"/>
          <w:szCs w:val="24"/>
        </w:rPr>
        <w:t xml:space="preserve">5.2.4.2 </w:t>
      </w:r>
      <w:r w:rsidR="00E52817" w:rsidRPr="00241C9F">
        <w:rPr>
          <w:rFonts w:asciiTheme="minorHAnsi" w:eastAsia="Times New Roman" w:hAnsiTheme="minorHAnsi" w:cstheme="minorHAnsi"/>
        </w:rPr>
        <w:t>APPLICATION</w:t>
      </w:r>
      <w:r w:rsidRPr="00241C9F">
        <w:rPr>
          <w:rFonts w:asciiTheme="minorHAnsi" w:eastAsia="Times New Roman" w:hAnsiTheme="minorHAnsi" w:cstheme="minorHAnsi"/>
        </w:rPr>
        <w:t xml:space="preserve"> FOR FINAL PLAT:  An application is required to apply for</w:t>
      </w:r>
      <w:r w:rsidRPr="00432714">
        <w:rPr>
          <w:rFonts w:asciiTheme="minorHAnsi" w:eastAsia="Times New Roman" w:hAnsiTheme="minorHAnsi" w:cstheme="minorHAnsi"/>
          <w:b/>
          <w:bCs/>
        </w:rPr>
        <w:t xml:space="preserve"> subdivision approval in the City.  Applications and all required additional documents must be submitted a minimum of 21 days before the date of the meeting that the request will be heard. </w:t>
      </w:r>
    </w:p>
    <w:p w14:paraId="337B6B32" w14:textId="77777777" w:rsidR="00040CBF" w:rsidRPr="00432714" w:rsidRDefault="00040CBF" w:rsidP="00040CBF">
      <w:pPr>
        <w:widowControl/>
        <w:autoSpaceDE/>
        <w:autoSpaceDN/>
        <w:ind w:left="720"/>
        <w:jc w:val="both"/>
        <w:rPr>
          <w:rFonts w:asciiTheme="minorHAnsi" w:eastAsia="Times New Roman" w:hAnsiTheme="minorHAnsi" w:cstheme="minorHAnsi"/>
          <w:b/>
          <w:bCs/>
        </w:rPr>
      </w:pPr>
    </w:p>
    <w:p w14:paraId="20CC31D6" w14:textId="77777777" w:rsidR="00040CBF" w:rsidRPr="00432714" w:rsidRDefault="00040CBF" w:rsidP="00040CBF">
      <w:pPr>
        <w:tabs>
          <w:tab w:val="left" w:pos="1300"/>
        </w:tabs>
        <w:ind w:left="940"/>
        <w:rPr>
          <w:rFonts w:asciiTheme="minorHAnsi" w:hAnsiTheme="minorHAnsi" w:cstheme="minorHAnsi"/>
        </w:rPr>
      </w:pPr>
      <w:r w:rsidRPr="00432714">
        <w:rPr>
          <w:rFonts w:asciiTheme="minorHAnsi" w:hAnsiTheme="minorHAnsi" w:cstheme="minorHAnsi"/>
        </w:rPr>
        <w:t>A</w:t>
      </w:r>
      <w:r w:rsidRPr="00432714">
        <w:rPr>
          <w:rFonts w:asciiTheme="minorHAnsi" w:hAnsiTheme="minorHAnsi" w:cstheme="minorHAnsi"/>
          <w:spacing w:val="-3"/>
        </w:rPr>
        <w:t xml:space="preserve"> </w:t>
      </w:r>
      <w:r w:rsidRPr="00432714">
        <w:rPr>
          <w:rFonts w:asciiTheme="minorHAnsi" w:hAnsiTheme="minorHAnsi" w:cstheme="minorHAnsi"/>
        </w:rPr>
        <w:t>completed</w:t>
      </w:r>
      <w:r w:rsidRPr="00432714">
        <w:rPr>
          <w:rFonts w:asciiTheme="minorHAnsi" w:hAnsiTheme="minorHAnsi" w:cstheme="minorHAnsi"/>
          <w:spacing w:val="-2"/>
        </w:rPr>
        <w:t xml:space="preserve"> </w:t>
      </w:r>
      <w:r w:rsidRPr="00432714">
        <w:rPr>
          <w:rFonts w:asciiTheme="minorHAnsi" w:hAnsiTheme="minorHAnsi" w:cstheme="minorHAnsi"/>
        </w:rPr>
        <w:t>application</w:t>
      </w:r>
      <w:r w:rsidRPr="00432714">
        <w:rPr>
          <w:rFonts w:asciiTheme="minorHAnsi" w:hAnsiTheme="minorHAnsi" w:cstheme="minorHAnsi"/>
          <w:spacing w:val="-2"/>
        </w:rPr>
        <w:t xml:space="preserve"> </w:t>
      </w:r>
      <w:r w:rsidRPr="00432714">
        <w:rPr>
          <w:rFonts w:asciiTheme="minorHAnsi" w:hAnsiTheme="minorHAnsi" w:cstheme="minorHAnsi"/>
        </w:rPr>
        <w:t>with</w:t>
      </w:r>
      <w:r w:rsidRPr="00432714">
        <w:rPr>
          <w:rFonts w:asciiTheme="minorHAnsi" w:hAnsiTheme="minorHAnsi" w:cstheme="minorHAnsi"/>
          <w:spacing w:val="-2"/>
        </w:rPr>
        <w:t xml:space="preserve"> </w:t>
      </w:r>
      <w:r w:rsidRPr="00432714">
        <w:rPr>
          <w:rFonts w:asciiTheme="minorHAnsi" w:hAnsiTheme="minorHAnsi" w:cstheme="minorHAnsi"/>
        </w:rPr>
        <w:t>required</w:t>
      </w:r>
      <w:r w:rsidRPr="00432714">
        <w:rPr>
          <w:rFonts w:asciiTheme="minorHAnsi" w:hAnsiTheme="minorHAnsi" w:cstheme="minorHAnsi"/>
          <w:spacing w:val="-2"/>
        </w:rPr>
        <w:t xml:space="preserve"> </w:t>
      </w:r>
      <w:r w:rsidRPr="00432714">
        <w:rPr>
          <w:rFonts w:asciiTheme="minorHAnsi" w:hAnsiTheme="minorHAnsi" w:cstheme="minorHAnsi"/>
        </w:rPr>
        <w:t>signatures.</w:t>
      </w:r>
    </w:p>
    <w:p w14:paraId="54A09BF5" w14:textId="45AB0377" w:rsidR="00040CBF" w:rsidRPr="00432714" w:rsidRDefault="00040CBF" w:rsidP="002B41F2">
      <w:pPr>
        <w:pStyle w:val="ListParagraph"/>
        <w:numPr>
          <w:ilvl w:val="1"/>
          <w:numId w:val="93"/>
        </w:numPr>
        <w:tabs>
          <w:tab w:val="left" w:pos="1841"/>
        </w:tabs>
        <w:spacing w:before="1"/>
        <w:ind w:right="1267"/>
        <w:rPr>
          <w:rFonts w:asciiTheme="minorHAnsi" w:hAnsiTheme="minorHAnsi" w:cstheme="minorHAnsi"/>
        </w:rPr>
      </w:pPr>
      <w:r w:rsidRPr="00432714">
        <w:rPr>
          <w:rFonts w:asciiTheme="minorHAnsi" w:hAnsiTheme="minorHAnsi" w:cstheme="minorHAnsi"/>
        </w:rPr>
        <w:t>The application must be signed by the owner of the property (supported by a deed of</w:t>
      </w:r>
      <w:r w:rsidRPr="00432714">
        <w:rPr>
          <w:rFonts w:asciiTheme="minorHAnsi" w:hAnsiTheme="minorHAnsi" w:cstheme="minorHAnsi"/>
          <w:spacing w:val="1"/>
        </w:rPr>
        <w:t xml:space="preserve"> </w:t>
      </w:r>
      <w:r w:rsidRPr="00432714">
        <w:rPr>
          <w:rFonts w:asciiTheme="minorHAnsi" w:hAnsiTheme="minorHAnsi" w:cstheme="minorHAnsi"/>
        </w:rPr>
        <w:t>record),</w:t>
      </w:r>
      <w:r w:rsidRPr="00432714">
        <w:rPr>
          <w:rFonts w:asciiTheme="minorHAnsi" w:hAnsiTheme="minorHAnsi" w:cstheme="minorHAnsi"/>
          <w:spacing w:val="-3"/>
        </w:rPr>
        <w:t xml:space="preserve"> </w:t>
      </w:r>
      <w:r w:rsidRPr="00432714">
        <w:rPr>
          <w:rFonts w:asciiTheme="minorHAnsi" w:hAnsiTheme="minorHAnsi" w:cstheme="minorHAnsi"/>
        </w:rPr>
        <w:t>and</w:t>
      </w:r>
      <w:r w:rsidRPr="00432714">
        <w:rPr>
          <w:rFonts w:asciiTheme="minorHAnsi" w:hAnsiTheme="minorHAnsi" w:cstheme="minorHAnsi"/>
          <w:spacing w:val="-2"/>
        </w:rPr>
        <w:t xml:space="preserve"> </w:t>
      </w:r>
      <w:r w:rsidRPr="00432714">
        <w:rPr>
          <w:rFonts w:asciiTheme="minorHAnsi" w:hAnsiTheme="minorHAnsi" w:cstheme="minorHAnsi"/>
        </w:rPr>
        <w:t>any</w:t>
      </w:r>
      <w:r w:rsidRPr="00432714">
        <w:rPr>
          <w:rFonts w:asciiTheme="minorHAnsi" w:hAnsiTheme="minorHAnsi" w:cstheme="minorHAnsi"/>
          <w:spacing w:val="-2"/>
        </w:rPr>
        <w:t xml:space="preserve"> </w:t>
      </w:r>
      <w:r w:rsidRPr="00432714">
        <w:rPr>
          <w:rFonts w:asciiTheme="minorHAnsi" w:hAnsiTheme="minorHAnsi" w:cstheme="minorHAnsi"/>
        </w:rPr>
        <w:t>person</w:t>
      </w:r>
      <w:r w:rsidRPr="00432714">
        <w:rPr>
          <w:rFonts w:asciiTheme="minorHAnsi" w:hAnsiTheme="minorHAnsi" w:cstheme="minorHAnsi"/>
          <w:spacing w:val="-2"/>
        </w:rPr>
        <w:t xml:space="preserve"> </w:t>
      </w:r>
      <w:r w:rsidRPr="00432714">
        <w:rPr>
          <w:rFonts w:asciiTheme="minorHAnsi" w:hAnsiTheme="minorHAnsi" w:cstheme="minorHAnsi"/>
        </w:rPr>
        <w:t>representing</w:t>
      </w:r>
      <w:r w:rsidRPr="00432714">
        <w:rPr>
          <w:rFonts w:asciiTheme="minorHAnsi" w:hAnsiTheme="minorHAnsi" w:cstheme="minorHAnsi"/>
          <w:spacing w:val="-2"/>
        </w:rPr>
        <w:t xml:space="preserve"> </w:t>
      </w:r>
      <w:r w:rsidRPr="00432714">
        <w:rPr>
          <w:rFonts w:asciiTheme="minorHAnsi" w:hAnsiTheme="minorHAnsi" w:cstheme="minorHAnsi"/>
        </w:rPr>
        <w:t>the</w:t>
      </w:r>
      <w:r w:rsidRPr="00432714">
        <w:rPr>
          <w:rFonts w:asciiTheme="minorHAnsi" w:hAnsiTheme="minorHAnsi" w:cstheme="minorHAnsi"/>
          <w:spacing w:val="-2"/>
        </w:rPr>
        <w:t xml:space="preserve"> </w:t>
      </w:r>
      <w:r w:rsidRPr="00432714">
        <w:rPr>
          <w:rFonts w:asciiTheme="minorHAnsi" w:hAnsiTheme="minorHAnsi" w:cstheme="minorHAnsi"/>
        </w:rPr>
        <w:t>owner</w:t>
      </w:r>
      <w:r w:rsidRPr="00432714">
        <w:rPr>
          <w:rFonts w:asciiTheme="minorHAnsi" w:hAnsiTheme="minorHAnsi" w:cstheme="minorHAnsi"/>
          <w:spacing w:val="-2"/>
        </w:rPr>
        <w:t xml:space="preserve"> </w:t>
      </w:r>
      <w:r w:rsidRPr="00432714">
        <w:rPr>
          <w:rFonts w:asciiTheme="minorHAnsi" w:hAnsiTheme="minorHAnsi" w:cstheme="minorHAnsi"/>
        </w:rPr>
        <w:t>or</w:t>
      </w:r>
      <w:r w:rsidRPr="00432714">
        <w:rPr>
          <w:rFonts w:asciiTheme="minorHAnsi" w:hAnsiTheme="minorHAnsi" w:cstheme="minorHAnsi"/>
          <w:spacing w:val="2"/>
        </w:rPr>
        <w:t xml:space="preserve"> </w:t>
      </w:r>
      <w:r w:rsidRPr="00432714">
        <w:rPr>
          <w:rFonts w:asciiTheme="minorHAnsi" w:hAnsiTheme="minorHAnsi" w:cstheme="minorHAnsi"/>
        </w:rPr>
        <w:t>Developer</w:t>
      </w:r>
      <w:r w:rsidRPr="00432714">
        <w:rPr>
          <w:rFonts w:asciiTheme="minorHAnsi" w:hAnsiTheme="minorHAnsi" w:cstheme="minorHAnsi"/>
          <w:spacing w:val="-1"/>
        </w:rPr>
        <w:t xml:space="preserve"> </w:t>
      </w:r>
      <w:r w:rsidRPr="00432714">
        <w:rPr>
          <w:rFonts w:asciiTheme="minorHAnsi" w:hAnsiTheme="minorHAnsi" w:cstheme="minorHAnsi"/>
        </w:rPr>
        <w:t>before</w:t>
      </w:r>
      <w:r w:rsidRPr="00432714">
        <w:rPr>
          <w:rFonts w:asciiTheme="minorHAnsi" w:hAnsiTheme="minorHAnsi" w:cstheme="minorHAnsi"/>
          <w:spacing w:val="-1"/>
        </w:rPr>
        <w:t xml:space="preserve"> </w:t>
      </w:r>
      <w:r w:rsidRPr="00432714">
        <w:rPr>
          <w:rFonts w:asciiTheme="minorHAnsi" w:hAnsiTheme="minorHAnsi" w:cstheme="minorHAnsi"/>
        </w:rPr>
        <w:t>the</w:t>
      </w:r>
      <w:r w:rsidRPr="00432714">
        <w:rPr>
          <w:rFonts w:asciiTheme="minorHAnsi" w:hAnsiTheme="minorHAnsi" w:cstheme="minorHAnsi"/>
          <w:spacing w:val="-1"/>
        </w:rPr>
        <w:t xml:space="preserve"> </w:t>
      </w:r>
      <w:r w:rsidRPr="00432714">
        <w:rPr>
          <w:rFonts w:asciiTheme="minorHAnsi" w:hAnsiTheme="minorHAnsi" w:cstheme="minorHAnsi"/>
        </w:rPr>
        <w:t>Commission.</w:t>
      </w:r>
    </w:p>
    <w:p w14:paraId="308BEF34" w14:textId="33E7533E" w:rsidR="00040CBF" w:rsidRPr="00432714" w:rsidRDefault="00040CBF" w:rsidP="002B41F2">
      <w:pPr>
        <w:pStyle w:val="ListParagraph"/>
        <w:numPr>
          <w:ilvl w:val="1"/>
          <w:numId w:val="93"/>
        </w:numPr>
        <w:tabs>
          <w:tab w:val="left" w:pos="1902"/>
        </w:tabs>
        <w:ind w:right="1572"/>
        <w:rPr>
          <w:rFonts w:asciiTheme="minorHAnsi" w:hAnsiTheme="minorHAnsi" w:cstheme="minorHAnsi"/>
        </w:rPr>
      </w:pPr>
      <w:r w:rsidRPr="00432714">
        <w:rPr>
          <w:rFonts w:asciiTheme="minorHAnsi" w:hAnsiTheme="minorHAnsi" w:cstheme="minorHAnsi"/>
        </w:rPr>
        <w:t>If</w:t>
      </w:r>
      <w:r w:rsidRPr="00432714">
        <w:rPr>
          <w:rFonts w:asciiTheme="minorHAnsi" w:hAnsiTheme="minorHAnsi" w:cstheme="minorHAnsi"/>
          <w:spacing w:val="-2"/>
        </w:rPr>
        <w:t xml:space="preserve"> </w:t>
      </w:r>
      <w:r w:rsidRPr="00432714">
        <w:rPr>
          <w:rFonts w:asciiTheme="minorHAnsi" w:hAnsiTheme="minorHAnsi" w:cstheme="minorHAnsi"/>
        </w:rPr>
        <w:t>the</w:t>
      </w:r>
      <w:r w:rsidRPr="00432714">
        <w:rPr>
          <w:rFonts w:asciiTheme="minorHAnsi" w:hAnsiTheme="minorHAnsi" w:cstheme="minorHAnsi"/>
          <w:spacing w:val="-1"/>
        </w:rPr>
        <w:t xml:space="preserve"> </w:t>
      </w:r>
      <w:r w:rsidRPr="00432714">
        <w:rPr>
          <w:rFonts w:asciiTheme="minorHAnsi" w:hAnsiTheme="minorHAnsi" w:cstheme="minorHAnsi"/>
        </w:rPr>
        <w:t>applicant</w:t>
      </w:r>
      <w:r w:rsidRPr="00432714">
        <w:rPr>
          <w:rFonts w:asciiTheme="minorHAnsi" w:hAnsiTheme="minorHAnsi" w:cstheme="minorHAnsi"/>
          <w:spacing w:val="-1"/>
        </w:rPr>
        <w:t xml:space="preserve"> </w:t>
      </w:r>
      <w:r w:rsidRPr="00432714">
        <w:rPr>
          <w:rFonts w:asciiTheme="minorHAnsi" w:hAnsiTheme="minorHAnsi" w:cstheme="minorHAnsi"/>
        </w:rPr>
        <w:t>is</w:t>
      </w:r>
      <w:r w:rsidRPr="00432714">
        <w:rPr>
          <w:rFonts w:asciiTheme="minorHAnsi" w:hAnsiTheme="minorHAnsi" w:cstheme="minorHAnsi"/>
          <w:spacing w:val="-1"/>
        </w:rPr>
        <w:t xml:space="preserve"> </w:t>
      </w:r>
      <w:r w:rsidRPr="00432714">
        <w:rPr>
          <w:rFonts w:asciiTheme="minorHAnsi" w:hAnsiTheme="minorHAnsi" w:cstheme="minorHAnsi"/>
        </w:rPr>
        <w:t>an</w:t>
      </w:r>
      <w:r w:rsidRPr="00432714">
        <w:rPr>
          <w:rFonts w:asciiTheme="minorHAnsi" w:hAnsiTheme="minorHAnsi" w:cstheme="minorHAnsi"/>
          <w:spacing w:val="-2"/>
        </w:rPr>
        <w:t xml:space="preserve"> </w:t>
      </w:r>
      <w:r w:rsidRPr="00432714">
        <w:rPr>
          <w:rFonts w:asciiTheme="minorHAnsi" w:hAnsiTheme="minorHAnsi" w:cstheme="minorHAnsi"/>
        </w:rPr>
        <w:t>authorized</w:t>
      </w:r>
      <w:r w:rsidRPr="00432714">
        <w:rPr>
          <w:rFonts w:asciiTheme="minorHAnsi" w:hAnsiTheme="minorHAnsi" w:cstheme="minorHAnsi"/>
          <w:spacing w:val="-1"/>
        </w:rPr>
        <w:t xml:space="preserve"> </w:t>
      </w:r>
      <w:r w:rsidRPr="00432714">
        <w:rPr>
          <w:rFonts w:asciiTheme="minorHAnsi" w:hAnsiTheme="minorHAnsi" w:cstheme="minorHAnsi"/>
        </w:rPr>
        <w:t>agent,</w:t>
      </w:r>
      <w:r w:rsidRPr="00432714">
        <w:rPr>
          <w:rFonts w:asciiTheme="minorHAnsi" w:hAnsiTheme="minorHAnsi" w:cstheme="minorHAnsi"/>
          <w:spacing w:val="-1"/>
        </w:rPr>
        <w:t xml:space="preserve"> </w:t>
      </w:r>
      <w:r w:rsidRPr="00432714">
        <w:rPr>
          <w:rFonts w:asciiTheme="minorHAnsi" w:hAnsiTheme="minorHAnsi" w:cstheme="minorHAnsi"/>
        </w:rPr>
        <w:t>a</w:t>
      </w:r>
      <w:r w:rsidRPr="00432714">
        <w:rPr>
          <w:rFonts w:asciiTheme="minorHAnsi" w:hAnsiTheme="minorHAnsi" w:cstheme="minorHAnsi"/>
          <w:spacing w:val="-1"/>
        </w:rPr>
        <w:t xml:space="preserve"> </w:t>
      </w:r>
      <w:r w:rsidRPr="00432714">
        <w:rPr>
          <w:rFonts w:asciiTheme="minorHAnsi" w:hAnsiTheme="minorHAnsi" w:cstheme="minorHAnsi"/>
        </w:rPr>
        <w:t>notarized</w:t>
      </w:r>
      <w:r w:rsidRPr="00432714">
        <w:rPr>
          <w:rFonts w:asciiTheme="minorHAnsi" w:hAnsiTheme="minorHAnsi" w:cstheme="minorHAnsi"/>
          <w:spacing w:val="-1"/>
        </w:rPr>
        <w:t xml:space="preserve"> </w:t>
      </w:r>
      <w:r w:rsidRPr="00432714">
        <w:rPr>
          <w:rFonts w:asciiTheme="minorHAnsi" w:hAnsiTheme="minorHAnsi" w:cstheme="minorHAnsi"/>
        </w:rPr>
        <w:t>letter</w:t>
      </w:r>
      <w:r w:rsidRPr="00432714">
        <w:rPr>
          <w:rFonts w:asciiTheme="minorHAnsi" w:hAnsiTheme="minorHAnsi" w:cstheme="minorHAnsi"/>
          <w:spacing w:val="-2"/>
        </w:rPr>
        <w:t xml:space="preserve"> </w:t>
      </w:r>
      <w:r w:rsidRPr="00432714">
        <w:rPr>
          <w:rFonts w:asciiTheme="minorHAnsi" w:hAnsiTheme="minorHAnsi" w:cstheme="minorHAnsi"/>
        </w:rPr>
        <w:t>from</w:t>
      </w:r>
      <w:r w:rsidRPr="00432714">
        <w:rPr>
          <w:rFonts w:asciiTheme="minorHAnsi" w:hAnsiTheme="minorHAnsi" w:cstheme="minorHAnsi"/>
          <w:spacing w:val="-2"/>
        </w:rPr>
        <w:t xml:space="preserve"> </w:t>
      </w:r>
      <w:r w:rsidRPr="00432714">
        <w:rPr>
          <w:rFonts w:asciiTheme="minorHAnsi" w:hAnsiTheme="minorHAnsi" w:cstheme="minorHAnsi"/>
        </w:rPr>
        <w:t>each</w:t>
      </w:r>
      <w:r w:rsidRPr="00432714">
        <w:rPr>
          <w:rFonts w:asciiTheme="minorHAnsi" w:hAnsiTheme="minorHAnsi" w:cstheme="minorHAnsi"/>
          <w:spacing w:val="-1"/>
        </w:rPr>
        <w:t xml:space="preserve"> </w:t>
      </w:r>
      <w:r w:rsidRPr="00432714">
        <w:rPr>
          <w:rFonts w:asciiTheme="minorHAnsi" w:hAnsiTheme="minorHAnsi" w:cstheme="minorHAnsi"/>
        </w:rPr>
        <w:t>property</w:t>
      </w:r>
      <w:r w:rsidRPr="00432714">
        <w:rPr>
          <w:rFonts w:asciiTheme="minorHAnsi" w:hAnsiTheme="minorHAnsi" w:cstheme="minorHAnsi"/>
          <w:spacing w:val="-1"/>
        </w:rPr>
        <w:t xml:space="preserve"> </w:t>
      </w:r>
      <w:r w:rsidRPr="00432714">
        <w:rPr>
          <w:rFonts w:asciiTheme="minorHAnsi" w:hAnsiTheme="minorHAnsi" w:cstheme="minorHAnsi"/>
        </w:rPr>
        <w:t>owner</w:t>
      </w:r>
      <w:r w:rsidRPr="00432714">
        <w:rPr>
          <w:rFonts w:asciiTheme="minorHAnsi" w:hAnsiTheme="minorHAnsi" w:cstheme="minorHAnsi"/>
          <w:spacing w:val="-58"/>
        </w:rPr>
        <w:t xml:space="preserve"> </w:t>
      </w:r>
      <w:r w:rsidRPr="00432714">
        <w:rPr>
          <w:rFonts w:asciiTheme="minorHAnsi" w:hAnsiTheme="minorHAnsi" w:cstheme="minorHAnsi"/>
        </w:rPr>
        <w:t>must</w:t>
      </w:r>
      <w:r w:rsidRPr="00432714">
        <w:rPr>
          <w:rFonts w:asciiTheme="minorHAnsi" w:hAnsiTheme="minorHAnsi" w:cstheme="minorHAnsi"/>
          <w:spacing w:val="-1"/>
        </w:rPr>
        <w:t xml:space="preserve"> </w:t>
      </w:r>
      <w:r w:rsidRPr="00432714">
        <w:rPr>
          <w:rFonts w:asciiTheme="minorHAnsi" w:hAnsiTheme="minorHAnsi" w:cstheme="minorHAnsi"/>
        </w:rPr>
        <w:t>be</w:t>
      </w:r>
      <w:r w:rsidRPr="00432714">
        <w:rPr>
          <w:rFonts w:asciiTheme="minorHAnsi" w:hAnsiTheme="minorHAnsi" w:cstheme="minorHAnsi"/>
          <w:spacing w:val="-1"/>
        </w:rPr>
        <w:t xml:space="preserve"> </w:t>
      </w:r>
      <w:r w:rsidRPr="00432714">
        <w:rPr>
          <w:rFonts w:asciiTheme="minorHAnsi" w:hAnsiTheme="minorHAnsi" w:cstheme="minorHAnsi"/>
        </w:rPr>
        <w:t>provided</w:t>
      </w:r>
      <w:r w:rsidRPr="00432714">
        <w:rPr>
          <w:rFonts w:asciiTheme="minorHAnsi" w:hAnsiTheme="minorHAnsi" w:cstheme="minorHAnsi"/>
          <w:spacing w:val="-1"/>
        </w:rPr>
        <w:t xml:space="preserve"> </w:t>
      </w:r>
      <w:r w:rsidRPr="00432714">
        <w:rPr>
          <w:rFonts w:asciiTheme="minorHAnsi" w:hAnsiTheme="minorHAnsi" w:cstheme="minorHAnsi"/>
        </w:rPr>
        <w:t>indicating</w:t>
      </w:r>
      <w:r w:rsidRPr="00432714">
        <w:rPr>
          <w:rFonts w:asciiTheme="minorHAnsi" w:hAnsiTheme="minorHAnsi" w:cstheme="minorHAnsi"/>
          <w:spacing w:val="-2"/>
        </w:rPr>
        <w:t xml:space="preserve"> </w:t>
      </w:r>
      <w:r w:rsidRPr="00432714">
        <w:rPr>
          <w:rFonts w:asciiTheme="minorHAnsi" w:hAnsiTheme="minorHAnsi" w:cstheme="minorHAnsi"/>
        </w:rPr>
        <w:t>that</w:t>
      </w:r>
      <w:r w:rsidRPr="00432714">
        <w:rPr>
          <w:rFonts w:asciiTheme="minorHAnsi" w:hAnsiTheme="minorHAnsi" w:cstheme="minorHAnsi"/>
          <w:spacing w:val="-1"/>
        </w:rPr>
        <w:t xml:space="preserve"> </w:t>
      </w:r>
      <w:r w:rsidRPr="00432714">
        <w:rPr>
          <w:rFonts w:asciiTheme="minorHAnsi" w:hAnsiTheme="minorHAnsi" w:cstheme="minorHAnsi"/>
        </w:rPr>
        <w:t>the</w:t>
      </w:r>
      <w:r w:rsidRPr="00432714">
        <w:rPr>
          <w:rFonts w:asciiTheme="minorHAnsi" w:hAnsiTheme="minorHAnsi" w:cstheme="minorHAnsi"/>
          <w:spacing w:val="-1"/>
        </w:rPr>
        <w:t xml:space="preserve"> </w:t>
      </w:r>
      <w:r w:rsidRPr="00432714">
        <w:rPr>
          <w:rFonts w:asciiTheme="minorHAnsi" w:hAnsiTheme="minorHAnsi" w:cstheme="minorHAnsi"/>
        </w:rPr>
        <w:t>agent</w:t>
      </w:r>
      <w:r w:rsidRPr="00432714">
        <w:rPr>
          <w:rFonts w:asciiTheme="minorHAnsi" w:hAnsiTheme="minorHAnsi" w:cstheme="minorHAnsi"/>
          <w:spacing w:val="-2"/>
        </w:rPr>
        <w:t xml:space="preserve"> </w:t>
      </w:r>
      <w:r w:rsidRPr="00432714">
        <w:rPr>
          <w:rFonts w:asciiTheme="minorHAnsi" w:hAnsiTheme="minorHAnsi" w:cstheme="minorHAnsi"/>
        </w:rPr>
        <w:t>is</w:t>
      </w:r>
      <w:r w:rsidRPr="00432714">
        <w:rPr>
          <w:rFonts w:asciiTheme="minorHAnsi" w:hAnsiTheme="minorHAnsi" w:cstheme="minorHAnsi"/>
          <w:spacing w:val="-1"/>
        </w:rPr>
        <w:t xml:space="preserve"> </w:t>
      </w:r>
      <w:r w:rsidRPr="00432714">
        <w:rPr>
          <w:rFonts w:asciiTheme="minorHAnsi" w:hAnsiTheme="minorHAnsi" w:cstheme="minorHAnsi"/>
        </w:rPr>
        <w:t>authorized</w:t>
      </w:r>
      <w:r w:rsidRPr="00432714">
        <w:rPr>
          <w:rFonts w:asciiTheme="minorHAnsi" w:hAnsiTheme="minorHAnsi" w:cstheme="minorHAnsi"/>
          <w:spacing w:val="-2"/>
        </w:rPr>
        <w:t xml:space="preserve"> </w:t>
      </w:r>
      <w:r w:rsidRPr="00432714">
        <w:rPr>
          <w:rFonts w:asciiTheme="minorHAnsi" w:hAnsiTheme="minorHAnsi" w:cstheme="minorHAnsi"/>
        </w:rPr>
        <w:t>to</w:t>
      </w:r>
      <w:r w:rsidRPr="00432714">
        <w:rPr>
          <w:rFonts w:asciiTheme="minorHAnsi" w:hAnsiTheme="minorHAnsi" w:cstheme="minorHAnsi"/>
          <w:spacing w:val="-1"/>
        </w:rPr>
        <w:t xml:space="preserve"> </w:t>
      </w:r>
      <w:r w:rsidRPr="00432714">
        <w:rPr>
          <w:rFonts w:asciiTheme="minorHAnsi" w:hAnsiTheme="minorHAnsi" w:cstheme="minorHAnsi"/>
        </w:rPr>
        <w:t>act on</w:t>
      </w:r>
      <w:r w:rsidRPr="00432714">
        <w:rPr>
          <w:rFonts w:asciiTheme="minorHAnsi" w:hAnsiTheme="minorHAnsi" w:cstheme="minorHAnsi"/>
          <w:spacing w:val="-1"/>
        </w:rPr>
        <w:t xml:space="preserve"> </w:t>
      </w:r>
      <w:r w:rsidRPr="00432714">
        <w:rPr>
          <w:rFonts w:asciiTheme="minorHAnsi" w:hAnsiTheme="minorHAnsi" w:cstheme="minorHAnsi"/>
        </w:rPr>
        <w:t>his/her</w:t>
      </w:r>
      <w:r w:rsidRPr="00432714">
        <w:rPr>
          <w:rFonts w:asciiTheme="minorHAnsi" w:hAnsiTheme="minorHAnsi" w:cstheme="minorHAnsi"/>
          <w:spacing w:val="-2"/>
        </w:rPr>
        <w:t xml:space="preserve"> </w:t>
      </w:r>
      <w:r w:rsidRPr="00432714">
        <w:rPr>
          <w:rFonts w:asciiTheme="minorHAnsi" w:hAnsiTheme="minorHAnsi" w:cstheme="minorHAnsi"/>
        </w:rPr>
        <w:t>behalf.</w:t>
      </w:r>
    </w:p>
    <w:p w14:paraId="036478A2" w14:textId="042FE882" w:rsidR="00040CBF" w:rsidRPr="00432714" w:rsidRDefault="00040CBF" w:rsidP="002B41F2">
      <w:pPr>
        <w:pStyle w:val="ListParagraph"/>
        <w:numPr>
          <w:ilvl w:val="1"/>
          <w:numId w:val="93"/>
        </w:numPr>
        <w:tabs>
          <w:tab w:val="left" w:pos="1902"/>
        </w:tabs>
        <w:ind w:right="1572"/>
        <w:rPr>
          <w:rFonts w:asciiTheme="minorHAnsi" w:hAnsiTheme="minorHAnsi" w:cstheme="minorHAnsi"/>
        </w:rPr>
      </w:pPr>
      <w:r w:rsidRPr="00432714">
        <w:rPr>
          <w:rFonts w:asciiTheme="minorHAnsi" w:hAnsiTheme="minorHAnsi" w:cstheme="minorHAnsi"/>
        </w:rPr>
        <w:t>All Development Check List Requirements listed in 5.2.</w:t>
      </w:r>
      <w:r w:rsidR="00432714" w:rsidRPr="00432714">
        <w:rPr>
          <w:rFonts w:asciiTheme="minorHAnsi" w:hAnsiTheme="minorHAnsi" w:cstheme="minorHAnsi"/>
        </w:rPr>
        <w:t>5</w:t>
      </w:r>
      <w:r w:rsidRPr="00432714">
        <w:rPr>
          <w:rFonts w:asciiTheme="minorHAnsi" w:hAnsiTheme="minorHAnsi" w:cstheme="minorHAnsi"/>
        </w:rPr>
        <w:t xml:space="preserve"> included</w:t>
      </w:r>
    </w:p>
    <w:p w14:paraId="4074910E" w14:textId="4119E767" w:rsidR="00040CBF" w:rsidRPr="00432714" w:rsidRDefault="00040CBF" w:rsidP="002B41F2">
      <w:pPr>
        <w:pStyle w:val="ListParagraph"/>
        <w:numPr>
          <w:ilvl w:val="1"/>
          <w:numId w:val="93"/>
        </w:numPr>
        <w:tabs>
          <w:tab w:val="left" w:pos="1902"/>
        </w:tabs>
        <w:ind w:right="1572"/>
        <w:rPr>
          <w:rFonts w:asciiTheme="minorHAnsi" w:hAnsiTheme="minorHAnsi" w:cstheme="minorHAnsi"/>
        </w:rPr>
      </w:pPr>
      <w:r w:rsidRPr="00432714">
        <w:rPr>
          <w:rFonts w:asciiTheme="minorHAnsi" w:hAnsiTheme="minorHAnsi" w:cstheme="minorHAnsi"/>
        </w:rPr>
        <w:t>Payment of fees as outlined in section 5.2.4.1</w:t>
      </w:r>
    </w:p>
    <w:p w14:paraId="43BBA204" w14:textId="203BE4F3" w:rsidR="00241C9F" w:rsidRDefault="00A702AD" w:rsidP="00241C9F">
      <w:pPr>
        <w:pStyle w:val="ListParagraph"/>
        <w:numPr>
          <w:ilvl w:val="1"/>
          <w:numId w:val="93"/>
        </w:numPr>
        <w:tabs>
          <w:tab w:val="left" w:pos="1902"/>
        </w:tabs>
        <w:ind w:right="1572"/>
        <w:rPr>
          <w:rFonts w:asciiTheme="minorHAnsi" w:hAnsiTheme="minorHAnsi" w:cstheme="minorHAnsi"/>
        </w:rPr>
      </w:pPr>
      <w:r w:rsidRPr="00432714">
        <w:rPr>
          <w:rFonts w:asciiTheme="minorHAnsi" w:hAnsiTheme="minorHAnsi" w:cstheme="minorHAnsi"/>
        </w:rPr>
        <w:t>Submittal of prepared plats including signature blocks as outlined in section 5.2</w:t>
      </w:r>
      <w:r w:rsidR="00241C9F">
        <w:rPr>
          <w:rFonts w:asciiTheme="minorHAnsi" w:hAnsiTheme="minorHAnsi" w:cstheme="minorHAnsi"/>
        </w:rPr>
        <w:t>.7 and 5.2.8</w:t>
      </w:r>
    </w:p>
    <w:p w14:paraId="753EC18D" w14:textId="77777777" w:rsidR="008921B8" w:rsidRPr="008921B8" w:rsidRDefault="008921B8" w:rsidP="00241C9F">
      <w:pPr>
        <w:pStyle w:val="ListParagraph"/>
        <w:numPr>
          <w:ilvl w:val="1"/>
          <w:numId w:val="93"/>
        </w:numPr>
        <w:tabs>
          <w:tab w:val="left" w:pos="1902"/>
        </w:tabs>
        <w:ind w:right="1572"/>
        <w:rPr>
          <w:rFonts w:asciiTheme="minorHAnsi" w:hAnsiTheme="minorHAnsi" w:cstheme="minorHAnsi"/>
        </w:rPr>
      </w:pPr>
      <w:r>
        <w:rPr>
          <w:rFonts w:asciiTheme="minorHAnsi" w:eastAsia="Times New Roman" w:hAnsiTheme="minorHAnsi" w:cstheme="minorHAnsi"/>
        </w:rPr>
        <w:t xml:space="preserve">Payment of all Park Fees in Lieu of dedication if applicable, as outlined in section 5.5.8 shall be paid for consideration of the final plat. </w:t>
      </w:r>
    </w:p>
    <w:p w14:paraId="1B47FDE4" w14:textId="62312E1F" w:rsidR="00A826E5" w:rsidRPr="00A826E5" w:rsidRDefault="008921B8" w:rsidP="00241C9F">
      <w:pPr>
        <w:pStyle w:val="ListParagraph"/>
        <w:numPr>
          <w:ilvl w:val="1"/>
          <w:numId w:val="93"/>
        </w:numPr>
        <w:tabs>
          <w:tab w:val="left" w:pos="1902"/>
        </w:tabs>
        <w:ind w:right="1572"/>
        <w:rPr>
          <w:rFonts w:asciiTheme="minorHAnsi" w:hAnsiTheme="minorHAnsi" w:cstheme="minorHAnsi"/>
        </w:rPr>
      </w:pPr>
      <w:r>
        <w:rPr>
          <w:rFonts w:asciiTheme="minorHAnsi" w:eastAsia="Times New Roman" w:hAnsiTheme="minorHAnsi" w:cstheme="minorHAnsi"/>
        </w:rPr>
        <w:t>Sidewalk bonding, a cash bond equal to the value of the proposed sidewalks is required</w:t>
      </w:r>
      <w:r w:rsidR="00A826E5">
        <w:rPr>
          <w:rFonts w:asciiTheme="minorHAnsi" w:eastAsia="Times New Roman" w:hAnsiTheme="minorHAnsi" w:cstheme="minorHAnsi"/>
        </w:rPr>
        <w:t xml:space="preserve"> (Section 5.5.4</w:t>
      </w:r>
      <w:proofErr w:type="gramStart"/>
      <w:r w:rsidR="00A826E5">
        <w:rPr>
          <w:rFonts w:asciiTheme="minorHAnsi" w:eastAsia="Times New Roman" w:hAnsiTheme="minorHAnsi" w:cstheme="minorHAnsi"/>
        </w:rPr>
        <w:t xml:space="preserve">) </w:t>
      </w:r>
      <w:r>
        <w:rPr>
          <w:rFonts w:asciiTheme="minorHAnsi" w:eastAsia="Times New Roman" w:hAnsiTheme="minorHAnsi" w:cstheme="minorHAnsi"/>
        </w:rPr>
        <w:t>.</w:t>
      </w:r>
      <w:proofErr w:type="gramEnd"/>
    </w:p>
    <w:p w14:paraId="137DF6B8" w14:textId="751145C1" w:rsidR="008921B8" w:rsidRPr="00241C9F" w:rsidRDefault="008921B8" w:rsidP="00241C9F">
      <w:pPr>
        <w:pStyle w:val="ListParagraph"/>
        <w:numPr>
          <w:ilvl w:val="1"/>
          <w:numId w:val="93"/>
        </w:numPr>
        <w:tabs>
          <w:tab w:val="left" w:pos="1902"/>
        </w:tabs>
        <w:ind w:right="1572"/>
        <w:rPr>
          <w:rFonts w:asciiTheme="minorHAnsi" w:hAnsiTheme="minorHAnsi" w:cstheme="minorHAnsi"/>
        </w:rPr>
      </w:pPr>
      <w:r>
        <w:rPr>
          <w:rFonts w:asciiTheme="minorHAnsi" w:eastAsia="Times New Roman" w:hAnsiTheme="minorHAnsi" w:cstheme="minorHAnsi"/>
        </w:rPr>
        <w:t xml:space="preserve"> </w:t>
      </w:r>
      <w:r w:rsidR="00A826E5">
        <w:rPr>
          <w:rFonts w:asciiTheme="minorHAnsi" w:eastAsia="Times New Roman" w:hAnsiTheme="minorHAnsi" w:cstheme="minorHAnsi"/>
        </w:rPr>
        <w:t>P</w:t>
      </w:r>
      <w:r>
        <w:rPr>
          <w:rFonts w:asciiTheme="minorHAnsi" w:eastAsia="Times New Roman" w:hAnsiTheme="minorHAnsi" w:cstheme="minorHAnsi"/>
        </w:rPr>
        <w:t>erformance bonds,</w:t>
      </w:r>
      <w:r w:rsidR="00A826E5">
        <w:rPr>
          <w:rFonts w:asciiTheme="minorHAnsi" w:eastAsia="Times New Roman" w:hAnsiTheme="minorHAnsi" w:cstheme="minorHAnsi"/>
        </w:rPr>
        <w:t xml:space="preserve"> equal to 50% of the value of the installed infrastructure is required. </w:t>
      </w:r>
    </w:p>
    <w:p w14:paraId="04ACAA6B" w14:textId="7F626CAF" w:rsidR="00040CBF" w:rsidRPr="00040CBF" w:rsidRDefault="00040CBF" w:rsidP="00040CBF">
      <w:pPr>
        <w:jc w:val="both"/>
        <w:rPr>
          <w:rFonts w:ascii="Times New Roman" w:eastAsia="Times New Roman" w:hAnsi="Times New Roman" w:cs="Times New Roman"/>
          <w:sz w:val="26"/>
          <w:szCs w:val="24"/>
        </w:rPr>
      </w:pPr>
    </w:p>
    <w:p w14:paraId="6C7D636C" w14:textId="73F0532D" w:rsidR="00241C9F" w:rsidRPr="00673951" w:rsidRDefault="00241C9F" w:rsidP="00241C9F">
      <w:pPr>
        <w:pStyle w:val="ListParagraph"/>
        <w:tabs>
          <w:tab w:val="left" w:pos="-1440"/>
        </w:tabs>
        <w:ind w:left="480" w:firstLine="0"/>
        <w:rPr>
          <w:rFonts w:asciiTheme="minorHAnsi" w:hAnsiTheme="minorHAnsi" w:cstheme="minorHAnsi"/>
        </w:rPr>
      </w:pPr>
      <w:r>
        <w:rPr>
          <w:rFonts w:asciiTheme="minorHAnsi" w:hAnsiTheme="minorHAnsi" w:cstheme="minorHAnsi"/>
          <w:b/>
        </w:rPr>
        <w:t xml:space="preserve">5.2.5  </w:t>
      </w:r>
      <w:r w:rsidRPr="001A3E56">
        <w:rPr>
          <w:rFonts w:asciiTheme="minorHAnsi" w:hAnsiTheme="minorHAnsi" w:cstheme="minorHAnsi"/>
        </w:rPr>
        <w:t xml:space="preserve"> </w:t>
      </w:r>
      <w:r w:rsidR="001A3E56" w:rsidRPr="001A3E56">
        <w:rPr>
          <w:rFonts w:asciiTheme="minorHAnsi" w:hAnsiTheme="minorHAnsi" w:cstheme="minorHAnsi"/>
          <w:b/>
          <w:bCs/>
        </w:rPr>
        <w:t xml:space="preserve">INFORMAL PLATS/MINOR SUBDIVISIONS </w:t>
      </w:r>
      <w:r w:rsidRPr="001A3E56">
        <w:rPr>
          <w:rFonts w:asciiTheme="minorHAnsi" w:hAnsiTheme="minorHAnsi" w:cstheme="minorHAnsi"/>
        </w:rPr>
        <w:t>The division of land greater than two lots, and less than six lots,</w:t>
      </w:r>
      <w:r w:rsidR="00774524">
        <w:rPr>
          <w:rFonts w:asciiTheme="minorHAnsi" w:hAnsiTheme="minorHAnsi" w:cstheme="minorHAnsi"/>
        </w:rPr>
        <w:t xml:space="preserve"> </w:t>
      </w:r>
      <w:r w:rsidR="00BB7F99">
        <w:rPr>
          <w:rFonts w:asciiTheme="minorHAnsi" w:hAnsiTheme="minorHAnsi" w:cstheme="minorHAnsi"/>
        </w:rPr>
        <w:t xml:space="preserve">located on two acres or less of disturbed </w:t>
      </w:r>
      <w:proofErr w:type="gramStart"/>
      <w:r w:rsidR="00BB7F99">
        <w:rPr>
          <w:rFonts w:asciiTheme="minorHAnsi" w:hAnsiTheme="minorHAnsi" w:cstheme="minorHAnsi"/>
        </w:rPr>
        <w:t xml:space="preserve">land, </w:t>
      </w:r>
      <w:r w:rsidRPr="001A3E56">
        <w:rPr>
          <w:rFonts w:asciiTheme="minorHAnsi" w:hAnsiTheme="minorHAnsi" w:cstheme="minorHAnsi"/>
        </w:rPr>
        <w:t xml:space="preserve"> which</w:t>
      </w:r>
      <w:proofErr w:type="gramEnd"/>
      <w:r w:rsidRPr="001A3E56">
        <w:rPr>
          <w:rFonts w:asciiTheme="minorHAnsi" w:hAnsiTheme="minorHAnsi" w:cstheme="minorHAnsi"/>
        </w:rPr>
        <w:t xml:space="preserve"> do</w:t>
      </w:r>
      <w:r w:rsidR="00BB7F99">
        <w:rPr>
          <w:rFonts w:asciiTheme="minorHAnsi" w:hAnsiTheme="minorHAnsi" w:cstheme="minorHAnsi"/>
        </w:rPr>
        <w:t>es</w:t>
      </w:r>
      <w:r w:rsidRPr="001A3E56">
        <w:rPr>
          <w:rFonts w:asciiTheme="minorHAnsi" w:hAnsiTheme="minorHAnsi" w:cstheme="minorHAnsi"/>
        </w:rPr>
        <w:t xml:space="preserve"> not require any improvements, additional roadways, or installation of utilities can be submitted to the planning commission as final plats without the requirement for preliminary or concept submittals.</w:t>
      </w:r>
      <w:r w:rsidRPr="00673951">
        <w:rPr>
          <w:rFonts w:asciiTheme="minorHAnsi" w:hAnsiTheme="minorHAnsi" w:cstheme="minorHAnsi"/>
        </w:rPr>
        <w:t xml:space="preserve"> </w:t>
      </w:r>
    </w:p>
    <w:p w14:paraId="29AD6283" w14:textId="215C1881" w:rsidR="00241C9F" w:rsidRDefault="00241C9F" w:rsidP="009F7A0D">
      <w:pPr>
        <w:ind w:firstLine="720"/>
        <w:jc w:val="both"/>
        <w:rPr>
          <w:rFonts w:asciiTheme="minorHAnsi" w:hAnsiTheme="minorHAnsi" w:cstheme="minorHAnsi"/>
          <w:b/>
        </w:rPr>
      </w:pPr>
    </w:p>
    <w:p w14:paraId="1B9D48B4" w14:textId="77777777" w:rsidR="00241C9F" w:rsidRDefault="00241C9F" w:rsidP="009F7A0D">
      <w:pPr>
        <w:ind w:firstLine="720"/>
        <w:jc w:val="both"/>
        <w:rPr>
          <w:rFonts w:asciiTheme="minorHAnsi" w:hAnsiTheme="minorHAnsi" w:cstheme="minorHAnsi"/>
          <w:b/>
        </w:rPr>
      </w:pPr>
    </w:p>
    <w:p w14:paraId="3B4CAC9E" w14:textId="7BA8F3C8" w:rsidR="00040CBF" w:rsidRPr="0000251E" w:rsidRDefault="0000251E" w:rsidP="009F7A0D">
      <w:pPr>
        <w:ind w:firstLine="720"/>
        <w:jc w:val="both"/>
        <w:rPr>
          <w:rFonts w:asciiTheme="minorHAnsi" w:hAnsiTheme="minorHAnsi" w:cstheme="minorHAnsi"/>
          <w:b/>
        </w:rPr>
      </w:pPr>
      <w:r w:rsidRPr="0000251E">
        <w:rPr>
          <w:rFonts w:asciiTheme="minorHAnsi" w:hAnsiTheme="minorHAnsi" w:cstheme="minorHAnsi"/>
          <w:b/>
        </w:rPr>
        <w:t>5.2.</w:t>
      </w:r>
      <w:r w:rsidR="00241C9F">
        <w:rPr>
          <w:rFonts w:asciiTheme="minorHAnsi" w:hAnsiTheme="minorHAnsi" w:cstheme="minorHAnsi"/>
          <w:b/>
        </w:rPr>
        <w:t>6</w:t>
      </w:r>
      <w:r w:rsidRPr="0000251E">
        <w:rPr>
          <w:rFonts w:asciiTheme="minorHAnsi" w:hAnsiTheme="minorHAnsi" w:cstheme="minorHAnsi"/>
          <w:b/>
        </w:rPr>
        <w:t xml:space="preserve"> SUBMITTAL CHECKLIST</w:t>
      </w:r>
    </w:p>
    <w:p w14:paraId="746FE142" w14:textId="032199FD" w:rsidR="0000251E" w:rsidRDefault="0000251E" w:rsidP="009F7A0D">
      <w:pPr>
        <w:ind w:firstLine="720"/>
        <w:jc w:val="both"/>
        <w:rPr>
          <w:rFonts w:asciiTheme="minorHAnsi" w:hAnsiTheme="minorHAnsi" w:cstheme="minorHAnsi"/>
          <w:bCs/>
        </w:rPr>
      </w:pPr>
    </w:p>
    <w:p w14:paraId="3B1D3FE0" w14:textId="6E794E76" w:rsidR="0000251E" w:rsidRDefault="00E52817" w:rsidP="009F7A0D">
      <w:pPr>
        <w:ind w:firstLine="720"/>
        <w:jc w:val="both"/>
        <w:rPr>
          <w:rFonts w:asciiTheme="minorHAnsi" w:hAnsiTheme="minorHAnsi" w:cstheme="minorHAnsi"/>
          <w:bCs/>
        </w:rPr>
      </w:pPr>
      <w:r>
        <w:rPr>
          <w:rFonts w:asciiTheme="minorHAnsi" w:hAnsiTheme="minorHAnsi" w:cstheme="minorHAnsi"/>
          <w:bCs/>
        </w:rPr>
        <w:t xml:space="preserve">SEE APPENDIX A </w:t>
      </w:r>
    </w:p>
    <w:p w14:paraId="2ED10C9C" w14:textId="77777777" w:rsidR="00B63D76" w:rsidRPr="00040CBF" w:rsidRDefault="00B63D76" w:rsidP="00A30FC7">
      <w:pPr>
        <w:jc w:val="both"/>
        <w:rPr>
          <w:rFonts w:asciiTheme="minorHAnsi" w:hAnsiTheme="minorHAnsi" w:cstheme="minorHAnsi"/>
          <w:bCs/>
        </w:rPr>
      </w:pPr>
    </w:p>
    <w:p w14:paraId="24DD87D4" w14:textId="47BDE630" w:rsidR="00B63D76" w:rsidRPr="00B63D76" w:rsidRDefault="00B63D76" w:rsidP="00B63D76">
      <w:pPr>
        <w:widowControl/>
        <w:autoSpaceDE/>
        <w:autoSpaceDN/>
        <w:jc w:val="both"/>
        <w:rPr>
          <w:rFonts w:asciiTheme="minorHAnsi" w:eastAsia="Times New Roman" w:hAnsiTheme="minorHAnsi" w:cstheme="minorHAnsi"/>
          <w:b/>
        </w:rPr>
      </w:pPr>
      <w:r>
        <w:rPr>
          <w:rFonts w:ascii="Times New Roman" w:eastAsia="Times New Roman" w:hAnsi="Times New Roman" w:cs="Times New Roman"/>
          <w:b/>
          <w:sz w:val="26"/>
          <w:szCs w:val="24"/>
        </w:rPr>
        <w:tab/>
      </w:r>
      <w:r w:rsidRPr="00B63D76">
        <w:rPr>
          <w:rFonts w:asciiTheme="minorHAnsi" w:eastAsia="Times New Roman" w:hAnsiTheme="minorHAnsi" w:cstheme="minorHAnsi"/>
          <w:b/>
        </w:rPr>
        <w:t>5.2.</w:t>
      </w:r>
      <w:r w:rsidR="00241C9F">
        <w:rPr>
          <w:rFonts w:asciiTheme="minorHAnsi" w:eastAsia="Times New Roman" w:hAnsiTheme="minorHAnsi" w:cstheme="minorHAnsi"/>
          <w:b/>
        </w:rPr>
        <w:t>7</w:t>
      </w:r>
      <w:r w:rsidRPr="00B63D76">
        <w:rPr>
          <w:rFonts w:asciiTheme="minorHAnsi" w:eastAsia="Times New Roman" w:hAnsiTheme="minorHAnsi" w:cstheme="minorHAnsi"/>
          <w:b/>
        </w:rPr>
        <w:tab/>
        <w:t>NUMBER OF PRINTS</w:t>
      </w:r>
    </w:p>
    <w:p w14:paraId="61B08A9C" w14:textId="77777777" w:rsidR="00B63D76" w:rsidRPr="00B63D76" w:rsidRDefault="00B63D76" w:rsidP="00B63D76">
      <w:pPr>
        <w:widowControl/>
        <w:autoSpaceDE/>
        <w:autoSpaceDN/>
        <w:jc w:val="both"/>
        <w:rPr>
          <w:rFonts w:ascii="Times New Roman" w:eastAsia="Times New Roman" w:hAnsi="Times New Roman" w:cs="Times New Roman"/>
          <w:b/>
          <w:sz w:val="26"/>
          <w:szCs w:val="24"/>
        </w:rPr>
      </w:pPr>
    </w:p>
    <w:p w14:paraId="4CC25E29" w14:textId="575DF471" w:rsidR="00B63D76" w:rsidRPr="00C37FB4" w:rsidRDefault="00B63D76" w:rsidP="00B63D76">
      <w:pPr>
        <w:widowControl/>
        <w:autoSpaceDE/>
        <w:autoSpaceDN/>
        <w:jc w:val="both"/>
        <w:rPr>
          <w:rFonts w:asciiTheme="minorHAnsi" w:eastAsia="Times New Roman" w:hAnsiTheme="minorHAnsi" w:cstheme="minorHAnsi"/>
        </w:rPr>
      </w:pPr>
      <w:r w:rsidRPr="00B63D76">
        <w:rPr>
          <w:rFonts w:asciiTheme="minorHAnsi" w:eastAsia="Times New Roman" w:hAnsiTheme="minorHAnsi" w:cstheme="minorHAnsi"/>
        </w:rPr>
        <w:t xml:space="preserve">The subdivider shall furnish </w:t>
      </w:r>
      <w:r w:rsidRPr="00C37FB4">
        <w:rPr>
          <w:rFonts w:asciiTheme="minorHAnsi" w:eastAsia="Times New Roman" w:hAnsiTheme="minorHAnsi" w:cstheme="minorHAnsi"/>
        </w:rPr>
        <w:t xml:space="preserve">City Staff, two (2) copies of any preliminary documents such as sketch plats. The subdivider shall </w:t>
      </w:r>
      <w:r w:rsidR="00E52817" w:rsidRPr="00C37FB4">
        <w:rPr>
          <w:rFonts w:asciiTheme="minorHAnsi" w:eastAsia="Times New Roman" w:hAnsiTheme="minorHAnsi" w:cstheme="minorHAnsi"/>
        </w:rPr>
        <w:t xml:space="preserve">provide </w:t>
      </w:r>
      <w:r w:rsidR="00E52817" w:rsidRPr="00B63D76">
        <w:rPr>
          <w:rFonts w:asciiTheme="minorHAnsi" w:eastAsia="Times New Roman" w:hAnsiTheme="minorHAnsi" w:cstheme="minorHAnsi"/>
        </w:rPr>
        <w:t>five</w:t>
      </w:r>
      <w:r w:rsidRPr="00B63D76">
        <w:rPr>
          <w:rFonts w:asciiTheme="minorHAnsi" w:eastAsia="Times New Roman" w:hAnsiTheme="minorHAnsi" w:cstheme="minorHAnsi"/>
        </w:rPr>
        <w:t xml:space="preserve"> (5) </w:t>
      </w:r>
      <w:r w:rsidRPr="00C37FB4">
        <w:rPr>
          <w:rFonts w:asciiTheme="minorHAnsi" w:eastAsia="Times New Roman" w:hAnsiTheme="minorHAnsi" w:cstheme="minorHAnsi"/>
        </w:rPr>
        <w:t xml:space="preserve">full size </w:t>
      </w:r>
      <w:proofErr w:type="gramStart"/>
      <w:r w:rsidRPr="00B63D76">
        <w:rPr>
          <w:rFonts w:asciiTheme="minorHAnsi" w:eastAsia="Times New Roman" w:hAnsiTheme="minorHAnsi" w:cstheme="minorHAnsi"/>
        </w:rPr>
        <w:t>prints</w:t>
      </w:r>
      <w:r w:rsidRPr="00C37FB4">
        <w:rPr>
          <w:rFonts w:asciiTheme="minorHAnsi" w:eastAsia="Times New Roman" w:hAnsiTheme="minorHAnsi" w:cstheme="minorHAnsi"/>
        </w:rPr>
        <w:t xml:space="preserve"> </w:t>
      </w:r>
      <w:r w:rsidRPr="00B63D76">
        <w:rPr>
          <w:rFonts w:asciiTheme="minorHAnsi" w:eastAsia="Times New Roman" w:hAnsiTheme="minorHAnsi" w:cstheme="minorHAnsi"/>
        </w:rPr>
        <w:t xml:space="preserve"> of</w:t>
      </w:r>
      <w:proofErr w:type="gramEnd"/>
      <w:r w:rsidRPr="00B63D76">
        <w:rPr>
          <w:rFonts w:asciiTheme="minorHAnsi" w:eastAsia="Times New Roman" w:hAnsiTheme="minorHAnsi" w:cstheme="minorHAnsi"/>
        </w:rPr>
        <w:t xml:space="preserve"> the preliminary plat and one </w:t>
      </w:r>
      <w:r w:rsidRPr="00C37FB4">
        <w:rPr>
          <w:rFonts w:asciiTheme="minorHAnsi" w:eastAsia="Times New Roman" w:hAnsiTheme="minorHAnsi" w:cstheme="minorHAnsi"/>
        </w:rPr>
        <w:t>electronic file</w:t>
      </w:r>
      <w:r w:rsidR="00C37FB4" w:rsidRPr="00C37FB4">
        <w:rPr>
          <w:rFonts w:asciiTheme="minorHAnsi" w:eastAsia="Times New Roman" w:hAnsiTheme="minorHAnsi" w:cstheme="minorHAnsi"/>
        </w:rPr>
        <w:t xml:space="preserve"> in a format approved by City staff, </w:t>
      </w:r>
      <w:r w:rsidRPr="00C37FB4">
        <w:rPr>
          <w:rFonts w:asciiTheme="minorHAnsi" w:eastAsia="Times New Roman" w:hAnsiTheme="minorHAnsi" w:cstheme="minorHAnsi"/>
        </w:rPr>
        <w:t xml:space="preserve"> with all of the preliminary plats, surveys, utility records</w:t>
      </w:r>
      <w:r w:rsidR="00C37FB4" w:rsidRPr="00C37FB4">
        <w:rPr>
          <w:rFonts w:asciiTheme="minorHAnsi" w:eastAsia="Times New Roman" w:hAnsiTheme="minorHAnsi" w:cstheme="minorHAnsi"/>
        </w:rPr>
        <w:t xml:space="preserve">, drainage studies, </w:t>
      </w:r>
      <w:r w:rsidRPr="00C37FB4">
        <w:rPr>
          <w:rFonts w:asciiTheme="minorHAnsi" w:eastAsia="Times New Roman" w:hAnsiTheme="minorHAnsi" w:cstheme="minorHAnsi"/>
        </w:rPr>
        <w:t xml:space="preserve"> and any accompanying documents.  </w:t>
      </w:r>
      <w:r w:rsidRPr="00B63D76">
        <w:rPr>
          <w:rFonts w:asciiTheme="minorHAnsi" w:eastAsia="Times New Roman" w:hAnsiTheme="minorHAnsi" w:cstheme="minorHAnsi"/>
        </w:rPr>
        <w:t xml:space="preserve"> </w:t>
      </w:r>
      <w:r w:rsidR="00C37FB4" w:rsidRPr="00C37FB4">
        <w:rPr>
          <w:rFonts w:asciiTheme="minorHAnsi" w:eastAsia="Times New Roman" w:hAnsiTheme="minorHAnsi" w:cstheme="minorHAnsi"/>
        </w:rPr>
        <w:t xml:space="preserve">The developer shall provide </w:t>
      </w:r>
      <w:r w:rsidRPr="00B63D76">
        <w:rPr>
          <w:rFonts w:asciiTheme="minorHAnsi" w:eastAsia="Times New Roman" w:hAnsiTheme="minorHAnsi" w:cstheme="minorHAnsi"/>
        </w:rPr>
        <w:t xml:space="preserve">five (5) </w:t>
      </w:r>
      <w:r w:rsidR="00C37FB4" w:rsidRPr="00C37FB4">
        <w:rPr>
          <w:rFonts w:asciiTheme="minorHAnsi" w:eastAsia="Times New Roman" w:hAnsiTheme="minorHAnsi" w:cstheme="minorHAnsi"/>
        </w:rPr>
        <w:t xml:space="preserve">full size </w:t>
      </w:r>
      <w:r w:rsidRPr="00B63D76">
        <w:rPr>
          <w:rFonts w:asciiTheme="minorHAnsi" w:eastAsia="Times New Roman" w:hAnsiTheme="minorHAnsi" w:cstheme="minorHAnsi"/>
        </w:rPr>
        <w:lastRenderedPageBreak/>
        <w:t>prints of the final plat</w:t>
      </w:r>
      <w:r w:rsidR="00C37FB4" w:rsidRPr="00C37FB4">
        <w:rPr>
          <w:rFonts w:asciiTheme="minorHAnsi" w:eastAsia="Times New Roman" w:hAnsiTheme="minorHAnsi" w:cstheme="minorHAnsi"/>
        </w:rPr>
        <w:t xml:space="preserve"> </w:t>
      </w:r>
      <w:r w:rsidR="00C37FB4" w:rsidRPr="00B63D76">
        <w:rPr>
          <w:rFonts w:asciiTheme="minorHAnsi" w:eastAsia="Times New Roman" w:hAnsiTheme="minorHAnsi" w:cstheme="minorHAnsi"/>
        </w:rPr>
        <w:t xml:space="preserve">and one </w:t>
      </w:r>
      <w:r w:rsidR="00C37FB4" w:rsidRPr="00C37FB4">
        <w:rPr>
          <w:rFonts w:asciiTheme="minorHAnsi" w:eastAsia="Times New Roman" w:hAnsiTheme="minorHAnsi" w:cstheme="minorHAnsi"/>
        </w:rPr>
        <w:t xml:space="preserve">electronic file in a format approved by City staff, with all of the final plats, surveys, As-built utility records, As-built </w:t>
      </w:r>
      <w:r w:rsidR="00E52817" w:rsidRPr="00C37FB4">
        <w:rPr>
          <w:rFonts w:asciiTheme="minorHAnsi" w:eastAsia="Times New Roman" w:hAnsiTheme="minorHAnsi" w:cstheme="minorHAnsi"/>
        </w:rPr>
        <w:t>drainage, and</w:t>
      </w:r>
      <w:r w:rsidR="00C37FB4" w:rsidRPr="00C37FB4">
        <w:rPr>
          <w:rFonts w:asciiTheme="minorHAnsi" w:eastAsia="Times New Roman" w:hAnsiTheme="minorHAnsi" w:cstheme="minorHAnsi"/>
        </w:rPr>
        <w:t xml:space="preserve"> any accompanying documents.  A copy of the final plat shall be filed with signature approvals, with the Washington County Circuit Clerks Office. </w:t>
      </w:r>
      <w:r w:rsidRPr="00B63D76">
        <w:rPr>
          <w:rFonts w:asciiTheme="minorHAnsi" w:eastAsia="Times New Roman" w:hAnsiTheme="minorHAnsi" w:cstheme="minorHAnsi"/>
        </w:rPr>
        <w:t xml:space="preserve"> </w:t>
      </w:r>
    </w:p>
    <w:p w14:paraId="0E3FA8F1" w14:textId="3B40DDE6" w:rsidR="00C37FB4" w:rsidRDefault="00C37FB4" w:rsidP="00B63D76">
      <w:pPr>
        <w:widowControl/>
        <w:autoSpaceDE/>
        <w:autoSpaceDN/>
        <w:jc w:val="both"/>
        <w:rPr>
          <w:rFonts w:ascii="Times New Roman" w:eastAsia="Times New Roman" w:hAnsi="Times New Roman" w:cs="Times New Roman"/>
          <w:sz w:val="26"/>
          <w:szCs w:val="24"/>
        </w:rPr>
      </w:pPr>
    </w:p>
    <w:p w14:paraId="428D8ACF" w14:textId="61CF6A3F" w:rsidR="00C37FB4" w:rsidRPr="00D33374" w:rsidRDefault="00C37FB4" w:rsidP="00B63D76">
      <w:pPr>
        <w:widowControl/>
        <w:autoSpaceDE/>
        <w:autoSpaceDN/>
        <w:jc w:val="both"/>
        <w:rPr>
          <w:rFonts w:asciiTheme="minorHAnsi" w:eastAsia="Times New Roman" w:hAnsiTheme="minorHAnsi" w:cstheme="minorHAnsi"/>
          <w:b/>
          <w:bCs/>
        </w:rPr>
      </w:pPr>
      <w:r>
        <w:rPr>
          <w:rFonts w:ascii="Times New Roman" w:eastAsia="Times New Roman" w:hAnsi="Times New Roman" w:cs="Times New Roman"/>
          <w:sz w:val="26"/>
          <w:szCs w:val="24"/>
        </w:rPr>
        <w:tab/>
      </w:r>
      <w:r w:rsidRPr="00D33374">
        <w:rPr>
          <w:rFonts w:asciiTheme="minorHAnsi" w:eastAsia="Times New Roman" w:hAnsiTheme="minorHAnsi" w:cstheme="minorHAnsi"/>
          <w:b/>
          <w:bCs/>
        </w:rPr>
        <w:t>5.2.</w:t>
      </w:r>
      <w:r w:rsidR="00241C9F">
        <w:rPr>
          <w:rFonts w:asciiTheme="minorHAnsi" w:eastAsia="Times New Roman" w:hAnsiTheme="minorHAnsi" w:cstheme="minorHAnsi"/>
          <w:b/>
          <w:bCs/>
        </w:rPr>
        <w:t>8</w:t>
      </w:r>
      <w:r w:rsidRPr="00D33374">
        <w:rPr>
          <w:rFonts w:asciiTheme="minorHAnsi" w:eastAsia="Times New Roman" w:hAnsiTheme="minorHAnsi" w:cstheme="minorHAnsi"/>
          <w:b/>
          <w:bCs/>
        </w:rPr>
        <w:t xml:space="preserve"> SIGNATURE BLOCKS REQUIRED</w:t>
      </w:r>
    </w:p>
    <w:p w14:paraId="5C613372" w14:textId="6546B43E" w:rsidR="00FD7903" w:rsidRPr="00D33374" w:rsidRDefault="00C37FB4" w:rsidP="00FD7903">
      <w:pPr>
        <w:widowControl/>
        <w:autoSpaceDE/>
        <w:autoSpaceDN/>
        <w:jc w:val="both"/>
        <w:rPr>
          <w:rFonts w:asciiTheme="minorHAnsi" w:eastAsiaTheme="minorHAnsi" w:hAnsiTheme="minorHAnsi" w:cstheme="minorBidi"/>
        </w:rPr>
      </w:pPr>
      <w:r w:rsidRPr="00D33374">
        <w:rPr>
          <w:rFonts w:asciiTheme="minorHAnsi" w:eastAsia="Times New Roman" w:hAnsiTheme="minorHAnsi" w:cstheme="minorHAnsi"/>
        </w:rPr>
        <w:t xml:space="preserve">The subdivider shall include the following signature blocks on all final plat documents and is responsible for getting approved signatures and filing the plats with the County circuit clerk.  A fully executed signed copy of the plat shall be provided to the City as well as </w:t>
      </w:r>
      <w:r w:rsidR="007A583C" w:rsidRPr="00D33374">
        <w:rPr>
          <w:rFonts w:asciiTheme="minorHAnsi" w:eastAsia="Times New Roman" w:hAnsiTheme="minorHAnsi" w:cstheme="minorHAnsi"/>
        </w:rPr>
        <w:t xml:space="preserve">four (4) additional </w:t>
      </w:r>
      <w:proofErr w:type="gramStart"/>
      <w:r w:rsidR="007A583C" w:rsidRPr="00D33374">
        <w:rPr>
          <w:rFonts w:asciiTheme="minorHAnsi" w:eastAsia="Times New Roman" w:hAnsiTheme="minorHAnsi" w:cstheme="minorHAnsi"/>
        </w:rPr>
        <w:t>full size</w:t>
      </w:r>
      <w:proofErr w:type="gramEnd"/>
      <w:r w:rsidR="007A583C" w:rsidRPr="00D33374">
        <w:rPr>
          <w:rFonts w:asciiTheme="minorHAnsi" w:eastAsia="Times New Roman" w:hAnsiTheme="minorHAnsi" w:cstheme="minorHAnsi"/>
        </w:rPr>
        <w:t xml:space="preserve"> copies. </w:t>
      </w:r>
    </w:p>
    <w:p w14:paraId="17FF73A2" w14:textId="3F5D03C4" w:rsidR="00FD7903" w:rsidRPr="00D33374" w:rsidRDefault="00664D04" w:rsidP="00FD7903">
      <w:pPr>
        <w:spacing w:before="100"/>
        <w:ind w:right="547"/>
        <w:rPr>
          <w:rFonts w:asciiTheme="minorHAnsi" w:eastAsiaTheme="minorHAnsi" w:hAnsiTheme="minorHAnsi" w:cstheme="minorBidi"/>
        </w:rPr>
      </w:pPr>
      <w:r w:rsidRPr="00D33374">
        <w:rPr>
          <w:rFonts w:asciiTheme="minorHAnsi" w:eastAsiaTheme="minorHAnsi" w:hAnsiTheme="minorHAnsi" w:cstheme="minorBidi"/>
          <w:noProof/>
        </w:rPr>
        <mc:AlternateContent>
          <mc:Choice Requires="wps">
            <w:drawing>
              <wp:anchor distT="0" distB="0" distL="114300" distR="114300" simplePos="0" relativeHeight="251695104" behindDoc="0" locked="0" layoutInCell="1" allowOverlap="1" wp14:anchorId="50F9C4C5" wp14:editId="6E663930">
                <wp:simplePos x="0" y="0"/>
                <wp:positionH relativeFrom="margin">
                  <wp:align>left</wp:align>
                </wp:positionH>
                <wp:positionV relativeFrom="paragraph">
                  <wp:posOffset>88265</wp:posOffset>
                </wp:positionV>
                <wp:extent cx="6209665" cy="3048000"/>
                <wp:effectExtent l="0" t="0" r="19685" b="19050"/>
                <wp:wrapNone/>
                <wp:docPr id="39" name="Text Box 39"/>
                <wp:cNvGraphicFramePr/>
                <a:graphic xmlns:a="http://schemas.openxmlformats.org/drawingml/2006/main">
                  <a:graphicData uri="http://schemas.microsoft.com/office/word/2010/wordprocessingShape">
                    <wps:wsp>
                      <wps:cNvSpPr txBox="1"/>
                      <wps:spPr>
                        <a:xfrm>
                          <a:off x="0" y="0"/>
                          <a:ext cx="6209665" cy="3048000"/>
                        </a:xfrm>
                        <a:prstGeom prst="rect">
                          <a:avLst/>
                        </a:prstGeom>
                        <a:solidFill>
                          <a:schemeClr val="lt1"/>
                        </a:solidFill>
                        <a:ln w="12700">
                          <a:solidFill>
                            <a:prstClr val="black"/>
                          </a:solidFill>
                        </a:ln>
                      </wps:spPr>
                      <wps:txbx>
                        <w:txbxContent>
                          <w:p w14:paraId="0D1896FE" w14:textId="77777777" w:rsidR="00252863" w:rsidRDefault="00252863" w:rsidP="00252863">
                            <w:pPr>
                              <w:widowControl/>
                              <w:autoSpaceDE/>
                              <w:autoSpaceDN/>
                              <w:jc w:val="both"/>
                              <w:rPr>
                                <w:rFonts w:asciiTheme="minorHAnsi" w:eastAsia="Times New Roman" w:hAnsiTheme="minorHAnsi" w:cstheme="minorHAnsi"/>
                              </w:rPr>
                            </w:pPr>
                          </w:p>
                          <w:p w14:paraId="5CE907D2" w14:textId="00DE38F9" w:rsidR="00252863" w:rsidRPr="00D33374" w:rsidRDefault="00667F91" w:rsidP="000303D6">
                            <w:pPr>
                              <w:spacing w:before="100"/>
                              <w:ind w:right="547"/>
                              <w:rPr>
                                <w:rFonts w:asciiTheme="minorHAnsi" w:eastAsiaTheme="minorHAnsi" w:hAnsiTheme="minorHAnsi" w:cstheme="minorBidi"/>
                              </w:rPr>
                            </w:pPr>
                            <w:r w:rsidRPr="00E52817">
                              <w:rPr>
                                <w:rFonts w:asciiTheme="minorHAnsi" w:eastAsiaTheme="minorHAnsi" w:hAnsiTheme="minorHAnsi" w:cstheme="minorBidi"/>
                              </w:rPr>
                              <w:t xml:space="preserve">                  </w:t>
                            </w:r>
                            <w:r w:rsidRPr="00D33374">
                              <w:rPr>
                                <w:rFonts w:asciiTheme="minorHAnsi" w:eastAsiaTheme="minorHAnsi" w:hAnsiTheme="minorHAnsi" w:cstheme="minorBidi"/>
                              </w:rPr>
                              <w:t xml:space="preserve">   </w:t>
                            </w:r>
                            <w:r w:rsidR="00252863" w:rsidRPr="00D33374">
                              <w:rPr>
                                <w:rFonts w:asciiTheme="minorHAnsi" w:eastAsiaTheme="minorHAnsi" w:hAnsiTheme="minorHAnsi" w:cstheme="minorBidi"/>
                              </w:rPr>
                              <w:t xml:space="preserve">City </w:t>
                            </w:r>
                          </w:p>
                          <w:p w14:paraId="72DDE106" w14:textId="3662C10C"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This Plat was accepted by the City of Prairie Grove City Council</w:t>
                            </w:r>
                            <w:r w:rsidR="00BA6790" w:rsidRPr="00D33374">
                              <w:rPr>
                                <w:rFonts w:asciiTheme="minorHAnsi" w:eastAsiaTheme="minorHAnsi" w:hAnsiTheme="minorHAnsi" w:cstheme="minorBidi"/>
                              </w:rPr>
                              <w:t xml:space="preserve"> and will serve as the plat of record and </w:t>
                            </w:r>
                            <w:r w:rsidR="005B3BC6" w:rsidRPr="00D33374">
                              <w:rPr>
                                <w:rFonts w:asciiTheme="minorHAnsi" w:eastAsiaTheme="minorHAnsi" w:hAnsiTheme="minorHAnsi" w:cstheme="minorBidi"/>
                              </w:rPr>
                              <w:t>cannot</w:t>
                            </w:r>
                            <w:r w:rsidR="00BA6790" w:rsidRPr="00D33374">
                              <w:rPr>
                                <w:rFonts w:asciiTheme="minorHAnsi" w:eastAsiaTheme="minorHAnsi" w:hAnsiTheme="minorHAnsi" w:cstheme="minorBidi"/>
                              </w:rPr>
                              <w:t xml:space="preserve"> be altered, changed, or modified unless </w:t>
                            </w:r>
                            <w:r w:rsidR="005B3BC6" w:rsidRPr="00D33374">
                              <w:rPr>
                                <w:rFonts w:asciiTheme="minorHAnsi" w:eastAsiaTheme="minorHAnsi" w:hAnsiTheme="minorHAnsi" w:cstheme="minorBidi"/>
                              </w:rPr>
                              <w:t xml:space="preserve">steps are taken to vacate or modify the plat as spelled out in the City’s development code. </w:t>
                            </w:r>
                            <w:r w:rsidRPr="00D33374">
                              <w:rPr>
                                <w:rFonts w:asciiTheme="minorHAnsi" w:eastAsiaTheme="minorHAnsi" w:hAnsiTheme="minorHAnsi" w:cstheme="minorBidi"/>
                              </w:rPr>
                              <w:t xml:space="preserve"> </w:t>
                            </w:r>
                            <w:r w:rsidR="005B3BC6" w:rsidRPr="00D33374">
                              <w:rPr>
                                <w:rFonts w:asciiTheme="minorHAnsi" w:eastAsiaTheme="minorHAnsi" w:hAnsiTheme="minorHAnsi" w:cstheme="minorBidi"/>
                              </w:rPr>
                              <w:t xml:space="preserve">The City’s acceptance of this plat </w:t>
                            </w:r>
                            <w:r w:rsidRPr="00D33374">
                              <w:rPr>
                                <w:rFonts w:asciiTheme="minorHAnsi" w:eastAsiaTheme="minorHAnsi" w:hAnsiTheme="minorHAnsi" w:cstheme="minorBidi"/>
                              </w:rPr>
                              <w:t xml:space="preserve">includes the acceptance and dedication of all streets, </w:t>
                            </w:r>
                            <w:r w:rsidR="00BA6790" w:rsidRPr="00D33374">
                              <w:rPr>
                                <w:rFonts w:asciiTheme="minorHAnsi" w:eastAsiaTheme="minorHAnsi" w:hAnsiTheme="minorHAnsi" w:cstheme="minorBidi"/>
                              </w:rPr>
                              <w:t xml:space="preserve">sidewalks, water and sewer infrastructure, </w:t>
                            </w:r>
                            <w:r w:rsidRPr="00D33374">
                              <w:rPr>
                                <w:rFonts w:asciiTheme="minorHAnsi" w:eastAsiaTheme="minorHAnsi" w:hAnsiTheme="minorHAnsi" w:cstheme="minorBidi"/>
                              </w:rPr>
                              <w:t xml:space="preserve">right of ways, </w:t>
                            </w:r>
                            <w:r w:rsidR="00BA6790" w:rsidRPr="00D33374">
                              <w:rPr>
                                <w:rFonts w:asciiTheme="minorHAnsi" w:eastAsiaTheme="minorHAnsi" w:hAnsiTheme="minorHAnsi" w:cstheme="minorBidi"/>
                              </w:rPr>
                              <w:t xml:space="preserve">park dedications </w:t>
                            </w:r>
                            <w:r w:rsidRPr="00D33374">
                              <w:rPr>
                                <w:rFonts w:asciiTheme="minorHAnsi" w:eastAsiaTheme="minorHAnsi" w:hAnsiTheme="minorHAnsi" w:cstheme="minorBidi"/>
                              </w:rPr>
                              <w:t xml:space="preserve">and City improvements as listed on the plat, on ___________________, 20___. </w:t>
                            </w:r>
                          </w:p>
                          <w:p w14:paraId="7A3C9240" w14:textId="77777777" w:rsidR="000303D6" w:rsidRPr="00D33374" w:rsidRDefault="000303D6" w:rsidP="000303D6">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Planning Commission</w:t>
                            </w:r>
                          </w:p>
                          <w:p w14:paraId="00C39279" w14:textId="77777777" w:rsidR="000303D6" w:rsidRPr="00D33374" w:rsidRDefault="000303D6" w:rsidP="000303D6">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This Plat was approved for final approval by the Prairie Grove Planning Commission on ___________, 20___.  </w:t>
                            </w:r>
                          </w:p>
                          <w:p w14:paraId="07AA8AE0" w14:textId="77777777" w:rsidR="000303D6" w:rsidRPr="00D33374" w:rsidRDefault="000303D6" w:rsidP="000303D6">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Commission Chair _____________________________  Date:____________________</w:t>
                            </w:r>
                          </w:p>
                          <w:p w14:paraId="0594B2B8" w14:textId="77777777" w:rsidR="000303D6" w:rsidRPr="00D33374" w:rsidRDefault="000303D6" w:rsidP="00252863">
                            <w:pPr>
                              <w:spacing w:before="100"/>
                              <w:ind w:left="1008" w:right="547"/>
                              <w:rPr>
                                <w:rFonts w:asciiTheme="minorHAnsi" w:eastAsiaTheme="minorHAnsi" w:hAnsiTheme="minorHAnsi" w:cstheme="minorBidi"/>
                              </w:rPr>
                            </w:pPr>
                          </w:p>
                          <w:p w14:paraId="450E85EF"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Mayor_______________________________   Date: _______________</w:t>
                            </w:r>
                          </w:p>
                          <w:p w14:paraId="59350B3F" w14:textId="77777777" w:rsidR="00252863" w:rsidRPr="00664D0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City Clerk____________________________     Date: _______________</w:t>
                            </w:r>
                          </w:p>
                          <w:p w14:paraId="66D7D4F9" w14:textId="77777777" w:rsidR="00252863" w:rsidRDefault="002528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9C4C5" id="Text Box 39" o:spid="_x0000_s1028" type="#_x0000_t202" style="position:absolute;margin-left:0;margin-top:6.95pt;width:488.95pt;height:240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" fillcolor="white [3201]" strokeweight="1pt">
                <v:textbox>
                  <w:txbxContent>
                    <w:p w14:paraId="0D1896FE" w14:textId="77777777" w:rsidR="00252863" w:rsidRDefault="00252863" w:rsidP="00252863">
                      <w:pPr>
                        <w:widowControl/>
                        <w:autoSpaceDE/>
                        <w:autoSpaceDN/>
                        <w:jc w:val="both"/>
                        <w:rPr>
                          <w:rFonts w:asciiTheme="minorHAnsi" w:eastAsia="Times New Roman" w:hAnsiTheme="minorHAnsi" w:cstheme="minorHAnsi"/>
                        </w:rPr>
                      </w:pPr>
                    </w:p>
                    <w:p w14:paraId="5CE907D2" w14:textId="00DE38F9" w:rsidR="00252863" w:rsidRPr="00D33374" w:rsidRDefault="00667F91" w:rsidP="000303D6">
                      <w:pPr>
                        <w:spacing w:before="100"/>
                        <w:ind w:right="547"/>
                        <w:rPr>
                          <w:rFonts w:asciiTheme="minorHAnsi" w:eastAsiaTheme="minorHAnsi" w:hAnsiTheme="minorHAnsi" w:cstheme="minorBidi"/>
                        </w:rPr>
                      </w:pPr>
                      <w:r w:rsidRPr="00E52817">
                        <w:rPr>
                          <w:rFonts w:asciiTheme="minorHAnsi" w:eastAsiaTheme="minorHAnsi" w:hAnsiTheme="minorHAnsi" w:cstheme="minorBidi"/>
                        </w:rPr>
                        <w:t xml:space="preserve">                  </w:t>
                      </w:r>
                      <w:r w:rsidRPr="00D33374">
                        <w:rPr>
                          <w:rFonts w:asciiTheme="minorHAnsi" w:eastAsiaTheme="minorHAnsi" w:hAnsiTheme="minorHAnsi" w:cstheme="minorBidi"/>
                        </w:rPr>
                        <w:t xml:space="preserve">   </w:t>
                      </w:r>
                      <w:r w:rsidR="00252863" w:rsidRPr="00D33374">
                        <w:rPr>
                          <w:rFonts w:asciiTheme="minorHAnsi" w:eastAsiaTheme="minorHAnsi" w:hAnsiTheme="minorHAnsi" w:cstheme="minorBidi"/>
                        </w:rPr>
                        <w:t xml:space="preserve">City </w:t>
                      </w:r>
                    </w:p>
                    <w:p w14:paraId="72DDE106" w14:textId="3662C10C"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This Plat was accepted by the City of Prairie Grove City Council</w:t>
                      </w:r>
                      <w:r w:rsidR="00BA6790" w:rsidRPr="00D33374">
                        <w:rPr>
                          <w:rFonts w:asciiTheme="minorHAnsi" w:eastAsiaTheme="minorHAnsi" w:hAnsiTheme="minorHAnsi" w:cstheme="minorBidi"/>
                        </w:rPr>
                        <w:t xml:space="preserve"> and will serve as the plat of record and </w:t>
                      </w:r>
                      <w:r w:rsidR="005B3BC6" w:rsidRPr="00D33374">
                        <w:rPr>
                          <w:rFonts w:asciiTheme="minorHAnsi" w:eastAsiaTheme="minorHAnsi" w:hAnsiTheme="minorHAnsi" w:cstheme="minorBidi"/>
                        </w:rPr>
                        <w:t>cannot</w:t>
                      </w:r>
                      <w:r w:rsidR="00BA6790" w:rsidRPr="00D33374">
                        <w:rPr>
                          <w:rFonts w:asciiTheme="minorHAnsi" w:eastAsiaTheme="minorHAnsi" w:hAnsiTheme="minorHAnsi" w:cstheme="minorBidi"/>
                        </w:rPr>
                        <w:t xml:space="preserve"> be altered, changed, or modified unless </w:t>
                      </w:r>
                      <w:r w:rsidR="005B3BC6" w:rsidRPr="00D33374">
                        <w:rPr>
                          <w:rFonts w:asciiTheme="minorHAnsi" w:eastAsiaTheme="minorHAnsi" w:hAnsiTheme="minorHAnsi" w:cstheme="minorBidi"/>
                        </w:rPr>
                        <w:t xml:space="preserve">steps are taken to vacate or modify the plat as spelled out in the City’s development code. </w:t>
                      </w:r>
                      <w:r w:rsidRPr="00D33374">
                        <w:rPr>
                          <w:rFonts w:asciiTheme="minorHAnsi" w:eastAsiaTheme="minorHAnsi" w:hAnsiTheme="minorHAnsi" w:cstheme="minorBidi"/>
                        </w:rPr>
                        <w:t xml:space="preserve"> </w:t>
                      </w:r>
                      <w:r w:rsidR="005B3BC6" w:rsidRPr="00D33374">
                        <w:rPr>
                          <w:rFonts w:asciiTheme="minorHAnsi" w:eastAsiaTheme="minorHAnsi" w:hAnsiTheme="minorHAnsi" w:cstheme="minorBidi"/>
                        </w:rPr>
                        <w:t xml:space="preserve">The City’s acceptance of this plat </w:t>
                      </w:r>
                      <w:r w:rsidRPr="00D33374">
                        <w:rPr>
                          <w:rFonts w:asciiTheme="minorHAnsi" w:eastAsiaTheme="minorHAnsi" w:hAnsiTheme="minorHAnsi" w:cstheme="minorBidi"/>
                        </w:rPr>
                        <w:t xml:space="preserve">includes the acceptance and dedication of all streets, </w:t>
                      </w:r>
                      <w:r w:rsidR="00BA6790" w:rsidRPr="00D33374">
                        <w:rPr>
                          <w:rFonts w:asciiTheme="minorHAnsi" w:eastAsiaTheme="minorHAnsi" w:hAnsiTheme="minorHAnsi" w:cstheme="minorBidi"/>
                        </w:rPr>
                        <w:t xml:space="preserve">sidewalks, water and sewer infrastructure, </w:t>
                      </w:r>
                      <w:r w:rsidRPr="00D33374">
                        <w:rPr>
                          <w:rFonts w:asciiTheme="minorHAnsi" w:eastAsiaTheme="minorHAnsi" w:hAnsiTheme="minorHAnsi" w:cstheme="minorBidi"/>
                        </w:rPr>
                        <w:t xml:space="preserve">right of ways, </w:t>
                      </w:r>
                      <w:r w:rsidR="00BA6790" w:rsidRPr="00D33374">
                        <w:rPr>
                          <w:rFonts w:asciiTheme="minorHAnsi" w:eastAsiaTheme="minorHAnsi" w:hAnsiTheme="minorHAnsi" w:cstheme="minorBidi"/>
                        </w:rPr>
                        <w:t xml:space="preserve">park dedications </w:t>
                      </w:r>
                      <w:r w:rsidRPr="00D33374">
                        <w:rPr>
                          <w:rFonts w:asciiTheme="minorHAnsi" w:eastAsiaTheme="minorHAnsi" w:hAnsiTheme="minorHAnsi" w:cstheme="minorBidi"/>
                        </w:rPr>
                        <w:t xml:space="preserve">and City improvements as listed on the plat, on ___________________, 20___. </w:t>
                      </w:r>
                    </w:p>
                    <w:p w14:paraId="7A3C9240" w14:textId="77777777" w:rsidR="000303D6" w:rsidRPr="00D33374" w:rsidRDefault="000303D6" w:rsidP="000303D6">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Planning Commission</w:t>
                      </w:r>
                    </w:p>
                    <w:p w14:paraId="00C39279" w14:textId="77777777" w:rsidR="000303D6" w:rsidRPr="00D33374" w:rsidRDefault="000303D6" w:rsidP="000303D6">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This Plat was approved for final approval by the Prairie Grove Planning Commission on ___________, 20___.  </w:t>
                      </w:r>
                    </w:p>
                    <w:p w14:paraId="07AA8AE0" w14:textId="77777777" w:rsidR="000303D6" w:rsidRPr="00D33374" w:rsidRDefault="000303D6" w:rsidP="000303D6">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Commission Chair _____________________________  Date:____________________</w:t>
                      </w:r>
                    </w:p>
                    <w:p w14:paraId="0594B2B8" w14:textId="77777777" w:rsidR="000303D6" w:rsidRPr="00D33374" w:rsidRDefault="000303D6" w:rsidP="00252863">
                      <w:pPr>
                        <w:spacing w:before="100"/>
                        <w:ind w:left="1008" w:right="547"/>
                        <w:rPr>
                          <w:rFonts w:asciiTheme="minorHAnsi" w:eastAsiaTheme="minorHAnsi" w:hAnsiTheme="minorHAnsi" w:cstheme="minorBidi"/>
                        </w:rPr>
                      </w:pPr>
                    </w:p>
                    <w:p w14:paraId="450E85EF"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Mayor_______________________________   Date: _______________</w:t>
                      </w:r>
                    </w:p>
                    <w:p w14:paraId="59350B3F" w14:textId="77777777" w:rsidR="00252863" w:rsidRPr="00664D0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City Clerk____________________________     Date: _______________</w:t>
                      </w:r>
                    </w:p>
                    <w:p w14:paraId="66D7D4F9" w14:textId="77777777" w:rsidR="00252863" w:rsidRDefault="00252863"/>
                  </w:txbxContent>
                </v:textbox>
                <w10:wrap anchorx="margin"/>
              </v:shape>
            </w:pict>
          </mc:Fallback>
        </mc:AlternateContent>
      </w:r>
    </w:p>
    <w:p w14:paraId="1AF3DDC5" w14:textId="391A41D9" w:rsidR="00FD7903" w:rsidRPr="00D33374" w:rsidRDefault="00FD7903" w:rsidP="00FD7903">
      <w:pPr>
        <w:spacing w:before="100"/>
        <w:ind w:left="1008" w:right="547"/>
        <w:rPr>
          <w:rFonts w:asciiTheme="minorHAnsi" w:eastAsiaTheme="minorHAnsi" w:hAnsiTheme="minorHAnsi" w:cstheme="minorBidi"/>
        </w:rPr>
      </w:pPr>
    </w:p>
    <w:p w14:paraId="5403F719" w14:textId="77777777" w:rsidR="00FD7903" w:rsidRPr="00D33374" w:rsidRDefault="00FD7903" w:rsidP="00FD7903">
      <w:pPr>
        <w:spacing w:before="100"/>
        <w:ind w:left="1008" w:right="547"/>
        <w:rPr>
          <w:rFonts w:asciiTheme="minorHAnsi" w:eastAsiaTheme="minorHAnsi" w:hAnsiTheme="minorHAnsi" w:cstheme="minorBidi"/>
        </w:rPr>
      </w:pPr>
    </w:p>
    <w:p w14:paraId="171F354D" w14:textId="77777777" w:rsidR="00FD7903" w:rsidRPr="00D33374" w:rsidRDefault="00FD7903" w:rsidP="00FD7903">
      <w:pPr>
        <w:spacing w:before="100"/>
        <w:ind w:left="1008" w:right="547"/>
        <w:rPr>
          <w:rFonts w:asciiTheme="minorHAnsi" w:eastAsiaTheme="minorHAnsi" w:hAnsiTheme="minorHAnsi" w:cstheme="minorBidi"/>
        </w:rPr>
      </w:pPr>
    </w:p>
    <w:p w14:paraId="4B6A731E" w14:textId="77777777" w:rsidR="00FD7903" w:rsidRPr="00D33374" w:rsidRDefault="00FD7903" w:rsidP="00FD7903">
      <w:pPr>
        <w:spacing w:before="100"/>
        <w:ind w:left="1008" w:right="547"/>
        <w:rPr>
          <w:rFonts w:asciiTheme="minorHAnsi" w:eastAsiaTheme="minorHAnsi" w:hAnsiTheme="minorHAnsi" w:cstheme="minorBidi"/>
        </w:rPr>
      </w:pPr>
    </w:p>
    <w:p w14:paraId="1EC4DE8A" w14:textId="77777777" w:rsidR="00FD7903" w:rsidRPr="00D33374" w:rsidRDefault="00FD7903" w:rsidP="00FD7903">
      <w:pPr>
        <w:spacing w:before="100"/>
        <w:ind w:left="1008" w:right="547"/>
        <w:rPr>
          <w:rFonts w:asciiTheme="minorHAnsi" w:eastAsiaTheme="minorHAnsi" w:hAnsiTheme="minorHAnsi" w:cstheme="minorBidi"/>
        </w:rPr>
      </w:pPr>
    </w:p>
    <w:p w14:paraId="1110D015" w14:textId="77777777" w:rsidR="00FD7903" w:rsidRPr="00D33374" w:rsidRDefault="00FD7903" w:rsidP="00FD7903">
      <w:pPr>
        <w:spacing w:before="100"/>
        <w:ind w:left="1008" w:right="547"/>
        <w:rPr>
          <w:rFonts w:asciiTheme="minorHAnsi" w:eastAsiaTheme="minorHAnsi" w:hAnsiTheme="minorHAnsi" w:cstheme="minorBidi"/>
        </w:rPr>
      </w:pPr>
    </w:p>
    <w:p w14:paraId="66DC25ED" w14:textId="77777777" w:rsidR="00252863" w:rsidRPr="00D33374" w:rsidRDefault="00252863" w:rsidP="00FD7903">
      <w:pPr>
        <w:spacing w:before="100"/>
        <w:ind w:left="1008" w:right="547"/>
        <w:rPr>
          <w:rFonts w:asciiTheme="minorHAnsi" w:eastAsiaTheme="minorHAnsi" w:hAnsiTheme="minorHAnsi" w:cstheme="minorBidi"/>
        </w:rPr>
      </w:pPr>
    </w:p>
    <w:p w14:paraId="10AEC85C" w14:textId="77777777" w:rsidR="00252863" w:rsidRPr="00D33374" w:rsidRDefault="00252863" w:rsidP="00FD7903">
      <w:pPr>
        <w:spacing w:before="100"/>
        <w:ind w:left="1008" w:right="547"/>
        <w:rPr>
          <w:rFonts w:asciiTheme="minorHAnsi" w:eastAsiaTheme="minorHAnsi" w:hAnsiTheme="minorHAnsi" w:cstheme="minorBidi"/>
        </w:rPr>
      </w:pPr>
    </w:p>
    <w:p w14:paraId="3ECE4992" w14:textId="77777777" w:rsidR="00252863" w:rsidRPr="00D33374" w:rsidRDefault="00252863" w:rsidP="00FD7903">
      <w:pPr>
        <w:spacing w:before="100"/>
        <w:ind w:left="1008" w:right="547"/>
        <w:rPr>
          <w:rFonts w:asciiTheme="minorHAnsi" w:eastAsiaTheme="minorHAnsi" w:hAnsiTheme="minorHAnsi" w:cstheme="minorBidi"/>
        </w:rPr>
      </w:pPr>
    </w:p>
    <w:p w14:paraId="2F5042EA" w14:textId="77777777" w:rsidR="00252863" w:rsidRPr="00D33374" w:rsidRDefault="00252863" w:rsidP="00FD7903">
      <w:pPr>
        <w:spacing w:before="100"/>
        <w:ind w:left="1008" w:right="547"/>
        <w:rPr>
          <w:rFonts w:asciiTheme="minorHAnsi" w:eastAsiaTheme="minorHAnsi" w:hAnsiTheme="minorHAnsi" w:cstheme="minorBidi"/>
        </w:rPr>
      </w:pPr>
    </w:p>
    <w:p w14:paraId="3B37BFB7" w14:textId="77777777" w:rsidR="00252863" w:rsidRPr="00D33374" w:rsidRDefault="00252863" w:rsidP="00FD7903">
      <w:pPr>
        <w:spacing w:before="100"/>
        <w:ind w:left="1008" w:right="547"/>
        <w:rPr>
          <w:rFonts w:asciiTheme="minorHAnsi" w:eastAsiaTheme="minorHAnsi" w:hAnsiTheme="minorHAnsi" w:cstheme="minorBidi"/>
        </w:rPr>
      </w:pPr>
    </w:p>
    <w:p w14:paraId="18A1DA96" w14:textId="77777777" w:rsidR="00252863" w:rsidRPr="00D33374" w:rsidRDefault="00252863" w:rsidP="00FD7903">
      <w:pPr>
        <w:spacing w:before="100"/>
        <w:ind w:left="1008" w:right="547"/>
        <w:rPr>
          <w:rFonts w:asciiTheme="minorHAnsi" w:eastAsiaTheme="minorHAnsi" w:hAnsiTheme="minorHAnsi" w:cstheme="minorBidi"/>
        </w:rPr>
      </w:pPr>
    </w:p>
    <w:p w14:paraId="01DCEF12" w14:textId="40A519FE" w:rsidR="00252863" w:rsidRPr="00D33374" w:rsidRDefault="00252863" w:rsidP="00FD7903">
      <w:pPr>
        <w:spacing w:before="100"/>
        <w:ind w:left="1008" w:right="547"/>
        <w:rPr>
          <w:rFonts w:asciiTheme="minorHAnsi" w:eastAsiaTheme="minorHAnsi" w:hAnsiTheme="minorHAnsi" w:cstheme="minorBidi"/>
        </w:rPr>
      </w:pPr>
    </w:p>
    <w:p w14:paraId="19DFC0B8" w14:textId="18E2ED0F" w:rsidR="00252863" w:rsidRPr="00D33374" w:rsidRDefault="00664D04" w:rsidP="00FD790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noProof/>
        </w:rPr>
        <mc:AlternateContent>
          <mc:Choice Requires="wps">
            <w:drawing>
              <wp:anchor distT="0" distB="0" distL="114300" distR="114300" simplePos="0" relativeHeight="251696128" behindDoc="0" locked="0" layoutInCell="1" allowOverlap="1" wp14:anchorId="083D4BDE" wp14:editId="54AD0C60">
                <wp:simplePos x="0" y="0"/>
                <wp:positionH relativeFrom="margin">
                  <wp:align>left</wp:align>
                </wp:positionH>
                <wp:positionV relativeFrom="paragraph">
                  <wp:posOffset>12065</wp:posOffset>
                </wp:positionV>
                <wp:extent cx="5729287" cy="1552575"/>
                <wp:effectExtent l="0" t="0" r="24130" b="28575"/>
                <wp:wrapNone/>
                <wp:docPr id="40" name="Text Box 40"/>
                <wp:cNvGraphicFramePr/>
                <a:graphic xmlns:a="http://schemas.openxmlformats.org/drawingml/2006/main">
                  <a:graphicData uri="http://schemas.microsoft.com/office/word/2010/wordprocessingShape">
                    <wps:wsp>
                      <wps:cNvSpPr txBox="1"/>
                      <wps:spPr>
                        <a:xfrm>
                          <a:off x="0" y="0"/>
                          <a:ext cx="5729287" cy="1552575"/>
                        </a:xfrm>
                        <a:prstGeom prst="rect">
                          <a:avLst/>
                        </a:prstGeom>
                        <a:solidFill>
                          <a:schemeClr val="lt1"/>
                        </a:solidFill>
                        <a:ln w="6350">
                          <a:solidFill>
                            <a:prstClr val="black"/>
                          </a:solidFill>
                        </a:ln>
                      </wps:spPr>
                      <wps:txbx>
                        <w:txbxContent>
                          <w:p w14:paraId="4F7C82CA"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Streets and Drainage and Sidewalks</w:t>
                            </w:r>
                          </w:p>
                          <w:p w14:paraId="76B26342"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The City of Prairie Grove accepts construction of the Streets, and Drainage structures installed on behalf of the City of Prairie Grove Public Works Department, acknowledging that the owner has provided the required bonds for future installation, or bonds for performance and maintenance as required.</w:t>
                            </w:r>
                          </w:p>
                          <w:p w14:paraId="3496E00D" w14:textId="77777777" w:rsidR="00252863" w:rsidRPr="00FD7903"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Public Works Director___________________________________ Date:_____________</w:t>
                            </w:r>
                          </w:p>
                          <w:p w14:paraId="1B1E1CFB" w14:textId="77777777" w:rsidR="00252863" w:rsidRPr="00FD7903" w:rsidRDefault="00252863" w:rsidP="00252863">
                            <w:pPr>
                              <w:spacing w:before="100"/>
                              <w:ind w:left="1008" w:right="547"/>
                              <w:rPr>
                                <w:rFonts w:asciiTheme="minorHAnsi" w:eastAsiaTheme="minorHAnsi" w:hAnsiTheme="minorHAnsi" w:cstheme="minorBidi"/>
                              </w:rPr>
                            </w:pPr>
                            <w:r w:rsidRPr="00FD7903">
                              <w:rPr>
                                <w:rFonts w:asciiTheme="minorHAnsi" w:eastAsiaTheme="minorHAnsi" w:hAnsiTheme="minorHAnsi" w:cstheme="minorBidi"/>
                              </w:rPr>
                              <w:t xml:space="preserve">   </w:t>
                            </w:r>
                          </w:p>
                          <w:p w14:paraId="6B065217" w14:textId="77777777" w:rsidR="00252863" w:rsidRDefault="002528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3D4BDE" id="Text Box 40" o:spid="_x0000_s1029" type="#_x0000_t202" style="position:absolute;left:0;text-align:left;margin-left:0;margin-top:.95pt;width:451.1pt;height:122.25pt;z-index:2516961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" fillcolor="white [3201]" strokeweight=".5pt">
                <v:textbox>
                  <w:txbxContent>
                    <w:p w14:paraId="4F7C82CA"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Streets and Drainage and Sidewalks</w:t>
                      </w:r>
                    </w:p>
                    <w:p w14:paraId="76B26342"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The City of Prairie Grove accepts construction of the Streets, and Drainage structures installed on behalf of the City of Prairie Grove Public Works Department, acknowledging that the owner has provided the required bonds for future installation, or bonds for performance and maintenance as required.</w:t>
                      </w:r>
                    </w:p>
                    <w:p w14:paraId="3496E00D" w14:textId="77777777" w:rsidR="00252863" w:rsidRPr="00FD7903"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Public Works Director___________________________________ Date:_____________</w:t>
                      </w:r>
                    </w:p>
                    <w:p w14:paraId="1B1E1CFB" w14:textId="77777777" w:rsidR="00252863" w:rsidRPr="00FD7903" w:rsidRDefault="00252863" w:rsidP="00252863">
                      <w:pPr>
                        <w:spacing w:before="100"/>
                        <w:ind w:left="1008" w:right="547"/>
                        <w:rPr>
                          <w:rFonts w:asciiTheme="minorHAnsi" w:eastAsiaTheme="minorHAnsi" w:hAnsiTheme="minorHAnsi" w:cstheme="minorBidi"/>
                        </w:rPr>
                      </w:pPr>
                      <w:r w:rsidRPr="00FD7903">
                        <w:rPr>
                          <w:rFonts w:asciiTheme="minorHAnsi" w:eastAsiaTheme="minorHAnsi" w:hAnsiTheme="minorHAnsi" w:cstheme="minorBidi"/>
                        </w:rPr>
                        <w:t xml:space="preserve">   </w:t>
                      </w:r>
                    </w:p>
                    <w:p w14:paraId="6B065217" w14:textId="77777777" w:rsidR="00252863" w:rsidRDefault="00252863"/>
                  </w:txbxContent>
                </v:textbox>
                <w10:wrap anchorx="margin"/>
              </v:shape>
            </w:pict>
          </mc:Fallback>
        </mc:AlternateContent>
      </w:r>
    </w:p>
    <w:p w14:paraId="3854FDE1" w14:textId="6E395CE1" w:rsidR="00252863" w:rsidRPr="00D33374" w:rsidRDefault="00252863" w:rsidP="00FD7903">
      <w:pPr>
        <w:spacing w:before="100"/>
        <w:ind w:left="1008" w:right="547"/>
        <w:rPr>
          <w:rFonts w:asciiTheme="minorHAnsi" w:eastAsiaTheme="minorHAnsi" w:hAnsiTheme="minorHAnsi" w:cstheme="minorBidi"/>
        </w:rPr>
      </w:pPr>
    </w:p>
    <w:p w14:paraId="14BBCDB4" w14:textId="66753580" w:rsidR="00252863" w:rsidRPr="00D33374" w:rsidRDefault="00252863" w:rsidP="00FD7903">
      <w:pPr>
        <w:spacing w:before="100"/>
        <w:ind w:left="1008" w:right="547"/>
        <w:rPr>
          <w:rFonts w:asciiTheme="minorHAnsi" w:eastAsiaTheme="minorHAnsi" w:hAnsiTheme="minorHAnsi" w:cstheme="minorBidi"/>
        </w:rPr>
      </w:pPr>
    </w:p>
    <w:p w14:paraId="401CE298" w14:textId="77777777" w:rsidR="00252863" w:rsidRPr="00D33374" w:rsidRDefault="00252863" w:rsidP="00FD7903">
      <w:pPr>
        <w:spacing w:before="100"/>
        <w:ind w:left="1008" w:right="547"/>
        <w:rPr>
          <w:rFonts w:asciiTheme="minorHAnsi" w:eastAsiaTheme="minorHAnsi" w:hAnsiTheme="minorHAnsi" w:cstheme="minorBidi"/>
        </w:rPr>
      </w:pPr>
    </w:p>
    <w:p w14:paraId="05716287" w14:textId="77777777" w:rsidR="00252863" w:rsidRPr="00D33374" w:rsidRDefault="00252863" w:rsidP="00FD7903">
      <w:pPr>
        <w:spacing w:before="100"/>
        <w:ind w:left="1008" w:right="547"/>
        <w:rPr>
          <w:rFonts w:asciiTheme="minorHAnsi" w:eastAsiaTheme="minorHAnsi" w:hAnsiTheme="minorHAnsi" w:cstheme="minorBidi"/>
        </w:rPr>
      </w:pPr>
    </w:p>
    <w:p w14:paraId="704744F4" w14:textId="77777777" w:rsidR="00252863" w:rsidRPr="00D33374" w:rsidRDefault="00252863" w:rsidP="00FD7903">
      <w:pPr>
        <w:spacing w:before="100"/>
        <w:ind w:left="1008" w:right="547"/>
        <w:rPr>
          <w:rFonts w:asciiTheme="minorHAnsi" w:eastAsiaTheme="minorHAnsi" w:hAnsiTheme="minorHAnsi" w:cstheme="minorBidi"/>
        </w:rPr>
      </w:pPr>
    </w:p>
    <w:p w14:paraId="5901A0DA" w14:textId="77777777" w:rsidR="00252863" w:rsidRPr="00D33374" w:rsidRDefault="00252863" w:rsidP="00FD7903">
      <w:pPr>
        <w:spacing w:before="100"/>
        <w:ind w:left="1008" w:right="547"/>
        <w:rPr>
          <w:rFonts w:asciiTheme="minorHAnsi" w:eastAsiaTheme="minorHAnsi" w:hAnsiTheme="minorHAnsi" w:cstheme="minorBidi"/>
        </w:rPr>
      </w:pPr>
    </w:p>
    <w:p w14:paraId="33E9C2DA" w14:textId="77777777" w:rsidR="00252863" w:rsidRPr="00D33374" w:rsidRDefault="00252863" w:rsidP="00FD7903">
      <w:pPr>
        <w:spacing w:before="100"/>
        <w:ind w:left="1008" w:right="547"/>
        <w:rPr>
          <w:rFonts w:asciiTheme="minorHAnsi" w:eastAsiaTheme="minorHAnsi" w:hAnsiTheme="minorHAnsi" w:cstheme="minorBidi"/>
        </w:rPr>
      </w:pPr>
    </w:p>
    <w:p w14:paraId="51F3441D" w14:textId="77777777" w:rsidR="00252863" w:rsidRDefault="00252863" w:rsidP="00FD7903">
      <w:pPr>
        <w:spacing w:before="100"/>
        <w:ind w:left="1008" w:right="547"/>
        <w:rPr>
          <w:rFonts w:asciiTheme="minorHAnsi" w:eastAsiaTheme="minorHAnsi" w:hAnsiTheme="minorHAnsi" w:cstheme="minorBidi"/>
        </w:rPr>
      </w:pPr>
    </w:p>
    <w:p w14:paraId="6384EDE5" w14:textId="77777777" w:rsidR="00E52817" w:rsidRDefault="00E52817" w:rsidP="00FD7903">
      <w:pPr>
        <w:spacing w:before="100"/>
        <w:ind w:left="1008" w:right="547"/>
        <w:rPr>
          <w:rFonts w:asciiTheme="minorHAnsi" w:eastAsiaTheme="minorHAnsi" w:hAnsiTheme="minorHAnsi" w:cstheme="minorBidi"/>
        </w:rPr>
      </w:pPr>
    </w:p>
    <w:p w14:paraId="25DC8A7A" w14:textId="77777777" w:rsidR="00241C9F" w:rsidRDefault="00241C9F" w:rsidP="00FD7903">
      <w:pPr>
        <w:spacing w:before="100"/>
        <w:ind w:left="1008" w:right="547"/>
        <w:rPr>
          <w:rFonts w:asciiTheme="minorHAnsi" w:eastAsiaTheme="minorHAnsi" w:hAnsiTheme="minorHAnsi" w:cstheme="minorBidi"/>
        </w:rPr>
      </w:pPr>
    </w:p>
    <w:p w14:paraId="15F22CAF" w14:textId="77777777" w:rsidR="00E52817" w:rsidRDefault="00E52817" w:rsidP="00FD7903">
      <w:pPr>
        <w:spacing w:before="100"/>
        <w:ind w:left="1008" w:right="547"/>
        <w:rPr>
          <w:rFonts w:asciiTheme="minorHAnsi" w:eastAsiaTheme="minorHAnsi" w:hAnsiTheme="minorHAnsi" w:cstheme="minorBidi"/>
        </w:rPr>
      </w:pPr>
    </w:p>
    <w:p w14:paraId="19A26228" w14:textId="77777777" w:rsidR="00E52817" w:rsidRPr="00D33374" w:rsidRDefault="00E52817" w:rsidP="00FD7903">
      <w:pPr>
        <w:spacing w:before="100"/>
        <w:ind w:left="1008" w:right="547"/>
        <w:rPr>
          <w:rFonts w:asciiTheme="minorHAnsi" w:eastAsiaTheme="minorHAnsi" w:hAnsiTheme="minorHAnsi" w:cstheme="minorBidi"/>
        </w:rPr>
      </w:pPr>
    </w:p>
    <w:p w14:paraId="29F80E30" w14:textId="77777777" w:rsidR="00252863" w:rsidRPr="00D33374" w:rsidRDefault="00252863" w:rsidP="00FD7903">
      <w:pPr>
        <w:spacing w:before="100"/>
        <w:ind w:left="1008" w:right="547"/>
        <w:rPr>
          <w:rFonts w:asciiTheme="minorHAnsi" w:eastAsiaTheme="minorHAnsi" w:hAnsiTheme="minorHAnsi" w:cstheme="minorBidi"/>
        </w:rPr>
      </w:pPr>
    </w:p>
    <w:p w14:paraId="38609074" w14:textId="0DC982F8" w:rsidR="00FD7903" w:rsidRPr="00D33374" w:rsidRDefault="00252863" w:rsidP="00FD7903">
      <w:pPr>
        <w:spacing w:before="100"/>
        <w:ind w:right="547"/>
        <w:rPr>
          <w:rFonts w:asciiTheme="minorHAnsi" w:eastAsiaTheme="minorHAnsi" w:hAnsiTheme="minorHAnsi" w:cstheme="minorBidi"/>
        </w:rPr>
      </w:pPr>
      <w:r w:rsidRPr="00D33374">
        <w:rPr>
          <w:rFonts w:asciiTheme="minorHAnsi" w:eastAsiaTheme="minorHAnsi" w:hAnsiTheme="minorHAnsi" w:cstheme="minorBidi"/>
          <w:noProof/>
        </w:rPr>
        <mc:AlternateContent>
          <mc:Choice Requires="wps">
            <w:drawing>
              <wp:anchor distT="0" distB="0" distL="114300" distR="114300" simplePos="0" relativeHeight="251697152" behindDoc="0" locked="0" layoutInCell="1" allowOverlap="1" wp14:anchorId="06B21241" wp14:editId="6F5894B4">
                <wp:simplePos x="0" y="0"/>
                <wp:positionH relativeFrom="column">
                  <wp:posOffset>459105</wp:posOffset>
                </wp:positionH>
                <wp:positionV relativeFrom="paragraph">
                  <wp:posOffset>-255905</wp:posOffset>
                </wp:positionV>
                <wp:extent cx="5286375" cy="1890713"/>
                <wp:effectExtent l="0" t="0" r="28575" b="14605"/>
                <wp:wrapNone/>
                <wp:docPr id="41" name="Text Box 41"/>
                <wp:cNvGraphicFramePr/>
                <a:graphic xmlns:a="http://schemas.openxmlformats.org/drawingml/2006/main">
                  <a:graphicData uri="http://schemas.microsoft.com/office/word/2010/wordprocessingShape">
                    <wps:wsp>
                      <wps:cNvSpPr txBox="1"/>
                      <wps:spPr>
                        <a:xfrm>
                          <a:off x="0" y="0"/>
                          <a:ext cx="5286375" cy="1890713"/>
                        </a:xfrm>
                        <a:prstGeom prst="rect">
                          <a:avLst/>
                        </a:prstGeom>
                        <a:solidFill>
                          <a:schemeClr val="lt1"/>
                        </a:solidFill>
                        <a:ln w="6350">
                          <a:solidFill>
                            <a:prstClr val="black"/>
                          </a:solidFill>
                        </a:ln>
                      </wps:spPr>
                      <wps:txbx>
                        <w:txbxContent>
                          <w:p w14:paraId="344D9DAD"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Water &amp; Sewer</w:t>
                            </w:r>
                          </w:p>
                          <w:p w14:paraId="20A6B910"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Water and Sewer Lines were constructed according to the submitted plans and specification and are accepted acknowledging that the owner has submitted the required bonds for performance and maintenance as required. </w:t>
                            </w:r>
                          </w:p>
                          <w:p w14:paraId="37164BAB" w14:textId="77777777" w:rsidR="00252863" w:rsidRPr="00FD7903"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Public Works Director (or owner)________________________ Date:_______________</w:t>
                            </w:r>
                          </w:p>
                          <w:p w14:paraId="753D8334" w14:textId="77777777" w:rsidR="00252863" w:rsidRDefault="002528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B21241" id="Text Box 41" o:spid="_x0000_s1030" type="#_x0000_t202" style="position:absolute;margin-left:36.15pt;margin-top:-20.15pt;width:416.25pt;height:148.9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" fillcolor="white [3201]" strokeweight=".5pt">
                <v:textbox>
                  <w:txbxContent>
                    <w:p w14:paraId="344D9DAD"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Water &amp; Sewer</w:t>
                      </w:r>
                    </w:p>
                    <w:p w14:paraId="20A6B910"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Water and Sewer Lines were constructed according to the submitted plans and specification and are accepted acknowledging that the owner has submitted the required bonds for performance and maintenance as required. </w:t>
                      </w:r>
                    </w:p>
                    <w:p w14:paraId="37164BAB" w14:textId="77777777" w:rsidR="00252863" w:rsidRPr="00FD7903"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Public Works Director (or owner)________________________ Date:_______________</w:t>
                      </w:r>
                    </w:p>
                    <w:p w14:paraId="753D8334" w14:textId="77777777" w:rsidR="00252863" w:rsidRDefault="00252863"/>
                  </w:txbxContent>
                </v:textbox>
              </v:shape>
            </w:pict>
          </mc:Fallback>
        </mc:AlternateContent>
      </w:r>
    </w:p>
    <w:p w14:paraId="3D5688DA" w14:textId="3BCCF0DB" w:rsidR="00252863" w:rsidRPr="00D33374" w:rsidRDefault="00252863" w:rsidP="00FD7903">
      <w:pPr>
        <w:spacing w:before="100"/>
        <w:ind w:right="547"/>
        <w:rPr>
          <w:rFonts w:asciiTheme="minorHAnsi" w:eastAsiaTheme="minorHAnsi" w:hAnsiTheme="minorHAnsi" w:cstheme="minorBidi"/>
        </w:rPr>
      </w:pPr>
    </w:p>
    <w:p w14:paraId="4040DD59" w14:textId="1378665E" w:rsidR="00252863" w:rsidRPr="00D33374" w:rsidRDefault="00252863" w:rsidP="00FD7903">
      <w:pPr>
        <w:spacing w:before="100"/>
        <w:ind w:right="547"/>
        <w:rPr>
          <w:rFonts w:asciiTheme="minorHAnsi" w:eastAsiaTheme="minorHAnsi" w:hAnsiTheme="minorHAnsi" w:cstheme="minorBidi"/>
        </w:rPr>
      </w:pPr>
    </w:p>
    <w:p w14:paraId="0CFBDF1F" w14:textId="35AB59DD" w:rsidR="00252863" w:rsidRPr="00D33374" w:rsidRDefault="00252863" w:rsidP="00FD7903">
      <w:pPr>
        <w:spacing w:before="100"/>
        <w:ind w:right="547"/>
        <w:rPr>
          <w:rFonts w:asciiTheme="minorHAnsi" w:eastAsiaTheme="minorHAnsi" w:hAnsiTheme="minorHAnsi" w:cstheme="minorBidi"/>
        </w:rPr>
      </w:pPr>
    </w:p>
    <w:p w14:paraId="09A35692" w14:textId="5A3CC600" w:rsidR="00252863" w:rsidRPr="00D33374" w:rsidRDefault="00252863" w:rsidP="00FD7903">
      <w:pPr>
        <w:spacing w:before="100"/>
        <w:ind w:right="547"/>
        <w:rPr>
          <w:rFonts w:asciiTheme="minorHAnsi" w:eastAsiaTheme="minorHAnsi" w:hAnsiTheme="minorHAnsi" w:cstheme="minorBidi"/>
        </w:rPr>
      </w:pPr>
    </w:p>
    <w:p w14:paraId="6884D938" w14:textId="4B8E36C6" w:rsidR="00252863" w:rsidRPr="00D33374" w:rsidRDefault="00252863" w:rsidP="00FD7903">
      <w:pPr>
        <w:spacing w:before="100"/>
        <w:ind w:right="547"/>
        <w:rPr>
          <w:rFonts w:asciiTheme="minorHAnsi" w:eastAsiaTheme="minorHAnsi" w:hAnsiTheme="minorHAnsi" w:cstheme="minorBidi"/>
        </w:rPr>
      </w:pPr>
    </w:p>
    <w:p w14:paraId="29D82651" w14:textId="6442C9D7" w:rsidR="00252863" w:rsidRPr="00D33374" w:rsidRDefault="00252863" w:rsidP="00FD7903">
      <w:pPr>
        <w:spacing w:before="100"/>
        <w:ind w:right="547"/>
        <w:rPr>
          <w:rFonts w:asciiTheme="minorHAnsi" w:eastAsiaTheme="minorHAnsi" w:hAnsiTheme="minorHAnsi" w:cstheme="minorBidi"/>
        </w:rPr>
      </w:pPr>
    </w:p>
    <w:p w14:paraId="714623D4" w14:textId="2E59FFDB" w:rsidR="00252863" w:rsidRPr="00D33374" w:rsidRDefault="00252863" w:rsidP="00FD7903">
      <w:pPr>
        <w:spacing w:before="100"/>
        <w:ind w:right="547"/>
        <w:rPr>
          <w:rFonts w:asciiTheme="minorHAnsi" w:eastAsiaTheme="minorHAnsi" w:hAnsiTheme="minorHAnsi" w:cstheme="minorBidi"/>
        </w:rPr>
      </w:pPr>
      <w:r w:rsidRPr="00D33374">
        <w:rPr>
          <w:rFonts w:asciiTheme="minorHAnsi" w:eastAsiaTheme="minorHAnsi" w:hAnsiTheme="minorHAnsi" w:cstheme="minorBidi"/>
          <w:noProof/>
        </w:rPr>
        <mc:AlternateContent>
          <mc:Choice Requires="wps">
            <w:drawing>
              <wp:anchor distT="0" distB="0" distL="114300" distR="114300" simplePos="0" relativeHeight="251698176" behindDoc="0" locked="0" layoutInCell="1" allowOverlap="1" wp14:anchorId="4DB93B37" wp14:editId="5BE59B16">
                <wp:simplePos x="0" y="0"/>
                <wp:positionH relativeFrom="column">
                  <wp:posOffset>482918</wp:posOffset>
                </wp:positionH>
                <wp:positionV relativeFrom="paragraph">
                  <wp:posOffset>198120</wp:posOffset>
                </wp:positionV>
                <wp:extent cx="5253037" cy="2809875"/>
                <wp:effectExtent l="0" t="0" r="24130" b="28575"/>
                <wp:wrapNone/>
                <wp:docPr id="42" name="Text Box 42"/>
                <wp:cNvGraphicFramePr/>
                <a:graphic xmlns:a="http://schemas.openxmlformats.org/drawingml/2006/main">
                  <a:graphicData uri="http://schemas.microsoft.com/office/word/2010/wordprocessingShape">
                    <wps:wsp>
                      <wps:cNvSpPr txBox="1"/>
                      <wps:spPr>
                        <a:xfrm>
                          <a:off x="0" y="0"/>
                          <a:ext cx="5253037" cy="2809875"/>
                        </a:xfrm>
                        <a:prstGeom prst="rect">
                          <a:avLst/>
                        </a:prstGeom>
                        <a:solidFill>
                          <a:schemeClr val="lt1"/>
                        </a:solidFill>
                        <a:ln w="6350">
                          <a:solidFill>
                            <a:prstClr val="black"/>
                          </a:solidFill>
                        </a:ln>
                      </wps:spPr>
                      <wps:txbx>
                        <w:txbxContent>
                          <w:p w14:paraId="62A82975"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Utility Certification and Easements</w:t>
                            </w:r>
                          </w:p>
                          <w:p w14:paraId="684B5654"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__________Telephone</w:t>
                            </w:r>
                          </w:p>
                          <w:p w14:paraId="2D3BB2C7"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_______________________________________  Date:_____________</w:t>
                            </w:r>
                          </w:p>
                          <w:p w14:paraId="66464319"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___________Natural Gas</w:t>
                            </w:r>
                          </w:p>
                          <w:p w14:paraId="308908E0"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________________________________________ Date: ____________</w:t>
                            </w:r>
                          </w:p>
                          <w:p w14:paraId="14263758"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Electric</w:t>
                            </w:r>
                          </w:p>
                          <w:p w14:paraId="1925E6C4"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__________Electric </w:t>
                            </w:r>
                          </w:p>
                          <w:p w14:paraId="5E129EBB"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________________________________________ Date ____________</w:t>
                            </w:r>
                          </w:p>
                          <w:p w14:paraId="0B604840" w14:textId="77777777" w:rsidR="00252863" w:rsidRPr="00D33374" w:rsidRDefault="00252863" w:rsidP="00252863">
                            <w:pPr>
                              <w:spacing w:before="100"/>
                              <w:ind w:left="1008" w:right="547"/>
                              <w:rPr>
                                <w:rFonts w:asciiTheme="minorHAnsi" w:eastAsiaTheme="minorHAnsi" w:hAnsiTheme="minorHAnsi" w:cstheme="minorBidi"/>
                              </w:rPr>
                            </w:pPr>
                          </w:p>
                          <w:p w14:paraId="07C06A56" w14:textId="4E98AA26" w:rsidR="00252863" w:rsidRPr="00D33374" w:rsidRDefault="00252863" w:rsidP="002B41F2">
                            <w:pPr>
                              <w:pStyle w:val="ListParagraph"/>
                              <w:numPr>
                                <w:ilvl w:val="0"/>
                                <w:numId w:val="122"/>
                              </w:numPr>
                              <w:spacing w:before="100"/>
                              <w:ind w:right="547"/>
                              <w:rPr>
                                <w:rFonts w:asciiTheme="minorHAnsi" w:eastAsiaTheme="minorHAnsi" w:hAnsiTheme="minorHAnsi" w:cstheme="minorBidi"/>
                              </w:rPr>
                            </w:pPr>
                            <w:r w:rsidRPr="00D33374">
                              <w:rPr>
                                <w:rFonts w:asciiTheme="minorHAnsi" w:eastAsiaTheme="minorHAnsi" w:hAnsiTheme="minorHAnsi" w:cstheme="minorBidi"/>
                              </w:rPr>
                              <w:t xml:space="preserve">Add other utilities as applicable, Cable, Internet, and include ANY utility that will be servicing the development.  </w:t>
                            </w:r>
                          </w:p>
                          <w:p w14:paraId="7BBC29B9" w14:textId="77777777" w:rsidR="00252863" w:rsidRPr="00FD7903" w:rsidRDefault="00252863" w:rsidP="00252863">
                            <w:pPr>
                              <w:spacing w:before="100"/>
                              <w:ind w:left="1008" w:right="547"/>
                              <w:rPr>
                                <w:rFonts w:asciiTheme="minorHAnsi" w:eastAsiaTheme="minorHAnsi" w:hAnsiTheme="minorHAnsi" w:cstheme="minorBidi"/>
                              </w:rPr>
                            </w:pPr>
                          </w:p>
                          <w:p w14:paraId="39CD3FAF" w14:textId="77777777" w:rsidR="00252863" w:rsidRDefault="002528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B93B37" id="Text Box 42" o:spid="_x0000_s1031" type="#_x0000_t202" style="position:absolute;margin-left:38.05pt;margin-top:15.6pt;width:413.6pt;height:221.2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" fillcolor="white [3201]" strokeweight=".5pt">
                <v:textbox>
                  <w:txbxContent>
                    <w:p w14:paraId="62A82975"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Utility Certification and Easements</w:t>
                      </w:r>
                    </w:p>
                    <w:p w14:paraId="684B5654"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__________Telephone</w:t>
                      </w:r>
                    </w:p>
                    <w:p w14:paraId="2D3BB2C7"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_______________________________________  Date:_____________</w:t>
                      </w:r>
                    </w:p>
                    <w:p w14:paraId="66464319"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___________Natural Gas</w:t>
                      </w:r>
                    </w:p>
                    <w:p w14:paraId="308908E0"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________________________________________ Date: ____________</w:t>
                      </w:r>
                    </w:p>
                    <w:p w14:paraId="14263758"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Electric</w:t>
                      </w:r>
                    </w:p>
                    <w:p w14:paraId="1925E6C4"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__________Electric </w:t>
                      </w:r>
                    </w:p>
                    <w:p w14:paraId="5E129EBB"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________________________________________ Date ____________</w:t>
                      </w:r>
                    </w:p>
                    <w:p w14:paraId="0B604840" w14:textId="77777777" w:rsidR="00252863" w:rsidRPr="00D33374" w:rsidRDefault="00252863" w:rsidP="00252863">
                      <w:pPr>
                        <w:spacing w:before="100"/>
                        <w:ind w:left="1008" w:right="547"/>
                        <w:rPr>
                          <w:rFonts w:asciiTheme="minorHAnsi" w:eastAsiaTheme="minorHAnsi" w:hAnsiTheme="minorHAnsi" w:cstheme="minorBidi"/>
                        </w:rPr>
                      </w:pPr>
                    </w:p>
                    <w:p w14:paraId="07C06A56" w14:textId="4E98AA26" w:rsidR="00252863" w:rsidRPr="00D33374" w:rsidRDefault="00252863" w:rsidP="002B41F2">
                      <w:pPr>
                        <w:pStyle w:val="ListParagraph"/>
                        <w:numPr>
                          <w:ilvl w:val="0"/>
                          <w:numId w:val="122"/>
                        </w:numPr>
                        <w:spacing w:before="100"/>
                        <w:ind w:right="547"/>
                        <w:rPr>
                          <w:rFonts w:asciiTheme="minorHAnsi" w:eastAsiaTheme="minorHAnsi" w:hAnsiTheme="minorHAnsi" w:cstheme="minorBidi"/>
                        </w:rPr>
                      </w:pPr>
                      <w:r w:rsidRPr="00D33374">
                        <w:rPr>
                          <w:rFonts w:asciiTheme="minorHAnsi" w:eastAsiaTheme="minorHAnsi" w:hAnsiTheme="minorHAnsi" w:cstheme="minorBidi"/>
                        </w:rPr>
                        <w:t xml:space="preserve">Add other utilities as applicable, Cable, Internet, and include ANY utility that will be servicing the development.  </w:t>
                      </w:r>
                    </w:p>
                    <w:p w14:paraId="7BBC29B9" w14:textId="77777777" w:rsidR="00252863" w:rsidRPr="00FD7903" w:rsidRDefault="00252863" w:rsidP="00252863">
                      <w:pPr>
                        <w:spacing w:before="100"/>
                        <w:ind w:left="1008" w:right="547"/>
                        <w:rPr>
                          <w:rFonts w:asciiTheme="minorHAnsi" w:eastAsiaTheme="minorHAnsi" w:hAnsiTheme="minorHAnsi" w:cstheme="minorBidi"/>
                        </w:rPr>
                      </w:pPr>
                    </w:p>
                    <w:p w14:paraId="39CD3FAF" w14:textId="77777777" w:rsidR="00252863" w:rsidRDefault="00252863"/>
                  </w:txbxContent>
                </v:textbox>
              </v:shape>
            </w:pict>
          </mc:Fallback>
        </mc:AlternateContent>
      </w:r>
    </w:p>
    <w:p w14:paraId="74AA6039" w14:textId="473A60F2" w:rsidR="00252863" w:rsidRPr="00D33374" w:rsidRDefault="00252863" w:rsidP="00FD7903">
      <w:pPr>
        <w:spacing w:before="100"/>
        <w:ind w:right="547"/>
        <w:rPr>
          <w:rFonts w:asciiTheme="minorHAnsi" w:eastAsiaTheme="minorHAnsi" w:hAnsiTheme="minorHAnsi" w:cstheme="minorBidi"/>
        </w:rPr>
      </w:pPr>
    </w:p>
    <w:p w14:paraId="25A5EFAB" w14:textId="77777777" w:rsidR="00252863" w:rsidRPr="00D33374" w:rsidRDefault="00252863" w:rsidP="00FD7903">
      <w:pPr>
        <w:spacing w:before="100"/>
        <w:ind w:right="547"/>
        <w:rPr>
          <w:rFonts w:asciiTheme="minorHAnsi" w:eastAsiaTheme="minorHAnsi" w:hAnsiTheme="minorHAnsi" w:cstheme="minorBidi"/>
        </w:rPr>
      </w:pPr>
    </w:p>
    <w:p w14:paraId="4A119EDF" w14:textId="580068E6" w:rsidR="00FD7903" w:rsidRPr="00D33374" w:rsidRDefault="00FD7903" w:rsidP="00FD7903">
      <w:pPr>
        <w:spacing w:before="100"/>
        <w:ind w:left="1008" w:right="547"/>
        <w:rPr>
          <w:rFonts w:asciiTheme="minorHAnsi" w:eastAsiaTheme="minorHAnsi" w:hAnsiTheme="minorHAnsi" w:cstheme="minorBidi"/>
        </w:rPr>
      </w:pPr>
    </w:p>
    <w:p w14:paraId="22C52D54" w14:textId="0168A6F7" w:rsidR="00252863" w:rsidRPr="00D33374" w:rsidRDefault="00252863" w:rsidP="00FD7903">
      <w:pPr>
        <w:spacing w:before="100"/>
        <w:ind w:left="1008" w:right="547"/>
        <w:rPr>
          <w:rFonts w:asciiTheme="minorHAnsi" w:eastAsiaTheme="minorHAnsi" w:hAnsiTheme="minorHAnsi" w:cstheme="minorBidi"/>
        </w:rPr>
      </w:pPr>
    </w:p>
    <w:p w14:paraId="26DA1518" w14:textId="1767F883" w:rsidR="00252863" w:rsidRPr="00D33374" w:rsidRDefault="00252863" w:rsidP="00FD7903">
      <w:pPr>
        <w:spacing w:before="100"/>
        <w:ind w:left="1008" w:right="547"/>
        <w:rPr>
          <w:rFonts w:asciiTheme="minorHAnsi" w:eastAsiaTheme="minorHAnsi" w:hAnsiTheme="minorHAnsi" w:cstheme="minorBidi"/>
        </w:rPr>
      </w:pPr>
    </w:p>
    <w:p w14:paraId="0AB580D0" w14:textId="701B64C5" w:rsidR="00252863" w:rsidRPr="00D33374" w:rsidRDefault="00252863" w:rsidP="00FD7903">
      <w:pPr>
        <w:spacing w:before="100"/>
        <w:ind w:left="1008" w:right="547"/>
        <w:rPr>
          <w:rFonts w:asciiTheme="minorHAnsi" w:eastAsiaTheme="minorHAnsi" w:hAnsiTheme="minorHAnsi" w:cstheme="minorBidi"/>
        </w:rPr>
      </w:pPr>
    </w:p>
    <w:p w14:paraId="65F5BA69" w14:textId="1EFD327A" w:rsidR="00252863" w:rsidRPr="00D33374" w:rsidRDefault="00252863" w:rsidP="00FD7903">
      <w:pPr>
        <w:spacing w:before="100"/>
        <w:ind w:left="1008" w:right="547"/>
        <w:rPr>
          <w:rFonts w:asciiTheme="minorHAnsi" w:eastAsiaTheme="minorHAnsi" w:hAnsiTheme="minorHAnsi" w:cstheme="minorBidi"/>
        </w:rPr>
      </w:pPr>
    </w:p>
    <w:p w14:paraId="72862E1C" w14:textId="20A3E66E" w:rsidR="00252863" w:rsidRPr="00D33374" w:rsidRDefault="00252863" w:rsidP="00FD7903">
      <w:pPr>
        <w:spacing w:before="100"/>
        <w:ind w:left="1008" w:right="547"/>
        <w:rPr>
          <w:rFonts w:asciiTheme="minorHAnsi" w:eastAsiaTheme="minorHAnsi" w:hAnsiTheme="minorHAnsi" w:cstheme="minorBidi"/>
        </w:rPr>
      </w:pPr>
    </w:p>
    <w:p w14:paraId="4ACBBFFC" w14:textId="0590FEF7" w:rsidR="00252863" w:rsidRPr="00D33374" w:rsidRDefault="00252863" w:rsidP="00FD7903">
      <w:pPr>
        <w:spacing w:before="100"/>
        <w:ind w:left="1008" w:right="547"/>
        <w:rPr>
          <w:rFonts w:asciiTheme="minorHAnsi" w:eastAsiaTheme="minorHAnsi" w:hAnsiTheme="minorHAnsi" w:cstheme="minorBidi"/>
        </w:rPr>
      </w:pPr>
    </w:p>
    <w:p w14:paraId="26920A19" w14:textId="4B9A15AE" w:rsidR="00252863" w:rsidRPr="00D33374" w:rsidRDefault="00252863" w:rsidP="00FD7903">
      <w:pPr>
        <w:spacing w:before="100"/>
        <w:ind w:left="1008" w:right="547"/>
        <w:rPr>
          <w:rFonts w:asciiTheme="minorHAnsi" w:eastAsiaTheme="minorHAnsi" w:hAnsiTheme="minorHAnsi" w:cstheme="minorBidi"/>
        </w:rPr>
      </w:pPr>
    </w:p>
    <w:p w14:paraId="713EA1AE" w14:textId="0ACD7884" w:rsidR="00252863" w:rsidRPr="00D33374" w:rsidRDefault="00252863" w:rsidP="00FD7903">
      <w:pPr>
        <w:spacing w:before="100"/>
        <w:ind w:left="1008" w:right="547"/>
        <w:rPr>
          <w:rFonts w:asciiTheme="minorHAnsi" w:eastAsiaTheme="minorHAnsi" w:hAnsiTheme="minorHAnsi" w:cstheme="minorBidi"/>
        </w:rPr>
      </w:pPr>
    </w:p>
    <w:p w14:paraId="07950D70" w14:textId="7C313EFA" w:rsidR="00252863" w:rsidRPr="00D33374" w:rsidRDefault="00252863" w:rsidP="00FD7903">
      <w:pPr>
        <w:spacing w:before="100"/>
        <w:ind w:left="1008" w:right="547"/>
        <w:rPr>
          <w:rFonts w:asciiTheme="minorHAnsi" w:eastAsiaTheme="minorHAnsi" w:hAnsiTheme="minorHAnsi" w:cstheme="minorBidi"/>
        </w:rPr>
      </w:pPr>
    </w:p>
    <w:p w14:paraId="0849ECFE" w14:textId="58CA7216" w:rsidR="00252863" w:rsidRPr="00D33374" w:rsidRDefault="00252863" w:rsidP="00FD790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noProof/>
        </w:rPr>
        <mc:AlternateContent>
          <mc:Choice Requires="wps">
            <w:drawing>
              <wp:anchor distT="0" distB="0" distL="114300" distR="114300" simplePos="0" relativeHeight="251699200" behindDoc="0" locked="0" layoutInCell="1" allowOverlap="1" wp14:anchorId="6987ADE0" wp14:editId="4E5D9760">
                <wp:simplePos x="0" y="0"/>
                <wp:positionH relativeFrom="column">
                  <wp:posOffset>511493</wp:posOffset>
                </wp:positionH>
                <wp:positionV relativeFrom="paragraph">
                  <wp:posOffset>165100</wp:posOffset>
                </wp:positionV>
                <wp:extent cx="5267325" cy="1457325"/>
                <wp:effectExtent l="0" t="0" r="28575" b="28575"/>
                <wp:wrapNone/>
                <wp:docPr id="43" name="Text Box 43"/>
                <wp:cNvGraphicFramePr/>
                <a:graphic xmlns:a="http://schemas.openxmlformats.org/drawingml/2006/main">
                  <a:graphicData uri="http://schemas.microsoft.com/office/word/2010/wordprocessingShape">
                    <wps:wsp>
                      <wps:cNvSpPr txBox="1"/>
                      <wps:spPr>
                        <a:xfrm>
                          <a:off x="0" y="0"/>
                          <a:ext cx="5267325" cy="1457325"/>
                        </a:xfrm>
                        <a:prstGeom prst="rect">
                          <a:avLst/>
                        </a:prstGeom>
                        <a:solidFill>
                          <a:schemeClr val="lt1"/>
                        </a:solidFill>
                        <a:ln w="6350">
                          <a:solidFill>
                            <a:prstClr val="black"/>
                          </a:solidFill>
                        </a:ln>
                      </wps:spPr>
                      <wps:txbx>
                        <w:txbxContent>
                          <w:p w14:paraId="2B5534F4"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Surveyor</w:t>
                            </w:r>
                          </w:p>
                          <w:p w14:paraId="7EDD4F9A"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I certify that the plan shown and described herein is a true and correct survey and that the monuments have been placed as shown hereon in accordance with the City of Prairie Grove Subdivision regulations and requirements. </w:t>
                            </w:r>
                          </w:p>
                          <w:p w14:paraId="0B43B46B" w14:textId="77777777" w:rsidR="00252863" w:rsidRPr="00FD7903"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___________________________________________ Date:</w:t>
                            </w:r>
                            <w:r w:rsidRPr="00FD7903">
                              <w:rPr>
                                <w:rFonts w:asciiTheme="minorHAnsi" w:eastAsiaTheme="minorHAnsi" w:hAnsiTheme="minorHAnsi" w:cstheme="minorBidi"/>
                              </w:rPr>
                              <w:t xml:space="preserve"> _______________</w:t>
                            </w:r>
                          </w:p>
                          <w:p w14:paraId="014A1413" w14:textId="77777777" w:rsidR="00252863" w:rsidRDefault="002528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87ADE0" id="Text Box 43" o:spid="_x0000_s1032" type="#_x0000_t202" style="position:absolute;left:0;text-align:left;margin-left:40.3pt;margin-top:13pt;width:414.75pt;height:114.7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" fillcolor="white [3201]" strokeweight=".5pt">
                <v:textbox>
                  <w:txbxContent>
                    <w:p w14:paraId="2B5534F4"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Surveyor</w:t>
                      </w:r>
                    </w:p>
                    <w:p w14:paraId="7EDD4F9A" w14:textId="77777777" w:rsidR="00252863" w:rsidRPr="00D33374"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I certify that the plan shown and described herein is a true and correct survey and that the monuments have been placed as shown hereon in accordance with the City of Prairie Grove Subdivision regulations and requirements. </w:t>
                      </w:r>
                    </w:p>
                    <w:p w14:paraId="0B43B46B" w14:textId="77777777" w:rsidR="00252863" w:rsidRPr="00FD7903" w:rsidRDefault="00252863" w:rsidP="00252863">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___________________________________________ Date:</w:t>
                      </w:r>
                      <w:r w:rsidRPr="00FD7903">
                        <w:rPr>
                          <w:rFonts w:asciiTheme="minorHAnsi" w:eastAsiaTheme="minorHAnsi" w:hAnsiTheme="minorHAnsi" w:cstheme="minorBidi"/>
                        </w:rPr>
                        <w:t xml:space="preserve"> _______________</w:t>
                      </w:r>
                    </w:p>
                    <w:p w14:paraId="014A1413" w14:textId="77777777" w:rsidR="00252863" w:rsidRDefault="00252863"/>
                  </w:txbxContent>
                </v:textbox>
              </v:shape>
            </w:pict>
          </mc:Fallback>
        </mc:AlternateContent>
      </w:r>
    </w:p>
    <w:p w14:paraId="0C0226AC" w14:textId="73AC372D" w:rsidR="00FD7903" w:rsidRPr="00D33374" w:rsidRDefault="00FD7903" w:rsidP="00FD7903">
      <w:pPr>
        <w:spacing w:before="100"/>
        <w:ind w:left="1008" w:right="547"/>
        <w:rPr>
          <w:rFonts w:asciiTheme="minorHAnsi" w:eastAsiaTheme="minorHAnsi" w:hAnsiTheme="minorHAnsi" w:cstheme="minorBidi"/>
        </w:rPr>
      </w:pPr>
    </w:p>
    <w:p w14:paraId="30CDA2FF" w14:textId="5BF2EEF8" w:rsidR="00252863" w:rsidRPr="00D33374" w:rsidRDefault="00252863" w:rsidP="00FD7903">
      <w:pPr>
        <w:spacing w:before="100"/>
        <w:ind w:left="1008" w:right="547"/>
        <w:rPr>
          <w:rFonts w:asciiTheme="minorHAnsi" w:eastAsiaTheme="minorHAnsi" w:hAnsiTheme="minorHAnsi" w:cstheme="minorBidi"/>
        </w:rPr>
      </w:pPr>
    </w:p>
    <w:p w14:paraId="11C6943C" w14:textId="0A318A1B" w:rsidR="00252863" w:rsidRPr="00D33374" w:rsidRDefault="00252863" w:rsidP="00FD7903">
      <w:pPr>
        <w:spacing w:before="100"/>
        <w:ind w:left="1008" w:right="547"/>
        <w:rPr>
          <w:rFonts w:asciiTheme="minorHAnsi" w:eastAsiaTheme="minorHAnsi" w:hAnsiTheme="minorHAnsi" w:cstheme="minorBidi"/>
        </w:rPr>
      </w:pPr>
    </w:p>
    <w:p w14:paraId="298BEC27" w14:textId="77EF4C70" w:rsidR="00252863" w:rsidRPr="00D33374" w:rsidRDefault="00252863" w:rsidP="00FD7903">
      <w:pPr>
        <w:spacing w:before="100"/>
        <w:ind w:left="1008" w:right="547"/>
        <w:rPr>
          <w:rFonts w:asciiTheme="minorHAnsi" w:eastAsiaTheme="minorHAnsi" w:hAnsiTheme="minorHAnsi" w:cstheme="minorBidi"/>
        </w:rPr>
      </w:pPr>
    </w:p>
    <w:p w14:paraId="32544E56" w14:textId="674E1793" w:rsidR="00252863" w:rsidRPr="00D33374" w:rsidRDefault="00252863" w:rsidP="00FD7903">
      <w:pPr>
        <w:spacing w:before="100"/>
        <w:ind w:left="1008" w:right="547"/>
        <w:rPr>
          <w:rFonts w:asciiTheme="minorHAnsi" w:eastAsiaTheme="minorHAnsi" w:hAnsiTheme="minorHAnsi" w:cstheme="minorBidi"/>
        </w:rPr>
      </w:pPr>
    </w:p>
    <w:p w14:paraId="39EB568B" w14:textId="77777777" w:rsidR="00252863" w:rsidRPr="00D33374" w:rsidRDefault="00252863" w:rsidP="00FD7903">
      <w:pPr>
        <w:spacing w:before="100"/>
        <w:ind w:left="1008" w:right="547"/>
        <w:rPr>
          <w:rFonts w:asciiTheme="minorHAnsi" w:eastAsiaTheme="minorHAnsi" w:hAnsiTheme="minorHAnsi" w:cstheme="minorBidi"/>
        </w:rPr>
      </w:pPr>
    </w:p>
    <w:p w14:paraId="6B5155AC" w14:textId="0A129540" w:rsidR="00FD7903" w:rsidRDefault="00BD60DB" w:rsidP="00B63D76">
      <w:pPr>
        <w:widowControl/>
        <w:autoSpaceDE/>
        <w:autoSpaceDN/>
        <w:jc w:val="both"/>
        <w:rPr>
          <w:rFonts w:asciiTheme="minorHAnsi" w:eastAsia="Times New Roman" w:hAnsiTheme="minorHAnsi" w:cstheme="minorHAnsi"/>
        </w:rPr>
      </w:pPr>
      <w:r w:rsidRPr="00D33374">
        <w:rPr>
          <w:rFonts w:asciiTheme="minorHAnsi" w:eastAsia="Times New Roman" w:hAnsiTheme="minorHAnsi" w:cstheme="minorHAnsi"/>
          <w:noProof/>
        </w:rPr>
        <mc:AlternateContent>
          <mc:Choice Requires="wps">
            <w:drawing>
              <wp:anchor distT="0" distB="0" distL="114300" distR="114300" simplePos="0" relativeHeight="251700224" behindDoc="0" locked="0" layoutInCell="1" allowOverlap="1" wp14:anchorId="05F46BE1" wp14:editId="7E070D96">
                <wp:simplePos x="0" y="0"/>
                <wp:positionH relativeFrom="column">
                  <wp:posOffset>535305</wp:posOffset>
                </wp:positionH>
                <wp:positionV relativeFrom="paragraph">
                  <wp:posOffset>165735</wp:posOffset>
                </wp:positionV>
                <wp:extent cx="5224463" cy="1247775"/>
                <wp:effectExtent l="0" t="0" r="14605" b="28575"/>
                <wp:wrapNone/>
                <wp:docPr id="44" name="Text Box 44"/>
                <wp:cNvGraphicFramePr/>
                <a:graphic xmlns:a="http://schemas.openxmlformats.org/drawingml/2006/main">
                  <a:graphicData uri="http://schemas.microsoft.com/office/word/2010/wordprocessingShape">
                    <wps:wsp>
                      <wps:cNvSpPr txBox="1"/>
                      <wps:spPr>
                        <a:xfrm>
                          <a:off x="0" y="0"/>
                          <a:ext cx="5224463" cy="1247775"/>
                        </a:xfrm>
                        <a:prstGeom prst="rect">
                          <a:avLst/>
                        </a:prstGeom>
                        <a:solidFill>
                          <a:schemeClr val="lt1"/>
                        </a:solidFill>
                        <a:ln w="6350">
                          <a:solidFill>
                            <a:prstClr val="black"/>
                          </a:solidFill>
                        </a:ln>
                      </wps:spPr>
                      <wps:txbx>
                        <w:txbxContent>
                          <w:p w14:paraId="6FA12D66" w14:textId="77777777" w:rsidR="00BD60DB" w:rsidRPr="00D33374" w:rsidRDefault="00BD60DB" w:rsidP="00BD60DB">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Covenants</w:t>
                            </w:r>
                          </w:p>
                          <w:p w14:paraId="15579047" w14:textId="77777777" w:rsidR="00BD60DB" w:rsidRPr="00D33374" w:rsidRDefault="00BD60DB" w:rsidP="00BD60DB">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Covenants and Restrictions related to this plat were signed by the owners on __________________, 20__ </w:t>
                            </w:r>
                          </w:p>
                          <w:p w14:paraId="5B46AEC3" w14:textId="77777777" w:rsidR="00BD60DB" w:rsidRPr="00FD7903" w:rsidRDefault="00BD60DB" w:rsidP="00BD60DB">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And Filed by the County Clerk on _______________________ 20___.</w:t>
                            </w:r>
                            <w:r w:rsidRPr="00FD7903">
                              <w:rPr>
                                <w:rFonts w:asciiTheme="minorHAnsi" w:eastAsiaTheme="minorHAnsi" w:hAnsiTheme="minorHAnsi" w:cstheme="minorBidi"/>
                              </w:rPr>
                              <w:t xml:space="preserve"> </w:t>
                            </w:r>
                          </w:p>
                          <w:p w14:paraId="710346A3" w14:textId="77777777" w:rsidR="00BD60DB" w:rsidRDefault="00BD60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F46BE1" id="Text Box 44" o:spid="_x0000_s1033" type="#_x0000_t202" style="position:absolute;left:0;text-align:left;margin-left:42.15pt;margin-top:13.05pt;width:411.4pt;height:98.2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" fillcolor="white [3201]" strokeweight=".5pt">
                <v:textbox>
                  <w:txbxContent>
                    <w:p w14:paraId="6FA12D66" w14:textId="77777777" w:rsidR="00BD60DB" w:rsidRPr="00D33374" w:rsidRDefault="00BD60DB" w:rsidP="00BD60DB">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Covenants</w:t>
                      </w:r>
                    </w:p>
                    <w:p w14:paraId="15579047" w14:textId="77777777" w:rsidR="00BD60DB" w:rsidRPr="00D33374" w:rsidRDefault="00BD60DB" w:rsidP="00BD60DB">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 xml:space="preserve">Covenants and Restrictions related to this plat were signed by the owners on __________________, 20__ </w:t>
                      </w:r>
                    </w:p>
                    <w:p w14:paraId="5B46AEC3" w14:textId="77777777" w:rsidR="00BD60DB" w:rsidRPr="00FD7903" w:rsidRDefault="00BD60DB" w:rsidP="00BD60DB">
                      <w:pPr>
                        <w:spacing w:before="100"/>
                        <w:ind w:left="1008" w:right="547"/>
                        <w:rPr>
                          <w:rFonts w:asciiTheme="minorHAnsi" w:eastAsiaTheme="minorHAnsi" w:hAnsiTheme="minorHAnsi" w:cstheme="minorBidi"/>
                        </w:rPr>
                      </w:pPr>
                      <w:r w:rsidRPr="00D33374">
                        <w:rPr>
                          <w:rFonts w:asciiTheme="minorHAnsi" w:eastAsiaTheme="minorHAnsi" w:hAnsiTheme="minorHAnsi" w:cstheme="minorBidi"/>
                        </w:rPr>
                        <w:t>And Filed by the County Clerk on _______________________ 20___.</w:t>
                      </w:r>
                      <w:r w:rsidRPr="00FD7903">
                        <w:rPr>
                          <w:rFonts w:asciiTheme="minorHAnsi" w:eastAsiaTheme="minorHAnsi" w:hAnsiTheme="minorHAnsi" w:cstheme="minorBidi"/>
                        </w:rPr>
                        <w:t xml:space="preserve"> </w:t>
                      </w:r>
                    </w:p>
                    <w:p w14:paraId="710346A3" w14:textId="77777777" w:rsidR="00BD60DB" w:rsidRDefault="00BD60DB"/>
                  </w:txbxContent>
                </v:textbox>
              </v:shape>
            </w:pict>
          </mc:Fallback>
        </mc:AlternateContent>
      </w:r>
    </w:p>
    <w:p w14:paraId="65F2BBF1" w14:textId="2C20F740" w:rsidR="00252863" w:rsidRDefault="00252863" w:rsidP="00B63D76">
      <w:pPr>
        <w:widowControl/>
        <w:autoSpaceDE/>
        <w:autoSpaceDN/>
        <w:jc w:val="both"/>
        <w:rPr>
          <w:rFonts w:asciiTheme="minorHAnsi" w:eastAsia="Times New Roman" w:hAnsiTheme="minorHAnsi" w:cstheme="minorHAnsi"/>
        </w:rPr>
      </w:pPr>
    </w:p>
    <w:p w14:paraId="07BA1EE8" w14:textId="0A4056CB" w:rsidR="00252863" w:rsidRDefault="00252863" w:rsidP="00B63D76">
      <w:pPr>
        <w:widowControl/>
        <w:autoSpaceDE/>
        <w:autoSpaceDN/>
        <w:jc w:val="both"/>
        <w:rPr>
          <w:rFonts w:asciiTheme="minorHAnsi" w:eastAsia="Times New Roman" w:hAnsiTheme="minorHAnsi" w:cstheme="minorHAnsi"/>
        </w:rPr>
      </w:pPr>
    </w:p>
    <w:p w14:paraId="614E592D" w14:textId="15BFEC5E" w:rsidR="00252863" w:rsidRDefault="00252863" w:rsidP="00B63D76">
      <w:pPr>
        <w:widowControl/>
        <w:autoSpaceDE/>
        <w:autoSpaceDN/>
        <w:jc w:val="both"/>
        <w:rPr>
          <w:rFonts w:asciiTheme="minorHAnsi" w:eastAsia="Times New Roman" w:hAnsiTheme="minorHAnsi" w:cstheme="minorHAnsi"/>
        </w:rPr>
      </w:pPr>
    </w:p>
    <w:p w14:paraId="7EDB7D87" w14:textId="456BAAC4" w:rsidR="00252863" w:rsidRDefault="00252863" w:rsidP="00B63D76">
      <w:pPr>
        <w:widowControl/>
        <w:autoSpaceDE/>
        <w:autoSpaceDN/>
        <w:jc w:val="both"/>
        <w:rPr>
          <w:rFonts w:asciiTheme="minorHAnsi" w:eastAsia="Times New Roman" w:hAnsiTheme="minorHAnsi" w:cstheme="minorHAnsi"/>
        </w:rPr>
      </w:pPr>
    </w:p>
    <w:p w14:paraId="4E82EB75" w14:textId="0F8FC192" w:rsidR="00252863" w:rsidRDefault="00252863" w:rsidP="00B63D76">
      <w:pPr>
        <w:widowControl/>
        <w:autoSpaceDE/>
        <w:autoSpaceDN/>
        <w:jc w:val="both"/>
        <w:rPr>
          <w:rFonts w:asciiTheme="minorHAnsi" w:eastAsia="Times New Roman" w:hAnsiTheme="minorHAnsi" w:cstheme="minorHAnsi"/>
        </w:rPr>
      </w:pPr>
    </w:p>
    <w:p w14:paraId="1901BE41" w14:textId="72EC90A3" w:rsidR="00252863" w:rsidRDefault="00252863" w:rsidP="00B63D76">
      <w:pPr>
        <w:widowControl/>
        <w:autoSpaceDE/>
        <w:autoSpaceDN/>
        <w:jc w:val="both"/>
        <w:rPr>
          <w:rFonts w:asciiTheme="minorHAnsi" w:eastAsia="Times New Roman" w:hAnsiTheme="minorHAnsi" w:cstheme="minorHAnsi"/>
        </w:rPr>
      </w:pPr>
    </w:p>
    <w:p w14:paraId="7875B2ED" w14:textId="565E15B9" w:rsidR="00252863" w:rsidRDefault="00252863" w:rsidP="00B63D76">
      <w:pPr>
        <w:widowControl/>
        <w:autoSpaceDE/>
        <w:autoSpaceDN/>
        <w:jc w:val="both"/>
        <w:rPr>
          <w:rFonts w:asciiTheme="minorHAnsi" w:eastAsia="Times New Roman" w:hAnsiTheme="minorHAnsi" w:cstheme="minorHAnsi"/>
        </w:rPr>
      </w:pPr>
    </w:p>
    <w:p w14:paraId="72743C23" w14:textId="7033F410" w:rsidR="00252863" w:rsidRDefault="00252863" w:rsidP="00B63D76">
      <w:pPr>
        <w:widowControl/>
        <w:autoSpaceDE/>
        <w:autoSpaceDN/>
        <w:jc w:val="both"/>
        <w:rPr>
          <w:rFonts w:asciiTheme="minorHAnsi" w:eastAsia="Times New Roman" w:hAnsiTheme="minorHAnsi" w:cstheme="minorHAnsi"/>
        </w:rPr>
      </w:pPr>
    </w:p>
    <w:p w14:paraId="1426F2A4" w14:textId="77777777" w:rsidR="00252863" w:rsidRPr="00B63D76" w:rsidRDefault="00252863" w:rsidP="00B63D76">
      <w:pPr>
        <w:widowControl/>
        <w:autoSpaceDE/>
        <w:autoSpaceDN/>
        <w:jc w:val="both"/>
        <w:rPr>
          <w:rFonts w:asciiTheme="minorHAnsi" w:eastAsia="Times New Roman" w:hAnsiTheme="minorHAnsi" w:cstheme="minorHAnsi"/>
        </w:rPr>
      </w:pPr>
    </w:p>
    <w:p w14:paraId="57A31C6A" w14:textId="77777777" w:rsidR="00B63D76" w:rsidRPr="00B63D76" w:rsidRDefault="00B63D76" w:rsidP="00B63D76">
      <w:pPr>
        <w:widowControl/>
        <w:autoSpaceDE/>
        <w:autoSpaceDN/>
        <w:jc w:val="both"/>
        <w:rPr>
          <w:rFonts w:ascii="Times New Roman" w:eastAsia="Times New Roman" w:hAnsi="Times New Roman" w:cs="Times New Roman"/>
          <w:sz w:val="26"/>
          <w:szCs w:val="24"/>
        </w:rPr>
      </w:pPr>
    </w:p>
    <w:p w14:paraId="27860053" w14:textId="152CF09F" w:rsidR="00B63D76" w:rsidRPr="00B63D76" w:rsidRDefault="007A583C" w:rsidP="007A583C">
      <w:pPr>
        <w:widowControl/>
        <w:autoSpaceDE/>
        <w:autoSpaceDN/>
        <w:ind w:firstLine="720"/>
        <w:jc w:val="both"/>
        <w:rPr>
          <w:rFonts w:asciiTheme="minorHAnsi" w:eastAsia="Times New Roman" w:hAnsiTheme="minorHAnsi" w:cstheme="minorHAnsi"/>
          <w:b/>
        </w:rPr>
      </w:pPr>
      <w:r>
        <w:rPr>
          <w:rFonts w:asciiTheme="minorHAnsi" w:eastAsia="Times New Roman" w:hAnsiTheme="minorHAnsi" w:cstheme="minorHAnsi"/>
          <w:b/>
        </w:rPr>
        <w:t>5.2.8</w:t>
      </w:r>
      <w:r w:rsidR="00B63D76" w:rsidRPr="00B63D76">
        <w:rPr>
          <w:rFonts w:asciiTheme="minorHAnsi" w:eastAsia="Times New Roman" w:hAnsiTheme="minorHAnsi" w:cstheme="minorHAnsi"/>
          <w:b/>
        </w:rPr>
        <w:tab/>
        <w:t>SCALE</w:t>
      </w:r>
    </w:p>
    <w:p w14:paraId="5AC7469E" w14:textId="77777777" w:rsidR="00B63D76" w:rsidRPr="00B63D76" w:rsidRDefault="00B63D76" w:rsidP="00B63D76">
      <w:pPr>
        <w:widowControl/>
        <w:autoSpaceDE/>
        <w:autoSpaceDN/>
        <w:jc w:val="both"/>
        <w:rPr>
          <w:rFonts w:asciiTheme="minorHAnsi" w:eastAsia="Times New Roman" w:hAnsiTheme="minorHAnsi" w:cstheme="minorHAnsi"/>
          <w:b/>
        </w:rPr>
      </w:pPr>
    </w:p>
    <w:p w14:paraId="29ED0CC4" w14:textId="77777777" w:rsidR="00B63D76" w:rsidRPr="00B63D76" w:rsidRDefault="00B63D76" w:rsidP="00B63D76">
      <w:pPr>
        <w:widowControl/>
        <w:autoSpaceDE/>
        <w:autoSpaceDN/>
        <w:jc w:val="both"/>
        <w:rPr>
          <w:rFonts w:asciiTheme="minorHAnsi" w:eastAsia="Times New Roman" w:hAnsiTheme="minorHAnsi" w:cstheme="minorHAnsi"/>
        </w:rPr>
      </w:pPr>
      <w:r w:rsidRPr="00B63D76">
        <w:rPr>
          <w:rFonts w:asciiTheme="minorHAnsi" w:eastAsia="Times New Roman" w:hAnsiTheme="minorHAnsi" w:cstheme="minorHAnsi"/>
        </w:rPr>
        <w:t xml:space="preserve">The preliminary plat and final plat shall be prepared at a scale of not less than one inch (1") equals one hundred feet (100').  An atlas of sheets of the plat </w:t>
      </w:r>
      <w:proofErr w:type="spellStart"/>
      <w:r w:rsidRPr="00B63D76">
        <w:rPr>
          <w:rFonts w:asciiTheme="minorHAnsi" w:eastAsia="Times New Roman" w:hAnsiTheme="minorHAnsi" w:cstheme="minorHAnsi"/>
        </w:rPr>
        <w:t>my</w:t>
      </w:r>
      <w:proofErr w:type="spellEnd"/>
      <w:r w:rsidRPr="00B63D76">
        <w:rPr>
          <w:rFonts w:asciiTheme="minorHAnsi" w:eastAsia="Times New Roman" w:hAnsiTheme="minorHAnsi" w:cstheme="minorHAnsi"/>
        </w:rPr>
        <w:t xml:space="preserve"> be prepared is the plat size at scale of one inch (1") equals one hundred feet (100') is too large for filing with the County Recorder.</w:t>
      </w:r>
    </w:p>
    <w:p w14:paraId="060F8E3A" w14:textId="77777777" w:rsidR="00B63D76" w:rsidRPr="00B63D76" w:rsidRDefault="00B63D76" w:rsidP="00B63D76">
      <w:pPr>
        <w:widowControl/>
        <w:autoSpaceDE/>
        <w:autoSpaceDN/>
        <w:jc w:val="both"/>
        <w:rPr>
          <w:rFonts w:ascii="Times New Roman" w:eastAsia="Times New Roman" w:hAnsi="Times New Roman" w:cs="Times New Roman"/>
          <w:sz w:val="26"/>
          <w:szCs w:val="24"/>
        </w:rPr>
      </w:pPr>
    </w:p>
    <w:p w14:paraId="1DD00470" w14:textId="44E3ADA9" w:rsidR="00B63D76" w:rsidRPr="00B63D76" w:rsidRDefault="007A583C" w:rsidP="007A583C">
      <w:pPr>
        <w:widowControl/>
        <w:autoSpaceDE/>
        <w:autoSpaceDN/>
        <w:ind w:firstLine="720"/>
        <w:jc w:val="both"/>
        <w:rPr>
          <w:rFonts w:asciiTheme="minorHAnsi" w:eastAsia="Times New Roman" w:hAnsiTheme="minorHAnsi" w:cstheme="minorHAnsi"/>
          <w:b/>
        </w:rPr>
      </w:pPr>
      <w:r>
        <w:rPr>
          <w:rFonts w:asciiTheme="minorHAnsi" w:eastAsia="Times New Roman" w:hAnsiTheme="minorHAnsi" w:cstheme="minorHAnsi"/>
          <w:b/>
        </w:rPr>
        <w:t>5.2.9</w:t>
      </w:r>
      <w:r w:rsidR="00B63D76" w:rsidRPr="00B63D76">
        <w:rPr>
          <w:rFonts w:asciiTheme="minorHAnsi" w:eastAsia="Times New Roman" w:hAnsiTheme="minorHAnsi" w:cstheme="minorHAnsi"/>
          <w:b/>
        </w:rPr>
        <w:tab/>
        <w:t xml:space="preserve">RIGHT OF PLANNING COMMISSION TO REQUIRE SURVEYS </w:t>
      </w:r>
    </w:p>
    <w:p w14:paraId="50470D76" w14:textId="77777777" w:rsidR="00B63D76" w:rsidRPr="00B63D76" w:rsidRDefault="00B63D76" w:rsidP="00B63D76">
      <w:pPr>
        <w:widowControl/>
        <w:autoSpaceDE/>
        <w:autoSpaceDN/>
        <w:jc w:val="both"/>
        <w:rPr>
          <w:rFonts w:asciiTheme="minorHAnsi" w:eastAsia="Times New Roman" w:hAnsiTheme="minorHAnsi" w:cstheme="minorHAnsi"/>
          <w:b/>
        </w:rPr>
      </w:pPr>
    </w:p>
    <w:p w14:paraId="50DC3A5D" w14:textId="77777777" w:rsidR="00B63D76" w:rsidRPr="00B63D76" w:rsidRDefault="00B63D76" w:rsidP="00B63D76">
      <w:pPr>
        <w:widowControl/>
        <w:autoSpaceDE/>
        <w:autoSpaceDN/>
        <w:jc w:val="both"/>
        <w:rPr>
          <w:rFonts w:asciiTheme="minorHAnsi" w:eastAsia="Times New Roman" w:hAnsiTheme="minorHAnsi" w:cstheme="minorHAnsi"/>
        </w:rPr>
      </w:pPr>
      <w:r w:rsidRPr="00B63D76">
        <w:rPr>
          <w:rFonts w:asciiTheme="minorHAnsi" w:eastAsia="Times New Roman" w:hAnsiTheme="minorHAnsi" w:cstheme="minorHAnsi"/>
        </w:rPr>
        <w:t>The Planning Commission may have a survey made of the boundary of the subdivision to determine if the description is correct.  In the event there is an error in the description, the subdivider shall pay for the survey and correct the boundary description to the satisfaction of the Planning Commission.</w:t>
      </w:r>
    </w:p>
    <w:p w14:paraId="2BB7DB1A" w14:textId="77777777" w:rsidR="00B63D76" w:rsidRPr="00B63D76" w:rsidRDefault="00B63D76" w:rsidP="00B63D76">
      <w:pPr>
        <w:widowControl/>
        <w:autoSpaceDE/>
        <w:autoSpaceDN/>
        <w:jc w:val="both"/>
        <w:rPr>
          <w:rFonts w:ascii="Times New Roman" w:eastAsia="Times New Roman" w:hAnsi="Times New Roman" w:cs="Times New Roman"/>
          <w:sz w:val="26"/>
          <w:szCs w:val="24"/>
        </w:rPr>
      </w:pPr>
    </w:p>
    <w:p w14:paraId="42265060" w14:textId="77777777" w:rsidR="007A583C" w:rsidRDefault="007A583C" w:rsidP="00B63D76">
      <w:pPr>
        <w:widowControl/>
        <w:autoSpaceDE/>
        <w:autoSpaceDN/>
        <w:spacing w:line="480" w:lineRule="auto"/>
        <w:ind w:left="720" w:right="720"/>
        <w:rPr>
          <w:rFonts w:asciiTheme="minorHAnsi" w:eastAsia="Times New Roman" w:hAnsiTheme="minorHAnsi" w:cstheme="minorHAnsi"/>
        </w:rPr>
      </w:pPr>
      <w:r>
        <w:rPr>
          <w:rFonts w:asciiTheme="minorHAnsi" w:eastAsia="Times New Roman" w:hAnsiTheme="minorHAnsi" w:cstheme="minorHAnsi"/>
          <w:b/>
        </w:rPr>
        <w:t>5.2.10</w:t>
      </w:r>
      <w:r w:rsidR="00B63D76" w:rsidRPr="00B63D76">
        <w:rPr>
          <w:rFonts w:asciiTheme="minorHAnsi" w:eastAsia="Times New Roman" w:hAnsiTheme="minorHAnsi" w:cstheme="minorHAnsi"/>
          <w:b/>
        </w:rPr>
        <w:t xml:space="preserve"> NOTIFICATION OF ADJOINING LAND OWNERS.</w:t>
      </w:r>
      <w:r w:rsidR="00B63D76" w:rsidRPr="00B63D76">
        <w:rPr>
          <w:rFonts w:asciiTheme="minorHAnsi" w:eastAsia="Times New Roman" w:hAnsiTheme="minorHAnsi" w:cstheme="minorHAnsi"/>
        </w:rPr>
        <w:t xml:space="preserve">  </w:t>
      </w:r>
    </w:p>
    <w:p w14:paraId="475D3BB4" w14:textId="1A46A736" w:rsidR="00B63D76" w:rsidRPr="00B63D76" w:rsidRDefault="007A583C" w:rsidP="007A583C">
      <w:pPr>
        <w:widowControl/>
        <w:autoSpaceDE/>
        <w:autoSpaceDN/>
        <w:spacing w:line="276" w:lineRule="auto"/>
        <w:ind w:right="720"/>
        <w:rPr>
          <w:rFonts w:asciiTheme="minorHAnsi" w:eastAsia="Times New Roman" w:hAnsiTheme="minorHAnsi" w:cstheme="minorHAnsi"/>
          <w:iCs/>
        </w:rPr>
      </w:pPr>
      <w:r>
        <w:rPr>
          <w:rFonts w:asciiTheme="minorHAnsi" w:eastAsia="Times New Roman" w:hAnsiTheme="minorHAnsi" w:cstheme="minorHAnsi"/>
          <w:iCs/>
        </w:rPr>
        <w:t>Prior to submitting the preliminary plat to the Planning Commission, t</w:t>
      </w:r>
      <w:r w:rsidR="00B63D76" w:rsidRPr="00B63D76">
        <w:rPr>
          <w:rFonts w:asciiTheme="minorHAnsi" w:eastAsia="Times New Roman" w:hAnsiTheme="minorHAnsi" w:cstheme="minorHAnsi"/>
          <w:iCs/>
        </w:rPr>
        <w:t xml:space="preserve">he developer shall notify any and all land owners that adjoin the proposed development, any and all land owners that adjoin any </w:t>
      </w:r>
      <w:r w:rsidRPr="00B63D76">
        <w:rPr>
          <w:rFonts w:asciiTheme="minorHAnsi" w:eastAsia="Times New Roman" w:hAnsiTheme="minorHAnsi" w:cstheme="minorHAnsi"/>
          <w:iCs/>
        </w:rPr>
        <w:t>off-site</w:t>
      </w:r>
      <w:r w:rsidR="00B63D76" w:rsidRPr="00B63D76">
        <w:rPr>
          <w:rFonts w:asciiTheme="minorHAnsi" w:eastAsia="Times New Roman" w:hAnsiTheme="minorHAnsi" w:cstheme="minorHAnsi"/>
          <w:iCs/>
        </w:rPr>
        <w:t xml:space="preserve"> improvement constructed to benefit the development, and any and all land owners that adjoin any property adversely effected by </w:t>
      </w:r>
      <w:r w:rsidRPr="00B63D76">
        <w:rPr>
          <w:rFonts w:asciiTheme="minorHAnsi" w:eastAsia="Times New Roman" w:hAnsiTheme="minorHAnsi" w:cstheme="minorHAnsi"/>
          <w:iCs/>
        </w:rPr>
        <w:t>offsite</w:t>
      </w:r>
      <w:r w:rsidR="00B63D76" w:rsidRPr="00B63D76">
        <w:rPr>
          <w:rFonts w:asciiTheme="minorHAnsi" w:eastAsia="Times New Roman" w:hAnsiTheme="minorHAnsi" w:cstheme="minorHAnsi"/>
          <w:iCs/>
        </w:rPr>
        <w:t xml:space="preserve"> drainage from the proposed development, by certified mail, return receipt requested and must verify that notice has been sent.  The notice must be sent no more than 30 days prior nor less than 10 days prior to the public hearing scheduled to review the preliminary plat.  The notice shall contain, at a minimum, the following information: the principal owners and developers of the development, the location and a brief description of the proposed development and the date, time and location of the scheduled public hearing.</w:t>
      </w:r>
    </w:p>
    <w:p w14:paraId="13E9E450" w14:textId="77777777" w:rsidR="007C3EED" w:rsidRPr="009F7A0D" w:rsidRDefault="007C3EED" w:rsidP="009F7A0D">
      <w:pPr>
        <w:ind w:firstLine="720"/>
        <w:jc w:val="both"/>
        <w:rPr>
          <w:rFonts w:asciiTheme="minorHAnsi" w:hAnsiTheme="minorHAnsi" w:cstheme="minorHAnsi"/>
        </w:rPr>
      </w:pPr>
    </w:p>
    <w:p w14:paraId="7DC940D2" w14:textId="11997037" w:rsidR="006B2192" w:rsidRPr="003D203B" w:rsidRDefault="002A457D" w:rsidP="002B41F2">
      <w:pPr>
        <w:pStyle w:val="ListParagraph"/>
        <w:numPr>
          <w:ilvl w:val="1"/>
          <w:numId w:val="175"/>
        </w:numPr>
        <w:jc w:val="both"/>
        <w:rPr>
          <w:rFonts w:asciiTheme="minorHAnsi" w:hAnsiTheme="minorHAnsi" w:cstheme="minorHAnsi"/>
          <w:b/>
          <w:bCs/>
          <w:sz w:val="24"/>
          <w:szCs w:val="24"/>
        </w:rPr>
      </w:pPr>
      <w:r w:rsidRPr="003D203B">
        <w:rPr>
          <w:rFonts w:asciiTheme="minorHAnsi" w:hAnsiTheme="minorHAnsi" w:cstheme="minorHAnsi"/>
          <w:b/>
          <w:bCs/>
          <w:sz w:val="24"/>
          <w:szCs w:val="24"/>
        </w:rPr>
        <w:t>RE-PLATTING OF SUBDIVISIONS</w:t>
      </w:r>
    </w:p>
    <w:p w14:paraId="7AF130CC" w14:textId="3F1698CD" w:rsidR="002A457D" w:rsidRPr="002A457D" w:rsidRDefault="002A457D" w:rsidP="002A457D">
      <w:pPr>
        <w:pStyle w:val="ListParagraph"/>
        <w:spacing w:line="360" w:lineRule="auto"/>
        <w:ind w:left="435" w:right="720" w:firstLine="0"/>
        <w:rPr>
          <w:rFonts w:asciiTheme="minorHAnsi" w:hAnsiTheme="minorHAnsi" w:cstheme="minorHAnsi"/>
        </w:rPr>
      </w:pPr>
      <w:r w:rsidRPr="002A457D">
        <w:rPr>
          <w:rFonts w:asciiTheme="minorHAnsi" w:hAnsiTheme="minorHAnsi" w:cstheme="minorHAnsi"/>
        </w:rPr>
        <w:t xml:space="preserve">If the developer or owner(s) of record wishes to change the characteristics of an approved subdivision, either by re-configuring lots, splitting lots, or by combining lots they shall be responsible for presenting a new plat and survey of the portion of the subdivision to be changed to the planning commission who will review the plat for conformance with existing zoning and planning regulations. Re-plats must be submitted no less than 14 days prior to Commission action.   If the plat conforms to existing regulations and if it presents no specific harm to the characteristics of the neighborhood or subdivision as a whole the commission may approve the changes by affirmative vote of the majority of the quorum present and recommend the action to the City Council for final approval. </w:t>
      </w:r>
      <w:r>
        <w:rPr>
          <w:rFonts w:asciiTheme="minorHAnsi" w:hAnsiTheme="minorHAnsi" w:cstheme="minorHAnsi"/>
        </w:rPr>
        <w:t xml:space="preserve">  </w:t>
      </w:r>
      <w:r w:rsidRPr="00D33374">
        <w:rPr>
          <w:rFonts w:asciiTheme="minorHAnsi" w:hAnsiTheme="minorHAnsi" w:cstheme="minorHAnsi"/>
        </w:rPr>
        <w:t>If the replat of lots results in an increase to the total number of lots in a completed subdivision, the developer or owner shall provide engineering and documentation showing how the additional lots will be serviced with utilities</w:t>
      </w:r>
      <w:r w:rsidR="00674BF8" w:rsidRPr="00D33374">
        <w:rPr>
          <w:rFonts w:asciiTheme="minorHAnsi" w:hAnsiTheme="minorHAnsi" w:cstheme="minorHAnsi"/>
        </w:rPr>
        <w:t xml:space="preserve">, sewer taps, water meters, and other infrastructure necessary to </w:t>
      </w:r>
      <w:r w:rsidR="00674BF8" w:rsidRPr="00D33374">
        <w:rPr>
          <w:rFonts w:asciiTheme="minorHAnsi" w:hAnsiTheme="minorHAnsi" w:cstheme="minorHAnsi"/>
        </w:rPr>
        <w:lastRenderedPageBreak/>
        <w:t>accommodate the new platted lots.</w:t>
      </w:r>
      <w:r w:rsidR="00674BF8">
        <w:rPr>
          <w:rFonts w:asciiTheme="minorHAnsi" w:hAnsiTheme="minorHAnsi" w:cstheme="minorHAnsi"/>
        </w:rPr>
        <w:t xml:space="preserve"> </w:t>
      </w:r>
    </w:p>
    <w:p w14:paraId="11E9FC65" w14:textId="30FEB14C" w:rsidR="002A457D" w:rsidRPr="002A457D" w:rsidRDefault="002A457D" w:rsidP="002A457D">
      <w:pPr>
        <w:pStyle w:val="ListParagraph"/>
        <w:spacing w:line="480" w:lineRule="auto"/>
        <w:ind w:left="435" w:right="720" w:firstLine="0"/>
        <w:rPr>
          <w:b/>
        </w:rPr>
      </w:pPr>
      <w:r>
        <w:rPr>
          <w:b/>
        </w:rPr>
        <w:t>5.3</w:t>
      </w:r>
      <w:r w:rsidRPr="002A457D">
        <w:rPr>
          <w:b/>
        </w:rPr>
        <w:t>.1 NOTICE REQUIRED</w:t>
      </w:r>
    </w:p>
    <w:p w14:paraId="588472F3" w14:textId="4825A0CE" w:rsidR="002A457D" w:rsidRDefault="002A457D" w:rsidP="002A457D">
      <w:pPr>
        <w:pStyle w:val="ListParagraph"/>
        <w:spacing w:line="360" w:lineRule="auto"/>
        <w:ind w:left="435" w:right="720" w:firstLine="0"/>
        <w:rPr>
          <w:rFonts w:asciiTheme="minorHAnsi" w:hAnsiTheme="minorHAnsi" w:cstheme="minorHAnsi"/>
        </w:rPr>
      </w:pPr>
      <w:r w:rsidRPr="002A457D">
        <w:rPr>
          <w:rFonts w:asciiTheme="minorHAnsi" w:hAnsiTheme="minorHAnsi" w:cstheme="minorHAnsi"/>
        </w:rPr>
        <w:t xml:space="preserve">   Notice shall be given to every lot owner in the subdivision of the proposed re-platting, no more than 30 days prior to the planning commission hearing and no less than 10 days prior.  </w:t>
      </w:r>
    </w:p>
    <w:p w14:paraId="6696E2F0" w14:textId="458D04CD" w:rsidR="003E43EF" w:rsidRDefault="003E43EF" w:rsidP="002A457D">
      <w:pPr>
        <w:pStyle w:val="ListParagraph"/>
        <w:spacing w:line="360" w:lineRule="auto"/>
        <w:ind w:left="435" w:right="720" w:firstLine="0"/>
        <w:rPr>
          <w:rFonts w:asciiTheme="minorHAnsi" w:hAnsiTheme="minorHAnsi" w:cstheme="minorHAnsi"/>
        </w:rPr>
      </w:pPr>
    </w:p>
    <w:p w14:paraId="4DFE10BA" w14:textId="0268DCAB" w:rsidR="003E43EF" w:rsidRPr="00DA5665" w:rsidRDefault="003E43EF" w:rsidP="002A457D">
      <w:pPr>
        <w:pStyle w:val="ListParagraph"/>
        <w:spacing w:line="360" w:lineRule="auto"/>
        <w:ind w:left="435" w:right="720" w:firstLine="0"/>
        <w:rPr>
          <w:rFonts w:asciiTheme="minorHAnsi" w:hAnsiTheme="minorHAnsi" w:cstheme="minorHAnsi"/>
          <w:b/>
          <w:bCs/>
          <w:sz w:val="28"/>
          <w:szCs w:val="28"/>
        </w:rPr>
      </w:pPr>
      <w:r w:rsidRPr="00DA5665">
        <w:rPr>
          <w:rFonts w:asciiTheme="minorHAnsi" w:hAnsiTheme="minorHAnsi" w:cstheme="minorHAnsi"/>
          <w:b/>
          <w:bCs/>
          <w:sz w:val="28"/>
          <w:szCs w:val="28"/>
        </w:rPr>
        <w:t xml:space="preserve">5.4 BLOCKS, LOTS, </w:t>
      </w:r>
      <w:r w:rsidR="002D21DE" w:rsidRPr="00DA5665">
        <w:rPr>
          <w:rFonts w:asciiTheme="minorHAnsi" w:hAnsiTheme="minorHAnsi" w:cstheme="minorHAnsi"/>
          <w:b/>
          <w:bCs/>
          <w:sz w:val="28"/>
          <w:szCs w:val="28"/>
        </w:rPr>
        <w:t xml:space="preserve">SETBACK, </w:t>
      </w:r>
      <w:r w:rsidRPr="00DA5665">
        <w:rPr>
          <w:rFonts w:asciiTheme="minorHAnsi" w:hAnsiTheme="minorHAnsi" w:cstheme="minorHAnsi"/>
          <w:b/>
          <w:bCs/>
          <w:sz w:val="28"/>
          <w:szCs w:val="28"/>
        </w:rPr>
        <w:t>EASEMENTS</w:t>
      </w:r>
    </w:p>
    <w:p w14:paraId="4BC476B7" w14:textId="00CC9D8F" w:rsidR="003E43EF" w:rsidRPr="003E43EF" w:rsidRDefault="003E43EF" w:rsidP="003E43EF">
      <w:pPr>
        <w:widowControl/>
        <w:autoSpaceDE/>
        <w:autoSpaceDN/>
        <w:ind w:firstLine="720"/>
        <w:jc w:val="both"/>
        <w:rPr>
          <w:rFonts w:ascii="Times New Roman" w:eastAsia="Times New Roman" w:hAnsi="Times New Roman" w:cs="Times New Roman"/>
          <w:b/>
          <w:sz w:val="24"/>
          <w:szCs w:val="24"/>
        </w:rPr>
      </w:pPr>
      <w:r w:rsidRPr="003E43EF">
        <w:rPr>
          <w:rFonts w:ascii="Times New Roman" w:eastAsia="Times New Roman" w:hAnsi="Times New Roman" w:cs="Times New Roman"/>
          <w:b/>
          <w:sz w:val="24"/>
          <w:szCs w:val="24"/>
        </w:rPr>
        <w:t>5.</w:t>
      </w:r>
      <w:r>
        <w:rPr>
          <w:rFonts w:ascii="Times New Roman" w:eastAsia="Times New Roman" w:hAnsi="Times New Roman" w:cs="Times New Roman"/>
          <w:b/>
          <w:sz w:val="24"/>
          <w:szCs w:val="24"/>
        </w:rPr>
        <w:t>4.1</w:t>
      </w:r>
      <w:r w:rsidRPr="003E43EF">
        <w:rPr>
          <w:rFonts w:ascii="Times New Roman" w:eastAsia="Times New Roman" w:hAnsi="Times New Roman" w:cs="Times New Roman"/>
          <w:b/>
          <w:sz w:val="24"/>
          <w:szCs w:val="24"/>
        </w:rPr>
        <w:tab/>
      </w:r>
      <w:r w:rsidRPr="00DA5665">
        <w:rPr>
          <w:rFonts w:asciiTheme="minorHAnsi" w:eastAsia="Times New Roman" w:hAnsiTheme="minorHAnsi" w:cstheme="minorHAnsi"/>
          <w:b/>
          <w:sz w:val="24"/>
          <w:szCs w:val="24"/>
        </w:rPr>
        <w:t>BLOCKS</w:t>
      </w:r>
    </w:p>
    <w:p w14:paraId="4B0B20CC" w14:textId="77777777" w:rsidR="003E43EF" w:rsidRPr="00DA5665" w:rsidRDefault="003E43EF" w:rsidP="003E43EF">
      <w:pPr>
        <w:widowControl/>
        <w:autoSpaceDE/>
        <w:autoSpaceDN/>
        <w:jc w:val="both"/>
        <w:rPr>
          <w:rFonts w:asciiTheme="minorHAnsi" w:eastAsia="Times New Roman" w:hAnsiTheme="minorHAnsi" w:cstheme="minorHAnsi"/>
          <w:b/>
        </w:rPr>
      </w:pPr>
    </w:p>
    <w:p w14:paraId="04F6158B" w14:textId="33F5D15A" w:rsidR="003E43EF" w:rsidRPr="00D33374" w:rsidRDefault="003E43EF" w:rsidP="003E43EF">
      <w:pPr>
        <w:widowControl/>
        <w:autoSpaceDE/>
        <w:autoSpaceDN/>
        <w:ind w:firstLine="1440"/>
        <w:jc w:val="both"/>
        <w:rPr>
          <w:rFonts w:asciiTheme="minorHAnsi" w:eastAsia="Times New Roman" w:hAnsiTheme="minorHAnsi" w:cstheme="minorHAnsi"/>
        </w:rPr>
      </w:pPr>
      <w:r w:rsidRPr="00DA5665">
        <w:rPr>
          <w:rFonts w:asciiTheme="minorHAnsi" w:eastAsia="Times New Roman" w:hAnsiTheme="minorHAnsi" w:cstheme="minorHAnsi"/>
        </w:rPr>
        <w:t>5.</w:t>
      </w:r>
      <w:r w:rsidR="002D21DE" w:rsidRPr="00DA5665">
        <w:rPr>
          <w:rFonts w:asciiTheme="minorHAnsi" w:eastAsia="Times New Roman" w:hAnsiTheme="minorHAnsi" w:cstheme="minorHAnsi"/>
        </w:rPr>
        <w:t>4</w:t>
      </w:r>
      <w:r w:rsidRPr="00DA5665">
        <w:rPr>
          <w:rFonts w:asciiTheme="minorHAnsi" w:eastAsia="Times New Roman" w:hAnsiTheme="minorHAnsi" w:cstheme="minorHAnsi"/>
        </w:rPr>
        <w:t>.1</w:t>
      </w:r>
      <w:r w:rsidR="002D21DE" w:rsidRPr="00DA5665">
        <w:rPr>
          <w:rFonts w:asciiTheme="minorHAnsi" w:eastAsia="Times New Roman" w:hAnsiTheme="minorHAnsi" w:cstheme="minorHAnsi"/>
        </w:rPr>
        <w:t>.1</w:t>
      </w:r>
      <w:r w:rsidRPr="00DA5665">
        <w:rPr>
          <w:rFonts w:asciiTheme="minorHAnsi" w:eastAsia="Times New Roman" w:hAnsiTheme="minorHAnsi" w:cstheme="minorHAnsi"/>
        </w:rPr>
        <w:tab/>
      </w:r>
      <w:r w:rsidRPr="00DA5665">
        <w:rPr>
          <w:rFonts w:asciiTheme="minorHAnsi" w:eastAsia="Times New Roman" w:hAnsiTheme="minorHAnsi" w:cstheme="minorHAnsi"/>
          <w:u w:val="single"/>
        </w:rPr>
        <w:t>Width.</w:t>
      </w:r>
      <w:r w:rsidRPr="00DA5665">
        <w:rPr>
          <w:rFonts w:asciiTheme="minorHAnsi" w:eastAsia="Times New Roman" w:hAnsiTheme="minorHAnsi" w:cstheme="minorHAnsi"/>
        </w:rPr>
        <w:tab/>
        <w:t>Blocks shall be wide enough to provide two (2) tiers of lots of minimum depth, except where fronting on a majo</w:t>
      </w:r>
      <w:r w:rsidRPr="00D33374">
        <w:rPr>
          <w:rFonts w:asciiTheme="minorHAnsi" w:eastAsia="Times New Roman" w:hAnsiTheme="minorHAnsi" w:cstheme="minorHAnsi"/>
        </w:rPr>
        <w:t>r street</w:t>
      </w:r>
      <w:r w:rsidR="002D21DE" w:rsidRPr="00D33374">
        <w:rPr>
          <w:rFonts w:asciiTheme="minorHAnsi" w:eastAsia="Times New Roman" w:hAnsiTheme="minorHAnsi" w:cstheme="minorHAnsi"/>
        </w:rPr>
        <w:t xml:space="preserve">, where the development abuts other </w:t>
      </w:r>
      <w:r w:rsidR="00D33374" w:rsidRPr="00D33374">
        <w:rPr>
          <w:rFonts w:asciiTheme="minorHAnsi" w:eastAsia="Times New Roman" w:hAnsiTheme="minorHAnsi" w:cstheme="minorHAnsi"/>
        </w:rPr>
        <w:t>properties, or</w:t>
      </w:r>
      <w:r w:rsidRPr="00D33374">
        <w:rPr>
          <w:rFonts w:asciiTheme="minorHAnsi" w:eastAsia="Times New Roman" w:hAnsiTheme="minorHAnsi" w:cstheme="minorHAnsi"/>
        </w:rPr>
        <w:t xml:space="preserve"> </w:t>
      </w:r>
      <w:r w:rsidR="002D21DE" w:rsidRPr="00D33374">
        <w:rPr>
          <w:rFonts w:asciiTheme="minorHAnsi" w:eastAsia="Times New Roman" w:hAnsiTheme="minorHAnsi" w:cstheme="minorHAnsi"/>
        </w:rPr>
        <w:t>w</w:t>
      </w:r>
      <w:r w:rsidR="00582413">
        <w:rPr>
          <w:rFonts w:asciiTheme="minorHAnsi" w:eastAsia="Times New Roman" w:hAnsiTheme="minorHAnsi" w:cstheme="minorHAnsi"/>
        </w:rPr>
        <w:t>er</w:t>
      </w:r>
      <w:r w:rsidR="002D21DE" w:rsidRPr="00D33374">
        <w:rPr>
          <w:rFonts w:asciiTheme="minorHAnsi" w:eastAsia="Times New Roman" w:hAnsiTheme="minorHAnsi" w:cstheme="minorHAnsi"/>
        </w:rPr>
        <w:t xml:space="preserve">e </w:t>
      </w:r>
      <w:r w:rsidRPr="00D33374">
        <w:rPr>
          <w:rFonts w:asciiTheme="minorHAnsi" w:eastAsia="Times New Roman" w:hAnsiTheme="minorHAnsi" w:cstheme="minorHAnsi"/>
        </w:rPr>
        <w:t>prevented by topographic conditions or the size of the property, in which case the Planning Commission may approve a single tier of lots.</w:t>
      </w:r>
    </w:p>
    <w:p w14:paraId="6FA52A65" w14:textId="77777777" w:rsidR="003E43EF" w:rsidRPr="00D33374" w:rsidRDefault="003E43EF" w:rsidP="003E43EF">
      <w:pPr>
        <w:widowControl/>
        <w:autoSpaceDE/>
        <w:autoSpaceDN/>
        <w:jc w:val="both"/>
        <w:rPr>
          <w:rFonts w:asciiTheme="minorHAnsi" w:eastAsia="Times New Roman" w:hAnsiTheme="minorHAnsi" w:cstheme="minorHAnsi"/>
        </w:rPr>
      </w:pPr>
    </w:p>
    <w:p w14:paraId="2E5847AC" w14:textId="66FCEEB7" w:rsidR="003E43EF" w:rsidRPr="00DA5665" w:rsidRDefault="003E43EF" w:rsidP="003E43EF">
      <w:pPr>
        <w:widowControl/>
        <w:autoSpaceDE/>
        <w:autoSpaceDN/>
        <w:ind w:firstLine="1440"/>
        <w:jc w:val="both"/>
        <w:rPr>
          <w:rFonts w:asciiTheme="minorHAnsi" w:eastAsia="Times New Roman" w:hAnsiTheme="minorHAnsi" w:cstheme="minorHAnsi"/>
        </w:rPr>
      </w:pPr>
      <w:r w:rsidRPr="00D33374">
        <w:rPr>
          <w:rFonts w:asciiTheme="minorHAnsi" w:eastAsia="Times New Roman" w:hAnsiTheme="minorHAnsi" w:cstheme="minorHAnsi"/>
        </w:rPr>
        <w:t>5.</w:t>
      </w:r>
      <w:r w:rsidR="002D21DE" w:rsidRPr="00D33374">
        <w:rPr>
          <w:rFonts w:asciiTheme="minorHAnsi" w:eastAsia="Times New Roman" w:hAnsiTheme="minorHAnsi" w:cstheme="minorHAnsi"/>
        </w:rPr>
        <w:t>4.1.2</w:t>
      </w:r>
      <w:r w:rsidRPr="00D33374">
        <w:rPr>
          <w:rFonts w:asciiTheme="minorHAnsi" w:eastAsia="Times New Roman" w:hAnsiTheme="minorHAnsi" w:cstheme="minorHAnsi"/>
        </w:rPr>
        <w:tab/>
      </w:r>
      <w:r w:rsidRPr="00D33374">
        <w:rPr>
          <w:rFonts w:asciiTheme="minorHAnsi" w:eastAsia="Times New Roman" w:hAnsiTheme="minorHAnsi" w:cstheme="minorHAnsi"/>
          <w:u w:val="single"/>
        </w:rPr>
        <w:t>Length.</w:t>
      </w:r>
      <w:r w:rsidRPr="00D33374">
        <w:rPr>
          <w:rFonts w:asciiTheme="minorHAnsi" w:eastAsia="Times New Roman" w:hAnsiTheme="minorHAnsi" w:cstheme="minorHAnsi"/>
        </w:rPr>
        <w:tab/>
        <w:t>The use of rectangular blocks longer than wide is encouraged in the interest of economy to the developer and to the City in future maintenance of streets and public utilities</w:t>
      </w:r>
      <w:r w:rsidR="002D21DE" w:rsidRPr="00D33374">
        <w:rPr>
          <w:rFonts w:asciiTheme="minorHAnsi" w:eastAsia="Times New Roman" w:hAnsiTheme="minorHAnsi" w:cstheme="minorHAnsi"/>
        </w:rPr>
        <w:t xml:space="preserve">, but blocks shall be limited to </w:t>
      </w:r>
      <w:r w:rsidR="00BB3D0F">
        <w:rPr>
          <w:rFonts w:asciiTheme="minorHAnsi" w:eastAsia="Times New Roman" w:hAnsiTheme="minorHAnsi" w:cstheme="minorHAnsi"/>
        </w:rPr>
        <w:t>640</w:t>
      </w:r>
      <w:r w:rsidR="002D21DE" w:rsidRPr="00D33374">
        <w:rPr>
          <w:rFonts w:asciiTheme="minorHAnsi" w:eastAsia="Times New Roman" w:hAnsiTheme="minorHAnsi" w:cstheme="minorHAnsi"/>
        </w:rPr>
        <w:t xml:space="preserve"> feet without a cross stre</w:t>
      </w:r>
      <w:r w:rsidR="00294294" w:rsidRPr="00D33374">
        <w:rPr>
          <w:rFonts w:asciiTheme="minorHAnsi" w:eastAsia="Times New Roman" w:hAnsiTheme="minorHAnsi" w:cstheme="minorHAnsi"/>
        </w:rPr>
        <w:t xml:space="preserve">et.  Blocks exceeding </w:t>
      </w:r>
      <w:r w:rsidR="00BB3D0F">
        <w:rPr>
          <w:rFonts w:asciiTheme="minorHAnsi" w:eastAsia="Times New Roman" w:hAnsiTheme="minorHAnsi" w:cstheme="minorHAnsi"/>
        </w:rPr>
        <w:t xml:space="preserve">640’ </w:t>
      </w:r>
      <w:r w:rsidR="00294294" w:rsidRPr="00D33374">
        <w:rPr>
          <w:rFonts w:asciiTheme="minorHAnsi" w:eastAsia="Times New Roman" w:hAnsiTheme="minorHAnsi" w:cstheme="minorHAnsi"/>
        </w:rPr>
        <w:t xml:space="preserve">due to topographic features, or other conditions outside of the </w:t>
      </w:r>
      <w:r w:rsidR="00D33374" w:rsidRPr="00D33374">
        <w:rPr>
          <w:rFonts w:asciiTheme="minorHAnsi" w:eastAsia="Times New Roman" w:hAnsiTheme="minorHAnsi" w:cstheme="minorHAnsi"/>
        </w:rPr>
        <w:t>developer’s</w:t>
      </w:r>
      <w:r w:rsidR="00294294" w:rsidRPr="00D33374">
        <w:rPr>
          <w:rFonts w:asciiTheme="minorHAnsi" w:eastAsia="Times New Roman" w:hAnsiTheme="minorHAnsi" w:cstheme="minorHAnsi"/>
        </w:rPr>
        <w:t xml:space="preserve"> control, shall be submitted as a waiver to the conditions of the ordinance.</w:t>
      </w:r>
      <w:r w:rsidR="00294294" w:rsidRPr="00DA5665">
        <w:rPr>
          <w:rFonts w:asciiTheme="minorHAnsi" w:eastAsia="Times New Roman" w:hAnsiTheme="minorHAnsi" w:cstheme="minorHAnsi"/>
        </w:rPr>
        <w:t xml:space="preserve"> </w:t>
      </w:r>
    </w:p>
    <w:p w14:paraId="0BC26961" w14:textId="77777777" w:rsidR="003E43EF" w:rsidRPr="00DA5665" w:rsidRDefault="003E43EF" w:rsidP="003E43EF">
      <w:pPr>
        <w:widowControl/>
        <w:autoSpaceDE/>
        <w:autoSpaceDN/>
        <w:jc w:val="both"/>
        <w:rPr>
          <w:rFonts w:asciiTheme="minorHAnsi" w:eastAsia="Times New Roman" w:hAnsiTheme="minorHAnsi" w:cstheme="minorHAnsi"/>
        </w:rPr>
      </w:pPr>
    </w:p>
    <w:p w14:paraId="3C516430" w14:textId="7102762C" w:rsidR="003E43EF" w:rsidRPr="00DA5665" w:rsidRDefault="003E43EF" w:rsidP="003E43EF">
      <w:pPr>
        <w:widowControl/>
        <w:autoSpaceDE/>
        <w:autoSpaceDN/>
        <w:ind w:firstLine="720"/>
        <w:jc w:val="both"/>
        <w:rPr>
          <w:rFonts w:asciiTheme="minorHAnsi" w:eastAsia="Times New Roman" w:hAnsiTheme="minorHAnsi" w:cstheme="minorHAnsi"/>
          <w:b/>
        </w:rPr>
      </w:pPr>
      <w:r w:rsidRPr="00DA5665">
        <w:rPr>
          <w:rFonts w:asciiTheme="minorHAnsi" w:eastAsia="Times New Roman" w:hAnsiTheme="minorHAnsi" w:cstheme="minorHAnsi"/>
          <w:b/>
        </w:rPr>
        <w:t>5.4.2</w:t>
      </w:r>
      <w:r w:rsidRPr="00DA5665">
        <w:rPr>
          <w:rFonts w:asciiTheme="minorHAnsi" w:eastAsia="Times New Roman" w:hAnsiTheme="minorHAnsi" w:cstheme="minorHAnsi"/>
          <w:b/>
        </w:rPr>
        <w:tab/>
        <w:t>LOTS</w:t>
      </w:r>
    </w:p>
    <w:p w14:paraId="197D56E3" w14:textId="77777777" w:rsidR="003E43EF" w:rsidRPr="00DA5665" w:rsidRDefault="003E43EF" w:rsidP="003E43EF">
      <w:pPr>
        <w:widowControl/>
        <w:autoSpaceDE/>
        <w:autoSpaceDN/>
        <w:jc w:val="both"/>
        <w:rPr>
          <w:rFonts w:asciiTheme="minorHAnsi" w:eastAsia="Times New Roman" w:hAnsiTheme="minorHAnsi" w:cstheme="minorHAnsi"/>
          <w:b/>
        </w:rPr>
      </w:pPr>
    </w:p>
    <w:p w14:paraId="787B06F2" w14:textId="1844F95E" w:rsidR="003E43EF" w:rsidRPr="00DA5665" w:rsidRDefault="003E43EF" w:rsidP="003E43EF">
      <w:pPr>
        <w:widowControl/>
        <w:autoSpaceDE/>
        <w:autoSpaceDN/>
        <w:ind w:firstLine="1440"/>
        <w:jc w:val="both"/>
        <w:rPr>
          <w:rFonts w:asciiTheme="minorHAnsi" w:eastAsia="Times New Roman" w:hAnsiTheme="minorHAnsi" w:cstheme="minorHAnsi"/>
        </w:rPr>
      </w:pPr>
      <w:r w:rsidRPr="00DA5665">
        <w:rPr>
          <w:rFonts w:asciiTheme="minorHAnsi" w:eastAsia="Times New Roman" w:hAnsiTheme="minorHAnsi" w:cstheme="minorHAnsi"/>
        </w:rPr>
        <w:t>5.4.2.1</w:t>
      </w:r>
      <w:r w:rsidRPr="00DA5665">
        <w:rPr>
          <w:rFonts w:asciiTheme="minorHAnsi" w:eastAsia="Times New Roman" w:hAnsiTheme="minorHAnsi" w:cstheme="minorHAnsi"/>
        </w:rPr>
        <w:tab/>
        <w:t>The shape of the lots shall not be required to conform to any stipulated pattern, but insofar as practical, side lot lines should be at right angles to straight street lines and radial to curved street lines.</w:t>
      </w:r>
    </w:p>
    <w:p w14:paraId="22C672DE" w14:textId="77777777" w:rsidR="003E43EF" w:rsidRPr="00DA5665" w:rsidRDefault="003E43EF" w:rsidP="003E43EF">
      <w:pPr>
        <w:widowControl/>
        <w:autoSpaceDE/>
        <w:autoSpaceDN/>
        <w:jc w:val="both"/>
        <w:rPr>
          <w:rFonts w:asciiTheme="minorHAnsi" w:eastAsia="Times New Roman" w:hAnsiTheme="minorHAnsi" w:cstheme="minorHAnsi"/>
        </w:rPr>
      </w:pPr>
    </w:p>
    <w:p w14:paraId="3231795A" w14:textId="777F0354" w:rsidR="003E43EF" w:rsidRPr="00DA5665" w:rsidRDefault="003E43EF" w:rsidP="003E43EF">
      <w:pPr>
        <w:widowControl/>
        <w:autoSpaceDE/>
        <w:autoSpaceDN/>
        <w:ind w:firstLine="1440"/>
        <w:jc w:val="both"/>
        <w:rPr>
          <w:rFonts w:asciiTheme="minorHAnsi" w:eastAsia="Times New Roman" w:hAnsiTheme="minorHAnsi" w:cstheme="minorHAnsi"/>
        </w:rPr>
      </w:pPr>
      <w:r w:rsidRPr="00DA5665">
        <w:rPr>
          <w:rFonts w:asciiTheme="minorHAnsi" w:eastAsia="Times New Roman" w:hAnsiTheme="minorHAnsi" w:cstheme="minorHAnsi"/>
        </w:rPr>
        <w:t>5.</w:t>
      </w:r>
      <w:r w:rsidR="002D21DE" w:rsidRPr="00DA5665">
        <w:rPr>
          <w:rFonts w:asciiTheme="minorHAnsi" w:eastAsia="Times New Roman" w:hAnsiTheme="minorHAnsi" w:cstheme="minorHAnsi"/>
        </w:rPr>
        <w:t>4.2.2</w:t>
      </w:r>
      <w:r w:rsidRPr="00DA5665">
        <w:rPr>
          <w:rFonts w:asciiTheme="minorHAnsi" w:eastAsia="Times New Roman" w:hAnsiTheme="minorHAnsi" w:cstheme="minorHAnsi"/>
        </w:rPr>
        <w:tab/>
        <w:t>The size of lots in areas of the City served by a public sanitary sewer, platted for residential, commercial, or industrial use shall not contain less area nor have less width than specified for such lots in the Zoning Ordinance of the City.  Lots within the corporate boundaries not served by public sanitary sewer shall meet the minimum standards of an A-1 zone regardless of zoning classification and be a minimum of 1 acre.  Although it is recognized the City has no zoning authority outside its corporate limits, for the purpose of establishing minimum lot sizes within the City’s established planning area, outside those corporate limits, the provisions for minimum lots size and for building setbacks shall be the same as for property zoned A-1 (Agricultural), but not less than 1 acre. The exception shall be to properties served by sanitary sewer and then the minimum standards shall be the same as stipulated for R-1 in those planning areas outside the City.</w:t>
      </w:r>
    </w:p>
    <w:p w14:paraId="2F094F35" w14:textId="77777777" w:rsidR="003E43EF" w:rsidRPr="003E43EF" w:rsidRDefault="003E43EF" w:rsidP="003E43EF">
      <w:pPr>
        <w:widowControl/>
        <w:autoSpaceDE/>
        <w:autoSpaceDN/>
        <w:jc w:val="both"/>
        <w:rPr>
          <w:rFonts w:ascii="Times New Roman" w:eastAsia="Times New Roman" w:hAnsi="Times New Roman" w:cs="Times New Roman"/>
        </w:rPr>
      </w:pPr>
    </w:p>
    <w:p w14:paraId="1330721C" w14:textId="25ABB5CE" w:rsidR="003E43EF" w:rsidRPr="00DA5665" w:rsidRDefault="003E43EF" w:rsidP="003E43EF">
      <w:pPr>
        <w:widowControl/>
        <w:autoSpaceDE/>
        <w:autoSpaceDN/>
        <w:ind w:firstLine="1440"/>
        <w:jc w:val="both"/>
        <w:rPr>
          <w:rFonts w:asciiTheme="minorHAnsi" w:eastAsia="Times New Roman" w:hAnsiTheme="minorHAnsi" w:cstheme="minorHAnsi"/>
        </w:rPr>
      </w:pPr>
      <w:r w:rsidRPr="00DA5665">
        <w:rPr>
          <w:rFonts w:asciiTheme="minorHAnsi" w:eastAsia="Times New Roman" w:hAnsiTheme="minorHAnsi" w:cstheme="minorHAnsi"/>
        </w:rPr>
        <w:t>5.</w:t>
      </w:r>
      <w:r w:rsidR="002D21DE" w:rsidRPr="00DA5665">
        <w:rPr>
          <w:rFonts w:asciiTheme="minorHAnsi" w:eastAsia="Times New Roman" w:hAnsiTheme="minorHAnsi" w:cstheme="minorHAnsi"/>
        </w:rPr>
        <w:t>4.2.3</w:t>
      </w:r>
      <w:r w:rsidRPr="00DA5665">
        <w:rPr>
          <w:rFonts w:asciiTheme="minorHAnsi" w:eastAsia="Times New Roman" w:hAnsiTheme="minorHAnsi" w:cstheme="minorHAnsi"/>
        </w:rPr>
        <w:tab/>
        <w:t>Lots not served by public sanitary sewer shall not be less than the established minimums established in 5.7.2, but shall also be in accordance with standards established by the Arkansas Dept. of Health, whichever is greater.</w:t>
      </w:r>
    </w:p>
    <w:p w14:paraId="44964515" w14:textId="77777777" w:rsidR="003E43EF" w:rsidRPr="00DA5665" w:rsidRDefault="003E43EF" w:rsidP="003E43EF">
      <w:pPr>
        <w:widowControl/>
        <w:autoSpaceDE/>
        <w:autoSpaceDN/>
        <w:jc w:val="both"/>
        <w:rPr>
          <w:rFonts w:asciiTheme="minorHAnsi" w:eastAsia="Times New Roman" w:hAnsiTheme="minorHAnsi" w:cstheme="minorHAnsi"/>
        </w:rPr>
      </w:pPr>
    </w:p>
    <w:p w14:paraId="53E51736" w14:textId="6EC5203A" w:rsidR="003E43EF" w:rsidRPr="00DA5665" w:rsidRDefault="003E43EF" w:rsidP="003E43EF">
      <w:pPr>
        <w:widowControl/>
        <w:autoSpaceDE/>
        <w:autoSpaceDN/>
        <w:ind w:firstLine="720"/>
        <w:jc w:val="both"/>
        <w:rPr>
          <w:rFonts w:asciiTheme="minorHAnsi" w:eastAsia="Times New Roman" w:hAnsiTheme="minorHAnsi" w:cstheme="minorHAnsi"/>
          <w:b/>
        </w:rPr>
      </w:pPr>
      <w:r w:rsidRPr="00DA5665">
        <w:rPr>
          <w:rFonts w:asciiTheme="minorHAnsi" w:eastAsia="Times New Roman" w:hAnsiTheme="minorHAnsi" w:cstheme="minorHAnsi"/>
          <w:b/>
        </w:rPr>
        <w:t>5.4.3</w:t>
      </w:r>
      <w:r w:rsidRPr="00DA5665">
        <w:rPr>
          <w:rFonts w:asciiTheme="minorHAnsi" w:eastAsia="Times New Roman" w:hAnsiTheme="minorHAnsi" w:cstheme="minorHAnsi"/>
          <w:b/>
        </w:rPr>
        <w:tab/>
        <w:t>BUILDING SETBACK LINES</w:t>
      </w:r>
    </w:p>
    <w:p w14:paraId="16B851A1" w14:textId="77777777" w:rsidR="003E43EF" w:rsidRPr="00DA5665" w:rsidRDefault="003E43EF" w:rsidP="003E43EF">
      <w:pPr>
        <w:widowControl/>
        <w:autoSpaceDE/>
        <w:autoSpaceDN/>
        <w:jc w:val="both"/>
        <w:rPr>
          <w:rFonts w:asciiTheme="minorHAnsi" w:eastAsia="Times New Roman" w:hAnsiTheme="minorHAnsi" w:cstheme="minorHAnsi"/>
          <w:b/>
        </w:rPr>
      </w:pPr>
    </w:p>
    <w:p w14:paraId="38204D41" w14:textId="4285ACF5" w:rsidR="003E43EF" w:rsidRPr="00DA5665" w:rsidRDefault="003E43EF" w:rsidP="003E43EF">
      <w:pPr>
        <w:widowControl/>
        <w:autoSpaceDE/>
        <w:autoSpaceDN/>
        <w:ind w:firstLine="1440"/>
        <w:jc w:val="both"/>
        <w:rPr>
          <w:rFonts w:asciiTheme="minorHAnsi" w:eastAsia="Times New Roman" w:hAnsiTheme="minorHAnsi" w:cstheme="minorHAnsi"/>
        </w:rPr>
      </w:pPr>
      <w:r w:rsidRPr="00DA5665">
        <w:rPr>
          <w:rFonts w:asciiTheme="minorHAnsi" w:eastAsia="Times New Roman" w:hAnsiTheme="minorHAnsi" w:cstheme="minorHAnsi"/>
        </w:rPr>
        <w:lastRenderedPageBreak/>
        <w:t>5.</w:t>
      </w:r>
      <w:r w:rsidR="002D21DE" w:rsidRPr="00DA5665">
        <w:rPr>
          <w:rFonts w:asciiTheme="minorHAnsi" w:eastAsia="Times New Roman" w:hAnsiTheme="minorHAnsi" w:cstheme="minorHAnsi"/>
        </w:rPr>
        <w:t>4.3.1</w:t>
      </w:r>
      <w:r w:rsidRPr="00DA5665">
        <w:rPr>
          <w:rFonts w:asciiTheme="minorHAnsi" w:eastAsia="Times New Roman" w:hAnsiTheme="minorHAnsi" w:cstheme="minorHAnsi"/>
        </w:rPr>
        <w:tab/>
        <w:t>Front and side yard building setback lines shall not be less than the minimum requirements for the applicable land use category as set forth in the Zoning Ordinance of the City of Prairie Grove current at that time.</w:t>
      </w:r>
    </w:p>
    <w:p w14:paraId="4A408031" w14:textId="77777777" w:rsidR="003E43EF" w:rsidRPr="00DA5665" w:rsidRDefault="003E43EF" w:rsidP="003E43EF">
      <w:pPr>
        <w:widowControl/>
        <w:autoSpaceDE/>
        <w:autoSpaceDN/>
        <w:ind w:firstLine="1440"/>
        <w:jc w:val="both"/>
        <w:rPr>
          <w:rFonts w:asciiTheme="minorHAnsi" w:eastAsia="Times New Roman" w:hAnsiTheme="minorHAnsi" w:cstheme="minorHAnsi"/>
        </w:rPr>
        <w:sectPr w:rsidR="003E43EF" w:rsidRPr="00DA5665">
          <w:type w:val="continuous"/>
          <w:pgSz w:w="12240" w:h="15840"/>
          <w:pgMar w:top="1440" w:right="1440" w:bottom="1440" w:left="1872" w:header="1440" w:footer="1440" w:gutter="0"/>
          <w:cols w:space="720"/>
          <w:noEndnote/>
        </w:sectPr>
      </w:pPr>
    </w:p>
    <w:p w14:paraId="2782BFE1" w14:textId="395F3BEA" w:rsidR="003E43EF" w:rsidRPr="00DA5665" w:rsidRDefault="003E43EF" w:rsidP="003E43EF">
      <w:pPr>
        <w:widowControl/>
        <w:autoSpaceDE/>
        <w:autoSpaceDN/>
        <w:ind w:firstLine="1440"/>
        <w:jc w:val="both"/>
        <w:rPr>
          <w:rFonts w:asciiTheme="minorHAnsi" w:eastAsia="Times New Roman" w:hAnsiTheme="minorHAnsi" w:cstheme="minorHAnsi"/>
        </w:rPr>
      </w:pPr>
      <w:r w:rsidRPr="00DA5665">
        <w:rPr>
          <w:rFonts w:asciiTheme="minorHAnsi" w:eastAsia="Times New Roman" w:hAnsiTheme="minorHAnsi" w:cstheme="minorHAnsi"/>
        </w:rPr>
        <w:t>5</w:t>
      </w:r>
      <w:r w:rsidR="002D21DE" w:rsidRPr="00DA5665">
        <w:rPr>
          <w:rFonts w:asciiTheme="minorHAnsi" w:eastAsia="Times New Roman" w:hAnsiTheme="minorHAnsi" w:cstheme="minorHAnsi"/>
        </w:rPr>
        <w:t>.4.3.2</w:t>
      </w:r>
      <w:r w:rsidRPr="00DA5665">
        <w:rPr>
          <w:rFonts w:asciiTheme="minorHAnsi" w:eastAsia="Times New Roman" w:hAnsiTheme="minorHAnsi" w:cstheme="minorHAnsi"/>
        </w:rPr>
        <w:tab/>
        <w:t xml:space="preserve">Corner lots for residential use may be required to have extra width to permit appropriate location of the structure to conform with the zoning ordinance yard requirements, in respect to both streets.  Maintaining visibility at intersections shall be the guiding </w:t>
      </w:r>
      <w:proofErr w:type="gramStart"/>
      <w:r w:rsidRPr="00DA5665">
        <w:rPr>
          <w:rFonts w:asciiTheme="minorHAnsi" w:eastAsia="Times New Roman" w:hAnsiTheme="minorHAnsi" w:cstheme="minorHAnsi"/>
        </w:rPr>
        <w:t>principal</w:t>
      </w:r>
      <w:proofErr w:type="gramEnd"/>
      <w:r w:rsidRPr="00DA5665">
        <w:rPr>
          <w:rFonts w:asciiTheme="minorHAnsi" w:eastAsia="Times New Roman" w:hAnsiTheme="minorHAnsi" w:cstheme="minorHAnsi"/>
        </w:rPr>
        <w:t xml:space="preserve"> in such cases. Provisions set forth in section 5.5.6 related to turn lanes shall be included in the calculations for corner lots.</w:t>
      </w:r>
    </w:p>
    <w:p w14:paraId="5E07D9AD" w14:textId="77777777" w:rsidR="003E43EF" w:rsidRPr="00DA5665" w:rsidRDefault="003E43EF" w:rsidP="003E43EF">
      <w:pPr>
        <w:widowControl/>
        <w:autoSpaceDE/>
        <w:autoSpaceDN/>
        <w:jc w:val="both"/>
        <w:rPr>
          <w:rFonts w:asciiTheme="minorHAnsi" w:eastAsia="Times New Roman" w:hAnsiTheme="minorHAnsi" w:cstheme="minorHAnsi"/>
        </w:rPr>
      </w:pPr>
    </w:p>
    <w:p w14:paraId="6E36B1DD" w14:textId="6CDAA21C" w:rsidR="003E43EF" w:rsidRPr="00DA5665" w:rsidRDefault="003E43EF" w:rsidP="003E43EF">
      <w:pPr>
        <w:widowControl/>
        <w:autoSpaceDE/>
        <w:autoSpaceDN/>
        <w:ind w:firstLine="720"/>
        <w:jc w:val="both"/>
        <w:rPr>
          <w:rFonts w:asciiTheme="minorHAnsi" w:eastAsia="Times New Roman" w:hAnsiTheme="minorHAnsi" w:cstheme="minorHAnsi"/>
          <w:b/>
        </w:rPr>
      </w:pPr>
      <w:r w:rsidRPr="00DA5665">
        <w:rPr>
          <w:rFonts w:asciiTheme="minorHAnsi" w:eastAsia="Times New Roman" w:hAnsiTheme="minorHAnsi" w:cstheme="minorHAnsi"/>
          <w:b/>
        </w:rPr>
        <w:t>5.</w:t>
      </w:r>
      <w:r w:rsidR="002D21DE" w:rsidRPr="00DA5665">
        <w:rPr>
          <w:rFonts w:asciiTheme="minorHAnsi" w:eastAsia="Times New Roman" w:hAnsiTheme="minorHAnsi" w:cstheme="minorHAnsi"/>
          <w:b/>
        </w:rPr>
        <w:t>4.4</w:t>
      </w:r>
      <w:r w:rsidRPr="00DA5665">
        <w:rPr>
          <w:rFonts w:asciiTheme="minorHAnsi" w:eastAsia="Times New Roman" w:hAnsiTheme="minorHAnsi" w:cstheme="minorHAnsi"/>
          <w:b/>
        </w:rPr>
        <w:tab/>
        <w:t>UTILITY EASEMENTS</w:t>
      </w:r>
    </w:p>
    <w:p w14:paraId="43525A54" w14:textId="77777777" w:rsidR="003E43EF" w:rsidRPr="00DA5665" w:rsidRDefault="003E43EF" w:rsidP="003E43EF">
      <w:pPr>
        <w:widowControl/>
        <w:autoSpaceDE/>
        <w:autoSpaceDN/>
        <w:jc w:val="both"/>
        <w:rPr>
          <w:rFonts w:asciiTheme="minorHAnsi" w:eastAsia="Times New Roman" w:hAnsiTheme="minorHAnsi" w:cstheme="minorHAnsi"/>
          <w:b/>
        </w:rPr>
      </w:pPr>
    </w:p>
    <w:p w14:paraId="496029D9" w14:textId="114C6BA3" w:rsidR="003E43EF" w:rsidRPr="00DA5665" w:rsidRDefault="003E43EF" w:rsidP="003E43EF">
      <w:pPr>
        <w:widowControl/>
        <w:autoSpaceDE/>
        <w:autoSpaceDN/>
        <w:jc w:val="both"/>
        <w:rPr>
          <w:rFonts w:asciiTheme="minorHAnsi" w:eastAsia="Times New Roman" w:hAnsiTheme="minorHAnsi" w:cstheme="minorHAnsi"/>
        </w:rPr>
      </w:pPr>
      <w:r w:rsidRPr="00DA5665">
        <w:rPr>
          <w:rFonts w:asciiTheme="minorHAnsi" w:eastAsia="Times New Roman" w:hAnsiTheme="minorHAnsi" w:cstheme="minorHAnsi"/>
        </w:rPr>
        <w:t xml:space="preserve">Except where alleys are permitted for the purpose, the Planning Commission will require easements of appropriate width, for poles, conduits, storm and sanitary sewers, gas, and water lines, along each side of the common rear lot lines and </w:t>
      </w:r>
      <w:r w:rsidR="00D33374" w:rsidRPr="00DA5665">
        <w:rPr>
          <w:rFonts w:asciiTheme="minorHAnsi" w:eastAsia="Times New Roman" w:hAnsiTheme="minorHAnsi" w:cstheme="minorHAnsi"/>
        </w:rPr>
        <w:t>alongside</w:t>
      </w:r>
      <w:r w:rsidRPr="00DA5665">
        <w:rPr>
          <w:rFonts w:asciiTheme="minorHAnsi" w:eastAsia="Times New Roman" w:hAnsiTheme="minorHAnsi" w:cstheme="minorHAnsi"/>
        </w:rPr>
        <w:t xml:space="preserve"> lot lines where necessary, or if in the opinion of the Planning Commission it is necessary, easements may be required of the same or greater width across lots where it is necessary for the extension of existing or proposed utilities.</w:t>
      </w:r>
    </w:p>
    <w:p w14:paraId="093241CD" w14:textId="77777777" w:rsidR="003E43EF" w:rsidRPr="00DA5665" w:rsidRDefault="003E43EF" w:rsidP="003E43EF">
      <w:pPr>
        <w:widowControl/>
        <w:autoSpaceDE/>
        <w:autoSpaceDN/>
        <w:jc w:val="both"/>
        <w:rPr>
          <w:rFonts w:asciiTheme="minorHAnsi" w:eastAsia="Times New Roman" w:hAnsiTheme="minorHAnsi" w:cstheme="minorHAnsi"/>
        </w:rPr>
      </w:pPr>
    </w:p>
    <w:p w14:paraId="68131263" w14:textId="35F4E3B1" w:rsidR="003E43EF" w:rsidRPr="00DA5665" w:rsidRDefault="003E43EF" w:rsidP="003E43EF">
      <w:pPr>
        <w:widowControl/>
        <w:autoSpaceDE/>
        <w:autoSpaceDN/>
        <w:ind w:firstLine="720"/>
        <w:jc w:val="both"/>
        <w:rPr>
          <w:rFonts w:asciiTheme="minorHAnsi" w:eastAsia="Times New Roman" w:hAnsiTheme="minorHAnsi" w:cstheme="minorHAnsi"/>
          <w:b/>
        </w:rPr>
      </w:pPr>
      <w:r w:rsidRPr="00DA5665">
        <w:rPr>
          <w:rFonts w:asciiTheme="minorHAnsi" w:eastAsia="Times New Roman" w:hAnsiTheme="minorHAnsi" w:cstheme="minorHAnsi"/>
          <w:b/>
        </w:rPr>
        <w:t>5.</w:t>
      </w:r>
      <w:r w:rsidR="002D21DE" w:rsidRPr="00DA5665">
        <w:rPr>
          <w:rFonts w:asciiTheme="minorHAnsi" w:eastAsia="Times New Roman" w:hAnsiTheme="minorHAnsi" w:cstheme="minorHAnsi"/>
          <w:b/>
        </w:rPr>
        <w:t>4.5</w:t>
      </w:r>
      <w:r w:rsidRPr="00DA5665">
        <w:rPr>
          <w:rFonts w:asciiTheme="minorHAnsi" w:eastAsia="Times New Roman" w:hAnsiTheme="minorHAnsi" w:cstheme="minorHAnsi"/>
          <w:b/>
        </w:rPr>
        <w:tab/>
        <w:t>TOPOGRAPHIC AND NATURAL FEATURES</w:t>
      </w:r>
    </w:p>
    <w:p w14:paraId="3EB553A8" w14:textId="77777777" w:rsidR="003E43EF" w:rsidRPr="00DA5665" w:rsidRDefault="003E43EF" w:rsidP="003E43EF">
      <w:pPr>
        <w:widowControl/>
        <w:autoSpaceDE/>
        <w:autoSpaceDN/>
        <w:jc w:val="both"/>
        <w:rPr>
          <w:rFonts w:asciiTheme="minorHAnsi" w:eastAsia="Times New Roman" w:hAnsiTheme="minorHAnsi" w:cstheme="minorHAnsi"/>
          <w:b/>
        </w:rPr>
      </w:pPr>
    </w:p>
    <w:p w14:paraId="4D5718E4" w14:textId="502F11CA" w:rsidR="003E43EF" w:rsidRPr="00DA5665" w:rsidRDefault="003E43EF" w:rsidP="003E43EF">
      <w:pPr>
        <w:widowControl/>
        <w:autoSpaceDE/>
        <w:autoSpaceDN/>
        <w:jc w:val="both"/>
        <w:rPr>
          <w:rFonts w:asciiTheme="minorHAnsi" w:eastAsia="Times New Roman" w:hAnsiTheme="minorHAnsi" w:cstheme="minorHAnsi"/>
        </w:rPr>
      </w:pPr>
      <w:r w:rsidRPr="00DA5665">
        <w:rPr>
          <w:rFonts w:asciiTheme="minorHAnsi" w:eastAsia="Times New Roman" w:hAnsiTheme="minorHAnsi" w:cstheme="minorHAnsi"/>
        </w:rPr>
        <w:t xml:space="preserve">The Planning Commission requires submittal of a topographic map showing a minimum of </w:t>
      </w:r>
      <w:r w:rsidR="00D33374" w:rsidRPr="00DA5665">
        <w:rPr>
          <w:rFonts w:asciiTheme="minorHAnsi" w:eastAsia="Times New Roman" w:hAnsiTheme="minorHAnsi" w:cstheme="minorHAnsi"/>
        </w:rPr>
        <w:t>five-foot</w:t>
      </w:r>
      <w:r w:rsidRPr="00DA5665">
        <w:rPr>
          <w:rFonts w:asciiTheme="minorHAnsi" w:eastAsia="Times New Roman" w:hAnsiTheme="minorHAnsi" w:cstheme="minorHAnsi"/>
        </w:rPr>
        <w:t xml:space="preserve"> contours with all subdivision applications.  The map shall indicate such natural features as flood plains, wetlands, springs, drainage ways, ponds, levees and dams.</w:t>
      </w:r>
    </w:p>
    <w:p w14:paraId="326A9609" w14:textId="3E0A97EF" w:rsidR="00914C50" w:rsidRPr="006F6104" w:rsidRDefault="00914C50" w:rsidP="002A457D">
      <w:pPr>
        <w:pStyle w:val="ListParagraph"/>
        <w:spacing w:line="360" w:lineRule="auto"/>
        <w:ind w:left="435" w:right="720" w:firstLine="0"/>
        <w:rPr>
          <w:rFonts w:asciiTheme="minorHAnsi" w:hAnsiTheme="minorHAnsi" w:cstheme="minorHAnsi"/>
        </w:rPr>
      </w:pPr>
    </w:p>
    <w:p w14:paraId="37737C4C" w14:textId="139660DF" w:rsidR="00914C50" w:rsidRPr="00D33374" w:rsidRDefault="00050B1A" w:rsidP="002B41F2">
      <w:pPr>
        <w:pStyle w:val="ListParagraph"/>
        <w:numPr>
          <w:ilvl w:val="1"/>
          <w:numId w:val="124"/>
        </w:numPr>
        <w:spacing w:line="360" w:lineRule="auto"/>
        <w:ind w:right="720"/>
        <w:rPr>
          <w:rFonts w:asciiTheme="minorHAnsi" w:hAnsiTheme="minorHAnsi" w:cstheme="minorHAnsi"/>
          <w:b/>
          <w:bCs/>
          <w:iCs/>
          <w:sz w:val="24"/>
          <w:szCs w:val="24"/>
        </w:rPr>
      </w:pPr>
      <w:r w:rsidRPr="00D33374">
        <w:rPr>
          <w:rFonts w:asciiTheme="minorHAnsi" w:hAnsiTheme="minorHAnsi" w:cstheme="minorHAnsi"/>
          <w:b/>
          <w:bCs/>
          <w:iCs/>
          <w:sz w:val="24"/>
          <w:szCs w:val="24"/>
        </w:rPr>
        <w:t>INFRASTRUCTURE REQUIREMENTS</w:t>
      </w:r>
    </w:p>
    <w:p w14:paraId="0EA996B5" w14:textId="670B78D3" w:rsidR="00050B1A" w:rsidRPr="00D33374" w:rsidRDefault="00050B1A" w:rsidP="00050B1A">
      <w:pPr>
        <w:ind w:firstLine="1440"/>
        <w:jc w:val="both"/>
        <w:rPr>
          <w:rFonts w:asciiTheme="minorHAnsi" w:eastAsia="Times New Roman" w:hAnsiTheme="minorHAnsi" w:cstheme="minorHAnsi"/>
          <w:sz w:val="26"/>
          <w:szCs w:val="24"/>
        </w:rPr>
      </w:pPr>
      <w:r w:rsidRPr="00D33374">
        <w:rPr>
          <w:rFonts w:asciiTheme="minorHAnsi" w:hAnsiTheme="minorHAnsi" w:cstheme="minorHAnsi"/>
          <w:b/>
          <w:bCs/>
          <w:iCs/>
          <w:sz w:val="24"/>
          <w:szCs w:val="24"/>
        </w:rPr>
        <w:t>5.</w:t>
      </w:r>
      <w:r w:rsidR="003E43EF" w:rsidRPr="00D33374">
        <w:rPr>
          <w:rFonts w:asciiTheme="minorHAnsi" w:hAnsiTheme="minorHAnsi" w:cstheme="minorHAnsi"/>
          <w:b/>
          <w:bCs/>
          <w:iCs/>
          <w:sz w:val="24"/>
          <w:szCs w:val="24"/>
        </w:rPr>
        <w:t>5.</w:t>
      </w:r>
      <w:r w:rsidRPr="00D33374">
        <w:rPr>
          <w:rFonts w:asciiTheme="minorHAnsi" w:hAnsiTheme="minorHAnsi" w:cstheme="minorHAnsi"/>
          <w:b/>
          <w:bCs/>
          <w:iCs/>
          <w:sz w:val="24"/>
          <w:szCs w:val="24"/>
        </w:rPr>
        <w:t xml:space="preserve">1 WATER   </w:t>
      </w:r>
      <w:r w:rsidRPr="00D33374">
        <w:rPr>
          <w:rFonts w:asciiTheme="minorHAnsi" w:eastAsia="Times New Roman" w:hAnsiTheme="minorHAnsi" w:cstheme="minorHAnsi"/>
          <w:sz w:val="26"/>
          <w:szCs w:val="24"/>
        </w:rPr>
        <w:tab/>
      </w:r>
      <w:r w:rsidRPr="00D33374">
        <w:rPr>
          <w:rFonts w:asciiTheme="minorHAnsi" w:eastAsia="Times New Roman" w:hAnsiTheme="minorHAnsi" w:cstheme="minorHAnsi"/>
        </w:rPr>
        <w:t>Where public water is available within a reasonable distance of the subdivision, (2000 feet) each lot in the subdivision shall be provided water in accordance with the standards established by the City of Prairie Grove.  The Planning Commission, with advice from the Technical Review Committee, shall from time to time make determinations as to what constitutes "reasonable distance".</w:t>
      </w:r>
    </w:p>
    <w:p w14:paraId="1B076995" w14:textId="77777777" w:rsidR="00050B1A" w:rsidRPr="00D33374" w:rsidRDefault="00050B1A" w:rsidP="00050B1A">
      <w:pPr>
        <w:widowControl/>
        <w:autoSpaceDE/>
        <w:autoSpaceDN/>
        <w:jc w:val="both"/>
        <w:rPr>
          <w:rFonts w:asciiTheme="minorHAnsi" w:eastAsia="Times New Roman" w:hAnsiTheme="minorHAnsi" w:cstheme="minorHAnsi"/>
          <w:sz w:val="26"/>
          <w:szCs w:val="24"/>
        </w:rPr>
      </w:pPr>
    </w:p>
    <w:p w14:paraId="29A61C9D" w14:textId="412292B4" w:rsidR="00050B1A" w:rsidRPr="00D33374" w:rsidRDefault="00050B1A" w:rsidP="003E43EF">
      <w:pPr>
        <w:widowControl/>
        <w:autoSpaceDE/>
        <w:autoSpaceDN/>
        <w:ind w:left="1440"/>
        <w:jc w:val="both"/>
        <w:rPr>
          <w:rFonts w:asciiTheme="minorHAnsi" w:eastAsia="Times New Roman" w:hAnsiTheme="minorHAnsi" w:cstheme="minorHAnsi"/>
        </w:rPr>
      </w:pPr>
      <w:r w:rsidRPr="00D33374">
        <w:rPr>
          <w:rFonts w:asciiTheme="minorHAnsi" w:eastAsia="Times New Roman" w:hAnsiTheme="minorHAnsi" w:cstheme="minorHAnsi"/>
        </w:rPr>
        <w:t>5.</w:t>
      </w:r>
      <w:r w:rsidR="003E43EF" w:rsidRPr="00D33374">
        <w:rPr>
          <w:rFonts w:asciiTheme="minorHAnsi" w:eastAsia="Times New Roman" w:hAnsiTheme="minorHAnsi" w:cstheme="minorHAnsi"/>
        </w:rPr>
        <w:t>5.1.1</w:t>
      </w:r>
      <w:r w:rsidRPr="00D33374">
        <w:rPr>
          <w:rFonts w:asciiTheme="minorHAnsi" w:eastAsia="Times New Roman" w:hAnsiTheme="minorHAnsi" w:cstheme="minorHAnsi"/>
        </w:rPr>
        <w:t xml:space="preserve"> All provisions shall comply with the minimum water specifications and guidelines </w:t>
      </w:r>
      <w:proofErr w:type="gramStart"/>
      <w:r w:rsidRPr="00D33374">
        <w:rPr>
          <w:rFonts w:asciiTheme="minorHAnsi" w:eastAsia="Times New Roman" w:hAnsiTheme="minorHAnsi" w:cstheme="minorHAnsi"/>
        </w:rPr>
        <w:t>as  in</w:t>
      </w:r>
      <w:proofErr w:type="gramEnd"/>
      <w:r w:rsidRPr="00D33374">
        <w:rPr>
          <w:rFonts w:asciiTheme="minorHAnsi" w:eastAsia="Times New Roman" w:hAnsiTheme="minorHAnsi" w:cstheme="minorHAnsi"/>
        </w:rPr>
        <w:t xml:space="preserve"> </w:t>
      </w:r>
      <w:r w:rsidR="00676B32" w:rsidRPr="00D33374">
        <w:rPr>
          <w:rFonts w:asciiTheme="minorHAnsi" w:eastAsia="Times New Roman" w:hAnsiTheme="minorHAnsi" w:cstheme="minorHAnsi"/>
        </w:rPr>
        <w:t>ARTICLE X</w:t>
      </w:r>
      <w:r w:rsidRPr="00D33374">
        <w:rPr>
          <w:rFonts w:asciiTheme="minorHAnsi" w:eastAsia="Times New Roman" w:hAnsiTheme="minorHAnsi" w:cstheme="minorHAnsi"/>
        </w:rPr>
        <w:t xml:space="preserve">  of this development code. </w:t>
      </w:r>
      <w:r w:rsidR="006F6104" w:rsidRPr="00D33374">
        <w:rPr>
          <w:rFonts w:asciiTheme="minorHAnsi" w:eastAsia="Times New Roman" w:hAnsiTheme="minorHAnsi" w:cstheme="minorHAnsi"/>
        </w:rPr>
        <w:t xml:space="preserve"> </w:t>
      </w:r>
      <w:r w:rsidR="006F6104" w:rsidRPr="00D33374">
        <w:rPr>
          <w:rFonts w:asciiTheme="minorHAnsi" w:eastAsia="Times New Roman" w:hAnsiTheme="minorHAnsi" w:cstheme="minorHAnsi"/>
          <w:iCs/>
        </w:rPr>
        <w:t xml:space="preserve">Although the minimum size of water or sewer lines in the City limits shall be 8” in diameter but the City may require larger lines as determined by approved engineering studies. </w:t>
      </w:r>
      <w:r w:rsidR="006F6104" w:rsidRPr="00D33374">
        <w:rPr>
          <w:rFonts w:asciiTheme="minorHAnsi" w:eastAsia="Times New Roman" w:hAnsiTheme="minorHAnsi" w:cstheme="minorHAnsi"/>
        </w:rPr>
        <w:t>All construction shall meet the approval of the City, the water utility, the Arkansas Dept. of Health, and any other State or Federal agency which claims a vested interest.</w:t>
      </w:r>
    </w:p>
    <w:p w14:paraId="066A4C14" w14:textId="28D5CFD6" w:rsidR="00050B1A" w:rsidRPr="00D33374" w:rsidRDefault="00050B1A" w:rsidP="002B41F2">
      <w:pPr>
        <w:pStyle w:val="ListParagraph"/>
        <w:widowControl/>
        <w:numPr>
          <w:ilvl w:val="3"/>
          <w:numId w:val="123"/>
        </w:numPr>
        <w:autoSpaceDE/>
        <w:autoSpaceDN/>
        <w:jc w:val="both"/>
        <w:rPr>
          <w:rFonts w:asciiTheme="minorHAnsi" w:eastAsia="Times New Roman" w:hAnsiTheme="minorHAnsi" w:cstheme="minorHAnsi"/>
        </w:rPr>
      </w:pPr>
      <w:r w:rsidRPr="00D33374">
        <w:rPr>
          <w:rFonts w:asciiTheme="minorHAnsi" w:eastAsia="Times New Roman" w:hAnsiTheme="minorHAnsi" w:cstheme="minorHAnsi"/>
        </w:rPr>
        <w:t xml:space="preserve"> Where public water is not available, the water supply shall be provided in accordance with the standards established by the Arkansas State Board of Health. </w:t>
      </w:r>
    </w:p>
    <w:p w14:paraId="7C4ABBA6" w14:textId="08AA206E" w:rsidR="00050B1A" w:rsidRPr="00D33374" w:rsidRDefault="00050B1A" w:rsidP="002B41F2">
      <w:pPr>
        <w:pStyle w:val="ListParagraph"/>
        <w:widowControl/>
        <w:numPr>
          <w:ilvl w:val="3"/>
          <w:numId w:val="125"/>
        </w:numPr>
        <w:autoSpaceDE/>
        <w:autoSpaceDN/>
        <w:jc w:val="both"/>
        <w:rPr>
          <w:rFonts w:asciiTheme="minorHAnsi" w:eastAsia="Times New Roman" w:hAnsiTheme="minorHAnsi" w:cstheme="minorHAnsi"/>
        </w:rPr>
      </w:pPr>
      <w:r w:rsidRPr="00D33374">
        <w:rPr>
          <w:rFonts w:asciiTheme="minorHAnsi" w:eastAsia="Times New Roman" w:hAnsiTheme="minorHAnsi" w:cstheme="minorHAnsi"/>
        </w:rPr>
        <w:t>Fire protection shall be provided where water lines will support such improvements. Fire Hydrants shall be placed at average intervals between 500’ - 600’ inside corporate limits and 1000’ - 1200’ for developments within the City’s planning jurisdiction but outside its corporate limits.</w:t>
      </w:r>
      <w:r w:rsidR="006F6104" w:rsidRPr="00D33374">
        <w:rPr>
          <w:rFonts w:asciiTheme="minorHAnsi" w:eastAsia="Times New Roman" w:hAnsiTheme="minorHAnsi" w:cstheme="minorHAnsi"/>
        </w:rPr>
        <w:t xml:space="preserve"> Where water flow will not meet the requirements for fire protection or fire flow of the proposed use, the Fire Department Shall approve alternate proposals for fire </w:t>
      </w:r>
      <w:r w:rsidR="006F6104" w:rsidRPr="00D33374">
        <w:rPr>
          <w:rFonts w:asciiTheme="minorHAnsi" w:eastAsia="Times New Roman" w:hAnsiTheme="minorHAnsi" w:cstheme="minorHAnsi"/>
        </w:rPr>
        <w:lastRenderedPageBreak/>
        <w:t xml:space="preserve">flow for the development or may prohibit subsequent development in these areas. </w:t>
      </w:r>
    </w:p>
    <w:p w14:paraId="01AAD702" w14:textId="7B7FCC57" w:rsidR="00624BB8" w:rsidRPr="00D33374" w:rsidRDefault="00624BB8" w:rsidP="002B41F2">
      <w:pPr>
        <w:pStyle w:val="ListParagraph"/>
        <w:widowControl/>
        <w:numPr>
          <w:ilvl w:val="3"/>
          <w:numId w:val="125"/>
        </w:numPr>
        <w:autoSpaceDE/>
        <w:autoSpaceDN/>
        <w:jc w:val="both"/>
        <w:rPr>
          <w:rFonts w:asciiTheme="minorHAnsi" w:eastAsia="Times New Roman" w:hAnsiTheme="minorHAnsi" w:cstheme="minorHAnsi"/>
        </w:rPr>
      </w:pPr>
      <w:r w:rsidRPr="00D33374">
        <w:rPr>
          <w:rFonts w:asciiTheme="minorHAnsi" w:eastAsia="Times New Roman" w:hAnsiTheme="minorHAnsi" w:cstheme="minorHAnsi"/>
        </w:rPr>
        <w:t xml:space="preserve"> Water Easements, when newly designed and installed, shall primarily be placed in easements located at the front of lots, and parallel to roadways, with accessible fire hydrants, valves, and meter locations from the public right of ways. Water easements shall be designated for the sole use of water lines and </w:t>
      </w:r>
      <w:proofErr w:type="spellStart"/>
      <w:r w:rsidRPr="00D33374">
        <w:rPr>
          <w:rFonts w:asciiTheme="minorHAnsi" w:eastAsia="Times New Roman" w:hAnsiTheme="minorHAnsi" w:cstheme="minorHAnsi"/>
        </w:rPr>
        <w:t>appurtances</w:t>
      </w:r>
      <w:proofErr w:type="spellEnd"/>
      <w:r w:rsidR="000C7D47">
        <w:rPr>
          <w:rFonts w:asciiTheme="minorHAnsi" w:eastAsia="Times New Roman" w:hAnsiTheme="minorHAnsi" w:cstheme="minorHAnsi"/>
        </w:rPr>
        <w:t>, and shall not be available for use by other utilities</w:t>
      </w:r>
      <w:r w:rsidRPr="00D33374">
        <w:rPr>
          <w:rFonts w:asciiTheme="minorHAnsi" w:eastAsia="Times New Roman" w:hAnsiTheme="minorHAnsi" w:cstheme="minorHAnsi"/>
        </w:rPr>
        <w:t xml:space="preserve">. </w:t>
      </w:r>
    </w:p>
    <w:p w14:paraId="28EC75B5" w14:textId="77777777" w:rsidR="006F6104" w:rsidRPr="00D33374" w:rsidRDefault="006F6104" w:rsidP="006F6104">
      <w:pPr>
        <w:pStyle w:val="ListParagraph"/>
        <w:widowControl/>
        <w:autoSpaceDE/>
        <w:autoSpaceDN/>
        <w:ind w:left="2175" w:firstLine="0"/>
        <w:jc w:val="both"/>
        <w:rPr>
          <w:rFonts w:asciiTheme="minorHAnsi" w:eastAsia="Times New Roman" w:hAnsiTheme="minorHAnsi" w:cstheme="minorHAnsi"/>
          <w:sz w:val="26"/>
          <w:szCs w:val="24"/>
        </w:rPr>
      </w:pPr>
    </w:p>
    <w:p w14:paraId="6327133D" w14:textId="73EEB891" w:rsidR="006F6104" w:rsidRPr="00D33374" w:rsidRDefault="006F6104" w:rsidP="00DA5665">
      <w:pPr>
        <w:ind w:left="900" w:right="720"/>
        <w:rPr>
          <w:rFonts w:asciiTheme="minorHAnsi" w:eastAsia="Times New Roman" w:hAnsiTheme="minorHAnsi" w:cstheme="minorHAnsi"/>
        </w:rPr>
      </w:pPr>
      <w:r w:rsidRPr="00D33374">
        <w:rPr>
          <w:rFonts w:asciiTheme="minorHAnsi" w:hAnsiTheme="minorHAnsi" w:cstheme="minorHAnsi"/>
          <w:b/>
          <w:bCs/>
          <w:iCs/>
          <w:sz w:val="24"/>
          <w:szCs w:val="24"/>
        </w:rPr>
        <w:t>5.</w:t>
      </w:r>
      <w:r w:rsidR="003E43EF" w:rsidRPr="00D33374">
        <w:rPr>
          <w:rFonts w:asciiTheme="minorHAnsi" w:hAnsiTheme="minorHAnsi" w:cstheme="minorHAnsi"/>
          <w:b/>
          <w:bCs/>
          <w:iCs/>
          <w:sz w:val="24"/>
          <w:szCs w:val="24"/>
        </w:rPr>
        <w:t>5</w:t>
      </w:r>
      <w:r w:rsidRPr="00D33374">
        <w:rPr>
          <w:rFonts w:asciiTheme="minorHAnsi" w:hAnsiTheme="minorHAnsi" w:cstheme="minorHAnsi"/>
          <w:b/>
          <w:bCs/>
          <w:iCs/>
          <w:sz w:val="24"/>
          <w:szCs w:val="24"/>
        </w:rPr>
        <w:t>.2 SANITARY SEWER</w:t>
      </w:r>
      <w:r w:rsidRPr="00D33374">
        <w:rPr>
          <w:rFonts w:asciiTheme="minorHAnsi" w:eastAsia="Times New Roman" w:hAnsiTheme="minorHAnsi" w:cstheme="minorHAnsi"/>
          <w:sz w:val="26"/>
          <w:szCs w:val="24"/>
        </w:rPr>
        <w:tab/>
      </w:r>
      <w:r w:rsidRPr="00D33374">
        <w:rPr>
          <w:rFonts w:asciiTheme="minorHAnsi" w:eastAsia="Times New Roman" w:hAnsiTheme="minorHAnsi" w:cstheme="minorHAnsi"/>
        </w:rPr>
        <w:t>When a subdivision is located within a reasonable distance of public sanitary sewers, and topography permits or mechanical pumping permits the connection thereto, each lot in the subdivision shall be served by a sanitary sewer in accordance with standards established by the City of Prairie Grove.  The Planning Commission, with advice from the Technical Review Committee, shall from time to time make determinations as to what constitutes "reasonable distance".</w:t>
      </w:r>
    </w:p>
    <w:p w14:paraId="282B9953" w14:textId="1F01E6CA" w:rsidR="00624BB8" w:rsidRPr="00D33374" w:rsidRDefault="00624BB8" w:rsidP="00DA5665">
      <w:pPr>
        <w:ind w:left="900" w:right="720"/>
        <w:rPr>
          <w:rFonts w:asciiTheme="minorHAnsi" w:hAnsiTheme="minorHAnsi" w:cstheme="minorHAnsi"/>
          <w:b/>
          <w:bCs/>
          <w:iCs/>
          <w:sz w:val="24"/>
          <w:szCs w:val="24"/>
        </w:rPr>
      </w:pPr>
      <w:r w:rsidRPr="00D33374">
        <w:rPr>
          <w:rFonts w:asciiTheme="minorHAnsi" w:hAnsiTheme="minorHAnsi" w:cstheme="minorHAnsi"/>
          <w:b/>
          <w:bCs/>
          <w:iCs/>
          <w:sz w:val="24"/>
          <w:szCs w:val="24"/>
        </w:rPr>
        <w:t xml:space="preserve">    5.5.2.1 </w:t>
      </w:r>
      <w:r w:rsidRPr="00D33374">
        <w:rPr>
          <w:rFonts w:asciiTheme="minorHAnsi" w:eastAsia="Times New Roman" w:hAnsiTheme="minorHAnsi" w:cstheme="minorHAnsi"/>
        </w:rPr>
        <w:t xml:space="preserve">Sewer Easements, when newly designed and installed, shall primarily be placed in easements located at the front of lots, and parallel to roadways, with accessible manholes, pump stations, and other </w:t>
      </w:r>
      <w:proofErr w:type="spellStart"/>
      <w:r w:rsidRPr="00D33374">
        <w:rPr>
          <w:rFonts w:asciiTheme="minorHAnsi" w:eastAsia="Times New Roman" w:hAnsiTheme="minorHAnsi" w:cstheme="minorHAnsi"/>
        </w:rPr>
        <w:t>appurtances</w:t>
      </w:r>
      <w:proofErr w:type="spellEnd"/>
      <w:r w:rsidRPr="00D33374">
        <w:rPr>
          <w:rFonts w:asciiTheme="minorHAnsi" w:eastAsia="Times New Roman" w:hAnsiTheme="minorHAnsi" w:cstheme="minorHAnsi"/>
        </w:rPr>
        <w:t xml:space="preserve"> from the public right of ways. Sewer easements shall be designated for the sole use and installation of sewer facilities. </w:t>
      </w:r>
    </w:p>
    <w:p w14:paraId="6D19F854" w14:textId="77777777" w:rsidR="006F6104" w:rsidRPr="00D33374" w:rsidRDefault="006F6104" w:rsidP="006F6104">
      <w:pPr>
        <w:widowControl/>
        <w:autoSpaceDE/>
        <w:autoSpaceDN/>
        <w:jc w:val="both"/>
        <w:rPr>
          <w:rFonts w:asciiTheme="minorHAnsi" w:eastAsia="Times New Roman" w:hAnsiTheme="minorHAnsi" w:cstheme="minorHAnsi"/>
          <w:sz w:val="26"/>
          <w:szCs w:val="24"/>
        </w:rPr>
      </w:pPr>
    </w:p>
    <w:p w14:paraId="1858A14F" w14:textId="56187884" w:rsidR="006F6104" w:rsidRPr="00D33374" w:rsidRDefault="00AF6AEC" w:rsidP="000C7D47">
      <w:pPr>
        <w:widowControl/>
        <w:autoSpaceDE/>
        <w:autoSpaceDN/>
        <w:ind w:left="900"/>
        <w:jc w:val="both"/>
        <w:rPr>
          <w:rFonts w:asciiTheme="minorHAnsi" w:eastAsia="Times New Roman" w:hAnsiTheme="minorHAnsi" w:cstheme="minorHAnsi"/>
          <w:sz w:val="26"/>
          <w:szCs w:val="24"/>
        </w:rPr>
      </w:pPr>
      <w:r w:rsidRPr="00D33374">
        <w:rPr>
          <w:rFonts w:asciiTheme="minorHAnsi" w:eastAsia="Times New Roman" w:hAnsiTheme="minorHAnsi" w:cstheme="minorHAnsi"/>
          <w:b/>
          <w:bCs/>
          <w:sz w:val="26"/>
          <w:szCs w:val="24"/>
        </w:rPr>
        <w:t>5.</w:t>
      </w:r>
      <w:r w:rsidR="000C7D47">
        <w:rPr>
          <w:rFonts w:asciiTheme="minorHAnsi" w:eastAsia="Times New Roman" w:hAnsiTheme="minorHAnsi" w:cstheme="minorHAnsi"/>
          <w:b/>
          <w:bCs/>
          <w:sz w:val="26"/>
          <w:szCs w:val="24"/>
        </w:rPr>
        <w:t>5</w:t>
      </w:r>
      <w:r w:rsidRPr="00D33374">
        <w:rPr>
          <w:rFonts w:asciiTheme="minorHAnsi" w:eastAsia="Times New Roman" w:hAnsiTheme="minorHAnsi" w:cstheme="minorHAnsi"/>
          <w:b/>
          <w:bCs/>
          <w:sz w:val="26"/>
          <w:szCs w:val="24"/>
        </w:rPr>
        <w:t>.2.</w:t>
      </w:r>
      <w:r w:rsidR="000C7D47">
        <w:rPr>
          <w:rFonts w:asciiTheme="minorHAnsi" w:eastAsia="Times New Roman" w:hAnsiTheme="minorHAnsi" w:cstheme="minorHAnsi"/>
          <w:b/>
          <w:bCs/>
          <w:sz w:val="26"/>
          <w:szCs w:val="24"/>
        </w:rPr>
        <w:t>2</w:t>
      </w:r>
      <w:r w:rsidRPr="00D33374">
        <w:rPr>
          <w:rFonts w:asciiTheme="minorHAnsi" w:eastAsia="Times New Roman" w:hAnsiTheme="minorHAnsi" w:cstheme="minorHAnsi"/>
          <w:sz w:val="26"/>
          <w:szCs w:val="24"/>
        </w:rPr>
        <w:t xml:space="preserve"> </w:t>
      </w:r>
      <w:r w:rsidR="006F6104" w:rsidRPr="00D33374">
        <w:rPr>
          <w:rFonts w:asciiTheme="minorHAnsi" w:eastAsia="Times New Roman" w:hAnsiTheme="minorHAnsi" w:cstheme="minorHAnsi"/>
        </w:rPr>
        <w:t xml:space="preserve">All provisions shall comply with the minimum water specifications and guidelines as listed in </w:t>
      </w:r>
      <w:r w:rsidR="009F2B05" w:rsidRPr="00D33374">
        <w:rPr>
          <w:rFonts w:asciiTheme="minorHAnsi" w:eastAsia="Times New Roman" w:hAnsiTheme="minorHAnsi" w:cstheme="minorHAnsi"/>
        </w:rPr>
        <w:t xml:space="preserve">Article </w:t>
      </w:r>
      <w:proofErr w:type="gramStart"/>
      <w:r w:rsidR="009F2B05" w:rsidRPr="00D33374">
        <w:rPr>
          <w:rFonts w:asciiTheme="minorHAnsi" w:eastAsia="Times New Roman" w:hAnsiTheme="minorHAnsi" w:cstheme="minorHAnsi"/>
        </w:rPr>
        <w:t>X</w:t>
      </w:r>
      <w:r w:rsidR="006F6104" w:rsidRPr="00D33374">
        <w:rPr>
          <w:rFonts w:asciiTheme="minorHAnsi" w:eastAsia="Times New Roman" w:hAnsiTheme="minorHAnsi" w:cstheme="minorHAnsi"/>
        </w:rPr>
        <w:t xml:space="preserve">  of</w:t>
      </w:r>
      <w:proofErr w:type="gramEnd"/>
      <w:r w:rsidR="006F6104" w:rsidRPr="00D33374">
        <w:rPr>
          <w:rFonts w:asciiTheme="minorHAnsi" w:eastAsia="Times New Roman" w:hAnsiTheme="minorHAnsi" w:cstheme="minorHAnsi"/>
        </w:rPr>
        <w:t xml:space="preserve"> this development code.  When the subdivision cannot be served by sanitary sewers, the disposal of sewage shall be provided in accordance with standards established by the Arkansas State Board of Health.</w:t>
      </w:r>
    </w:p>
    <w:p w14:paraId="4B584276" w14:textId="482630A8" w:rsidR="00050B1A" w:rsidRPr="00D33374" w:rsidRDefault="00050B1A" w:rsidP="00050B1A">
      <w:pPr>
        <w:spacing w:line="360" w:lineRule="auto"/>
        <w:ind w:left="900" w:right="720"/>
        <w:rPr>
          <w:rFonts w:asciiTheme="minorHAnsi" w:hAnsiTheme="minorHAnsi" w:cstheme="minorHAnsi"/>
          <w:iCs/>
          <w:sz w:val="26"/>
          <w:szCs w:val="26"/>
        </w:rPr>
      </w:pPr>
    </w:p>
    <w:p w14:paraId="1410E23C" w14:textId="224D3371" w:rsidR="00AF6AEC" w:rsidRPr="00260318" w:rsidRDefault="00260318" w:rsidP="00260318">
      <w:pPr>
        <w:ind w:left="900"/>
        <w:jc w:val="both"/>
        <w:rPr>
          <w:rFonts w:asciiTheme="minorHAnsi" w:eastAsia="Times New Roman" w:hAnsiTheme="minorHAnsi" w:cstheme="minorHAnsi"/>
        </w:rPr>
      </w:pPr>
      <w:r>
        <w:rPr>
          <w:rFonts w:asciiTheme="minorHAnsi" w:hAnsiTheme="minorHAnsi" w:cstheme="minorHAnsi"/>
          <w:b/>
          <w:bCs/>
          <w:iCs/>
          <w:sz w:val="24"/>
          <w:szCs w:val="24"/>
        </w:rPr>
        <w:t xml:space="preserve">5.5.3 </w:t>
      </w:r>
      <w:r w:rsidR="00AF6AEC" w:rsidRPr="00260318">
        <w:rPr>
          <w:rFonts w:asciiTheme="minorHAnsi" w:hAnsiTheme="minorHAnsi" w:cstheme="minorHAnsi"/>
          <w:b/>
          <w:bCs/>
          <w:iCs/>
          <w:sz w:val="24"/>
          <w:szCs w:val="24"/>
        </w:rPr>
        <w:t>DRAINAGE</w:t>
      </w:r>
      <w:r w:rsidR="00AF6AEC" w:rsidRPr="00260318">
        <w:rPr>
          <w:rFonts w:asciiTheme="minorHAnsi" w:hAnsiTheme="minorHAnsi" w:cstheme="minorHAnsi"/>
          <w:iCs/>
        </w:rPr>
        <w:t xml:space="preserve"> </w:t>
      </w:r>
      <w:r w:rsidR="00AF6AEC" w:rsidRPr="00260318">
        <w:rPr>
          <w:rFonts w:asciiTheme="minorHAnsi" w:eastAsia="Times New Roman" w:hAnsiTheme="minorHAnsi" w:cstheme="minorHAnsi"/>
        </w:rPr>
        <w:t xml:space="preserve">Special engineering studies are required for all </w:t>
      </w:r>
      <w:r w:rsidR="00655FD0" w:rsidRPr="00260318">
        <w:rPr>
          <w:rFonts w:asciiTheme="minorHAnsi" w:eastAsia="Times New Roman" w:hAnsiTheme="minorHAnsi" w:cstheme="minorHAnsi"/>
        </w:rPr>
        <w:t xml:space="preserve">commercial </w:t>
      </w:r>
      <w:r w:rsidR="00AF6AEC" w:rsidRPr="00260318">
        <w:rPr>
          <w:rFonts w:asciiTheme="minorHAnsi" w:eastAsia="Times New Roman" w:hAnsiTheme="minorHAnsi" w:cstheme="minorHAnsi"/>
        </w:rPr>
        <w:t xml:space="preserve">developments affecting </w:t>
      </w:r>
      <w:r w:rsidR="00A41D6B" w:rsidRPr="00260318">
        <w:rPr>
          <w:rFonts w:asciiTheme="minorHAnsi" w:eastAsia="Times New Roman" w:hAnsiTheme="minorHAnsi" w:cstheme="minorHAnsi"/>
          <w:b/>
          <w:bCs/>
          <w:i/>
          <w:iCs/>
          <w:u w:val="single"/>
        </w:rPr>
        <w:t>½ acres</w:t>
      </w:r>
      <w:r w:rsidR="00655FD0" w:rsidRPr="00260318">
        <w:rPr>
          <w:rFonts w:asciiTheme="minorHAnsi" w:eastAsia="Times New Roman" w:hAnsiTheme="minorHAnsi" w:cstheme="minorHAnsi"/>
          <w:b/>
          <w:bCs/>
          <w:i/>
          <w:iCs/>
          <w:u w:val="single"/>
        </w:rPr>
        <w:t xml:space="preserve"> </w:t>
      </w:r>
      <w:r w:rsidR="00AF6AEC" w:rsidRPr="00260318">
        <w:rPr>
          <w:rFonts w:asciiTheme="minorHAnsi" w:eastAsia="Times New Roman" w:hAnsiTheme="minorHAnsi" w:cstheme="minorHAnsi"/>
        </w:rPr>
        <w:t xml:space="preserve">or more, with the exception of single family, duplex, or tri-plex home construction on previously approved or developed lots. Each street shall be connected with public storm water runoff systems designed by a Registered Professional Engineer. At no time shall post development flows exceed pre-development flows unless downstream drainage has the demonstrated capacity to handle the additional flows.  The applicant and their engineer are responsible for submitting information and plans that </w:t>
      </w:r>
      <w:r w:rsidR="008D2217" w:rsidRPr="00260318">
        <w:rPr>
          <w:rFonts w:asciiTheme="minorHAnsi" w:eastAsia="Times New Roman" w:hAnsiTheme="minorHAnsi" w:cstheme="minorHAnsi"/>
        </w:rPr>
        <w:t>ensure</w:t>
      </w:r>
      <w:r w:rsidR="00AF6AEC" w:rsidRPr="00260318">
        <w:rPr>
          <w:rFonts w:asciiTheme="minorHAnsi" w:eastAsia="Times New Roman" w:hAnsiTheme="minorHAnsi" w:cstheme="minorHAnsi"/>
        </w:rPr>
        <w:t xml:space="preserve"> that the storm water runoff generated from the proposed development does not negatively impact downstream water quality or increase storm water flow to adjacent properties. Energy dissipation devices, sediment traps, storm water retention areas and other "Best Management Practices" shall be employed during site development, and all applicable EPA permits will be acquired prior to starting excavation. All permanent drainage improvements will </w:t>
      </w:r>
      <w:r w:rsidR="008D2217" w:rsidRPr="00260318">
        <w:rPr>
          <w:rFonts w:asciiTheme="minorHAnsi" w:eastAsia="Times New Roman" w:hAnsiTheme="minorHAnsi" w:cstheme="minorHAnsi"/>
        </w:rPr>
        <w:t>be installed</w:t>
      </w:r>
      <w:r w:rsidR="00AF6AEC" w:rsidRPr="00260318">
        <w:rPr>
          <w:rFonts w:asciiTheme="minorHAnsi" w:eastAsia="Times New Roman" w:hAnsiTheme="minorHAnsi" w:cstheme="minorHAnsi"/>
        </w:rPr>
        <w:t xml:space="preserve"> according to the engineers plans and specifications and based on his approved recommendations. Developments that are planned on existing waterways and major drains must be planned with off-site design considerations. Engineering data shall be provided to assure the City of optimum utilization of the storm drainage outlet system without inducing damages downstream.  </w:t>
      </w:r>
    </w:p>
    <w:p w14:paraId="09F21C00" w14:textId="63E66BA8" w:rsidR="006970D6" w:rsidRPr="00D33374" w:rsidRDefault="006970D6" w:rsidP="006970D6">
      <w:pPr>
        <w:ind w:left="960"/>
        <w:jc w:val="both"/>
        <w:rPr>
          <w:rFonts w:asciiTheme="minorHAnsi" w:eastAsia="Times New Roman" w:hAnsiTheme="minorHAnsi" w:cstheme="minorHAnsi"/>
        </w:rPr>
      </w:pPr>
    </w:p>
    <w:p w14:paraId="6C50C633" w14:textId="53722A2D" w:rsidR="006970D6" w:rsidRPr="00D33374" w:rsidRDefault="006970D6" w:rsidP="00260318">
      <w:pPr>
        <w:ind w:left="900"/>
        <w:rPr>
          <w:rFonts w:asciiTheme="minorHAnsi" w:eastAsia="Times New Roman" w:hAnsiTheme="minorHAnsi" w:cstheme="minorHAnsi"/>
        </w:rPr>
      </w:pPr>
      <w:r w:rsidRPr="00D33374">
        <w:rPr>
          <w:rFonts w:asciiTheme="minorHAnsi" w:eastAsia="Times New Roman" w:hAnsiTheme="minorHAnsi" w:cstheme="minorHAnsi"/>
          <w:b/>
          <w:bCs/>
        </w:rPr>
        <w:t>5.</w:t>
      </w:r>
      <w:r w:rsidR="00260318">
        <w:rPr>
          <w:rFonts w:asciiTheme="minorHAnsi" w:eastAsia="Times New Roman" w:hAnsiTheme="minorHAnsi" w:cstheme="minorHAnsi"/>
          <w:b/>
          <w:bCs/>
        </w:rPr>
        <w:t>5</w:t>
      </w:r>
      <w:r w:rsidRPr="00D33374">
        <w:rPr>
          <w:rFonts w:asciiTheme="minorHAnsi" w:eastAsia="Times New Roman" w:hAnsiTheme="minorHAnsi" w:cstheme="minorHAnsi"/>
          <w:b/>
          <w:bCs/>
        </w:rPr>
        <w:t>.</w:t>
      </w:r>
      <w:r w:rsidR="00260318">
        <w:rPr>
          <w:rFonts w:asciiTheme="minorHAnsi" w:eastAsia="Times New Roman" w:hAnsiTheme="minorHAnsi" w:cstheme="minorHAnsi"/>
          <w:b/>
          <w:bCs/>
        </w:rPr>
        <w:t>4</w:t>
      </w:r>
      <w:r w:rsidRPr="00D33374">
        <w:rPr>
          <w:rFonts w:asciiTheme="minorHAnsi" w:eastAsia="Times New Roman" w:hAnsiTheme="minorHAnsi" w:cstheme="minorHAnsi"/>
          <w:b/>
          <w:bCs/>
        </w:rPr>
        <w:t xml:space="preserve"> SIDEWALKS</w:t>
      </w:r>
      <w:r w:rsidRPr="00D33374">
        <w:rPr>
          <w:rFonts w:asciiTheme="minorHAnsi" w:eastAsia="Times New Roman" w:hAnsiTheme="minorHAnsi" w:cstheme="minorHAnsi"/>
        </w:rPr>
        <w:t xml:space="preserve">   </w:t>
      </w:r>
      <w:proofErr w:type="spellStart"/>
      <w:r w:rsidRPr="00D33374">
        <w:rPr>
          <w:rFonts w:asciiTheme="minorHAnsi" w:eastAsia="Times New Roman" w:hAnsiTheme="minorHAnsi" w:cstheme="minorHAnsi"/>
        </w:rPr>
        <w:t>Sidewalks</w:t>
      </w:r>
      <w:proofErr w:type="spellEnd"/>
      <w:r w:rsidRPr="00D33374">
        <w:rPr>
          <w:rFonts w:asciiTheme="minorHAnsi" w:eastAsia="Times New Roman" w:hAnsiTheme="minorHAnsi" w:cstheme="minorHAnsi"/>
        </w:rPr>
        <w:t xml:space="preserve"> are required on both sides of the street for all subdivisions, </w:t>
      </w:r>
      <w:r w:rsidR="00CC6EDC" w:rsidRPr="00D33374">
        <w:rPr>
          <w:rFonts w:asciiTheme="minorHAnsi" w:eastAsia="Times New Roman" w:hAnsiTheme="minorHAnsi" w:cstheme="minorHAnsi"/>
        </w:rPr>
        <w:t xml:space="preserve">as well as all street facing sides of lots even if they are side or rear facing, and shall be </w:t>
      </w:r>
      <w:r w:rsidR="00A41D6B" w:rsidRPr="00D33374">
        <w:rPr>
          <w:rFonts w:asciiTheme="minorHAnsi" w:eastAsia="Times New Roman" w:hAnsiTheme="minorHAnsi" w:cstheme="minorHAnsi"/>
        </w:rPr>
        <w:lastRenderedPageBreak/>
        <w:t>required</w:t>
      </w:r>
      <w:r w:rsidR="00CC6EDC" w:rsidRPr="00D33374">
        <w:rPr>
          <w:rFonts w:asciiTheme="minorHAnsi" w:eastAsia="Times New Roman" w:hAnsiTheme="minorHAnsi" w:cstheme="minorHAnsi"/>
        </w:rPr>
        <w:t xml:space="preserve"> for all </w:t>
      </w:r>
      <w:r w:rsidRPr="00D33374">
        <w:rPr>
          <w:rFonts w:asciiTheme="minorHAnsi" w:eastAsia="Times New Roman" w:hAnsiTheme="minorHAnsi" w:cstheme="minorHAnsi"/>
        </w:rPr>
        <w:t xml:space="preserve">re-plats, large scale developments, and commercial developments. Sidewalks in all new residential subdivisions shall be of a standard design requirement as determined by the master street plan </w:t>
      </w:r>
      <w:r w:rsidR="00A41D6B" w:rsidRPr="00D33374">
        <w:rPr>
          <w:rFonts w:asciiTheme="minorHAnsi" w:eastAsia="Times New Roman" w:hAnsiTheme="minorHAnsi" w:cstheme="minorHAnsi"/>
        </w:rPr>
        <w:t>and public</w:t>
      </w:r>
      <w:r w:rsidRPr="00D33374">
        <w:rPr>
          <w:rFonts w:asciiTheme="minorHAnsi" w:eastAsia="Times New Roman" w:hAnsiTheme="minorHAnsi" w:cstheme="minorHAnsi"/>
        </w:rPr>
        <w:t xml:space="preserve"> works director, and shall be a minimum of 4’ wide, with a minimum of a 4’ grass medium strip between the curb and sidewalk. Where sidewalks are constructed along arterial roads, collector roads, adjacent to schools, and in commercial or manufacturing zones, sidewalks shall be a minimum width of 6’ in width, with the additional requirement that the planning commission can require more stringent requirements. Wherever adjoining or connecting development is without sidewalks and lacks adequate rights of way for development of same, the planning commission may recommend and the council may determine that no sidewalks are to be installed or that alternative pedestrian ways such as bike lanes on streets, paths along rear lot lines, or other appropriate measures be provided as a condition of preliminary plat approval. </w:t>
      </w:r>
    </w:p>
    <w:p w14:paraId="71D083AB" w14:textId="736E6639" w:rsidR="006970D6" w:rsidRDefault="006970D6" w:rsidP="00260318">
      <w:pPr>
        <w:widowControl/>
        <w:autoSpaceDE/>
        <w:autoSpaceDN/>
        <w:ind w:left="900"/>
        <w:jc w:val="both"/>
        <w:rPr>
          <w:rFonts w:asciiTheme="minorHAnsi" w:eastAsia="Times New Roman" w:hAnsiTheme="minorHAnsi" w:cstheme="minorHAnsi"/>
        </w:rPr>
      </w:pPr>
      <w:r w:rsidRPr="00D33374">
        <w:rPr>
          <w:rFonts w:asciiTheme="minorHAnsi" w:eastAsia="Times New Roman" w:hAnsiTheme="minorHAnsi" w:cstheme="minorHAnsi"/>
        </w:rPr>
        <w:t xml:space="preserve">Sidewalks requirements apply </w:t>
      </w:r>
      <w:r w:rsidRPr="00D33374">
        <w:rPr>
          <w:rFonts w:asciiTheme="minorHAnsi" w:eastAsia="Times New Roman" w:hAnsiTheme="minorHAnsi" w:cstheme="minorHAnsi"/>
          <w:bCs/>
          <w:iCs/>
        </w:rPr>
        <w:t>for all new street right of ways in residential developments and</w:t>
      </w:r>
      <w:r w:rsidR="00263EF6" w:rsidRPr="00D33374">
        <w:rPr>
          <w:rFonts w:asciiTheme="minorHAnsi" w:eastAsia="Times New Roman" w:hAnsiTheme="minorHAnsi" w:cstheme="minorHAnsi"/>
          <w:bCs/>
          <w:iCs/>
        </w:rPr>
        <w:t xml:space="preserve"> for all construction along any</w:t>
      </w:r>
      <w:r w:rsidRPr="00D33374">
        <w:rPr>
          <w:rFonts w:asciiTheme="minorHAnsi" w:eastAsia="Times New Roman" w:hAnsiTheme="minorHAnsi" w:cstheme="minorHAnsi"/>
          <w:bCs/>
          <w:iCs/>
        </w:rPr>
        <w:t xml:space="preserve"> existing abutting streets,</w:t>
      </w:r>
      <w:r w:rsidR="00263EF6" w:rsidRPr="00D33374">
        <w:rPr>
          <w:rFonts w:asciiTheme="minorHAnsi" w:eastAsia="Times New Roman" w:hAnsiTheme="minorHAnsi" w:cstheme="minorHAnsi"/>
          <w:bCs/>
          <w:iCs/>
        </w:rPr>
        <w:t xml:space="preserve"> or </w:t>
      </w:r>
      <w:r w:rsidR="008D2217" w:rsidRPr="00D33374">
        <w:rPr>
          <w:rFonts w:asciiTheme="minorHAnsi" w:eastAsia="Times New Roman" w:hAnsiTheme="minorHAnsi" w:cstheme="minorHAnsi"/>
          <w:bCs/>
          <w:iCs/>
        </w:rPr>
        <w:t>anywhere</w:t>
      </w:r>
      <w:r w:rsidRPr="00D33374">
        <w:rPr>
          <w:rFonts w:asciiTheme="minorHAnsi" w:eastAsia="Times New Roman" w:hAnsiTheme="minorHAnsi" w:cstheme="minorHAnsi"/>
          <w:bCs/>
          <w:iCs/>
        </w:rPr>
        <w:t xml:space="preserve"> there are no sidewalks </w:t>
      </w:r>
      <w:r w:rsidR="00263EF6" w:rsidRPr="00D33374">
        <w:rPr>
          <w:rFonts w:asciiTheme="minorHAnsi" w:eastAsia="Times New Roman" w:hAnsiTheme="minorHAnsi" w:cstheme="minorHAnsi"/>
          <w:bCs/>
          <w:iCs/>
        </w:rPr>
        <w:t xml:space="preserve">currently </w:t>
      </w:r>
      <w:r w:rsidRPr="00D33374">
        <w:rPr>
          <w:rFonts w:asciiTheme="minorHAnsi" w:eastAsia="Times New Roman" w:hAnsiTheme="minorHAnsi" w:cstheme="minorHAnsi"/>
          <w:bCs/>
          <w:iCs/>
        </w:rPr>
        <w:t>constructed</w:t>
      </w:r>
      <w:r w:rsidRPr="00D33374">
        <w:rPr>
          <w:rFonts w:asciiTheme="minorHAnsi" w:eastAsia="Times New Roman" w:hAnsiTheme="minorHAnsi" w:cstheme="minorHAnsi"/>
        </w:rPr>
        <w:t>.  Sidewalks are required on both sides along major arterial and collector roadways.  Wherever adjoining or connecting development is without sidewalks and lacks adequate rights of way for development of same, the Planning Commission may recommend and the City Council may determine that no sidewalks are to be installed or that alternative pedestrian ways such as bike lanes on streets, paths along rear lot lines or other appropriate measures be provided as a condition of preliminary plat approval.</w:t>
      </w:r>
    </w:p>
    <w:p w14:paraId="56FE8834" w14:textId="20A8D47A" w:rsidR="00A826E5" w:rsidRPr="00D33374" w:rsidRDefault="00A826E5" w:rsidP="00260318">
      <w:pPr>
        <w:widowControl/>
        <w:autoSpaceDE/>
        <w:autoSpaceDN/>
        <w:ind w:left="900"/>
        <w:jc w:val="both"/>
        <w:rPr>
          <w:rFonts w:asciiTheme="minorHAnsi" w:eastAsia="Times New Roman" w:hAnsiTheme="minorHAnsi" w:cstheme="minorHAnsi"/>
        </w:rPr>
      </w:pPr>
      <w:r>
        <w:rPr>
          <w:rFonts w:asciiTheme="minorHAnsi" w:eastAsia="Times New Roman" w:hAnsiTheme="minorHAnsi" w:cstheme="minorHAnsi"/>
        </w:rPr>
        <w:t xml:space="preserve">Where a developer does not choose to build sidewalks before full development occurs, a cash bond equal to the value of the sidewalks shall be posted with the city.  The bond will be reimbursed on a regular schedule based on the amount of sidewalk that has been completed. </w:t>
      </w:r>
    </w:p>
    <w:p w14:paraId="5C554070" w14:textId="4D95E11A" w:rsidR="00263EF6" w:rsidRPr="00D33374" w:rsidRDefault="00263EF6" w:rsidP="00263EF6">
      <w:pPr>
        <w:widowControl/>
        <w:autoSpaceDE/>
        <w:autoSpaceDN/>
        <w:ind w:left="720"/>
        <w:jc w:val="both"/>
        <w:rPr>
          <w:rFonts w:asciiTheme="minorHAnsi" w:eastAsia="Times New Roman" w:hAnsiTheme="minorHAnsi" w:cstheme="minorHAnsi"/>
        </w:rPr>
      </w:pPr>
    </w:p>
    <w:p w14:paraId="09E9892D" w14:textId="5F4037F2" w:rsidR="00263EF6" w:rsidRPr="00D33374" w:rsidRDefault="00263EF6" w:rsidP="00263EF6">
      <w:pPr>
        <w:widowControl/>
        <w:autoSpaceDE/>
        <w:autoSpaceDN/>
        <w:ind w:left="720"/>
        <w:jc w:val="both"/>
        <w:rPr>
          <w:rFonts w:asciiTheme="minorHAnsi" w:eastAsia="Times New Roman" w:hAnsiTheme="minorHAnsi" w:cstheme="minorHAnsi"/>
        </w:rPr>
      </w:pPr>
    </w:p>
    <w:p w14:paraId="3DAF2C62" w14:textId="77777777" w:rsidR="00263EF6" w:rsidRPr="00D33374" w:rsidRDefault="00263EF6" w:rsidP="00263EF6">
      <w:pPr>
        <w:widowControl/>
        <w:autoSpaceDE/>
        <w:autoSpaceDN/>
        <w:ind w:left="720"/>
        <w:jc w:val="both"/>
        <w:rPr>
          <w:rFonts w:asciiTheme="minorHAnsi" w:eastAsia="Times New Roman" w:hAnsiTheme="minorHAnsi" w:cstheme="minorHAnsi"/>
        </w:rPr>
      </w:pPr>
    </w:p>
    <w:p w14:paraId="044693E8" w14:textId="78DADAFF" w:rsidR="00263EF6" w:rsidRPr="00D33374" w:rsidRDefault="00263EF6" w:rsidP="00260318">
      <w:pPr>
        <w:widowControl/>
        <w:autoSpaceDE/>
        <w:autoSpaceDN/>
        <w:ind w:left="720"/>
        <w:jc w:val="both"/>
        <w:rPr>
          <w:rFonts w:asciiTheme="minorHAnsi" w:eastAsia="Times New Roman" w:hAnsiTheme="minorHAnsi" w:cstheme="minorHAnsi"/>
        </w:rPr>
      </w:pPr>
      <w:proofErr w:type="gramStart"/>
      <w:r w:rsidRPr="00D33374">
        <w:rPr>
          <w:rFonts w:asciiTheme="minorHAnsi" w:eastAsia="Times New Roman" w:hAnsiTheme="minorHAnsi" w:cstheme="minorHAnsi"/>
          <w:b/>
          <w:bCs/>
          <w:sz w:val="24"/>
          <w:szCs w:val="24"/>
        </w:rPr>
        <w:t>5.</w:t>
      </w:r>
      <w:r w:rsidR="00260318">
        <w:rPr>
          <w:rFonts w:asciiTheme="minorHAnsi" w:eastAsia="Times New Roman" w:hAnsiTheme="minorHAnsi" w:cstheme="minorHAnsi"/>
          <w:b/>
          <w:bCs/>
          <w:sz w:val="24"/>
          <w:szCs w:val="24"/>
        </w:rPr>
        <w:t>5</w:t>
      </w:r>
      <w:r w:rsidRPr="00D33374">
        <w:rPr>
          <w:rFonts w:asciiTheme="minorHAnsi" w:eastAsia="Times New Roman" w:hAnsiTheme="minorHAnsi" w:cstheme="minorHAnsi"/>
          <w:b/>
          <w:bCs/>
          <w:sz w:val="24"/>
          <w:szCs w:val="24"/>
        </w:rPr>
        <w:t>.</w:t>
      </w:r>
      <w:r w:rsidR="00260318">
        <w:rPr>
          <w:rFonts w:asciiTheme="minorHAnsi" w:eastAsia="Times New Roman" w:hAnsiTheme="minorHAnsi" w:cstheme="minorHAnsi"/>
          <w:b/>
          <w:bCs/>
          <w:sz w:val="24"/>
          <w:szCs w:val="24"/>
        </w:rPr>
        <w:t xml:space="preserve">5 </w:t>
      </w:r>
      <w:r w:rsidRPr="00D33374">
        <w:rPr>
          <w:rFonts w:asciiTheme="minorHAnsi" w:eastAsia="Times New Roman" w:hAnsiTheme="minorHAnsi" w:cstheme="minorHAnsi"/>
          <w:b/>
          <w:bCs/>
          <w:sz w:val="24"/>
          <w:szCs w:val="24"/>
        </w:rPr>
        <w:t xml:space="preserve"> STREETS</w:t>
      </w:r>
      <w:proofErr w:type="gramEnd"/>
      <w:r w:rsidRPr="00D33374">
        <w:rPr>
          <w:rFonts w:ascii="Times New Roman" w:eastAsia="Times New Roman" w:hAnsi="Times New Roman" w:cs="Times New Roman"/>
          <w:sz w:val="26"/>
          <w:szCs w:val="24"/>
        </w:rPr>
        <w:t xml:space="preserve">  </w:t>
      </w:r>
      <w:proofErr w:type="spellStart"/>
      <w:r w:rsidRPr="00D33374">
        <w:rPr>
          <w:rFonts w:asciiTheme="minorHAnsi" w:eastAsia="Times New Roman" w:hAnsiTheme="minorHAnsi" w:cstheme="minorHAnsi"/>
        </w:rPr>
        <w:t>Streets</w:t>
      </w:r>
      <w:proofErr w:type="spellEnd"/>
      <w:r w:rsidRPr="00D33374">
        <w:rPr>
          <w:rFonts w:asciiTheme="minorHAnsi" w:eastAsia="Times New Roman" w:hAnsiTheme="minorHAnsi" w:cstheme="minorHAnsi"/>
        </w:rPr>
        <w:t xml:space="preserve"> hall be improved by the subdivider with a dust free hard surface as defined and established by the master street plan</w:t>
      </w:r>
      <w:r w:rsidR="00927035" w:rsidRPr="00D33374">
        <w:rPr>
          <w:rFonts w:asciiTheme="minorHAnsi" w:eastAsia="Times New Roman" w:hAnsiTheme="minorHAnsi" w:cstheme="minorHAnsi"/>
        </w:rPr>
        <w:t xml:space="preserve"> and street specifications as outlined in </w:t>
      </w:r>
      <w:r w:rsidR="00676B32" w:rsidRPr="00D33374">
        <w:rPr>
          <w:rFonts w:asciiTheme="minorHAnsi" w:eastAsia="Times New Roman" w:hAnsiTheme="minorHAnsi" w:cstheme="minorHAnsi"/>
        </w:rPr>
        <w:t>ARTICLE V</w:t>
      </w:r>
      <w:r w:rsidR="00A41D6B">
        <w:rPr>
          <w:rFonts w:asciiTheme="minorHAnsi" w:eastAsia="Times New Roman" w:hAnsiTheme="minorHAnsi" w:cstheme="minorHAnsi"/>
        </w:rPr>
        <w:t>II</w:t>
      </w:r>
      <w:r w:rsidR="00676B32" w:rsidRPr="00D33374">
        <w:rPr>
          <w:rFonts w:asciiTheme="minorHAnsi" w:eastAsia="Times New Roman" w:hAnsiTheme="minorHAnsi" w:cstheme="minorHAnsi"/>
        </w:rPr>
        <w:t xml:space="preserve"> and ARTICLE VIII</w:t>
      </w:r>
      <w:r w:rsidR="00927035" w:rsidRPr="00D33374">
        <w:rPr>
          <w:rFonts w:asciiTheme="minorHAnsi" w:eastAsia="Times New Roman" w:hAnsiTheme="minorHAnsi" w:cstheme="minorHAnsi"/>
        </w:rPr>
        <w:t xml:space="preserve"> of the development code. </w:t>
      </w:r>
      <w:r w:rsidRPr="00D33374">
        <w:rPr>
          <w:rFonts w:asciiTheme="minorHAnsi" w:eastAsia="Times New Roman" w:hAnsiTheme="minorHAnsi" w:cstheme="minorHAnsi"/>
        </w:rPr>
        <w:t xml:space="preserve"> Street classifications shall be approved by the planning commission at the time of concept plat review and upon approval of the City Council of the City of Prairie Grove. Streets outside corporate limits but within planning area jurisdiction shall conform with standards established by Washington County.  </w:t>
      </w:r>
      <w:r w:rsidR="00927035" w:rsidRPr="00D33374">
        <w:rPr>
          <w:rFonts w:asciiTheme="minorHAnsi" w:eastAsia="Times New Roman" w:hAnsiTheme="minorHAnsi" w:cstheme="minorHAnsi"/>
        </w:rPr>
        <w:t xml:space="preserve">The future extension of roads as outlined in the Master Street Plan, shall be included in the planning and layout of any development where these future road extensions are recommended.  Exact location and layout shall be determined by the planning commission and approved by the City Council as part of the preliminary plat approval process. </w:t>
      </w:r>
      <w:r w:rsidRPr="00D33374">
        <w:rPr>
          <w:rFonts w:asciiTheme="minorHAnsi" w:eastAsia="Times New Roman" w:hAnsiTheme="minorHAnsi" w:cstheme="minorHAnsi"/>
        </w:rPr>
        <w:t xml:space="preserve">Roads which are extensions of City Streets or roads that appear on the City Master Street improvement map, shall conform with either County Standards or City Standards, </w:t>
      </w:r>
      <w:r w:rsidR="00CF2F70" w:rsidRPr="00D33374">
        <w:rPr>
          <w:rFonts w:asciiTheme="minorHAnsi" w:eastAsia="Times New Roman" w:hAnsiTheme="minorHAnsi" w:cstheme="minorHAnsi"/>
        </w:rPr>
        <w:t>whichever</w:t>
      </w:r>
      <w:r w:rsidRPr="00D33374">
        <w:rPr>
          <w:rFonts w:asciiTheme="minorHAnsi" w:eastAsia="Times New Roman" w:hAnsiTheme="minorHAnsi" w:cstheme="minorHAnsi"/>
        </w:rPr>
        <w:t xml:space="preserve"> is the higher standard. Developments abutting State Highways shall comply with AHTD Standards.</w:t>
      </w:r>
    </w:p>
    <w:p w14:paraId="1254BFB9" w14:textId="748E15DB" w:rsidR="00263EF6" w:rsidRPr="00D33374" w:rsidRDefault="00263EF6" w:rsidP="00263EF6">
      <w:pPr>
        <w:widowControl/>
        <w:autoSpaceDE/>
        <w:autoSpaceDN/>
        <w:ind w:left="720"/>
        <w:jc w:val="both"/>
        <w:rPr>
          <w:rFonts w:asciiTheme="minorHAnsi" w:eastAsia="Times New Roman" w:hAnsiTheme="minorHAnsi" w:cstheme="minorHAnsi"/>
        </w:rPr>
      </w:pPr>
    </w:p>
    <w:p w14:paraId="313320E8" w14:textId="597A7A5B" w:rsidR="006970D6" w:rsidRPr="00D33374" w:rsidRDefault="00927035" w:rsidP="00260318">
      <w:pPr>
        <w:ind w:firstLine="720"/>
        <w:jc w:val="both"/>
        <w:rPr>
          <w:rFonts w:asciiTheme="minorHAnsi" w:eastAsia="Times New Roman" w:hAnsiTheme="minorHAnsi" w:cstheme="minorHAnsi"/>
          <w:b/>
          <w:bCs/>
        </w:rPr>
      </w:pPr>
      <w:proofErr w:type="gramStart"/>
      <w:r w:rsidRPr="00D33374">
        <w:rPr>
          <w:rFonts w:asciiTheme="minorHAnsi" w:eastAsia="Times New Roman" w:hAnsiTheme="minorHAnsi" w:cstheme="minorHAnsi"/>
          <w:b/>
          <w:bCs/>
        </w:rPr>
        <w:t>5.</w:t>
      </w:r>
      <w:r w:rsidR="00260318">
        <w:rPr>
          <w:rFonts w:asciiTheme="minorHAnsi" w:eastAsia="Times New Roman" w:hAnsiTheme="minorHAnsi" w:cstheme="minorHAnsi"/>
          <w:b/>
          <w:bCs/>
        </w:rPr>
        <w:t>5.6</w:t>
      </w:r>
      <w:r w:rsidRPr="00D33374">
        <w:rPr>
          <w:rFonts w:asciiTheme="minorHAnsi" w:eastAsia="Times New Roman" w:hAnsiTheme="minorHAnsi" w:cstheme="minorHAnsi"/>
          <w:b/>
          <w:bCs/>
        </w:rPr>
        <w:t xml:space="preserve">  PRIVATE</w:t>
      </w:r>
      <w:proofErr w:type="gramEnd"/>
      <w:r w:rsidRPr="00D33374">
        <w:rPr>
          <w:rFonts w:asciiTheme="minorHAnsi" w:eastAsia="Times New Roman" w:hAnsiTheme="minorHAnsi" w:cstheme="minorHAnsi"/>
          <w:b/>
          <w:bCs/>
        </w:rPr>
        <w:t xml:space="preserve"> DRIVES</w:t>
      </w:r>
    </w:p>
    <w:p w14:paraId="5948BBBE" w14:textId="2B6A3370" w:rsidR="00B723FA" w:rsidRPr="00D33374" w:rsidRDefault="00B723FA" w:rsidP="00260318">
      <w:pPr>
        <w:widowControl/>
        <w:autoSpaceDE/>
        <w:autoSpaceDN/>
        <w:spacing w:line="276" w:lineRule="auto"/>
        <w:ind w:left="720" w:firstLine="45"/>
        <w:rPr>
          <w:rFonts w:asciiTheme="minorHAnsi" w:eastAsia="Times New Roman" w:hAnsiTheme="minorHAnsi" w:cstheme="minorHAnsi"/>
        </w:rPr>
      </w:pPr>
      <w:r w:rsidRPr="00D33374">
        <w:rPr>
          <w:rFonts w:asciiTheme="minorHAnsi" w:eastAsia="Times New Roman" w:hAnsiTheme="minorHAnsi" w:cstheme="minorHAnsi"/>
        </w:rPr>
        <w:t xml:space="preserve">Private drives and easements for ingress and egress, shall not serve more than two property owners. A private drive or easement shall be a minimum of thirty feet in width. </w:t>
      </w:r>
      <w:r w:rsidRPr="00D33374">
        <w:rPr>
          <w:rFonts w:asciiTheme="minorHAnsi" w:eastAsia="Times New Roman" w:hAnsiTheme="minorHAnsi" w:cstheme="minorHAnsi"/>
        </w:rPr>
        <w:lastRenderedPageBreak/>
        <w:t xml:space="preserve">The Planning Commission may, at its discretion, may require up to an additional thirty-foot width for the extension or future extension of permanent street right of way or utility easements. Lots served by a private driveway or easement shall utilize that drive or easement as affront setback for consideration of those lots. A lot facing a private drive or easement shall require fifteen-foot side setback where they </w:t>
      </w:r>
      <w:proofErr w:type="spellStart"/>
      <w:r w:rsidRPr="00D33374">
        <w:rPr>
          <w:rFonts w:asciiTheme="minorHAnsi" w:eastAsia="Times New Roman" w:hAnsiTheme="minorHAnsi" w:cstheme="minorHAnsi"/>
        </w:rPr>
        <w:t>abut</w:t>
      </w:r>
      <w:proofErr w:type="spellEnd"/>
      <w:r w:rsidRPr="00D33374">
        <w:rPr>
          <w:rFonts w:asciiTheme="minorHAnsi" w:eastAsia="Times New Roman" w:hAnsiTheme="minorHAnsi" w:cstheme="minorHAnsi"/>
        </w:rPr>
        <w:t xml:space="preserve"> the rear yard of a street facing lot.  Where private drives are utilized, they shall be developed in accordance with paving requirements established in SECTION </w:t>
      </w:r>
      <w:r w:rsidR="00676B32" w:rsidRPr="00D33374">
        <w:rPr>
          <w:rFonts w:asciiTheme="minorHAnsi" w:eastAsia="Times New Roman" w:hAnsiTheme="minorHAnsi" w:cstheme="minorHAnsi"/>
        </w:rPr>
        <w:t>4.10.6 of</w:t>
      </w:r>
      <w:r w:rsidRPr="00D33374">
        <w:rPr>
          <w:rFonts w:asciiTheme="minorHAnsi" w:eastAsia="Times New Roman" w:hAnsiTheme="minorHAnsi" w:cstheme="minorHAnsi"/>
        </w:rPr>
        <w:t xml:space="preserve"> the development code.  Where private drives located in </w:t>
      </w:r>
      <w:r w:rsidR="00A41D6B" w:rsidRPr="00D33374">
        <w:rPr>
          <w:rFonts w:asciiTheme="minorHAnsi" w:eastAsia="Times New Roman" w:hAnsiTheme="minorHAnsi" w:cstheme="minorHAnsi"/>
        </w:rPr>
        <w:t>easements, crossing</w:t>
      </w:r>
      <w:r w:rsidRPr="00D33374">
        <w:rPr>
          <w:rFonts w:asciiTheme="minorHAnsi" w:eastAsia="Times New Roman" w:hAnsiTheme="minorHAnsi" w:cstheme="minorHAnsi"/>
        </w:rPr>
        <w:t xml:space="preserve"> another property, the easement for ingress and egress shall constitute the right for the user of the easement to maintain and improve the driveway in a manner that would provide for paving or other surfacing as allowed in Section </w:t>
      </w:r>
      <w:proofErr w:type="gramStart"/>
      <w:r w:rsidR="000303D6" w:rsidRPr="00D33374">
        <w:rPr>
          <w:rFonts w:asciiTheme="minorHAnsi" w:eastAsia="Times New Roman" w:hAnsiTheme="minorHAnsi" w:cstheme="minorHAnsi"/>
        </w:rPr>
        <w:t>4.10</w:t>
      </w:r>
      <w:r w:rsidRPr="00D33374">
        <w:rPr>
          <w:rFonts w:asciiTheme="minorHAnsi" w:eastAsia="Times New Roman" w:hAnsiTheme="minorHAnsi" w:cstheme="minorHAnsi"/>
        </w:rPr>
        <w:t xml:space="preserve"> </w:t>
      </w:r>
      <w:r w:rsidR="00665547" w:rsidRPr="00D33374">
        <w:rPr>
          <w:rFonts w:asciiTheme="minorHAnsi" w:eastAsia="Times New Roman" w:hAnsiTheme="minorHAnsi" w:cstheme="minorHAnsi"/>
        </w:rPr>
        <w:t>.</w:t>
      </w:r>
      <w:proofErr w:type="gramEnd"/>
      <w:r w:rsidR="00665547" w:rsidRPr="00D33374">
        <w:rPr>
          <w:rFonts w:asciiTheme="minorHAnsi" w:eastAsia="Times New Roman" w:hAnsiTheme="minorHAnsi" w:cstheme="minorHAnsi"/>
        </w:rPr>
        <w:t xml:space="preserve"> </w:t>
      </w:r>
    </w:p>
    <w:p w14:paraId="565750D9" w14:textId="75F25D74" w:rsidR="00B723FA" w:rsidRPr="00D33374" w:rsidRDefault="00B723FA" w:rsidP="00B723FA">
      <w:pPr>
        <w:widowControl/>
        <w:autoSpaceDE/>
        <w:autoSpaceDN/>
        <w:spacing w:line="276" w:lineRule="auto"/>
        <w:rPr>
          <w:rFonts w:asciiTheme="minorHAnsi" w:eastAsia="Times New Roman" w:hAnsiTheme="minorHAnsi" w:cstheme="minorHAnsi"/>
        </w:rPr>
      </w:pPr>
      <w:r w:rsidRPr="00D33374">
        <w:rPr>
          <w:rFonts w:asciiTheme="minorHAnsi" w:eastAsia="Times New Roman" w:hAnsiTheme="minorHAnsi" w:cstheme="minorHAnsi"/>
        </w:rPr>
        <w:t xml:space="preserve">       Where a private drive or easement is shared by more than one property owner, a written memorandum of understanding or agreement providing for the upkeep and maintenance of </w:t>
      </w:r>
      <w:r w:rsidR="00A41D6B" w:rsidRPr="00D33374">
        <w:rPr>
          <w:rFonts w:asciiTheme="minorHAnsi" w:eastAsia="Times New Roman" w:hAnsiTheme="minorHAnsi" w:cstheme="minorHAnsi"/>
        </w:rPr>
        <w:t>their</w:t>
      </w:r>
      <w:r w:rsidR="00665547" w:rsidRPr="00D33374">
        <w:rPr>
          <w:rFonts w:asciiTheme="minorHAnsi" w:eastAsia="Times New Roman" w:hAnsiTheme="minorHAnsi" w:cstheme="minorHAnsi"/>
        </w:rPr>
        <w:t xml:space="preserve"> </w:t>
      </w:r>
      <w:r w:rsidRPr="00D33374">
        <w:rPr>
          <w:rFonts w:asciiTheme="minorHAnsi" w:eastAsia="Times New Roman" w:hAnsiTheme="minorHAnsi" w:cstheme="minorHAnsi"/>
        </w:rPr>
        <w:t>private drive or easement before the Planning Commission approves the private drive or easement.</w:t>
      </w:r>
    </w:p>
    <w:p w14:paraId="6EC57317" w14:textId="61F52BD1" w:rsidR="00B723FA" w:rsidRPr="00D33374" w:rsidRDefault="00B723FA" w:rsidP="00B723FA">
      <w:pPr>
        <w:widowControl/>
        <w:autoSpaceDE/>
        <w:autoSpaceDN/>
        <w:spacing w:line="276" w:lineRule="auto"/>
        <w:rPr>
          <w:rFonts w:asciiTheme="minorHAnsi" w:eastAsia="Times New Roman" w:hAnsiTheme="minorHAnsi" w:cstheme="minorHAnsi"/>
        </w:rPr>
      </w:pPr>
      <w:r w:rsidRPr="00D33374">
        <w:rPr>
          <w:rFonts w:asciiTheme="minorHAnsi" w:eastAsia="Times New Roman" w:hAnsiTheme="minorHAnsi" w:cstheme="minorHAnsi"/>
          <w:b/>
          <w:bCs/>
        </w:rPr>
        <w:t xml:space="preserve">    </w:t>
      </w:r>
      <w:r w:rsidR="00665547" w:rsidRPr="00D33374">
        <w:rPr>
          <w:rFonts w:asciiTheme="minorHAnsi" w:eastAsia="Times New Roman" w:hAnsiTheme="minorHAnsi" w:cstheme="minorHAnsi"/>
          <w:b/>
          <w:bCs/>
        </w:rPr>
        <w:t>5.</w:t>
      </w:r>
      <w:r w:rsidR="00260318">
        <w:rPr>
          <w:rFonts w:asciiTheme="minorHAnsi" w:eastAsia="Times New Roman" w:hAnsiTheme="minorHAnsi" w:cstheme="minorHAnsi"/>
          <w:b/>
          <w:bCs/>
        </w:rPr>
        <w:t>5</w:t>
      </w:r>
      <w:r w:rsidR="00665547" w:rsidRPr="00D33374">
        <w:rPr>
          <w:rFonts w:asciiTheme="minorHAnsi" w:eastAsia="Times New Roman" w:hAnsiTheme="minorHAnsi" w:cstheme="minorHAnsi"/>
          <w:b/>
          <w:bCs/>
        </w:rPr>
        <w:t>.</w:t>
      </w:r>
      <w:r w:rsidR="00260318">
        <w:rPr>
          <w:rFonts w:asciiTheme="minorHAnsi" w:eastAsia="Times New Roman" w:hAnsiTheme="minorHAnsi" w:cstheme="minorHAnsi"/>
          <w:b/>
          <w:bCs/>
        </w:rPr>
        <w:t>6</w:t>
      </w:r>
      <w:r w:rsidR="00665547" w:rsidRPr="00D33374">
        <w:rPr>
          <w:rFonts w:asciiTheme="minorHAnsi" w:eastAsia="Times New Roman" w:hAnsiTheme="minorHAnsi" w:cstheme="minorHAnsi"/>
          <w:b/>
          <w:bCs/>
        </w:rPr>
        <w:t>.1</w:t>
      </w:r>
      <w:r w:rsidRPr="00D33374">
        <w:rPr>
          <w:rFonts w:asciiTheme="minorHAnsi" w:eastAsia="Times New Roman" w:hAnsiTheme="minorHAnsi" w:cstheme="minorHAnsi"/>
          <w:b/>
          <w:bCs/>
        </w:rPr>
        <w:t xml:space="preserve"> Variances allowed</w:t>
      </w:r>
      <w:r w:rsidRPr="00D33374">
        <w:rPr>
          <w:rFonts w:asciiTheme="minorHAnsi" w:eastAsia="Times New Roman" w:hAnsiTheme="minorHAnsi" w:cstheme="minorHAnsi"/>
        </w:rPr>
        <w:t xml:space="preserve">:  Where lots are to be owned and maintained by family members as defined as spouses, mothers, fathers, brothers, sisters, sons, daughters, step siblings, step-parents, son in laws, daughter in laws, or legal </w:t>
      </w:r>
      <w:r w:rsidR="00665547" w:rsidRPr="00D33374">
        <w:rPr>
          <w:rFonts w:asciiTheme="minorHAnsi" w:eastAsia="Times New Roman" w:hAnsiTheme="minorHAnsi" w:cstheme="minorHAnsi"/>
        </w:rPr>
        <w:t>dependents</w:t>
      </w:r>
      <w:r w:rsidRPr="00D33374">
        <w:rPr>
          <w:rFonts w:asciiTheme="minorHAnsi" w:eastAsia="Times New Roman" w:hAnsiTheme="minorHAnsi" w:cstheme="minorHAnsi"/>
        </w:rPr>
        <w:t xml:space="preserve">, the property owner may request a variance to be heard by the Prairie Grove Planning Commission to allow more than two lots accessed from a private drive or easement. The total number of lots shall not exceed </w:t>
      </w:r>
      <w:r w:rsidR="00A41D6B" w:rsidRPr="00D33374">
        <w:rPr>
          <w:rFonts w:asciiTheme="minorHAnsi" w:eastAsia="Times New Roman" w:hAnsiTheme="minorHAnsi" w:cstheme="minorHAnsi"/>
        </w:rPr>
        <w:t>4 users</w:t>
      </w:r>
      <w:r w:rsidRPr="00D33374">
        <w:rPr>
          <w:rFonts w:asciiTheme="minorHAnsi" w:eastAsia="Times New Roman" w:hAnsiTheme="minorHAnsi" w:cstheme="minorHAnsi"/>
          <w:u w:val="single"/>
        </w:rPr>
        <w:t>,</w:t>
      </w:r>
      <w:r w:rsidRPr="00D33374">
        <w:rPr>
          <w:rFonts w:asciiTheme="minorHAnsi" w:eastAsia="Times New Roman" w:hAnsiTheme="minorHAnsi" w:cstheme="minorHAnsi"/>
        </w:rPr>
        <w:t xml:space="preserve"> through the granting of such a variance. </w:t>
      </w:r>
    </w:p>
    <w:p w14:paraId="47FC6298" w14:textId="7BAA185D" w:rsidR="00927035" w:rsidRPr="00D33374" w:rsidRDefault="00927035" w:rsidP="00927035">
      <w:pPr>
        <w:jc w:val="both"/>
        <w:rPr>
          <w:rFonts w:asciiTheme="minorHAnsi" w:eastAsia="Times New Roman" w:hAnsiTheme="minorHAnsi" w:cstheme="minorHAnsi"/>
        </w:rPr>
      </w:pPr>
    </w:p>
    <w:p w14:paraId="4775A6DD" w14:textId="4E600DD6" w:rsidR="009135B2" w:rsidRPr="00D33374" w:rsidRDefault="009135B2" w:rsidP="00927035">
      <w:pPr>
        <w:jc w:val="both"/>
        <w:rPr>
          <w:rFonts w:asciiTheme="minorHAnsi" w:eastAsia="Times New Roman" w:hAnsiTheme="minorHAnsi" w:cstheme="minorHAnsi"/>
          <w:b/>
          <w:bCs/>
          <w:sz w:val="24"/>
          <w:szCs w:val="24"/>
        </w:rPr>
      </w:pPr>
      <w:r w:rsidRPr="00D33374">
        <w:rPr>
          <w:rFonts w:asciiTheme="minorHAnsi" w:eastAsia="Times New Roman" w:hAnsiTheme="minorHAnsi" w:cstheme="minorHAnsi"/>
          <w:b/>
          <w:bCs/>
          <w:sz w:val="24"/>
          <w:szCs w:val="24"/>
        </w:rPr>
        <w:t>5.</w:t>
      </w:r>
      <w:r w:rsidR="00260318">
        <w:rPr>
          <w:rFonts w:asciiTheme="minorHAnsi" w:eastAsia="Times New Roman" w:hAnsiTheme="minorHAnsi" w:cstheme="minorHAnsi"/>
          <w:b/>
          <w:bCs/>
          <w:sz w:val="24"/>
          <w:szCs w:val="24"/>
        </w:rPr>
        <w:t>5.7</w:t>
      </w:r>
      <w:r w:rsidRPr="00D33374">
        <w:rPr>
          <w:rFonts w:asciiTheme="minorHAnsi" w:eastAsia="Times New Roman" w:hAnsiTheme="minorHAnsi" w:cstheme="minorHAnsi"/>
          <w:b/>
          <w:bCs/>
          <w:sz w:val="24"/>
          <w:szCs w:val="24"/>
        </w:rPr>
        <w:t xml:space="preserve"> STREET LIGHTING  </w:t>
      </w:r>
    </w:p>
    <w:p w14:paraId="6E4A1222" w14:textId="335C343C" w:rsidR="009135B2" w:rsidRPr="00D33374" w:rsidRDefault="009135B2" w:rsidP="009135B2">
      <w:pPr>
        <w:widowControl/>
        <w:autoSpaceDE/>
        <w:autoSpaceDN/>
        <w:jc w:val="both"/>
        <w:rPr>
          <w:rFonts w:asciiTheme="minorHAnsi" w:eastAsia="Times New Roman" w:hAnsiTheme="minorHAnsi" w:cstheme="minorHAnsi"/>
        </w:rPr>
      </w:pPr>
      <w:r w:rsidRPr="00D33374">
        <w:rPr>
          <w:rFonts w:asciiTheme="minorHAnsi" w:eastAsia="Times New Roman" w:hAnsiTheme="minorHAnsi" w:cstheme="minorHAnsi"/>
        </w:rPr>
        <w:t xml:space="preserve">Street Lighting, the equivalent of 100wt HPS lights, will be provided in all residential subdivisions with more than 3 lots provided. Lighting shall be placed at all corners or intersections and at a minimum of 300’ intervals in between.  Easements shall be added </w:t>
      </w:r>
      <w:r w:rsidR="00A41D6B" w:rsidRPr="00D33374">
        <w:rPr>
          <w:rFonts w:asciiTheme="minorHAnsi" w:eastAsia="Times New Roman" w:hAnsiTheme="minorHAnsi" w:cstheme="minorHAnsi"/>
        </w:rPr>
        <w:t>alongside</w:t>
      </w:r>
      <w:r w:rsidRPr="00D33374">
        <w:rPr>
          <w:rFonts w:asciiTheme="minorHAnsi" w:eastAsia="Times New Roman" w:hAnsiTheme="minorHAnsi" w:cstheme="minorHAnsi"/>
        </w:rPr>
        <w:t xml:space="preserve"> lot lines to service street lighting when the electrical easements shall run along the back of lots.  </w:t>
      </w:r>
    </w:p>
    <w:p w14:paraId="2AA68B54" w14:textId="77777777" w:rsidR="009135B2" w:rsidRPr="00D33374" w:rsidRDefault="009135B2" w:rsidP="009135B2">
      <w:pPr>
        <w:widowControl/>
        <w:autoSpaceDE/>
        <w:autoSpaceDN/>
        <w:jc w:val="both"/>
        <w:rPr>
          <w:rFonts w:ascii="Times New Roman" w:eastAsia="Times New Roman" w:hAnsi="Times New Roman" w:cs="Times New Roman"/>
          <w:sz w:val="26"/>
          <w:szCs w:val="24"/>
        </w:rPr>
      </w:pPr>
    </w:p>
    <w:p w14:paraId="32664CE3" w14:textId="77777777" w:rsidR="009135B2" w:rsidRPr="00D33374" w:rsidRDefault="009135B2" w:rsidP="00927035">
      <w:pPr>
        <w:jc w:val="both"/>
        <w:rPr>
          <w:rFonts w:asciiTheme="minorHAnsi" w:eastAsia="Times New Roman" w:hAnsiTheme="minorHAnsi" w:cstheme="minorHAnsi"/>
          <w:b/>
          <w:bCs/>
          <w:sz w:val="24"/>
          <w:szCs w:val="24"/>
        </w:rPr>
      </w:pPr>
    </w:p>
    <w:p w14:paraId="787D5047" w14:textId="77777777" w:rsidR="00263EF6" w:rsidRPr="00D33374" w:rsidRDefault="00263EF6" w:rsidP="00263EF6">
      <w:pPr>
        <w:pStyle w:val="ListParagraph"/>
        <w:ind w:left="1695" w:firstLine="0"/>
        <w:jc w:val="both"/>
        <w:rPr>
          <w:rFonts w:asciiTheme="minorHAnsi" w:eastAsia="Times New Roman" w:hAnsiTheme="minorHAnsi" w:cstheme="minorHAnsi"/>
        </w:rPr>
      </w:pPr>
    </w:p>
    <w:p w14:paraId="2F5B2026" w14:textId="5D69D26C" w:rsidR="00F91525" w:rsidRPr="00D33374" w:rsidRDefault="00665547" w:rsidP="00F91525">
      <w:pPr>
        <w:jc w:val="both"/>
        <w:rPr>
          <w:sz w:val="26"/>
        </w:rPr>
      </w:pPr>
      <w:r w:rsidRPr="00D33374">
        <w:rPr>
          <w:rFonts w:asciiTheme="minorHAnsi" w:hAnsiTheme="minorHAnsi" w:cstheme="minorHAnsi"/>
          <w:b/>
          <w:bCs/>
          <w:iCs/>
          <w:sz w:val="24"/>
          <w:szCs w:val="24"/>
        </w:rPr>
        <w:t>5.</w:t>
      </w:r>
      <w:r w:rsidR="00260318">
        <w:rPr>
          <w:rFonts w:asciiTheme="minorHAnsi" w:hAnsiTheme="minorHAnsi" w:cstheme="minorHAnsi"/>
          <w:b/>
          <w:bCs/>
          <w:iCs/>
          <w:sz w:val="24"/>
          <w:szCs w:val="24"/>
        </w:rPr>
        <w:t>5.8</w:t>
      </w:r>
      <w:r w:rsidRPr="00D33374">
        <w:rPr>
          <w:rFonts w:asciiTheme="minorHAnsi" w:hAnsiTheme="minorHAnsi" w:cstheme="minorHAnsi"/>
          <w:b/>
          <w:bCs/>
          <w:iCs/>
          <w:sz w:val="24"/>
          <w:szCs w:val="24"/>
        </w:rPr>
        <w:t xml:space="preserve"> PARKS and </w:t>
      </w:r>
      <w:r w:rsidR="00B21428" w:rsidRPr="00D33374">
        <w:rPr>
          <w:rFonts w:asciiTheme="minorHAnsi" w:hAnsiTheme="minorHAnsi" w:cstheme="minorHAnsi"/>
          <w:b/>
          <w:bCs/>
          <w:iCs/>
          <w:sz w:val="24"/>
          <w:szCs w:val="24"/>
        </w:rPr>
        <w:t>RECREATION</w:t>
      </w:r>
      <w:r w:rsidR="00B21428" w:rsidRPr="00D33374">
        <w:rPr>
          <w:rFonts w:asciiTheme="minorHAnsi" w:hAnsiTheme="minorHAnsi" w:cstheme="minorHAnsi"/>
          <w:iCs/>
          <w:sz w:val="26"/>
          <w:szCs w:val="26"/>
        </w:rPr>
        <w:t xml:space="preserve"> The</w:t>
      </w:r>
      <w:r w:rsidR="00F91525" w:rsidRPr="00D33374">
        <w:rPr>
          <w:rFonts w:asciiTheme="minorHAnsi" w:hAnsiTheme="minorHAnsi" w:cstheme="minorHAnsi"/>
        </w:rPr>
        <w:t xml:space="preserve"> City Planning Commission may require, when in its judgment the development is of such size and/or intensity of use, the dedication of parks, open space, or recreational areas that would enhance the function and general desirability of the area.</w:t>
      </w:r>
    </w:p>
    <w:p w14:paraId="7F718C39" w14:textId="4DB9F2A9" w:rsidR="00002C36" w:rsidRPr="00D33374" w:rsidRDefault="00002C36" w:rsidP="00665547">
      <w:pPr>
        <w:jc w:val="both"/>
        <w:rPr>
          <w:sz w:val="26"/>
        </w:rPr>
      </w:pPr>
      <w:r w:rsidRPr="00D33374">
        <w:rPr>
          <w:rFonts w:asciiTheme="minorHAnsi" w:hAnsiTheme="minorHAnsi" w:cstheme="minorHAnsi"/>
          <w:iCs/>
        </w:rPr>
        <w:t>The City requires</w:t>
      </w:r>
      <w:r w:rsidRPr="00D33374">
        <w:rPr>
          <w:rFonts w:asciiTheme="minorHAnsi" w:hAnsiTheme="minorHAnsi" w:cstheme="minorHAnsi"/>
        </w:rPr>
        <w:t xml:space="preserve"> the dedication of park lands in new development, Subdividers shall dedicate one (1) acre (minimum) of land per 20 acres of development to the City of Prairie Grove for public use or parks. A proposed area of dedication shall be included in the sketch plan OR a statement of developer indicating their preference to pay park development fees in lieu of the dedication of land.   Donated land shall be suitable for parks or have a unique character making it useful for recreational use by residents as determined by the Planning Commission and City Council. Donated land shall be required in ½-acre increments per each additional 10 acres of land in the development (e.g. </w:t>
      </w:r>
      <w:proofErr w:type="gramStart"/>
      <w:r w:rsidRPr="00D33374">
        <w:rPr>
          <w:rFonts w:asciiTheme="minorHAnsi" w:hAnsiTheme="minorHAnsi" w:cstheme="minorHAnsi"/>
        </w:rPr>
        <w:t>54 acre</w:t>
      </w:r>
      <w:proofErr w:type="gramEnd"/>
      <w:r w:rsidRPr="00D33374">
        <w:rPr>
          <w:rFonts w:asciiTheme="minorHAnsi" w:hAnsiTheme="minorHAnsi" w:cstheme="minorHAnsi"/>
        </w:rPr>
        <w:t xml:space="preserve"> development shall require 2 ½ acres of park land).  </w:t>
      </w:r>
      <w:r w:rsidR="00F91525" w:rsidRPr="00D33374">
        <w:rPr>
          <w:rFonts w:asciiTheme="minorHAnsi" w:hAnsiTheme="minorHAnsi" w:cstheme="minorHAnsi"/>
        </w:rPr>
        <w:t>If the Planning commission or city council determine that land is not needed for a park, or is not suitable for park use, a subdivider will be required to pay a fee in lieu of donating land for park use, and shall pay a fee of $</w:t>
      </w:r>
      <w:r w:rsidR="00B97C97" w:rsidRPr="00D33374">
        <w:rPr>
          <w:rFonts w:asciiTheme="minorHAnsi" w:hAnsiTheme="minorHAnsi" w:cstheme="minorHAnsi"/>
        </w:rPr>
        <w:t>500</w:t>
      </w:r>
      <w:r w:rsidR="00F91525" w:rsidRPr="00D33374">
        <w:rPr>
          <w:rFonts w:asciiTheme="minorHAnsi" w:hAnsiTheme="minorHAnsi" w:cstheme="minorHAnsi"/>
        </w:rPr>
        <w:t>.00 per lot in the subdivision</w:t>
      </w:r>
      <w:r w:rsidR="00F91525" w:rsidRPr="00D33374">
        <w:rPr>
          <w:sz w:val="26"/>
        </w:rPr>
        <w:t>.</w:t>
      </w:r>
    </w:p>
    <w:p w14:paraId="388CBB9F" w14:textId="0A068F61" w:rsidR="009135B2" w:rsidRPr="00D33374" w:rsidRDefault="009135B2" w:rsidP="00665547">
      <w:pPr>
        <w:jc w:val="both"/>
        <w:rPr>
          <w:sz w:val="26"/>
        </w:rPr>
      </w:pPr>
    </w:p>
    <w:p w14:paraId="568730B1" w14:textId="2EC25461" w:rsidR="009135B2" w:rsidRPr="00D33374" w:rsidRDefault="009135B2" w:rsidP="002B41F2">
      <w:pPr>
        <w:pStyle w:val="ListParagraph"/>
        <w:widowControl/>
        <w:numPr>
          <w:ilvl w:val="1"/>
          <w:numId w:val="125"/>
        </w:numPr>
        <w:autoSpaceDE/>
        <w:autoSpaceDN/>
        <w:jc w:val="both"/>
        <w:rPr>
          <w:rFonts w:asciiTheme="minorHAnsi" w:eastAsia="Times New Roman" w:hAnsiTheme="minorHAnsi" w:cstheme="minorHAnsi"/>
          <w:b/>
          <w:bCs/>
          <w:sz w:val="24"/>
          <w:szCs w:val="24"/>
        </w:rPr>
      </w:pPr>
      <w:r w:rsidRPr="00D33374">
        <w:rPr>
          <w:rFonts w:asciiTheme="minorHAnsi" w:eastAsia="Times New Roman" w:hAnsiTheme="minorHAnsi" w:cstheme="minorHAnsi"/>
          <w:b/>
          <w:bCs/>
          <w:sz w:val="24"/>
          <w:szCs w:val="24"/>
        </w:rPr>
        <w:lastRenderedPageBreak/>
        <w:t>OFFSITE IMPROVEMENTS</w:t>
      </w:r>
    </w:p>
    <w:p w14:paraId="1B63E187" w14:textId="76243F41" w:rsidR="009135B2" w:rsidRPr="00D33374" w:rsidRDefault="009135B2" w:rsidP="009135B2">
      <w:pPr>
        <w:widowControl/>
        <w:autoSpaceDE/>
        <w:autoSpaceDN/>
        <w:jc w:val="both"/>
        <w:rPr>
          <w:rFonts w:asciiTheme="minorHAnsi" w:eastAsia="Times New Roman" w:hAnsiTheme="minorHAnsi" w:cstheme="minorHAnsi"/>
          <w:bCs/>
          <w:iCs/>
        </w:rPr>
      </w:pPr>
      <w:r w:rsidRPr="00D33374">
        <w:rPr>
          <w:rFonts w:asciiTheme="minorHAnsi" w:eastAsia="Times New Roman" w:hAnsiTheme="minorHAnsi" w:cstheme="minorHAnsi"/>
          <w:bCs/>
          <w:iCs/>
        </w:rPr>
        <w:t xml:space="preserve">Where developments impact neighboring properties, streets, easements, or right of way; offsite improvements may be required to improve drainage, streets, utilities, sidewalks, or any other infrastructure as deemed impacted, in order to protect those adjacent properties and uses. Increased drainage flow, increased vehicular traffic, increased pedestrian traffic, or excessive demand on City utilities may require the developer to install or participate in necessary off-site improvements to mitigate potential problems. This can include dedicating additional right of way for road or sidewalk improvements, constructing larger utility lines to </w:t>
      </w:r>
      <w:r w:rsidR="00D33374" w:rsidRPr="00D33374">
        <w:rPr>
          <w:rFonts w:asciiTheme="minorHAnsi" w:eastAsia="Times New Roman" w:hAnsiTheme="minorHAnsi" w:cstheme="minorHAnsi"/>
          <w:bCs/>
          <w:iCs/>
        </w:rPr>
        <w:t>ensure</w:t>
      </w:r>
      <w:r w:rsidRPr="00D33374">
        <w:rPr>
          <w:rFonts w:asciiTheme="minorHAnsi" w:eastAsia="Times New Roman" w:hAnsiTheme="minorHAnsi" w:cstheme="minorHAnsi"/>
          <w:bCs/>
          <w:iCs/>
        </w:rPr>
        <w:t xml:space="preserve"> adequate performance and fire flow, sidewalks where existing right of ways do not include them, and increased drainage structures and devices to protect downstream properties. </w:t>
      </w:r>
    </w:p>
    <w:p w14:paraId="61CFA8BF" w14:textId="77777777" w:rsidR="009135B2" w:rsidRPr="00D33374" w:rsidRDefault="009135B2" w:rsidP="009135B2">
      <w:pPr>
        <w:widowControl/>
        <w:autoSpaceDE/>
        <w:autoSpaceDN/>
        <w:jc w:val="both"/>
        <w:rPr>
          <w:rFonts w:asciiTheme="minorHAnsi" w:eastAsia="Times New Roman" w:hAnsiTheme="minorHAnsi" w:cstheme="minorHAnsi"/>
          <w:bCs/>
          <w:iCs/>
        </w:rPr>
      </w:pPr>
    </w:p>
    <w:p w14:paraId="768983C5"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When a proposed land development has direct access to or fronts on an existing substandard street, the developer shall be responsible for the following: </w:t>
      </w:r>
    </w:p>
    <w:p w14:paraId="14911B59"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(1)     In all cases, for the entire length of the proposed land development, the developer shall dedicate a minimum of 25 feet of right-of-way measured from the centerline of the existing street. The right-of-way shall be determined by the master street plan. For unusual alignment or terrain conditions, the planning commission and/or city council may require a greater width of right-of-way dedication. The required width of right-of-way dedication shall be determined during the preliminary plat review and approval stage. </w:t>
      </w:r>
    </w:p>
    <w:p w14:paraId="1DD2E5B3"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When the proposed development is of a size and magnitude to show cause for additional street development, such access street shall have standard right-of-way easements and road construction that comply with appropriate city standards. </w:t>
      </w:r>
    </w:p>
    <w:p w14:paraId="3EC2B8A1" w14:textId="77777777" w:rsidR="009135B2" w:rsidRPr="00D33374" w:rsidRDefault="009135B2" w:rsidP="009135B2">
      <w:pPr>
        <w:widowControl/>
        <w:autoSpaceDE/>
        <w:autoSpaceDN/>
        <w:rPr>
          <w:rFonts w:asciiTheme="minorHAnsi" w:eastAsia="Times New Roman" w:hAnsiTheme="minorHAnsi" w:cstheme="minorHAnsi"/>
        </w:rPr>
      </w:pPr>
    </w:p>
    <w:p w14:paraId="4F31BF98"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When a proposed land development has direct access to or fronts on an existing substandard street, the developer shall be responsible for the following: </w:t>
      </w:r>
    </w:p>
    <w:p w14:paraId="42901285"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(1)     In all cases, for the entire length of the proposed land development, the developer shall dedicate a minimum of 25 feet of right-of-way measured from the centerline of the existing street. The right-of-way shall be determined by the master street plan. For unusual alignment or terrain conditions, the planning commission and/or city council may require a greater width of right-of-way dedication. The required width of right-of-way dedication shall be determined during the preliminary plat review and approval stage. </w:t>
      </w:r>
    </w:p>
    <w:p w14:paraId="2C234C2A"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When the proposed development is of a size and magnitude to show cause for additional street development, such access street shall have standard right-of-way easements and road construction that comply with appropriate city standards. </w:t>
      </w:r>
    </w:p>
    <w:p w14:paraId="612DA48C" w14:textId="154C604F"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(2)     If an off-site substandard street serves a proposed development the developer shall be responsible for the entire cost of improving the off-</w:t>
      </w:r>
      <w:r w:rsidR="00A41D6B" w:rsidRPr="00D33374">
        <w:rPr>
          <w:rFonts w:asciiTheme="minorHAnsi" w:eastAsia="Times New Roman" w:hAnsiTheme="minorHAnsi" w:cstheme="minorHAnsi"/>
        </w:rPr>
        <w:t>site section</w:t>
      </w:r>
      <w:r w:rsidRPr="00D33374">
        <w:rPr>
          <w:rFonts w:asciiTheme="minorHAnsi" w:eastAsia="Times New Roman" w:hAnsiTheme="minorHAnsi" w:cstheme="minorHAnsi"/>
        </w:rPr>
        <w:t xml:space="preserve"> of street to the current city standards. The upgrading of said off-</w:t>
      </w:r>
      <w:r w:rsidR="00A41D6B" w:rsidRPr="00D33374">
        <w:rPr>
          <w:rFonts w:asciiTheme="minorHAnsi" w:eastAsia="Times New Roman" w:hAnsiTheme="minorHAnsi" w:cstheme="minorHAnsi"/>
        </w:rPr>
        <w:t>site section</w:t>
      </w:r>
      <w:r w:rsidRPr="00D33374">
        <w:rPr>
          <w:rFonts w:asciiTheme="minorHAnsi" w:eastAsia="Times New Roman" w:hAnsiTheme="minorHAnsi" w:cstheme="minorHAnsi"/>
        </w:rPr>
        <w:t xml:space="preserve"> of street shall be included as a part of the development plan. </w:t>
      </w:r>
    </w:p>
    <w:p w14:paraId="2F0E7F07" w14:textId="5456A640"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(3)     The </w:t>
      </w:r>
      <w:r w:rsidR="00A41D6B" w:rsidRPr="00D33374">
        <w:rPr>
          <w:rFonts w:asciiTheme="minorHAnsi" w:eastAsia="Times New Roman" w:hAnsiTheme="minorHAnsi" w:cstheme="minorHAnsi"/>
        </w:rPr>
        <w:t>street improvement</w:t>
      </w:r>
      <w:r w:rsidRPr="00D33374">
        <w:rPr>
          <w:rFonts w:asciiTheme="minorHAnsi" w:eastAsia="Times New Roman" w:hAnsiTheme="minorHAnsi" w:cstheme="minorHAnsi"/>
        </w:rPr>
        <w:t xml:space="preserve"> cost shall include, but not be limited to, the costs of right-of-way clearing, roadway excavation and embankment, bridges, pipe and box culverts, roadway shaping, drainage blankets, base, paving, utility adjustments, and miscellaneous items. The developer's proportionate share of the street improvement costs shall be 50 percent when the development abuts one side of the street and 100 percent when the development abuts both sides of the street. </w:t>
      </w:r>
    </w:p>
    <w:p w14:paraId="5A2C0629"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(4)     The type of street improvements shall be based on the city master street plan and design standards. The developer's proportionate share of the cost of improving the street shall be determined by the director of transportation and planning. </w:t>
      </w:r>
    </w:p>
    <w:p w14:paraId="65F52BD5"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lastRenderedPageBreak/>
        <w:t xml:space="preserve">(5)     Depending on the road classification, surface type, surface width and condition, traffic, terrain, alignment, drainage and budget, one of the following types of improvements shall be made: </w:t>
      </w:r>
    </w:p>
    <w:p w14:paraId="099F7B86"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a.     Patching and hot mix overlay within existing right-of-way with some possible drainage and alignment work. </w:t>
      </w:r>
    </w:p>
    <w:p w14:paraId="465281CC"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b.     Reconstruction involving right-of-way clearing, drainage structures, shaping roadway, drainage blankets, base, paving and miscellaneous items. The paving shall consist of asphalt hot mix surface course. </w:t>
      </w:r>
    </w:p>
    <w:p w14:paraId="664A38D6"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(6)     The required off-site improvements and the developer's proportionate share of the cost shall be determined at the preliminary plat review and approval stage. </w:t>
      </w:r>
    </w:p>
    <w:p w14:paraId="48735FC1"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(7)     Any monies paid into the city street fund may be used by the city for any purpose determined to be in the public interest of the city. The city may use the funds to improve said street, improve other streets, or for maintenance of city streets. </w:t>
      </w:r>
    </w:p>
    <w:p w14:paraId="0D2D4C2D" w14:textId="77777777" w:rsidR="009135B2" w:rsidRPr="00D33374"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(8)    Any proposed development fronting an existing road right of way that does not include sidewalks meeting City standards shall be responsible for improving or constructing sidewalks adjacent to and abutting the development.</w:t>
      </w:r>
    </w:p>
    <w:p w14:paraId="1DD024C1" w14:textId="0EF21527" w:rsidR="009135B2" w:rsidRDefault="009135B2" w:rsidP="009135B2">
      <w:pPr>
        <w:widowControl/>
        <w:autoSpaceDE/>
        <w:autoSpaceDN/>
        <w:rPr>
          <w:rFonts w:asciiTheme="minorHAnsi" w:eastAsia="Times New Roman" w:hAnsiTheme="minorHAnsi" w:cstheme="minorHAnsi"/>
        </w:rPr>
      </w:pPr>
      <w:r w:rsidRPr="00D33374">
        <w:rPr>
          <w:rFonts w:asciiTheme="minorHAnsi" w:eastAsia="Times New Roman" w:hAnsiTheme="minorHAnsi" w:cstheme="minorHAnsi"/>
        </w:rPr>
        <w:t xml:space="preserve">(9)   The City can contract with independent engineers to conduct water and/or sewer capacity studies, street and drainage improvement estimates, or any other technical recommendations which may be needed to determine off site </w:t>
      </w:r>
      <w:r w:rsidR="00A41D6B" w:rsidRPr="00D33374">
        <w:rPr>
          <w:rFonts w:asciiTheme="minorHAnsi" w:eastAsia="Times New Roman" w:hAnsiTheme="minorHAnsi" w:cstheme="minorHAnsi"/>
        </w:rPr>
        <w:t>costs, at</w:t>
      </w:r>
      <w:r w:rsidRPr="00D33374">
        <w:rPr>
          <w:rFonts w:asciiTheme="minorHAnsi" w:eastAsia="Times New Roman" w:hAnsiTheme="minorHAnsi" w:cstheme="minorHAnsi"/>
        </w:rPr>
        <w:t xml:space="preserve"> the expense of the developer. These studies will be used to determine if </w:t>
      </w:r>
      <w:r w:rsidR="00A41D6B" w:rsidRPr="00D33374">
        <w:rPr>
          <w:rFonts w:asciiTheme="minorHAnsi" w:eastAsia="Times New Roman" w:hAnsiTheme="minorHAnsi" w:cstheme="minorHAnsi"/>
        </w:rPr>
        <w:t>offsite</w:t>
      </w:r>
      <w:r w:rsidRPr="00D33374">
        <w:rPr>
          <w:rFonts w:asciiTheme="minorHAnsi" w:eastAsia="Times New Roman" w:hAnsiTheme="minorHAnsi" w:cstheme="minorHAnsi"/>
        </w:rPr>
        <w:t xml:space="preserve"> improvements are required to meet necessary capacity requirements of the subdivision and to prepare an estimate of their approximate costs. </w:t>
      </w:r>
    </w:p>
    <w:p w14:paraId="1FBCA61A" w14:textId="77777777" w:rsidR="00B67AC2" w:rsidRPr="00D33374" w:rsidRDefault="00B67AC2" w:rsidP="009135B2">
      <w:pPr>
        <w:widowControl/>
        <w:autoSpaceDE/>
        <w:autoSpaceDN/>
        <w:rPr>
          <w:rFonts w:asciiTheme="minorHAnsi" w:eastAsia="Times New Roman" w:hAnsiTheme="minorHAnsi" w:cstheme="minorHAnsi"/>
        </w:rPr>
      </w:pPr>
    </w:p>
    <w:p w14:paraId="38B7387B" w14:textId="06205D20" w:rsidR="009135B2" w:rsidRPr="00B67AC2" w:rsidRDefault="00DA5665" w:rsidP="00665547">
      <w:pPr>
        <w:jc w:val="both"/>
        <w:rPr>
          <w:rFonts w:asciiTheme="minorHAnsi" w:hAnsiTheme="minorHAnsi" w:cstheme="minorHAnsi"/>
          <w:b/>
          <w:bCs/>
          <w:iCs/>
          <w:sz w:val="26"/>
          <w:szCs w:val="26"/>
        </w:rPr>
      </w:pPr>
      <w:r w:rsidRPr="00B67AC2">
        <w:rPr>
          <w:rFonts w:asciiTheme="minorHAnsi" w:hAnsiTheme="minorHAnsi" w:cstheme="minorHAnsi"/>
          <w:b/>
          <w:bCs/>
          <w:iCs/>
          <w:sz w:val="26"/>
          <w:szCs w:val="26"/>
        </w:rPr>
        <w:t>5.</w:t>
      </w:r>
      <w:r w:rsidR="00B67AC2">
        <w:rPr>
          <w:rFonts w:asciiTheme="minorHAnsi" w:hAnsiTheme="minorHAnsi" w:cstheme="minorHAnsi"/>
          <w:b/>
          <w:bCs/>
          <w:iCs/>
          <w:sz w:val="26"/>
          <w:szCs w:val="26"/>
        </w:rPr>
        <w:t>7</w:t>
      </w:r>
      <w:r w:rsidRPr="00B67AC2">
        <w:rPr>
          <w:rFonts w:asciiTheme="minorHAnsi" w:hAnsiTheme="minorHAnsi" w:cstheme="minorHAnsi"/>
          <w:b/>
          <w:bCs/>
          <w:iCs/>
          <w:sz w:val="26"/>
          <w:szCs w:val="26"/>
        </w:rPr>
        <w:t xml:space="preserve"> REQUIREMENTS FOR FINAL PLAT APPROVAL</w:t>
      </w:r>
    </w:p>
    <w:p w14:paraId="500E95F5" w14:textId="77777777" w:rsidR="00DA5665" w:rsidRPr="00D33374" w:rsidRDefault="00DA5665" w:rsidP="00665547">
      <w:pPr>
        <w:jc w:val="both"/>
        <w:rPr>
          <w:rFonts w:asciiTheme="minorHAnsi" w:hAnsiTheme="minorHAnsi" w:cstheme="minorHAnsi"/>
          <w:iCs/>
          <w:sz w:val="26"/>
          <w:szCs w:val="26"/>
        </w:rPr>
      </w:pPr>
    </w:p>
    <w:p w14:paraId="5E8B08CC" w14:textId="2ECEDA8F" w:rsidR="00DA5665" w:rsidRPr="00D33374" w:rsidRDefault="00DA5665" w:rsidP="00DA5665">
      <w:pPr>
        <w:widowControl/>
        <w:autoSpaceDE/>
        <w:autoSpaceDN/>
        <w:ind w:firstLine="720"/>
        <w:jc w:val="both"/>
        <w:rPr>
          <w:rFonts w:asciiTheme="minorHAnsi" w:eastAsia="Times New Roman" w:hAnsiTheme="minorHAnsi" w:cstheme="minorHAnsi"/>
          <w:b/>
          <w:sz w:val="24"/>
          <w:szCs w:val="24"/>
        </w:rPr>
      </w:pPr>
      <w:r w:rsidRPr="00D33374">
        <w:rPr>
          <w:rFonts w:asciiTheme="minorHAnsi" w:eastAsia="Times New Roman" w:hAnsiTheme="minorHAnsi" w:cstheme="minorHAnsi"/>
          <w:b/>
          <w:sz w:val="24"/>
          <w:szCs w:val="24"/>
        </w:rPr>
        <w:t>5.</w:t>
      </w:r>
      <w:r w:rsidR="00B67AC2">
        <w:rPr>
          <w:rFonts w:asciiTheme="minorHAnsi" w:eastAsia="Times New Roman" w:hAnsiTheme="minorHAnsi" w:cstheme="minorHAnsi"/>
          <w:b/>
          <w:sz w:val="24"/>
          <w:szCs w:val="24"/>
        </w:rPr>
        <w:t>7</w:t>
      </w:r>
      <w:r w:rsidRPr="00D33374">
        <w:rPr>
          <w:rFonts w:asciiTheme="minorHAnsi" w:eastAsia="Times New Roman" w:hAnsiTheme="minorHAnsi" w:cstheme="minorHAnsi"/>
          <w:b/>
          <w:sz w:val="24"/>
          <w:szCs w:val="24"/>
        </w:rPr>
        <w:t>.1</w:t>
      </w:r>
      <w:r w:rsidRPr="00D33374">
        <w:rPr>
          <w:rFonts w:asciiTheme="minorHAnsi" w:eastAsia="Times New Roman" w:hAnsiTheme="minorHAnsi" w:cstheme="minorHAnsi"/>
          <w:b/>
          <w:sz w:val="24"/>
          <w:szCs w:val="24"/>
        </w:rPr>
        <w:tab/>
        <w:t>PROOF OF INSTALLATION OF IMPROVEMENTS OR BOND</w:t>
      </w:r>
      <w:r w:rsidR="00B67AC2">
        <w:rPr>
          <w:rFonts w:asciiTheme="minorHAnsi" w:eastAsia="Times New Roman" w:hAnsiTheme="minorHAnsi" w:cstheme="minorHAnsi"/>
          <w:b/>
          <w:sz w:val="24"/>
          <w:szCs w:val="24"/>
        </w:rPr>
        <w:t>S</w:t>
      </w:r>
      <w:r w:rsidRPr="00D33374">
        <w:rPr>
          <w:rFonts w:asciiTheme="minorHAnsi" w:eastAsia="Times New Roman" w:hAnsiTheme="minorHAnsi" w:cstheme="minorHAnsi"/>
          <w:b/>
          <w:sz w:val="24"/>
          <w:szCs w:val="24"/>
        </w:rPr>
        <w:t xml:space="preserve"> REQUIRED</w:t>
      </w:r>
    </w:p>
    <w:p w14:paraId="16DD724C" w14:textId="77777777" w:rsidR="00DA5665" w:rsidRPr="00D33374" w:rsidRDefault="00DA5665" w:rsidP="00DA5665">
      <w:pPr>
        <w:widowControl/>
        <w:autoSpaceDE/>
        <w:autoSpaceDN/>
        <w:jc w:val="both"/>
        <w:rPr>
          <w:rFonts w:ascii="Times New Roman" w:eastAsia="Times New Roman" w:hAnsi="Times New Roman" w:cs="Times New Roman"/>
          <w:sz w:val="26"/>
          <w:szCs w:val="24"/>
        </w:rPr>
      </w:pPr>
    </w:p>
    <w:p w14:paraId="48768E92" w14:textId="33B8B034" w:rsidR="00DA5665" w:rsidRPr="00D33374" w:rsidRDefault="00DA5665" w:rsidP="00DA5665">
      <w:pPr>
        <w:widowControl/>
        <w:autoSpaceDE/>
        <w:autoSpaceDN/>
        <w:jc w:val="both"/>
        <w:rPr>
          <w:rFonts w:asciiTheme="minorHAnsi" w:eastAsia="Times New Roman" w:hAnsiTheme="minorHAnsi" w:cstheme="minorHAnsi"/>
        </w:rPr>
      </w:pPr>
      <w:r w:rsidRPr="00D33374">
        <w:rPr>
          <w:rFonts w:asciiTheme="minorHAnsi" w:eastAsia="Times New Roman" w:hAnsiTheme="minorHAnsi" w:cstheme="minorHAnsi"/>
        </w:rPr>
        <w:t xml:space="preserve">The Planning Commission shall </w:t>
      </w:r>
      <w:r w:rsidR="00B67AC2" w:rsidRPr="00D33374">
        <w:rPr>
          <w:rFonts w:asciiTheme="minorHAnsi" w:eastAsia="Times New Roman" w:hAnsiTheme="minorHAnsi" w:cstheme="minorHAnsi"/>
        </w:rPr>
        <w:t>require</w:t>
      </w:r>
      <w:r w:rsidRPr="00D33374">
        <w:rPr>
          <w:rFonts w:asciiTheme="minorHAnsi" w:eastAsia="Times New Roman" w:hAnsiTheme="minorHAnsi" w:cstheme="minorHAnsi"/>
        </w:rPr>
        <w:t xml:space="preserve"> the following of the developer for final plat approval:</w:t>
      </w:r>
    </w:p>
    <w:p w14:paraId="07486364" w14:textId="77777777" w:rsidR="00DA5665" w:rsidRPr="00D33374" w:rsidRDefault="00DA5665" w:rsidP="00DA5665">
      <w:pPr>
        <w:widowControl/>
        <w:autoSpaceDE/>
        <w:autoSpaceDN/>
        <w:jc w:val="both"/>
        <w:rPr>
          <w:rFonts w:asciiTheme="minorHAnsi" w:eastAsia="Times New Roman" w:hAnsiTheme="minorHAnsi" w:cstheme="minorHAnsi"/>
        </w:rPr>
      </w:pPr>
    </w:p>
    <w:p w14:paraId="5DDAFA14" w14:textId="3674AAEE" w:rsidR="00DA5665" w:rsidRPr="00D33374" w:rsidRDefault="00DA5665" w:rsidP="002B41F2">
      <w:pPr>
        <w:pStyle w:val="ListParagraph"/>
        <w:widowControl/>
        <w:numPr>
          <w:ilvl w:val="1"/>
          <w:numId w:val="56"/>
        </w:numPr>
        <w:tabs>
          <w:tab w:val="left" w:pos="-1440"/>
        </w:tabs>
        <w:autoSpaceDE/>
        <w:autoSpaceDN/>
        <w:jc w:val="both"/>
        <w:rPr>
          <w:rFonts w:asciiTheme="minorHAnsi" w:eastAsia="Times New Roman" w:hAnsiTheme="minorHAnsi" w:cstheme="minorHAnsi"/>
        </w:rPr>
      </w:pPr>
      <w:r w:rsidRPr="00D33374">
        <w:rPr>
          <w:rFonts w:asciiTheme="minorHAnsi" w:eastAsia="Times New Roman" w:hAnsiTheme="minorHAnsi" w:cstheme="minorHAnsi"/>
        </w:rPr>
        <w:tab/>
        <w:t xml:space="preserve">The Planning Commission requires that all required </w:t>
      </w:r>
      <w:r w:rsidR="00454C99" w:rsidRPr="00D33374">
        <w:rPr>
          <w:rFonts w:asciiTheme="minorHAnsi" w:eastAsia="Times New Roman" w:hAnsiTheme="minorHAnsi" w:cstheme="minorHAnsi"/>
        </w:rPr>
        <w:t xml:space="preserve">public </w:t>
      </w:r>
      <w:r w:rsidRPr="00D33374">
        <w:rPr>
          <w:rFonts w:asciiTheme="minorHAnsi" w:eastAsia="Times New Roman" w:hAnsiTheme="minorHAnsi" w:cstheme="minorHAnsi"/>
        </w:rPr>
        <w:t xml:space="preserve">improvements be installed and operational prior to final plat approval. Evidence of the installation of all required improvements in the form of a certificate containing the signature of the appropriate City official as to compliance shall be required. </w:t>
      </w:r>
      <w:r w:rsidR="00935258" w:rsidRPr="00D33374">
        <w:rPr>
          <w:rFonts w:asciiTheme="minorHAnsi" w:eastAsia="Times New Roman" w:hAnsiTheme="minorHAnsi" w:cstheme="minorHAnsi"/>
        </w:rPr>
        <w:t xml:space="preserve">The </w:t>
      </w:r>
      <w:proofErr w:type="gramStart"/>
      <w:r w:rsidR="00935258" w:rsidRPr="00D33374">
        <w:rPr>
          <w:rFonts w:asciiTheme="minorHAnsi" w:eastAsia="Times New Roman" w:hAnsiTheme="minorHAnsi" w:cstheme="minorHAnsi"/>
        </w:rPr>
        <w:t>Mayor</w:t>
      </w:r>
      <w:proofErr w:type="gramEnd"/>
      <w:r w:rsidR="00935258" w:rsidRPr="00D33374">
        <w:rPr>
          <w:rFonts w:asciiTheme="minorHAnsi" w:eastAsia="Times New Roman" w:hAnsiTheme="minorHAnsi" w:cstheme="minorHAnsi"/>
        </w:rPr>
        <w:t xml:space="preserve"> shall designate the official or officials who shall be responsible for certifying the </w:t>
      </w:r>
      <w:r w:rsidR="00A41D6B" w:rsidRPr="00D33374">
        <w:rPr>
          <w:rFonts w:asciiTheme="minorHAnsi" w:eastAsia="Times New Roman" w:hAnsiTheme="minorHAnsi" w:cstheme="minorHAnsi"/>
        </w:rPr>
        <w:t>required installation</w:t>
      </w:r>
      <w:r w:rsidR="00935258" w:rsidRPr="00D33374">
        <w:rPr>
          <w:rFonts w:asciiTheme="minorHAnsi" w:eastAsia="Times New Roman" w:hAnsiTheme="minorHAnsi" w:cstheme="minorHAnsi"/>
        </w:rPr>
        <w:t xml:space="preserve"> of improvements,</w:t>
      </w:r>
      <w:r w:rsidR="00D768FE" w:rsidRPr="00D33374">
        <w:rPr>
          <w:rFonts w:asciiTheme="minorHAnsi" w:eastAsia="Times New Roman" w:hAnsiTheme="minorHAnsi" w:cstheme="minorHAnsi"/>
        </w:rPr>
        <w:t xml:space="preserve"> streets, sidewalks, water and sewer lines, water and sewer </w:t>
      </w:r>
      <w:r w:rsidR="00A41D6B" w:rsidRPr="00D33374">
        <w:rPr>
          <w:rFonts w:asciiTheme="minorHAnsi" w:eastAsia="Times New Roman" w:hAnsiTheme="minorHAnsi" w:cstheme="minorHAnsi"/>
        </w:rPr>
        <w:t>infrastructure, drainage</w:t>
      </w:r>
      <w:r w:rsidR="00935258" w:rsidRPr="00D33374">
        <w:rPr>
          <w:rFonts w:asciiTheme="minorHAnsi" w:eastAsia="Times New Roman" w:hAnsiTheme="minorHAnsi" w:cstheme="minorHAnsi"/>
        </w:rPr>
        <w:t xml:space="preserve"> infrastructure, monuments, property markers, and other infrastructure required by the planning requirements as approved in the preliminary plat.  </w:t>
      </w:r>
      <w:r w:rsidR="00454C99" w:rsidRPr="00D33374">
        <w:rPr>
          <w:rFonts w:asciiTheme="minorHAnsi" w:eastAsia="Times New Roman" w:hAnsiTheme="minorHAnsi" w:cstheme="minorHAnsi"/>
        </w:rPr>
        <w:t xml:space="preserve">The </w:t>
      </w:r>
      <w:r w:rsidR="00A41D6B" w:rsidRPr="00D33374">
        <w:rPr>
          <w:rFonts w:asciiTheme="minorHAnsi" w:eastAsia="Times New Roman" w:hAnsiTheme="minorHAnsi" w:cstheme="minorHAnsi"/>
        </w:rPr>
        <w:t>mayor</w:t>
      </w:r>
      <w:r w:rsidR="00454C99" w:rsidRPr="00D33374">
        <w:rPr>
          <w:rFonts w:asciiTheme="minorHAnsi" w:eastAsia="Times New Roman" w:hAnsiTheme="minorHAnsi" w:cstheme="minorHAnsi"/>
        </w:rPr>
        <w:t xml:space="preserve"> or his designee may from time to time determine that minor improvements</w:t>
      </w:r>
      <w:r w:rsidR="00025AB8" w:rsidRPr="00D33374">
        <w:rPr>
          <w:rFonts w:asciiTheme="minorHAnsi" w:eastAsia="Times New Roman" w:hAnsiTheme="minorHAnsi" w:cstheme="minorHAnsi"/>
        </w:rPr>
        <w:t xml:space="preserve"> or repairs</w:t>
      </w:r>
      <w:r w:rsidR="00454C99" w:rsidRPr="00D33374">
        <w:rPr>
          <w:rFonts w:asciiTheme="minorHAnsi" w:eastAsia="Times New Roman" w:hAnsiTheme="minorHAnsi" w:cstheme="minorHAnsi"/>
        </w:rPr>
        <w:t xml:space="preserve">, not completed at the time of final plat approval, may be covered with a cash deposit or with a letter of assurance. In no instance shall work that is considered permanent, such as utilities, streets, or drainage be considered under this provision.  </w:t>
      </w:r>
    </w:p>
    <w:p w14:paraId="30779EA0" w14:textId="1E9469B8" w:rsidR="00D768FE" w:rsidRPr="00D33374" w:rsidRDefault="00D768FE" w:rsidP="002B41F2">
      <w:pPr>
        <w:pStyle w:val="ListParagraph"/>
        <w:widowControl/>
        <w:numPr>
          <w:ilvl w:val="1"/>
          <w:numId w:val="56"/>
        </w:numPr>
        <w:tabs>
          <w:tab w:val="left" w:pos="-1440"/>
        </w:tabs>
        <w:autoSpaceDE/>
        <w:autoSpaceDN/>
        <w:jc w:val="both"/>
        <w:rPr>
          <w:rFonts w:asciiTheme="minorHAnsi" w:eastAsia="Times New Roman" w:hAnsiTheme="minorHAnsi" w:cstheme="minorHAnsi"/>
        </w:rPr>
      </w:pPr>
      <w:r w:rsidRPr="00D33374">
        <w:rPr>
          <w:rFonts w:asciiTheme="minorHAnsi" w:eastAsia="Times New Roman" w:hAnsiTheme="minorHAnsi" w:cstheme="minorHAnsi"/>
        </w:rPr>
        <w:t xml:space="preserve">The </w:t>
      </w:r>
      <w:proofErr w:type="gramStart"/>
      <w:r w:rsidRPr="00D33374">
        <w:rPr>
          <w:rFonts w:asciiTheme="minorHAnsi" w:eastAsia="Times New Roman" w:hAnsiTheme="minorHAnsi" w:cstheme="minorHAnsi"/>
        </w:rPr>
        <w:t>City</w:t>
      </w:r>
      <w:proofErr w:type="gramEnd"/>
      <w:r w:rsidRPr="00D33374">
        <w:rPr>
          <w:rFonts w:asciiTheme="minorHAnsi" w:eastAsia="Times New Roman" w:hAnsiTheme="minorHAnsi" w:cstheme="minorHAnsi"/>
        </w:rPr>
        <w:t xml:space="preserve"> may allow a cash bond in the amount of the estimated cost of sidewalk installation that will be refundable to the developer once those sidewalks are completed. The cash bond will be placed into the City’s Sidewalk Escrow account and be reimbursed to the developer once evidence is produced that sidewalks are completed.  Developers can </w:t>
      </w:r>
      <w:r w:rsidR="000D069E" w:rsidRPr="00D33374">
        <w:rPr>
          <w:rFonts w:asciiTheme="minorHAnsi" w:eastAsia="Times New Roman" w:hAnsiTheme="minorHAnsi" w:cstheme="minorHAnsi"/>
        </w:rPr>
        <w:t xml:space="preserve">seek partial reimbursement quarterly, to be determined by the total length of sidewalk completed at the time they request reimbursement. </w:t>
      </w:r>
    </w:p>
    <w:p w14:paraId="3584245F" w14:textId="77777777" w:rsidR="00DA5665" w:rsidRPr="00D33374" w:rsidRDefault="00DA5665" w:rsidP="00DA5665">
      <w:pPr>
        <w:widowControl/>
        <w:autoSpaceDE/>
        <w:autoSpaceDN/>
        <w:jc w:val="both"/>
        <w:rPr>
          <w:rFonts w:asciiTheme="minorHAnsi" w:eastAsia="Times New Roman" w:hAnsiTheme="minorHAnsi" w:cstheme="minorHAnsi"/>
        </w:rPr>
      </w:pPr>
    </w:p>
    <w:p w14:paraId="659E31FD" w14:textId="49E9158E" w:rsidR="00DA5665" w:rsidRPr="00D33374" w:rsidRDefault="00DA5665" w:rsidP="002B41F2">
      <w:pPr>
        <w:pStyle w:val="ListParagraph"/>
        <w:widowControl/>
        <w:numPr>
          <w:ilvl w:val="1"/>
          <w:numId w:val="56"/>
        </w:numPr>
        <w:tabs>
          <w:tab w:val="left" w:pos="-1440"/>
        </w:tabs>
        <w:autoSpaceDE/>
        <w:autoSpaceDN/>
        <w:jc w:val="both"/>
        <w:rPr>
          <w:rFonts w:asciiTheme="minorHAnsi" w:eastAsia="Times New Roman" w:hAnsiTheme="minorHAnsi" w:cstheme="minorHAnsi"/>
        </w:rPr>
      </w:pPr>
      <w:r w:rsidRPr="00D33374">
        <w:rPr>
          <w:rFonts w:asciiTheme="minorHAnsi" w:eastAsia="Times New Roman" w:hAnsiTheme="minorHAnsi" w:cstheme="minorHAnsi"/>
        </w:rPr>
        <w:tab/>
      </w:r>
      <w:r w:rsidR="00D768FE" w:rsidRPr="00D33374">
        <w:rPr>
          <w:rFonts w:asciiTheme="minorHAnsi" w:eastAsia="Times New Roman" w:hAnsiTheme="minorHAnsi" w:cstheme="minorHAnsi"/>
        </w:rPr>
        <w:t xml:space="preserve">In the case of infrastructure not intended to be owned by the City, but required by the requirements of this ordinance, the City may allow </w:t>
      </w:r>
      <w:r w:rsidRPr="00D33374">
        <w:rPr>
          <w:rFonts w:asciiTheme="minorHAnsi" w:eastAsia="Times New Roman" w:hAnsiTheme="minorHAnsi" w:cstheme="minorHAnsi"/>
        </w:rPr>
        <w:t>Presentation to the City of contracts, warranties, assignment of collateral and other measures satisfactory to the Planning Commission guaranteeing complete installation of improvements such as s</w:t>
      </w:r>
      <w:r w:rsidR="00D768FE" w:rsidRPr="00D33374">
        <w:rPr>
          <w:rFonts w:asciiTheme="minorHAnsi" w:eastAsia="Times New Roman" w:hAnsiTheme="minorHAnsi" w:cstheme="minorHAnsi"/>
        </w:rPr>
        <w:t>treet lights and other utility infrastructure</w:t>
      </w:r>
      <w:r w:rsidR="000D069E" w:rsidRPr="00D33374">
        <w:rPr>
          <w:rFonts w:asciiTheme="minorHAnsi" w:eastAsia="Times New Roman" w:hAnsiTheme="minorHAnsi" w:cstheme="minorHAnsi"/>
        </w:rPr>
        <w:t>, not controlled or owned by the City</w:t>
      </w:r>
      <w:r w:rsidR="00D768FE" w:rsidRPr="00D33374">
        <w:rPr>
          <w:rFonts w:asciiTheme="minorHAnsi" w:eastAsia="Times New Roman" w:hAnsiTheme="minorHAnsi" w:cstheme="minorHAnsi"/>
        </w:rPr>
        <w:t xml:space="preserve">. </w:t>
      </w:r>
    </w:p>
    <w:p w14:paraId="2D34EAA4" w14:textId="2C541A46" w:rsidR="00DA5665" w:rsidRPr="00D33374" w:rsidRDefault="00DA5665" w:rsidP="00D768FE">
      <w:pPr>
        <w:widowControl/>
        <w:tabs>
          <w:tab w:val="left" w:pos="-1440"/>
        </w:tabs>
        <w:autoSpaceDE/>
        <w:autoSpaceDN/>
        <w:jc w:val="both"/>
        <w:rPr>
          <w:rFonts w:ascii="Times New Roman" w:eastAsia="Times New Roman" w:hAnsi="Times New Roman" w:cs="Times New Roman"/>
          <w:sz w:val="26"/>
          <w:szCs w:val="24"/>
        </w:rPr>
      </w:pPr>
      <w:r w:rsidRPr="00D33374">
        <w:rPr>
          <w:rFonts w:asciiTheme="minorHAnsi" w:eastAsia="Times New Roman" w:hAnsiTheme="minorHAnsi" w:cstheme="minorHAnsi"/>
        </w:rPr>
        <w:tab/>
      </w:r>
    </w:p>
    <w:p w14:paraId="621A5C3C" w14:textId="468FAF11" w:rsidR="00DA5665" w:rsidRPr="00D33374" w:rsidRDefault="000D069E" w:rsidP="00DA5665">
      <w:pPr>
        <w:widowControl/>
        <w:autoSpaceDE/>
        <w:autoSpaceDN/>
        <w:ind w:firstLine="720"/>
        <w:jc w:val="both"/>
        <w:rPr>
          <w:rFonts w:asciiTheme="minorHAnsi" w:eastAsia="Times New Roman" w:hAnsiTheme="minorHAnsi" w:cstheme="minorHAnsi"/>
          <w:b/>
          <w:sz w:val="24"/>
          <w:szCs w:val="24"/>
        </w:rPr>
      </w:pPr>
      <w:r w:rsidRPr="00D33374">
        <w:rPr>
          <w:rFonts w:asciiTheme="minorHAnsi" w:eastAsia="Times New Roman" w:hAnsiTheme="minorHAnsi" w:cstheme="minorHAnsi"/>
          <w:b/>
          <w:sz w:val="24"/>
          <w:szCs w:val="24"/>
        </w:rPr>
        <w:t>5.</w:t>
      </w:r>
      <w:r w:rsidR="00B67AC2">
        <w:rPr>
          <w:rFonts w:asciiTheme="minorHAnsi" w:eastAsia="Times New Roman" w:hAnsiTheme="minorHAnsi" w:cstheme="minorHAnsi"/>
          <w:b/>
          <w:sz w:val="24"/>
          <w:szCs w:val="24"/>
        </w:rPr>
        <w:t>7</w:t>
      </w:r>
      <w:r w:rsidRPr="00D33374">
        <w:rPr>
          <w:rFonts w:asciiTheme="minorHAnsi" w:eastAsia="Times New Roman" w:hAnsiTheme="minorHAnsi" w:cstheme="minorHAnsi"/>
          <w:b/>
          <w:sz w:val="24"/>
          <w:szCs w:val="24"/>
        </w:rPr>
        <w:t>.2</w:t>
      </w:r>
      <w:r w:rsidR="00DA5665" w:rsidRPr="00D33374">
        <w:rPr>
          <w:rFonts w:asciiTheme="minorHAnsi" w:eastAsia="Times New Roman" w:hAnsiTheme="minorHAnsi" w:cstheme="minorHAnsi"/>
          <w:b/>
          <w:sz w:val="24"/>
          <w:szCs w:val="24"/>
        </w:rPr>
        <w:tab/>
        <w:t>ADDITIONAL REQUIREMENTS</w:t>
      </w:r>
    </w:p>
    <w:p w14:paraId="28515A27" w14:textId="77777777" w:rsidR="00DA5665" w:rsidRPr="00D33374" w:rsidRDefault="00DA5665" w:rsidP="00DA5665">
      <w:pPr>
        <w:widowControl/>
        <w:autoSpaceDE/>
        <w:autoSpaceDN/>
        <w:jc w:val="both"/>
        <w:rPr>
          <w:rFonts w:ascii="Times New Roman" w:eastAsia="Times New Roman" w:hAnsi="Times New Roman" w:cs="Times New Roman"/>
          <w:b/>
          <w:sz w:val="26"/>
          <w:szCs w:val="24"/>
        </w:rPr>
      </w:pPr>
    </w:p>
    <w:p w14:paraId="53FC5EFC" w14:textId="77777777" w:rsidR="00DA5665" w:rsidRPr="00D33374" w:rsidRDefault="00DA5665" w:rsidP="00DA5665">
      <w:pPr>
        <w:widowControl/>
        <w:autoSpaceDE/>
        <w:autoSpaceDN/>
        <w:jc w:val="both"/>
        <w:rPr>
          <w:rFonts w:asciiTheme="minorHAnsi" w:eastAsia="Times New Roman" w:hAnsiTheme="minorHAnsi" w:cstheme="minorHAnsi"/>
        </w:rPr>
      </w:pPr>
      <w:r w:rsidRPr="00D33374">
        <w:rPr>
          <w:rFonts w:asciiTheme="minorHAnsi" w:eastAsia="Times New Roman" w:hAnsiTheme="minorHAnsi" w:cstheme="minorHAnsi"/>
        </w:rPr>
        <w:t>All final plats shall include:</w:t>
      </w:r>
    </w:p>
    <w:p w14:paraId="13D4DB11" w14:textId="77777777" w:rsidR="00DA5665" w:rsidRPr="00D33374" w:rsidRDefault="00DA5665" w:rsidP="00DA5665">
      <w:pPr>
        <w:widowControl/>
        <w:autoSpaceDE/>
        <w:autoSpaceDN/>
        <w:jc w:val="both"/>
        <w:rPr>
          <w:rFonts w:asciiTheme="minorHAnsi" w:eastAsia="Times New Roman" w:hAnsiTheme="minorHAnsi" w:cstheme="minorHAnsi"/>
        </w:rPr>
        <w:sectPr w:rsidR="00DA5665" w:rsidRPr="00D33374">
          <w:type w:val="continuous"/>
          <w:pgSz w:w="12240" w:h="15840"/>
          <w:pgMar w:top="1440" w:right="1440" w:bottom="1440" w:left="1872" w:header="1440" w:footer="1440" w:gutter="0"/>
          <w:cols w:space="720"/>
          <w:noEndnote/>
        </w:sectPr>
      </w:pPr>
    </w:p>
    <w:p w14:paraId="67E4D5C5" w14:textId="10ACD858" w:rsidR="00DA5665" w:rsidRPr="00D33374" w:rsidRDefault="000D069E" w:rsidP="00DA5665">
      <w:pPr>
        <w:widowControl/>
        <w:tabs>
          <w:tab w:val="left" w:pos="-1440"/>
        </w:tabs>
        <w:autoSpaceDE/>
        <w:autoSpaceDN/>
        <w:ind w:left="2160" w:hanging="720"/>
        <w:jc w:val="both"/>
        <w:rPr>
          <w:rFonts w:asciiTheme="minorHAnsi" w:eastAsia="Times New Roman" w:hAnsiTheme="minorHAnsi" w:cstheme="minorHAnsi"/>
        </w:rPr>
      </w:pPr>
      <w:r w:rsidRPr="00D33374">
        <w:rPr>
          <w:rFonts w:asciiTheme="minorHAnsi" w:eastAsia="Times New Roman" w:hAnsiTheme="minorHAnsi" w:cstheme="minorHAnsi"/>
        </w:rPr>
        <w:t xml:space="preserve">a. </w:t>
      </w:r>
      <w:r w:rsidR="00DA5665" w:rsidRPr="00D33374">
        <w:rPr>
          <w:rFonts w:asciiTheme="minorHAnsi" w:eastAsia="Times New Roman" w:hAnsiTheme="minorHAnsi" w:cstheme="minorHAnsi"/>
        </w:rPr>
        <w:tab/>
        <w:t>The preparation of an official plat, or map, suitable for reproduction and filing, containing data required by Article 4, Subdivision Plat Requirements.</w:t>
      </w:r>
      <w:r w:rsidR="001E35DF" w:rsidRPr="00D33374">
        <w:rPr>
          <w:rFonts w:asciiTheme="minorHAnsi" w:eastAsia="Times New Roman" w:hAnsiTheme="minorHAnsi" w:cstheme="minorHAnsi"/>
        </w:rPr>
        <w:t xml:space="preserve"> </w:t>
      </w:r>
    </w:p>
    <w:p w14:paraId="50E9C20E" w14:textId="77777777" w:rsidR="00DA5665" w:rsidRPr="00D33374" w:rsidRDefault="00DA5665" w:rsidP="00DA5665">
      <w:pPr>
        <w:widowControl/>
        <w:autoSpaceDE/>
        <w:autoSpaceDN/>
        <w:jc w:val="both"/>
        <w:rPr>
          <w:rFonts w:asciiTheme="minorHAnsi" w:eastAsia="Times New Roman" w:hAnsiTheme="minorHAnsi" w:cstheme="minorHAnsi"/>
        </w:rPr>
      </w:pPr>
    </w:p>
    <w:p w14:paraId="4CB328A9" w14:textId="77777777" w:rsidR="001E35DF" w:rsidRPr="00D33374" w:rsidRDefault="001E35DF" w:rsidP="001E35DF">
      <w:pPr>
        <w:widowControl/>
        <w:tabs>
          <w:tab w:val="left" w:pos="-1440"/>
        </w:tabs>
        <w:autoSpaceDE/>
        <w:autoSpaceDN/>
        <w:ind w:left="2160" w:hanging="720"/>
        <w:jc w:val="both"/>
        <w:rPr>
          <w:rFonts w:asciiTheme="minorHAnsi" w:eastAsia="Times New Roman" w:hAnsiTheme="minorHAnsi" w:cstheme="minorHAnsi"/>
        </w:rPr>
      </w:pPr>
      <w:r w:rsidRPr="00D33374">
        <w:rPr>
          <w:rFonts w:asciiTheme="minorHAnsi" w:eastAsia="Times New Roman" w:hAnsiTheme="minorHAnsi" w:cstheme="minorHAnsi"/>
        </w:rPr>
        <w:t>b.</w:t>
      </w:r>
      <w:r w:rsidR="00DA5665" w:rsidRPr="00D33374">
        <w:rPr>
          <w:rFonts w:asciiTheme="minorHAnsi" w:eastAsia="Times New Roman" w:hAnsiTheme="minorHAnsi" w:cstheme="minorHAnsi"/>
        </w:rPr>
        <w:tab/>
        <w:t>Evidence of compliance with installation requirements in Article 6, Improvements.</w:t>
      </w:r>
      <w:bookmarkStart w:id="93" w:name="_Hlk31983100"/>
      <w:r w:rsidRPr="00D33374">
        <w:rPr>
          <w:rFonts w:asciiTheme="minorHAnsi" w:eastAsia="Times New Roman" w:hAnsiTheme="minorHAnsi" w:cstheme="minorHAnsi"/>
        </w:rPr>
        <w:t xml:space="preserve">  </w:t>
      </w:r>
    </w:p>
    <w:p w14:paraId="47562218" w14:textId="1DAED97F" w:rsidR="00DA5665" w:rsidRPr="00D33374" w:rsidRDefault="001E35DF" w:rsidP="001E35DF">
      <w:pPr>
        <w:widowControl/>
        <w:tabs>
          <w:tab w:val="left" w:pos="-1440"/>
        </w:tabs>
        <w:autoSpaceDE/>
        <w:autoSpaceDN/>
        <w:ind w:left="2160" w:hanging="720"/>
        <w:jc w:val="both"/>
        <w:rPr>
          <w:rFonts w:asciiTheme="minorHAnsi" w:eastAsia="Times New Roman" w:hAnsiTheme="minorHAnsi" w:cstheme="minorHAnsi"/>
          <w:color w:val="000000"/>
          <w:shd w:val="clear" w:color="auto" w:fill="FFFFFF"/>
        </w:rPr>
      </w:pPr>
      <w:r w:rsidRPr="00D33374">
        <w:rPr>
          <w:rFonts w:asciiTheme="minorHAnsi" w:eastAsia="Times New Roman" w:hAnsiTheme="minorHAnsi" w:cstheme="minorHAnsi"/>
        </w:rPr>
        <w:t xml:space="preserve">c.  </w:t>
      </w:r>
      <w:r w:rsidR="00601BE8" w:rsidRPr="00D33374">
        <w:rPr>
          <w:rFonts w:asciiTheme="minorHAnsi" w:eastAsia="Times New Roman" w:hAnsiTheme="minorHAnsi" w:cstheme="minorHAnsi"/>
        </w:rPr>
        <w:tab/>
        <w:t xml:space="preserve"> Maintenance</w:t>
      </w:r>
      <w:r w:rsidR="00DA5665" w:rsidRPr="00D33374">
        <w:rPr>
          <w:rFonts w:asciiTheme="minorHAnsi" w:eastAsia="Times New Roman" w:hAnsiTheme="minorHAnsi" w:cstheme="minorHAnsi"/>
        </w:rPr>
        <w:t xml:space="preserve"> or </w:t>
      </w:r>
      <w:r w:rsidR="00DA5665" w:rsidRPr="00D33374">
        <w:rPr>
          <w:rFonts w:asciiTheme="minorHAnsi" w:eastAsia="Times New Roman" w:hAnsiTheme="minorHAnsi" w:cstheme="minorHAnsi"/>
          <w:color w:val="000000"/>
          <w:shd w:val="clear" w:color="auto" w:fill="FFFFFF"/>
        </w:rPr>
        <w:t xml:space="preserve">Warranty Bond. Once the public facilities have been constructed, the dedications made and City has inspected and approved the public facilities, the applicant shall provide the City with a warranty bond of an amount at least 50 percent of the cost of all public facilities meeting all the requirements of this section to ensure the successful operation of the public facilities, for a period of two years after such </w:t>
      </w:r>
      <w:r w:rsidRPr="00D33374">
        <w:rPr>
          <w:rFonts w:asciiTheme="minorHAnsi" w:eastAsia="Times New Roman" w:hAnsiTheme="minorHAnsi" w:cstheme="minorHAnsi"/>
          <w:color w:val="000000"/>
          <w:shd w:val="clear" w:color="auto" w:fill="FFFFFF"/>
        </w:rPr>
        <w:t xml:space="preserve">final </w:t>
      </w:r>
      <w:r w:rsidR="00DA5665" w:rsidRPr="00D33374">
        <w:rPr>
          <w:rFonts w:asciiTheme="minorHAnsi" w:eastAsia="Times New Roman" w:hAnsiTheme="minorHAnsi" w:cstheme="minorHAnsi"/>
          <w:color w:val="000000"/>
          <w:shd w:val="clear" w:color="auto" w:fill="FFFFFF"/>
        </w:rPr>
        <w:t xml:space="preserve">inspection and approval. </w:t>
      </w:r>
    </w:p>
    <w:p w14:paraId="50B9A005" w14:textId="4373A87A" w:rsidR="00E66F80" w:rsidRPr="00D33374" w:rsidRDefault="00E66F80" w:rsidP="001E35DF">
      <w:pPr>
        <w:widowControl/>
        <w:tabs>
          <w:tab w:val="left" w:pos="-1440"/>
        </w:tabs>
        <w:autoSpaceDE/>
        <w:autoSpaceDN/>
        <w:ind w:left="2160" w:hanging="720"/>
        <w:jc w:val="both"/>
        <w:rPr>
          <w:rFonts w:asciiTheme="minorHAnsi" w:hAnsiTheme="minorHAnsi" w:cstheme="minorHAnsi"/>
        </w:rPr>
      </w:pPr>
      <w:r w:rsidRPr="00D33374">
        <w:rPr>
          <w:rFonts w:asciiTheme="minorHAnsi" w:eastAsia="Times New Roman" w:hAnsiTheme="minorHAnsi" w:cstheme="minorHAnsi"/>
          <w:color w:val="000000"/>
          <w:shd w:val="clear" w:color="auto" w:fill="FFFFFF"/>
        </w:rPr>
        <w:t xml:space="preserve">d. </w:t>
      </w:r>
      <w:r w:rsidRPr="00D33374">
        <w:rPr>
          <w:rFonts w:asciiTheme="minorHAnsi" w:eastAsia="Times New Roman" w:hAnsiTheme="minorHAnsi" w:cstheme="minorHAnsi"/>
          <w:color w:val="000000"/>
          <w:shd w:val="clear" w:color="auto" w:fill="FFFFFF"/>
        </w:rPr>
        <w:tab/>
      </w:r>
      <w:r w:rsidRPr="00D33374">
        <w:rPr>
          <w:rFonts w:asciiTheme="minorHAnsi" w:hAnsiTheme="minorHAnsi" w:cstheme="minorHAnsi"/>
        </w:rPr>
        <w:t xml:space="preserve"> Homeowners Association Required - A homeowners’ association or similar organization must be created if the development or PUD includes any common open space, alleyways, common facilities, common utilities, or common landscaping or signage. The applicant shall submit all required </w:t>
      </w:r>
      <w:r w:rsidR="00601BE8" w:rsidRPr="00D33374">
        <w:rPr>
          <w:rFonts w:asciiTheme="minorHAnsi" w:hAnsiTheme="minorHAnsi" w:cstheme="minorHAnsi"/>
        </w:rPr>
        <w:t>homeowner</w:t>
      </w:r>
      <w:r w:rsidR="00387F4E" w:rsidRPr="00D33374">
        <w:rPr>
          <w:rFonts w:asciiTheme="minorHAnsi" w:hAnsiTheme="minorHAnsi" w:cstheme="minorHAnsi"/>
        </w:rPr>
        <w:t xml:space="preserve"> </w:t>
      </w:r>
      <w:r w:rsidRPr="00D33374">
        <w:rPr>
          <w:rFonts w:asciiTheme="minorHAnsi" w:hAnsiTheme="minorHAnsi" w:cstheme="minorHAnsi"/>
        </w:rPr>
        <w:t>association documents to the planning staff at the time of the first final plat of development, including the following: 1. Ownership and membership requirements. 2. Articles of incorporation and bylaws. 3. Time at which the developer turns the association over to the homeowners. 4. Specific listing of items owned in common including such items as roads, recreation facilities, parking, common open space grounds, and utilities. 5. Management plans for items owned in common.</w:t>
      </w:r>
    </w:p>
    <w:p w14:paraId="6B0B746E" w14:textId="77777777" w:rsidR="00454C99" w:rsidRPr="00D33374" w:rsidRDefault="00454C99" w:rsidP="001E35DF">
      <w:pPr>
        <w:widowControl/>
        <w:tabs>
          <w:tab w:val="left" w:pos="-1440"/>
        </w:tabs>
        <w:autoSpaceDE/>
        <w:autoSpaceDN/>
        <w:ind w:left="2160" w:hanging="720"/>
        <w:jc w:val="both"/>
        <w:rPr>
          <w:rFonts w:asciiTheme="minorHAnsi" w:hAnsiTheme="minorHAnsi" w:cstheme="minorHAnsi"/>
          <w:color w:val="FF0000"/>
        </w:rPr>
      </w:pPr>
    </w:p>
    <w:p w14:paraId="0B416E8D" w14:textId="1AA6930A" w:rsidR="00E66F80" w:rsidRPr="001E35DF" w:rsidRDefault="00E66F80" w:rsidP="001E35DF">
      <w:pPr>
        <w:widowControl/>
        <w:tabs>
          <w:tab w:val="left" w:pos="-1440"/>
        </w:tabs>
        <w:autoSpaceDE/>
        <w:autoSpaceDN/>
        <w:ind w:left="2160" w:hanging="720"/>
        <w:jc w:val="both"/>
        <w:rPr>
          <w:rFonts w:asciiTheme="minorHAnsi" w:eastAsia="Times New Roman" w:hAnsiTheme="minorHAnsi" w:cstheme="minorHAnsi"/>
        </w:rPr>
      </w:pPr>
      <w:r w:rsidRPr="00D33374">
        <w:rPr>
          <w:rFonts w:asciiTheme="minorHAnsi" w:eastAsia="Times New Roman" w:hAnsiTheme="minorHAnsi" w:cstheme="minorHAnsi"/>
          <w:color w:val="000000"/>
          <w:shd w:val="clear" w:color="auto" w:fill="FFFFFF"/>
        </w:rPr>
        <w:t>e.</w:t>
      </w:r>
      <w:r w:rsidRPr="00D33374">
        <w:rPr>
          <w:rFonts w:asciiTheme="minorHAnsi" w:eastAsia="Times New Roman" w:hAnsiTheme="minorHAnsi" w:cstheme="minorHAnsi"/>
        </w:rPr>
        <w:t xml:space="preserve"> </w:t>
      </w:r>
      <w:r w:rsidRPr="00D33374">
        <w:rPr>
          <w:rFonts w:asciiTheme="minorHAnsi" w:eastAsia="Times New Roman" w:hAnsiTheme="minorHAnsi" w:cstheme="minorHAnsi"/>
        </w:rPr>
        <w:tab/>
        <w:t xml:space="preserve">A copy of any protective covenants adopted by the developer for the City’s record.   The city will file the covenants for record only and will not be responsible for enforcement or </w:t>
      </w:r>
      <w:r w:rsidR="00387F4E" w:rsidRPr="00D33374">
        <w:rPr>
          <w:rFonts w:asciiTheme="minorHAnsi" w:eastAsia="Times New Roman" w:hAnsiTheme="minorHAnsi" w:cstheme="minorHAnsi"/>
        </w:rPr>
        <w:t>ensuring compliance.</w:t>
      </w:r>
      <w:r w:rsidR="00387F4E">
        <w:rPr>
          <w:rFonts w:asciiTheme="minorHAnsi" w:eastAsia="Times New Roman" w:hAnsiTheme="minorHAnsi" w:cstheme="minorHAnsi"/>
        </w:rPr>
        <w:t xml:space="preserve"> </w:t>
      </w:r>
    </w:p>
    <w:bookmarkEnd w:id="93"/>
    <w:p w14:paraId="4E66BDB9" w14:textId="77777777" w:rsidR="00DA5665" w:rsidRPr="00DA5665" w:rsidRDefault="00DA5665" w:rsidP="00DA5665">
      <w:pPr>
        <w:widowControl/>
        <w:autoSpaceDE/>
        <w:autoSpaceDN/>
        <w:jc w:val="both"/>
        <w:rPr>
          <w:rFonts w:ascii="Times New Roman" w:eastAsia="Times New Roman" w:hAnsi="Times New Roman" w:cs="Times New Roman"/>
          <w:sz w:val="26"/>
          <w:szCs w:val="24"/>
        </w:rPr>
      </w:pPr>
    </w:p>
    <w:p w14:paraId="16EA541E" w14:textId="77777777" w:rsidR="00DA5665" w:rsidRPr="00DA5665" w:rsidRDefault="00DA5665" w:rsidP="00DA5665">
      <w:pPr>
        <w:widowControl/>
        <w:autoSpaceDE/>
        <w:autoSpaceDN/>
        <w:jc w:val="both"/>
        <w:rPr>
          <w:rFonts w:ascii="Times New Roman" w:eastAsia="Times New Roman" w:hAnsi="Times New Roman" w:cs="Times New Roman"/>
          <w:sz w:val="26"/>
          <w:szCs w:val="24"/>
        </w:rPr>
      </w:pPr>
    </w:p>
    <w:p w14:paraId="36A9AF42" w14:textId="7A06D21E" w:rsidR="00DA5665" w:rsidRPr="00DA5665" w:rsidRDefault="00DA5665" w:rsidP="00DA5665">
      <w:pPr>
        <w:widowControl/>
        <w:tabs>
          <w:tab w:val="center" w:pos="4464"/>
        </w:tabs>
        <w:autoSpaceDE/>
        <w:autoSpaceDN/>
        <w:jc w:val="both"/>
        <w:rPr>
          <w:rFonts w:ascii="Times New Roman" w:eastAsia="Times New Roman" w:hAnsi="Times New Roman" w:cs="Times New Roman"/>
          <w:sz w:val="26"/>
          <w:szCs w:val="24"/>
        </w:rPr>
        <w:sectPr w:rsidR="00DA5665" w:rsidRPr="00DA5665">
          <w:type w:val="continuous"/>
          <w:pgSz w:w="12240" w:h="15840"/>
          <w:pgMar w:top="1440" w:right="1440" w:bottom="1440" w:left="1872" w:header="1440" w:footer="1440" w:gutter="0"/>
          <w:cols w:space="720"/>
          <w:noEndnote/>
        </w:sectPr>
      </w:pPr>
      <w:r w:rsidRPr="00DA5665">
        <w:rPr>
          <w:rFonts w:ascii="Times New Roman" w:eastAsia="Times New Roman" w:hAnsi="Times New Roman" w:cs="Times New Roman"/>
          <w:sz w:val="26"/>
          <w:szCs w:val="24"/>
        </w:rPr>
        <w:tab/>
      </w:r>
    </w:p>
    <w:p w14:paraId="3D1E2DD5" w14:textId="25CFA23E" w:rsidR="002D3DD0" w:rsidRPr="002D3DD0" w:rsidRDefault="002D3DD0" w:rsidP="00B67AC2">
      <w:pPr>
        <w:ind w:left="720"/>
        <w:jc w:val="both"/>
        <w:rPr>
          <w:rFonts w:asciiTheme="minorHAnsi" w:hAnsiTheme="minorHAnsi" w:cstheme="minorHAnsi"/>
          <w:iCs/>
          <w:sz w:val="26"/>
          <w:szCs w:val="26"/>
        </w:rPr>
      </w:pPr>
      <w:r>
        <w:rPr>
          <w:rFonts w:asciiTheme="minorHAnsi" w:hAnsiTheme="minorHAnsi" w:cstheme="minorHAnsi"/>
          <w:iCs/>
          <w:sz w:val="26"/>
          <w:szCs w:val="26"/>
        </w:rPr>
        <w:lastRenderedPageBreak/>
        <w:t>5.</w:t>
      </w:r>
      <w:r w:rsidR="00B67AC2">
        <w:rPr>
          <w:rFonts w:asciiTheme="minorHAnsi" w:hAnsiTheme="minorHAnsi" w:cstheme="minorHAnsi"/>
          <w:iCs/>
          <w:sz w:val="26"/>
          <w:szCs w:val="26"/>
        </w:rPr>
        <w:t>8</w:t>
      </w:r>
      <w:r>
        <w:rPr>
          <w:rFonts w:asciiTheme="minorHAnsi" w:hAnsiTheme="minorHAnsi" w:cstheme="minorHAnsi"/>
          <w:iCs/>
          <w:sz w:val="26"/>
          <w:szCs w:val="26"/>
        </w:rPr>
        <w:t xml:space="preserve"> </w:t>
      </w:r>
      <w:r w:rsidRPr="002D3DD0">
        <w:rPr>
          <w:rFonts w:asciiTheme="minorHAnsi" w:eastAsia="Times New Roman" w:hAnsiTheme="minorHAnsi" w:cstheme="minorHAnsi"/>
          <w:b/>
          <w:bCs/>
          <w:sz w:val="26"/>
          <w:szCs w:val="26"/>
        </w:rPr>
        <w:t>PROCE</w:t>
      </w:r>
      <w:r w:rsidRPr="002D3DD0">
        <w:rPr>
          <w:rFonts w:asciiTheme="minorHAnsi" w:eastAsia="Times New Roman" w:hAnsiTheme="minorHAnsi" w:cstheme="minorHAnsi"/>
          <w:b/>
          <w:bCs/>
          <w:spacing w:val="2"/>
          <w:sz w:val="26"/>
          <w:szCs w:val="26"/>
        </w:rPr>
        <w:t>D</w:t>
      </w:r>
      <w:r w:rsidRPr="002D3DD0">
        <w:rPr>
          <w:rFonts w:asciiTheme="minorHAnsi" w:eastAsia="Times New Roman" w:hAnsiTheme="minorHAnsi" w:cstheme="minorHAnsi"/>
          <w:b/>
          <w:bCs/>
          <w:sz w:val="26"/>
          <w:szCs w:val="26"/>
        </w:rPr>
        <w:t>URAL</w:t>
      </w:r>
      <w:r w:rsidRPr="002D3DD0">
        <w:rPr>
          <w:rFonts w:asciiTheme="minorHAnsi" w:eastAsia="Times New Roman" w:hAnsiTheme="minorHAnsi" w:cstheme="minorHAnsi"/>
          <w:b/>
          <w:bCs/>
          <w:spacing w:val="-15"/>
          <w:sz w:val="26"/>
          <w:szCs w:val="26"/>
        </w:rPr>
        <w:t xml:space="preserve"> </w:t>
      </w:r>
      <w:r w:rsidRPr="002D3DD0">
        <w:rPr>
          <w:rFonts w:asciiTheme="minorHAnsi" w:eastAsia="Times New Roman" w:hAnsiTheme="minorHAnsi" w:cstheme="minorHAnsi"/>
          <w:b/>
          <w:bCs/>
          <w:sz w:val="26"/>
          <w:szCs w:val="26"/>
        </w:rPr>
        <w:t>R</w:t>
      </w:r>
      <w:r w:rsidRPr="002D3DD0">
        <w:rPr>
          <w:rFonts w:asciiTheme="minorHAnsi" w:eastAsia="Times New Roman" w:hAnsiTheme="minorHAnsi" w:cstheme="minorHAnsi"/>
          <w:b/>
          <w:bCs/>
          <w:spacing w:val="2"/>
          <w:sz w:val="26"/>
          <w:szCs w:val="26"/>
        </w:rPr>
        <w:t>E</w:t>
      </w:r>
      <w:r w:rsidRPr="002D3DD0">
        <w:rPr>
          <w:rFonts w:asciiTheme="minorHAnsi" w:eastAsia="Times New Roman" w:hAnsiTheme="minorHAnsi" w:cstheme="minorHAnsi"/>
          <w:b/>
          <w:bCs/>
          <w:sz w:val="26"/>
          <w:szCs w:val="26"/>
        </w:rPr>
        <w:t>QUIRE</w:t>
      </w:r>
      <w:r w:rsidRPr="002D3DD0">
        <w:rPr>
          <w:rFonts w:asciiTheme="minorHAnsi" w:eastAsia="Times New Roman" w:hAnsiTheme="minorHAnsi" w:cstheme="minorHAnsi"/>
          <w:b/>
          <w:bCs/>
          <w:spacing w:val="2"/>
          <w:sz w:val="26"/>
          <w:szCs w:val="26"/>
        </w:rPr>
        <w:t>M</w:t>
      </w:r>
      <w:r w:rsidRPr="002D3DD0">
        <w:rPr>
          <w:rFonts w:asciiTheme="minorHAnsi" w:eastAsia="Times New Roman" w:hAnsiTheme="minorHAnsi" w:cstheme="minorHAnsi"/>
          <w:b/>
          <w:bCs/>
          <w:sz w:val="26"/>
          <w:szCs w:val="26"/>
        </w:rPr>
        <w:t>ENTS</w:t>
      </w:r>
      <w:r w:rsidRPr="002D3DD0">
        <w:rPr>
          <w:rFonts w:asciiTheme="minorHAnsi" w:eastAsia="Times New Roman" w:hAnsiTheme="minorHAnsi" w:cstheme="minorHAnsi"/>
          <w:b/>
          <w:bCs/>
          <w:spacing w:val="-16"/>
          <w:sz w:val="26"/>
          <w:szCs w:val="26"/>
        </w:rPr>
        <w:t xml:space="preserve"> </w:t>
      </w:r>
      <w:r w:rsidRPr="002D3DD0">
        <w:rPr>
          <w:rFonts w:asciiTheme="minorHAnsi" w:eastAsia="Times New Roman" w:hAnsiTheme="minorHAnsi" w:cstheme="minorHAnsi"/>
          <w:b/>
          <w:bCs/>
          <w:sz w:val="26"/>
          <w:szCs w:val="26"/>
        </w:rPr>
        <w:t>FOR</w:t>
      </w:r>
      <w:r w:rsidRPr="002D3DD0">
        <w:rPr>
          <w:rFonts w:asciiTheme="minorHAnsi" w:eastAsia="Times New Roman" w:hAnsiTheme="minorHAnsi" w:cstheme="minorHAnsi"/>
          <w:b/>
          <w:bCs/>
          <w:spacing w:val="-16"/>
          <w:sz w:val="26"/>
          <w:szCs w:val="26"/>
        </w:rPr>
        <w:t xml:space="preserve"> </w:t>
      </w:r>
      <w:r w:rsidRPr="002D3DD0">
        <w:rPr>
          <w:rFonts w:asciiTheme="minorHAnsi" w:eastAsia="Times New Roman" w:hAnsiTheme="minorHAnsi" w:cstheme="minorHAnsi"/>
          <w:b/>
          <w:bCs/>
          <w:sz w:val="26"/>
          <w:szCs w:val="26"/>
        </w:rPr>
        <w:t>LO</w:t>
      </w:r>
      <w:r w:rsidRPr="002D3DD0">
        <w:rPr>
          <w:rFonts w:asciiTheme="minorHAnsi" w:eastAsia="Times New Roman" w:hAnsiTheme="minorHAnsi" w:cstheme="minorHAnsi"/>
          <w:b/>
          <w:bCs/>
          <w:spacing w:val="2"/>
          <w:sz w:val="26"/>
          <w:szCs w:val="26"/>
        </w:rPr>
        <w:t>T</w:t>
      </w:r>
      <w:r w:rsidRPr="002D3DD0">
        <w:rPr>
          <w:rFonts w:asciiTheme="minorHAnsi" w:eastAsia="Times New Roman" w:hAnsiTheme="minorHAnsi" w:cstheme="minorHAnsi"/>
          <w:b/>
          <w:bCs/>
          <w:sz w:val="26"/>
          <w:szCs w:val="26"/>
        </w:rPr>
        <w:t>-</w:t>
      </w:r>
      <w:r w:rsidRPr="002D3DD0">
        <w:rPr>
          <w:rFonts w:asciiTheme="minorHAnsi" w:eastAsia="Times New Roman" w:hAnsiTheme="minorHAnsi" w:cstheme="minorHAnsi"/>
          <w:b/>
          <w:bCs/>
          <w:w w:val="99"/>
          <w:sz w:val="26"/>
          <w:szCs w:val="26"/>
        </w:rPr>
        <w:t xml:space="preserve"> </w:t>
      </w:r>
      <w:r w:rsidRPr="002D3DD0">
        <w:rPr>
          <w:rFonts w:asciiTheme="minorHAnsi" w:eastAsia="Times New Roman" w:hAnsiTheme="minorHAnsi" w:cstheme="minorHAnsi"/>
          <w:b/>
          <w:bCs/>
          <w:spacing w:val="-1"/>
          <w:sz w:val="26"/>
          <w:szCs w:val="26"/>
        </w:rPr>
        <w:t>SPLI</w:t>
      </w:r>
      <w:r w:rsidRPr="002D3DD0">
        <w:rPr>
          <w:rFonts w:asciiTheme="minorHAnsi" w:eastAsia="Times New Roman" w:hAnsiTheme="minorHAnsi" w:cstheme="minorHAnsi"/>
          <w:b/>
          <w:bCs/>
          <w:sz w:val="26"/>
          <w:szCs w:val="26"/>
        </w:rPr>
        <w:t>T,</w:t>
      </w:r>
      <w:r w:rsidRPr="002D3DD0">
        <w:rPr>
          <w:rFonts w:asciiTheme="minorHAnsi" w:eastAsia="Times New Roman" w:hAnsiTheme="minorHAnsi" w:cstheme="minorHAnsi"/>
          <w:b/>
          <w:bCs/>
          <w:spacing w:val="-14"/>
          <w:sz w:val="26"/>
          <w:szCs w:val="26"/>
        </w:rPr>
        <w:t xml:space="preserve"> </w:t>
      </w:r>
      <w:r w:rsidRPr="002D3DD0">
        <w:rPr>
          <w:rFonts w:asciiTheme="minorHAnsi" w:eastAsia="Times New Roman" w:hAnsiTheme="minorHAnsi" w:cstheme="minorHAnsi"/>
          <w:b/>
          <w:bCs/>
          <w:sz w:val="26"/>
          <w:szCs w:val="26"/>
        </w:rPr>
        <w:t>LOT-</w:t>
      </w:r>
      <w:r w:rsidRPr="002D3DD0">
        <w:rPr>
          <w:rFonts w:asciiTheme="minorHAnsi" w:eastAsia="Times New Roman" w:hAnsiTheme="minorHAnsi" w:cstheme="minorHAnsi"/>
          <w:b/>
          <w:bCs/>
          <w:spacing w:val="2"/>
          <w:sz w:val="26"/>
          <w:szCs w:val="26"/>
        </w:rPr>
        <w:t>L</w:t>
      </w:r>
      <w:r w:rsidRPr="002D3DD0">
        <w:rPr>
          <w:rFonts w:asciiTheme="minorHAnsi" w:eastAsia="Times New Roman" w:hAnsiTheme="minorHAnsi" w:cstheme="minorHAnsi"/>
          <w:b/>
          <w:bCs/>
          <w:sz w:val="26"/>
          <w:szCs w:val="26"/>
        </w:rPr>
        <w:t>INE</w:t>
      </w:r>
      <w:r w:rsidRPr="002D3DD0">
        <w:rPr>
          <w:rFonts w:asciiTheme="minorHAnsi" w:eastAsia="Times New Roman" w:hAnsiTheme="minorHAnsi" w:cstheme="minorHAnsi"/>
          <w:b/>
          <w:bCs/>
          <w:spacing w:val="-15"/>
          <w:sz w:val="26"/>
          <w:szCs w:val="26"/>
        </w:rPr>
        <w:t xml:space="preserve"> </w:t>
      </w:r>
      <w:r w:rsidRPr="002D3DD0">
        <w:rPr>
          <w:rFonts w:asciiTheme="minorHAnsi" w:eastAsia="Times New Roman" w:hAnsiTheme="minorHAnsi" w:cstheme="minorHAnsi"/>
          <w:b/>
          <w:bCs/>
          <w:spacing w:val="3"/>
          <w:sz w:val="26"/>
          <w:szCs w:val="26"/>
        </w:rPr>
        <w:t>A</w:t>
      </w:r>
      <w:r w:rsidRPr="002D3DD0">
        <w:rPr>
          <w:rFonts w:asciiTheme="minorHAnsi" w:eastAsia="Times New Roman" w:hAnsiTheme="minorHAnsi" w:cstheme="minorHAnsi"/>
          <w:b/>
          <w:bCs/>
          <w:sz w:val="26"/>
          <w:szCs w:val="26"/>
        </w:rPr>
        <w:t>DJUST</w:t>
      </w:r>
      <w:r w:rsidRPr="002D3DD0">
        <w:rPr>
          <w:rFonts w:asciiTheme="minorHAnsi" w:eastAsia="Times New Roman" w:hAnsiTheme="minorHAnsi" w:cstheme="minorHAnsi"/>
          <w:b/>
          <w:bCs/>
          <w:spacing w:val="2"/>
          <w:sz w:val="26"/>
          <w:szCs w:val="26"/>
        </w:rPr>
        <w:t>M</w:t>
      </w:r>
      <w:r w:rsidRPr="002D3DD0">
        <w:rPr>
          <w:rFonts w:asciiTheme="minorHAnsi" w:eastAsia="Times New Roman" w:hAnsiTheme="minorHAnsi" w:cstheme="minorHAnsi"/>
          <w:b/>
          <w:bCs/>
          <w:sz w:val="26"/>
          <w:szCs w:val="26"/>
        </w:rPr>
        <w:t>ENT</w:t>
      </w:r>
      <w:r w:rsidRPr="002D3DD0">
        <w:rPr>
          <w:rFonts w:asciiTheme="minorHAnsi" w:eastAsia="Times New Roman" w:hAnsiTheme="minorHAnsi" w:cstheme="minorHAnsi"/>
          <w:b/>
          <w:bCs/>
          <w:spacing w:val="-14"/>
          <w:sz w:val="26"/>
          <w:szCs w:val="26"/>
        </w:rPr>
        <w:t xml:space="preserve"> </w:t>
      </w:r>
      <w:r w:rsidRPr="002D3DD0">
        <w:rPr>
          <w:rFonts w:asciiTheme="minorHAnsi" w:eastAsia="Times New Roman" w:hAnsiTheme="minorHAnsi" w:cstheme="minorHAnsi"/>
          <w:b/>
          <w:bCs/>
          <w:sz w:val="26"/>
          <w:szCs w:val="26"/>
        </w:rPr>
        <w:t>AND</w:t>
      </w:r>
      <w:r w:rsidRPr="002D3DD0">
        <w:rPr>
          <w:rFonts w:asciiTheme="minorHAnsi" w:eastAsia="Times New Roman" w:hAnsiTheme="minorHAnsi" w:cstheme="minorHAnsi"/>
          <w:b/>
          <w:bCs/>
          <w:spacing w:val="-13"/>
          <w:sz w:val="26"/>
          <w:szCs w:val="26"/>
        </w:rPr>
        <w:t xml:space="preserve"> </w:t>
      </w:r>
      <w:r w:rsidRPr="002D3DD0">
        <w:rPr>
          <w:rFonts w:asciiTheme="minorHAnsi" w:eastAsia="Times New Roman" w:hAnsiTheme="minorHAnsi" w:cstheme="minorHAnsi"/>
          <w:b/>
          <w:bCs/>
          <w:sz w:val="26"/>
          <w:szCs w:val="26"/>
        </w:rPr>
        <w:t>LOT</w:t>
      </w:r>
      <w:r w:rsidRPr="002D3DD0">
        <w:rPr>
          <w:rFonts w:asciiTheme="minorHAnsi" w:eastAsia="Times New Roman" w:hAnsiTheme="minorHAnsi" w:cstheme="minorHAnsi"/>
          <w:b/>
          <w:bCs/>
          <w:spacing w:val="-15"/>
          <w:sz w:val="26"/>
          <w:szCs w:val="26"/>
        </w:rPr>
        <w:t xml:space="preserve"> </w:t>
      </w:r>
      <w:r w:rsidRPr="002D3DD0">
        <w:rPr>
          <w:rFonts w:asciiTheme="minorHAnsi" w:eastAsia="Times New Roman" w:hAnsiTheme="minorHAnsi" w:cstheme="minorHAnsi"/>
          <w:b/>
          <w:bCs/>
          <w:sz w:val="26"/>
          <w:szCs w:val="26"/>
        </w:rPr>
        <w:t>C</w:t>
      </w:r>
      <w:r w:rsidRPr="002D3DD0">
        <w:rPr>
          <w:rFonts w:asciiTheme="minorHAnsi" w:eastAsia="Times New Roman" w:hAnsiTheme="minorHAnsi" w:cstheme="minorHAnsi"/>
          <w:b/>
          <w:bCs/>
          <w:spacing w:val="1"/>
          <w:sz w:val="26"/>
          <w:szCs w:val="26"/>
        </w:rPr>
        <w:t>O</w:t>
      </w:r>
      <w:r w:rsidRPr="002D3DD0">
        <w:rPr>
          <w:rFonts w:asciiTheme="minorHAnsi" w:eastAsia="Times New Roman" w:hAnsiTheme="minorHAnsi" w:cstheme="minorHAnsi"/>
          <w:b/>
          <w:bCs/>
          <w:sz w:val="26"/>
          <w:szCs w:val="26"/>
        </w:rPr>
        <w:t>NSO</w:t>
      </w:r>
      <w:r w:rsidRPr="002D3DD0">
        <w:rPr>
          <w:rFonts w:asciiTheme="minorHAnsi" w:eastAsia="Times New Roman" w:hAnsiTheme="minorHAnsi" w:cstheme="minorHAnsi"/>
          <w:b/>
          <w:bCs/>
          <w:spacing w:val="1"/>
          <w:sz w:val="26"/>
          <w:szCs w:val="26"/>
        </w:rPr>
        <w:t>L</w:t>
      </w:r>
      <w:r w:rsidRPr="002D3DD0">
        <w:rPr>
          <w:rFonts w:asciiTheme="minorHAnsi" w:eastAsia="Times New Roman" w:hAnsiTheme="minorHAnsi" w:cstheme="minorHAnsi"/>
          <w:b/>
          <w:bCs/>
          <w:sz w:val="26"/>
          <w:szCs w:val="26"/>
        </w:rPr>
        <w:t>IDA</w:t>
      </w:r>
      <w:r w:rsidRPr="002D3DD0">
        <w:rPr>
          <w:rFonts w:asciiTheme="minorHAnsi" w:eastAsia="Times New Roman" w:hAnsiTheme="minorHAnsi" w:cstheme="minorHAnsi"/>
          <w:b/>
          <w:bCs/>
          <w:spacing w:val="2"/>
          <w:sz w:val="26"/>
          <w:szCs w:val="26"/>
        </w:rPr>
        <w:t>T</w:t>
      </w:r>
      <w:r w:rsidRPr="002D3DD0">
        <w:rPr>
          <w:rFonts w:asciiTheme="minorHAnsi" w:eastAsia="Times New Roman" w:hAnsiTheme="minorHAnsi" w:cstheme="minorHAnsi"/>
          <w:b/>
          <w:bCs/>
          <w:sz w:val="26"/>
          <w:szCs w:val="26"/>
        </w:rPr>
        <w:t>ION</w:t>
      </w:r>
    </w:p>
    <w:p w14:paraId="49D1197F" w14:textId="77777777" w:rsidR="002D3DD0" w:rsidRPr="002D3DD0" w:rsidRDefault="002D3DD0" w:rsidP="002D3DD0">
      <w:pPr>
        <w:widowControl/>
        <w:autoSpaceDE/>
        <w:autoSpaceDN/>
        <w:spacing w:before="18" w:line="280" w:lineRule="exact"/>
        <w:rPr>
          <w:rFonts w:asciiTheme="minorHAnsi" w:eastAsia="Times New Roman" w:hAnsiTheme="minorHAnsi" w:cstheme="minorHAnsi"/>
          <w:sz w:val="28"/>
          <w:szCs w:val="28"/>
        </w:rPr>
      </w:pPr>
    </w:p>
    <w:p w14:paraId="24DA3707" w14:textId="4ED19945" w:rsidR="00E0714B" w:rsidRPr="00B67AC2" w:rsidRDefault="007B78F8" w:rsidP="002B41F2">
      <w:pPr>
        <w:pStyle w:val="ListParagraph"/>
        <w:widowControl/>
        <w:numPr>
          <w:ilvl w:val="2"/>
          <w:numId w:val="176"/>
        </w:numPr>
        <w:tabs>
          <w:tab w:val="left" w:pos="1540"/>
        </w:tabs>
        <w:autoSpaceDE/>
        <w:autoSpaceDN/>
        <w:ind w:right="1443"/>
        <w:jc w:val="both"/>
        <w:rPr>
          <w:rFonts w:asciiTheme="minorHAnsi" w:eastAsia="Times New Roman" w:hAnsiTheme="minorHAnsi" w:cstheme="minorHAnsi"/>
          <w:sz w:val="24"/>
          <w:szCs w:val="24"/>
        </w:rPr>
      </w:pPr>
      <w:r w:rsidRPr="00B67AC2">
        <w:rPr>
          <w:rFonts w:asciiTheme="minorHAnsi" w:eastAsia="Times New Roman" w:hAnsiTheme="minorHAnsi" w:cstheme="minorHAnsi"/>
          <w:sz w:val="24"/>
          <w:szCs w:val="24"/>
        </w:rPr>
        <w:t>Definition</w:t>
      </w:r>
      <w:r w:rsidR="00E0714B" w:rsidRPr="00B67AC2">
        <w:rPr>
          <w:rFonts w:asciiTheme="minorHAnsi" w:eastAsia="Times New Roman" w:hAnsiTheme="minorHAnsi" w:cstheme="minorHAnsi"/>
          <w:sz w:val="24"/>
          <w:szCs w:val="24"/>
        </w:rPr>
        <w:t xml:space="preserve"> of Lot Splits, Lot Line Adjustments, and Lot </w:t>
      </w:r>
      <w:r w:rsidRPr="00B67AC2">
        <w:rPr>
          <w:rFonts w:asciiTheme="minorHAnsi" w:eastAsia="Times New Roman" w:hAnsiTheme="minorHAnsi" w:cstheme="minorHAnsi"/>
          <w:sz w:val="24"/>
          <w:szCs w:val="24"/>
        </w:rPr>
        <w:t>Consolidation</w:t>
      </w:r>
    </w:p>
    <w:p w14:paraId="312E800C" w14:textId="77777777" w:rsidR="007B78F8" w:rsidRPr="008B6546" w:rsidRDefault="007B78F8" w:rsidP="007B78F8">
      <w:pPr>
        <w:pStyle w:val="ListParagraph"/>
        <w:widowControl/>
        <w:tabs>
          <w:tab w:val="left" w:pos="1540"/>
        </w:tabs>
        <w:autoSpaceDE/>
        <w:autoSpaceDN/>
        <w:ind w:left="2260" w:right="1443" w:firstLine="0"/>
        <w:jc w:val="both"/>
        <w:rPr>
          <w:rFonts w:asciiTheme="minorHAnsi" w:eastAsia="Times New Roman" w:hAnsiTheme="minorHAnsi" w:cstheme="minorHAnsi"/>
        </w:rPr>
      </w:pPr>
    </w:p>
    <w:p w14:paraId="6B788FB4" w14:textId="4C60157B" w:rsidR="00D91E0E" w:rsidRPr="008B6546" w:rsidRDefault="00E0714B" w:rsidP="002B41F2">
      <w:pPr>
        <w:pStyle w:val="ListParagraph"/>
        <w:widowControl/>
        <w:numPr>
          <w:ilvl w:val="4"/>
          <w:numId w:val="126"/>
        </w:numPr>
        <w:tabs>
          <w:tab w:val="left" w:pos="1540"/>
        </w:tabs>
        <w:autoSpaceDE/>
        <w:autoSpaceDN/>
        <w:ind w:right="1443"/>
        <w:jc w:val="both"/>
        <w:rPr>
          <w:rFonts w:asciiTheme="minorHAnsi" w:eastAsia="Times New Roman" w:hAnsiTheme="minorHAnsi" w:cstheme="minorHAnsi"/>
        </w:rPr>
      </w:pPr>
      <w:r w:rsidRPr="008B6546">
        <w:rPr>
          <w:rFonts w:asciiTheme="minorHAnsi" w:eastAsia="Times New Roman" w:hAnsiTheme="minorHAnsi" w:cstheme="minorHAnsi"/>
        </w:rPr>
        <w:t xml:space="preserve">Lot Splits:  Where an existing platted lot is divided resulting in the creation of one new parcel, the split shall be considered a lot split.  </w:t>
      </w:r>
    </w:p>
    <w:p w14:paraId="47B1C6EE" w14:textId="4FE965EC" w:rsidR="00432017" w:rsidRPr="008B6546" w:rsidRDefault="00E0714B" w:rsidP="002B41F2">
      <w:pPr>
        <w:pStyle w:val="ListParagraph"/>
        <w:widowControl/>
        <w:numPr>
          <w:ilvl w:val="4"/>
          <w:numId w:val="126"/>
        </w:numPr>
        <w:tabs>
          <w:tab w:val="left" w:pos="1540"/>
        </w:tabs>
        <w:autoSpaceDE/>
        <w:autoSpaceDN/>
        <w:ind w:right="1443"/>
        <w:jc w:val="both"/>
        <w:rPr>
          <w:rFonts w:asciiTheme="minorHAnsi" w:eastAsia="Times New Roman" w:hAnsiTheme="minorHAnsi" w:cstheme="minorHAnsi"/>
        </w:rPr>
      </w:pPr>
      <w:r w:rsidRPr="008B6546">
        <w:rPr>
          <w:rFonts w:asciiTheme="minorHAnsi" w:eastAsia="Times New Roman" w:hAnsiTheme="minorHAnsi" w:cstheme="minorHAnsi"/>
        </w:rPr>
        <w:t>Lot Line Adjustment: Whenever a lot line is changed, resulting in the change of dimensions and area of the adjoining lots, the res</w:t>
      </w:r>
      <w:r w:rsidR="007B78F8" w:rsidRPr="008B6546">
        <w:rPr>
          <w:rFonts w:asciiTheme="minorHAnsi" w:eastAsia="Times New Roman" w:hAnsiTheme="minorHAnsi" w:cstheme="minorHAnsi"/>
        </w:rPr>
        <w:t>ulting</w:t>
      </w:r>
      <w:r w:rsidRPr="008B6546">
        <w:rPr>
          <w:rFonts w:asciiTheme="minorHAnsi" w:eastAsia="Times New Roman" w:hAnsiTheme="minorHAnsi" w:cstheme="minorHAnsi"/>
        </w:rPr>
        <w:t xml:space="preserve"> change in lot line shall be considered a lot line adjustment.  The change may result in no change of total area</w:t>
      </w:r>
      <w:r w:rsidR="007B78F8" w:rsidRPr="008B6546">
        <w:rPr>
          <w:rFonts w:asciiTheme="minorHAnsi" w:eastAsia="Times New Roman" w:hAnsiTheme="minorHAnsi" w:cstheme="minorHAnsi"/>
        </w:rPr>
        <w:t xml:space="preserve"> of the adjoining lots</w:t>
      </w:r>
      <w:r w:rsidRPr="008B6546">
        <w:rPr>
          <w:rFonts w:asciiTheme="minorHAnsi" w:eastAsia="Times New Roman" w:hAnsiTheme="minorHAnsi" w:cstheme="minorHAnsi"/>
        </w:rPr>
        <w:t xml:space="preserve">, or may result in the </w:t>
      </w:r>
      <w:r w:rsidR="007B78F8" w:rsidRPr="008B6546">
        <w:rPr>
          <w:rFonts w:asciiTheme="minorHAnsi" w:eastAsia="Times New Roman" w:hAnsiTheme="minorHAnsi" w:cstheme="minorHAnsi"/>
        </w:rPr>
        <w:t xml:space="preserve">increase or decrease in area of the lots affected by the changed lot line. </w:t>
      </w:r>
    </w:p>
    <w:p w14:paraId="59F2E910" w14:textId="48CEFA5B" w:rsidR="007B78F8" w:rsidRPr="008B6546" w:rsidRDefault="007B78F8" w:rsidP="002B41F2">
      <w:pPr>
        <w:pStyle w:val="ListParagraph"/>
        <w:widowControl/>
        <w:numPr>
          <w:ilvl w:val="4"/>
          <w:numId w:val="126"/>
        </w:numPr>
        <w:tabs>
          <w:tab w:val="left" w:pos="1540"/>
        </w:tabs>
        <w:autoSpaceDE/>
        <w:autoSpaceDN/>
        <w:ind w:right="1443"/>
        <w:jc w:val="both"/>
        <w:rPr>
          <w:rFonts w:asciiTheme="minorHAnsi" w:eastAsia="Times New Roman" w:hAnsiTheme="minorHAnsi" w:cstheme="minorHAnsi"/>
          <w:color w:val="FF0000"/>
        </w:rPr>
      </w:pPr>
      <w:r w:rsidRPr="008B6546">
        <w:rPr>
          <w:rFonts w:asciiTheme="minorHAnsi" w:eastAsia="Times New Roman" w:hAnsiTheme="minorHAnsi" w:cstheme="minorHAnsi"/>
        </w:rPr>
        <w:t xml:space="preserve">Lot Consolidation:  When two platted lots, which are separate parcels, are joined together to create one new larger lot, it shall be considered a lot consolidation. </w:t>
      </w:r>
      <w:r w:rsidR="008C314F" w:rsidRPr="008B6546">
        <w:rPr>
          <w:rFonts w:asciiTheme="minorHAnsi" w:eastAsia="Times New Roman" w:hAnsiTheme="minorHAnsi" w:cstheme="minorHAnsi"/>
        </w:rPr>
        <w:t xml:space="preserve">Lot consolidations for lots that are </w:t>
      </w:r>
      <w:r w:rsidR="00A41D6B" w:rsidRPr="008B6546">
        <w:rPr>
          <w:rFonts w:asciiTheme="minorHAnsi" w:eastAsia="Times New Roman" w:hAnsiTheme="minorHAnsi" w:cstheme="minorHAnsi"/>
        </w:rPr>
        <w:t>back-to-back</w:t>
      </w:r>
      <w:r w:rsidR="008C314F" w:rsidRPr="008B6546">
        <w:rPr>
          <w:rFonts w:asciiTheme="minorHAnsi" w:eastAsia="Times New Roman" w:hAnsiTheme="minorHAnsi" w:cstheme="minorHAnsi"/>
        </w:rPr>
        <w:t xml:space="preserve">, where each lot has its own street frontage are not eligible for lot consolidation.  Lots may only be consolidated on </w:t>
      </w:r>
      <w:r w:rsidR="00A41D6B" w:rsidRPr="008B6546">
        <w:rPr>
          <w:rFonts w:asciiTheme="minorHAnsi" w:eastAsia="Times New Roman" w:hAnsiTheme="minorHAnsi" w:cstheme="minorHAnsi"/>
        </w:rPr>
        <w:t>side-by-side</w:t>
      </w:r>
      <w:r w:rsidR="008C314F" w:rsidRPr="008B6546">
        <w:rPr>
          <w:rFonts w:asciiTheme="minorHAnsi" w:eastAsia="Times New Roman" w:hAnsiTheme="minorHAnsi" w:cstheme="minorHAnsi"/>
        </w:rPr>
        <w:t xml:space="preserve"> lots. </w:t>
      </w:r>
    </w:p>
    <w:p w14:paraId="075FDD4B" w14:textId="7BE2803E" w:rsidR="008D2217" w:rsidRPr="008B6546" w:rsidRDefault="00980D83" w:rsidP="008C314F">
      <w:pPr>
        <w:pStyle w:val="ListParagraph"/>
        <w:widowControl/>
        <w:tabs>
          <w:tab w:val="left" w:pos="1540"/>
        </w:tabs>
        <w:autoSpaceDE/>
        <w:autoSpaceDN/>
        <w:ind w:left="3600" w:right="1443" w:firstLine="0"/>
        <w:jc w:val="both"/>
        <w:rPr>
          <w:rFonts w:asciiTheme="minorHAnsi" w:eastAsia="Times New Roman" w:hAnsiTheme="minorHAnsi" w:cstheme="minorHAnsi"/>
          <w:color w:val="FF0000"/>
        </w:rPr>
      </w:pPr>
      <w:r w:rsidRPr="008B6546">
        <w:rPr>
          <w:rFonts w:asciiTheme="minorHAnsi" w:eastAsia="Times New Roman" w:hAnsiTheme="minorHAnsi" w:cstheme="minorHAnsi"/>
          <w:color w:val="FF0000"/>
        </w:rPr>
        <w:t xml:space="preserve"> </w:t>
      </w:r>
    </w:p>
    <w:p w14:paraId="5E9533E5" w14:textId="77777777" w:rsidR="007B78F8" w:rsidRPr="008B6546" w:rsidRDefault="007B78F8" w:rsidP="007B78F8">
      <w:pPr>
        <w:widowControl/>
        <w:tabs>
          <w:tab w:val="left" w:pos="1540"/>
        </w:tabs>
        <w:autoSpaceDE/>
        <w:autoSpaceDN/>
        <w:ind w:left="1540" w:right="1443"/>
        <w:jc w:val="both"/>
        <w:rPr>
          <w:rFonts w:asciiTheme="minorHAnsi" w:eastAsia="Times New Roman" w:hAnsiTheme="minorHAnsi" w:cstheme="minorHAnsi"/>
          <w:sz w:val="26"/>
          <w:szCs w:val="26"/>
        </w:rPr>
      </w:pPr>
    </w:p>
    <w:p w14:paraId="75CC0429" w14:textId="793159AE" w:rsidR="002D3DD0" w:rsidRPr="00B67AC2" w:rsidRDefault="002D3DD0" w:rsidP="002B41F2">
      <w:pPr>
        <w:pStyle w:val="ListParagraph"/>
        <w:widowControl/>
        <w:numPr>
          <w:ilvl w:val="2"/>
          <w:numId w:val="176"/>
        </w:numPr>
        <w:tabs>
          <w:tab w:val="left" w:pos="1540"/>
        </w:tabs>
        <w:autoSpaceDE/>
        <w:autoSpaceDN/>
        <w:ind w:right="1443"/>
        <w:jc w:val="both"/>
        <w:rPr>
          <w:rFonts w:asciiTheme="minorHAnsi" w:eastAsia="Times New Roman" w:hAnsiTheme="minorHAnsi" w:cstheme="minorHAnsi"/>
          <w:sz w:val="24"/>
          <w:szCs w:val="24"/>
        </w:rPr>
      </w:pPr>
      <w:r w:rsidRPr="00B67AC2">
        <w:rPr>
          <w:rFonts w:asciiTheme="minorHAnsi" w:eastAsia="Times New Roman" w:hAnsiTheme="minorHAnsi" w:cstheme="minorHAnsi"/>
          <w:b/>
          <w:bCs/>
          <w:sz w:val="24"/>
          <w:szCs w:val="24"/>
        </w:rPr>
        <w:t>APPRO</w:t>
      </w:r>
      <w:r w:rsidRPr="00B67AC2">
        <w:rPr>
          <w:rFonts w:asciiTheme="minorHAnsi" w:eastAsia="Times New Roman" w:hAnsiTheme="minorHAnsi" w:cstheme="minorHAnsi"/>
          <w:b/>
          <w:bCs/>
          <w:spacing w:val="2"/>
          <w:sz w:val="24"/>
          <w:szCs w:val="24"/>
        </w:rPr>
        <w:t>V</w:t>
      </w:r>
      <w:r w:rsidRPr="00B67AC2">
        <w:rPr>
          <w:rFonts w:asciiTheme="minorHAnsi" w:eastAsia="Times New Roman" w:hAnsiTheme="minorHAnsi" w:cstheme="minorHAnsi"/>
          <w:b/>
          <w:bCs/>
          <w:sz w:val="24"/>
          <w:szCs w:val="24"/>
        </w:rPr>
        <w:t>AL</w:t>
      </w:r>
      <w:r w:rsidRPr="00B67AC2">
        <w:rPr>
          <w:rFonts w:asciiTheme="minorHAnsi" w:eastAsia="Times New Roman" w:hAnsiTheme="minorHAnsi" w:cstheme="minorHAnsi"/>
          <w:b/>
          <w:bCs/>
          <w:spacing w:val="-5"/>
          <w:sz w:val="24"/>
          <w:szCs w:val="24"/>
        </w:rPr>
        <w:t xml:space="preserve"> </w:t>
      </w:r>
      <w:r w:rsidR="00E0714B" w:rsidRPr="00B67AC2">
        <w:rPr>
          <w:rFonts w:asciiTheme="minorHAnsi" w:eastAsia="Times New Roman" w:hAnsiTheme="minorHAnsi" w:cstheme="minorHAnsi"/>
          <w:b/>
          <w:bCs/>
          <w:sz w:val="24"/>
          <w:szCs w:val="24"/>
        </w:rPr>
        <w:t>of Lot Splits</w:t>
      </w:r>
      <w:r w:rsidR="00D91E0E" w:rsidRPr="00B67AC2">
        <w:rPr>
          <w:rFonts w:asciiTheme="minorHAnsi" w:eastAsia="Times New Roman" w:hAnsiTheme="minorHAnsi" w:cstheme="minorHAnsi"/>
          <w:b/>
          <w:bCs/>
          <w:sz w:val="24"/>
          <w:szCs w:val="24"/>
        </w:rPr>
        <w:t xml:space="preserve"> or Lot Line Adjustments</w:t>
      </w:r>
      <w:r w:rsidR="00E0714B" w:rsidRPr="00B67AC2">
        <w:rPr>
          <w:rFonts w:asciiTheme="minorHAnsi" w:eastAsia="Times New Roman" w:hAnsiTheme="minorHAnsi" w:cstheme="minorHAnsi"/>
          <w:b/>
          <w:bCs/>
          <w:sz w:val="24"/>
          <w:szCs w:val="24"/>
        </w:rPr>
        <w:t xml:space="preserve"> by Administrative approval</w:t>
      </w:r>
    </w:p>
    <w:p w14:paraId="2B823199" w14:textId="23910ED3" w:rsidR="00020A6F" w:rsidRPr="008B6546" w:rsidRDefault="00606418" w:rsidP="00606418">
      <w:pPr>
        <w:widowControl/>
        <w:tabs>
          <w:tab w:val="left" w:pos="1160"/>
        </w:tabs>
        <w:autoSpaceDE/>
        <w:autoSpaceDN/>
        <w:ind w:left="720" w:right="117"/>
        <w:rPr>
          <w:rFonts w:asciiTheme="minorHAnsi" w:eastAsia="Times New Roman" w:hAnsiTheme="minorHAnsi" w:cstheme="minorHAnsi"/>
          <w:iCs/>
        </w:rPr>
      </w:pPr>
      <w:r w:rsidRPr="008B6546">
        <w:rPr>
          <w:rFonts w:asciiTheme="minorHAnsi" w:eastAsia="Times New Roman" w:hAnsiTheme="minorHAnsi" w:cstheme="minorHAnsi"/>
          <w:sz w:val="28"/>
          <w:szCs w:val="28"/>
        </w:rPr>
        <w:tab/>
      </w:r>
      <w:r w:rsidR="002D3DD0" w:rsidRPr="008B6546">
        <w:rPr>
          <w:rFonts w:asciiTheme="minorHAnsi" w:eastAsia="Times New Roman" w:hAnsiTheme="minorHAnsi" w:cstheme="minorHAnsi"/>
          <w:iCs/>
          <w:spacing w:val="-3"/>
        </w:rPr>
        <w:t>W</w:t>
      </w:r>
      <w:r w:rsidR="002D3DD0" w:rsidRPr="008B6546">
        <w:rPr>
          <w:rFonts w:asciiTheme="minorHAnsi" w:eastAsia="Times New Roman" w:hAnsiTheme="minorHAnsi" w:cstheme="minorHAnsi"/>
          <w:iCs/>
          <w:spacing w:val="2"/>
        </w:rPr>
        <w:t>h</w:t>
      </w:r>
      <w:r w:rsidR="002D3DD0" w:rsidRPr="008B6546">
        <w:rPr>
          <w:rFonts w:asciiTheme="minorHAnsi" w:eastAsia="Times New Roman" w:hAnsiTheme="minorHAnsi" w:cstheme="minorHAnsi"/>
          <w:iCs/>
        </w:rPr>
        <w:t>enever</w:t>
      </w:r>
      <w:r w:rsidR="002D3DD0" w:rsidRPr="008B6546">
        <w:rPr>
          <w:rFonts w:asciiTheme="minorHAnsi" w:eastAsia="Times New Roman" w:hAnsiTheme="minorHAnsi" w:cstheme="minorHAnsi"/>
          <w:iCs/>
          <w:spacing w:val="60"/>
        </w:rPr>
        <w:t xml:space="preserve"> </w:t>
      </w:r>
      <w:r w:rsidR="002D3DD0" w:rsidRPr="008B6546">
        <w:rPr>
          <w:rFonts w:asciiTheme="minorHAnsi" w:eastAsia="Times New Roman" w:hAnsiTheme="minorHAnsi" w:cstheme="minorHAnsi"/>
          <w:iCs/>
        </w:rPr>
        <w:t>a</w:t>
      </w:r>
      <w:r w:rsidR="002D3DD0" w:rsidRPr="008B6546">
        <w:rPr>
          <w:rFonts w:asciiTheme="minorHAnsi" w:eastAsia="Times New Roman" w:hAnsiTheme="minorHAnsi" w:cstheme="minorHAnsi"/>
          <w:iCs/>
          <w:spacing w:val="60"/>
        </w:rPr>
        <w:t xml:space="preserve"> </w:t>
      </w:r>
      <w:r w:rsidR="002D3DD0" w:rsidRPr="008B6546">
        <w:rPr>
          <w:rFonts w:asciiTheme="minorHAnsi" w:eastAsia="Times New Roman" w:hAnsiTheme="minorHAnsi" w:cstheme="minorHAnsi"/>
          <w:iCs/>
        </w:rPr>
        <w:t>subdiv</w:t>
      </w:r>
      <w:r w:rsidR="002D3DD0" w:rsidRPr="008B6546">
        <w:rPr>
          <w:rFonts w:asciiTheme="minorHAnsi" w:eastAsia="Times New Roman" w:hAnsiTheme="minorHAnsi" w:cstheme="minorHAnsi"/>
          <w:iCs/>
          <w:spacing w:val="2"/>
        </w:rPr>
        <w:t>id</w:t>
      </w:r>
      <w:r w:rsidR="002D3DD0" w:rsidRPr="008B6546">
        <w:rPr>
          <w:rFonts w:asciiTheme="minorHAnsi" w:eastAsia="Times New Roman" w:hAnsiTheme="minorHAnsi" w:cstheme="minorHAnsi"/>
          <w:iCs/>
        </w:rPr>
        <w:t>er</w:t>
      </w:r>
      <w:r w:rsidRPr="008B6546">
        <w:rPr>
          <w:rFonts w:asciiTheme="minorHAnsi" w:eastAsia="Times New Roman" w:hAnsiTheme="minorHAnsi" w:cstheme="minorHAnsi"/>
          <w:iCs/>
          <w:spacing w:val="60"/>
        </w:rPr>
        <w:t xml:space="preserve"> or property owner </w:t>
      </w:r>
      <w:r w:rsidR="002D3DD0" w:rsidRPr="008B6546">
        <w:rPr>
          <w:rFonts w:asciiTheme="minorHAnsi" w:eastAsia="Times New Roman" w:hAnsiTheme="minorHAnsi" w:cstheme="minorHAnsi"/>
          <w:iCs/>
        </w:rPr>
        <w:t>desires</w:t>
      </w:r>
      <w:r w:rsidR="002D3DD0" w:rsidRPr="008B6546">
        <w:rPr>
          <w:rFonts w:asciiTheme="minorHAnsi" w:eastAsia="Times New Roman" w:hAnsiTheme="minorHAnsi" w:cstheme="minorHAnsi"/>
          <w:iCs/>
          <w:spacing w:val="60"/>
        </w:rPr>
        <w:t xml:space="preserve"> </w:t>
      </w:r>
      <w:r w:rsidR="002D3DD0" w:rsidRPr="008B6546">
        <w:rPr>
          <w:rFonts w:asciiTheme="minorHAnsi" w:eastAsia="Times New Roman" w:hAnsiTheme="minorHAnsi" w:cstheme="minorHAnsi"/>
          <w:iCs/>
        </w:rPr>
        <w:t>to</w:t>
      </w:r>
      <w:r w:rsidR="002D3DD0" w:rsidRPr="008B6546">
        <w:rPr>
          <w:rFonts w:asciiTheme="minorHAnsi" w:eastAsia="Times New Roman" w:hAnsiTheme="minorHAnsi" w:cstheme="minorHAnsi"/>
          <w:iCs/>
          <w:spacing w:val="59"/>
        </w:rPr>
        <w:t xml:space="preserve"> </w:t>
      </w:r>
      <w:r w:rsidR="002D3DD0" w:rsidRPr="008B6546">
        <w:rPr>
          <w:rFonts w:asciiTheme="minorHAnsi" w:eastAsia="Times New Roman" w:hAnsiTheme="minorHAnsi" w:cstheme="minorHAnsi"/>
          <w:iCs/>
        </w:rPr>
        <w:t>create</w:t>
      </w:r>
      <w:r w:rsidR="002D3DD0" w:rsidRPr="008B6546">
        <w:rPr>
          <w:rFonts w:asciiTheme="minorHAnsi" w:eastAsia="Times New Roman" w:hAnsiTheme="minorHAnsi" w:cstheme="minorHAnsi"/>
          <w:iCs/>
          <w:spacing w:val="61"/>
        </w:rPr>
        <w:t xml:space="preserve"> </w:t>
      </w:r>
      <w:r w:rsidR="002D3DD0" w:rsidRPr="008B6546">
        <w:rPr>
          <w:rFonts w:asciiTheme="minorHAnsi" w:eastAsia="Times New Roman" w:hAnsiTheme="minorHAnsi" w:cstheme="minorHAnsi"/>
          <w:iCs/>
        </w:rPr>
        <w:t>a</w:t>
      </w:r>
      <w:r w:rsidR="002D3DD0" w:rsidRPr="008B6546">
        <w:rPr>
          <w:rFonts w:asciiTheme="minorHAnsi" w:eastAsia="Times New Roman" w:hAnsiTheme="minorHAnsi" w:cstheme="minorHAnsi"/>
          <w:iCs/>
          <w:spacing w:val="60"/>
        </w:rPr>
        <w:t xml:space="preserve"> </w:t>
      </w:r>
      <w:r w:rsidR="002D3DD0" w:rsidRPr="008B6546">
        <w:rPr>
          <w:rFonts w:asciiTheme="minorHAnsi" w:eastAsia="Times New Roman" w:hAnsiTheme="minorHAnsi" w:cstheme="minorHAnsi"/>
          <w:iCs/>
        </w:rPr>
        <w:t>lo</w:t>
      </w:r>
      <w:r w:rsidR="002D3DD0" w:rsidRPr="008B6546">
        <w:rPr>
          <w:rFonts w:asciiTheme="minorHAnsi" w:eastAsia="Times New Roman" w:hAnsiTheme="minorHAnsi" w:cstheme="minorHAnsi"/>
          <w:iCs/>
          <w:spacing w:val="3"/>
        </w:rPr>
        <w:t>t</w:t>
      </w:r>
      <w:r w:rsidR="002D3DD0" w:rsidRPr="008B6546">
        <w:rPr>
          <w:rFonts w:asciiTheme="minorHAnsi" w:eastAsia="Times New Roman" w:hAnsiTheme="minorHAnsi" w:cstheme="minorHAnsi"/>
          <w:iCs/>
        </w:rPr>
        <w:t>-</w:t>
      </w:r>
      <w:r w:rsidR="002D3DD0" w:rsidRPr="008B6546">
        <w:rPr>
          <w:rFonts w:asciiTheme="minorHAnsi" w:eastAsia="Times New Roman" w:hAnsiTheme="minorHAnsi" w:cstheme="minorHAnsi"/>
          <w:iCs/>
          <w:spacing w:val="-1"/>
        </w:rPr>
        <w:t>split</w:t>
      </w:r>
      <w:r w:rsidR="002D3DD0" w:rsidRPr="008B6546">
        <w:rPr>
          <w:rFonts w:asciiTheme="minorHAnsi" w:eastAsia="Times New Roman" w:hAnsiTheme="minorHAnsi" w:cstheme="minorHAnsi"/>
          <w:iCs/>
        </w:rPr>
        <w:t>,</w:t>
      </w:r>
      <w:r w:rsidR="002D3DD0" w:rsidRPr="008B6546">
        <w:rPr>
          <w:rFonts w:asciiTheme="minorHAnsi" w:eastAsia="Times New Roman" w:hAnsiTheme="minorHAnsi" w:cstheme="minorHAnsi"/>
          <w:iCs/>
          <w:spacing w:val="60"/>
        </w:rPr>
        <w:t xml:space="preserve"> </w:t>
      </w:r>
      <w:r w:rsidR="002D3DD0" w:rsidRPr="008B6546">
        <w:rPr>
          <w:rFonts w:asciiTheme="minorHAnsi" w:eastAsia="Times New Roman" w:hAnsiTheme="minorHAnsi" w:cstheme="minorHAnsi"/>
          <w:iCs/>
        </w:rPr>
        <w:t>lot-line</w:t>
      </w:r>
      <w:r w:rsidR="002D3DD0" w:rsidRPr="008B6546">
        <w:rPr>
          <w:rFonts w:asciiTheme="minorHAnsi" w:eastAsia="Times New Roman" w:hAnsiTheme="minorHAnsi" w:cstheme="minorHAnsi"/>
          <w:iCs/>
          <w:spacing w:val="59"/>
        </w:rPr>
        <w:t xml:space="preserve"> </w:t>
      </w:r>
      <w:r w:rsidR="002D3DD0" w:rsidRPr="008B6546">
        <w:rPr>
          <w:rFonts w:asciiTheme="minorHAnsi" w:eastAsia="Times New Roman" w:hAnsiTheme="minorHAnsi" w:cstheme="minorHAnsi"/>
          <w:iCs/>
        </w:rPr>
        <w:t>ad</w:t>
      </w:r>
      <w:r w:rsidR="002D3DD0" w:rsidRPr="008B6546">
        <w:rPr>
          <w:rFonts w:asciiTheme="minorHAnsi" w:eastAsia="Times New Roman" w:hAnsiTheme="minorHAnsi" w:cstheme="minorHAnsi"/>
          <w:iCs/>
          <w:spacing w:val="2"/>
        </w:rPr>
        <w:t>j</w:t>
      </w:r>
      <w:r w:rsidR="002D3DD0" w:rsidRPr="008B6546">
        <w:rPr>
          <w:rFonts w:asciiTheme="minorHAnsi" w:eastAsia="Times New Roman" w:hAnsiTheme="minorHAnsi" w:cstheme="minorHAnsi"/>
          <w:iCs/>
        </w:rPr>
        <w:t>us</w:t>
      </w:r>
      <w:r w:rsidR="002D3DD0" w:rsidRPr="008B6546">
        <w:rPr>
          <w:rFonts w:asciiTheme="minorHAnsi" w:eastAsia="Times New Roman" w:hAnsiTheme="minorHAnsi" w:cstheme="minorHAnsi"/>
          <w:iCs/>
          <w:spacing w:val="2"/>
        </w:rPr>
        <w:t>t</w:t>
      </w:r>
      <w:r w:rsidR="002D3DD0" w:rsidRPr="008B6546">
        <w:rPr>
          <w:rFonts w:asciiTheme="minorHAnsi" w:eastAsia="Times New Roman" w:hAnsiTheme="minorHAnsi" w:cstheme="minorHAnsi"/>
          <w:iCs/>
          <w:spacing w:val="-3"/>
        </w:rPr>
        <w:t>m</w:t>
      </w:r>
      <w:r w:rsidR="002D3DD0" w:rsidRPr="008B6546">
        <w:rPr>
          <w:rFonts w:asciiTheme="minorHAnsi" w:eastAsia="Times New Roman" w:hAnsiTheme="minorHAnsi" w:cstheme="minorHAnsi"/>
          <w:iCs/>
        </w:rPr>
        <w:t>ent</w:t>
      </w:r>
      <w:r w:rsidR="002D3DD0" w:rsidRPr="008B6546">
        <w:rPr>
          <w:rFonts w:asciiTheme="minorHAnsi" w:eastAsia="Times New Roman" w:hAnsiTheme="minorHAnsi" w:cstheme="minorHAnsi"/>
          <w:iCs/>
          <w:spacing w:val="60"/>
        </w:rPr>
        <w:t xml:space="preserve"> </w:t>
      </w:r>
      <w:r w:rsidR="002D3DD0" w:rsidRPr="008B6546">
        <w:rPr>
          <w:rFonts w:asciiTheme="minorHAnsi" w:eastAsia="Times New Roman" w:hAnsiTheme="minorHAnsi" w:cstheme="minorHAnsi"/>
          <w:iCs/>
        </w:rPr>
        <w:t>or</w:t>
      </w:r>
      <w:r w:rsidR="002D3DD0" w:rsidRPr="008B6546">
        <w:rPr>
          <w:rFonts w:asciiTheme="minorHAnsi" w:eastAsia="Times New Roman" w:hAnsiTheme="minorHAnsi" w:cstheme="minorHAnsi"/>
          <w:iCs/>
          <w:spacing w:val="60"/>
        </w:rPr>
        <w:t xml:space="preserve"> </w:t>
      </w:r>
      <w:r w:rsidR="002D3DD0" w:rsidRPr="008B6546">
        <w:rPr>
          <w:rFonts w:asciiTheme="minorHAnsi" w:eastAsia="Times New Roman" w:hAnsiTheme="minorHAnsi" w:cstheme="minorHAnsi"/>
          <w:iCs/>
        </w:rPr>
        <w:t>lot</w:t>
      </w:r>
      <w:r w:rsidR="002D3DD0" w:rsidRPr="008B6546">
        <w:rPr>
          <w:rFonts w:asciiTheme="minorHAnsi" w:eastAsia="Times New Roman" w:hAnsiTheme="minorHAnsi" w:cstheme="minorHAnsi"/>
          <w:iCs/>
          <w:w w:val="99"/>
        </w:rPr>
        <w:t xml:space="preserve"> </w:t>
      </w:r>
      <w:r w:rsidR="002D3DD0" w:rsidRPr="008B6546">
        <w:rPr>
          <w:rFonts w:asciiTheme="minorHAnsi" w:eastAsia="Times New Roman" w:hAnsiTheme="minorHAnsi" w:cstheme="minorHAnsi"/>
          <w:iCs/>
        </w:rPr>
        <w:t>consol</w:t>
      </w:r>
      <w:r w:rsidR="002D3DD0" w:rsidRPr="008B6546">
        <w:rPr>
          <w:rFonts w:asciiTheme="minorHAnsi" w:eastAsia="Times New Roman" w:hAnsiTheme="minorHAnsi" w:cstheme="minorHAnsi"/>
          <w:iCs/>
          <w:spacing w:val="-1"/>
        </w:rPr>
        <w:t>i</w:t>
      </w:r>
      <w:r w:rsidR="002D3DD0" w:rsidRPr="008B6546">
        <w:rPr>
          <w:rFonts w:asciiTheme="minorHAnsi" w:eastAsia="Times New Roman" w:hAnsiTheme="minorHAnsi" w:cstheme="minorHAnsi"/>
          <w:iCs/>
        </w:rPr>
        <w:t>dat</w:t>
      </w:r>
      <w:r w:rsidR="002D3DD0" w:rsidRPr="008B6546">
        <w:rPr>
          <w:rFonts w:asciiTheme="minorHAnsi" w:eastAsia="Times New Roman" w:hAnsiTheme="minorHAnsi" w:cstheme="minorHAnsi"/>
          <w:iCs/>
          <w:spacing w:val="1"/>
        </w:rPr>
        <w:t>i</w:t>
      </w:r>
      <w:r w:rsidR="002D3DD0" w:rsidRPr="008B6546">
        <w:rPr>
          <w:rFonts w:asciiTheme="minorHAnsi" w:eastAsia="Times New Roman" w:hAnsiTheme="minorHAnsi" w:cstheme="minorHAnsi"/>
          <w:iCs/>
        </w:rPr>
        <w:t>on</w:t>
      </w:r>
      <w:r w:rsidR="002D3DD0" w:rsidRPr="008B6546">
        <w:rPr>
          <w:rFonts w:asciiTheme="minorHAnsi" w:eastAsia="Times New Roman" w:hAnsiTheme="minorHAnsi" w:cstheme="minorHAnsi"/>
          <w:iCs/>
          <w:spacing w:val="28"/>
        </w:rPr>
        <w:t xml:space="preserve"> </w:t>
      </w:r>
      <w:r w:rsidR="002D3DD0" w:rsidRPr="008B6546">
        <w:rPr>
          <w:rFonts w:asciiTheme="minorHAnsi" w:eastAsia="Times New Roman" w:hAnsiTheme="minorHAnsi" w:cstheme="minorHAnsi"/>
          <w:iCs/>
        </w:rPr>
        <w:t>(“l</w:t>
      </w:r>
      <w:r w:rsidR="002D3DD0" w:rsidRPr="008B6546">
        <w:rPr>
          <w:rFonts w:asciiTheme="minorHAnsi" w:eastAsia="Times New Roman" w:hAnsiTheme="minorHAnsi" w:cstheme="minorHAnsi"/>
          <w:iCs/>
          <w:spacing w:val="1"/>
        </w:rPr>
        <w:t>o</w:t>
      </w:r>
      <w:r w:rsidR="002D3DD0" w:rsidRPr="008B6546">
        <w:rPr>
          <w:rFonts w:asciiTheme="minorHAnsi" w:eastAsia="Times New Roman" w:hAnsiTheme="minorHAnsi" w:cstheme="minorHAnsi"/>
          <w:iCs/>
        </w:rPr>
        <w:t>t</w:t>
      </w:r>
      <w:r w:rsidR="002D3DD0" w:rsidRPr="008B6546">
        <w:rPr>
          <w:rFonts w:asciiTheme="minorHAnsi" w:eastAsia="Times New Roman" w:hAnsiTheme="minorHAnsi" w:cstheme="minorHAnsi"/>
          <w:iCs/>
          <w:spacing w:val="29"/>
        </w:rPr>
        <w:t xml:space="preserve"> </w:t>
      </w:r>
      <w:r w:rsidR="002D3DD0" w:rsidRPr="008B6546">
        <w:rPr>
          <w:rFonts w:asciiTheme="minorHAnsi" w:eastAsia="Times New Roman" w:hAnsiTheme="minorHAnsi" w:cstheme="minorHAnsi"/>
          <w:iCs/>
        </w:rPr>
        <w:t>ad</w:t>
      </w:r>
      <w:r w:rsidR="002D3DD0" w:rsidRPr="008B6546">
        <w:rPr>
          <w:rFonts w:asciiTheme="minorHAnsi" w:eastAsia="Times New Roman" w:hAnsiTheme="minorHAnsi" w:cstheme="minorHAnsi"/>
          <w:iCs/>
          <w:spacing w:val="1"/>
        </w:rPr>
        <w:t>j</w:t>
      </w:r>
      <w:r w:rsidR="002D3DD0" w:rsidRPr="008B6546">
        <w:rPr>
          <w:rFonts w:asciiTheme="minorHAnsi" w:eastAsia="Times New Roman" w:hAnsiTheme="minorHAnsi" w:cstheme="minorHAnsi"/>
          <w:iCs/>
        </w:rPr>
        <w:t>us</w:t>
      </w:r>
      <w:r w:rsidR="002D3DD0" w:rsidRPr="008B6546">
        <w:rPr>
          <w:rFonts w:asciiTheme="minorHAnsi" w:eastAsia="Times New Roman" w:hAnsiTheme="minorHAnsi" w:cstheme="minorHAnsi"/>
          <w:iCs/>
          <w:spacing w:val="1"/>
        </w:rPr>
        <w:t>t</w:t>
      </w:r>
      <w:r w:rsidR="002D3DD0" w:rsidRPr="008B6546">
        <w:rPr>
          <w:rFonts w:asciiTheme="minorHAnsi" w:eastAsia="Times New Roman" w:hAnsiTheme="minorHAnsi" w:cstheme="minorHAnsi"/>
          <w:iCs/>
          <w:spacing w:val="-3"/>
        </w:rPr>
        <w:t>m</w:t>
      </w:r>
      <w:r w:rsidR="002D3DD0" w:rsidRPr="008B6546">
        <w:rPr>
          <w:rFonts w:asciiTheme="minorHAnsi" w:eastAsia="Times New Roman" w:hAnsiTheme="minorHAnsi" w:cstheme="minorHAnsi"/>
          <w:iCs/>
        </w:rPr>
        <w:t>ent”)</w:t>
      </w:r>
      <w:r w:rsidR="002D3DD0" w:rsidRPr="008B6546">
        <w:rPr>
          <w:rFonts w:asciiTheme="minorHAnsi" w:eastAsia="Times New Roman" w:hAnsiTheme="minorHAnsi" w:cstheme="minorHAnsi"/>
          <w:iCs/>
          <w:spacing w:val="30"/>
        </w:rPr>
        <w:t xml:space="preserve"> </w:t>
      </w:r>
      <w:r w:rsidR="002D3DD0" w:rsidRPr="008B6546">
        <w:rPr>
          <w:rFonts w:asciiTheme="minorHAnsi" w:eastAsia="Times New Roman" w:hAnsiTheme="minorHAnsi" w:cstheme="minorHAnsi"/>
          <w:iCs/>
        </w:rPr>
        <w:t>he</w:t>
      </w:r>
      <w:r w:rsidR="002D3DD0" w:rsidRPr="008B6546">
        <w:rPr>
          <w:rFonts w:asciiTheme="minorHAnsi" w:eastAsia="Times New Roman" w:hAnsiTheme="minorHAnsi" w:cstheme="minorHAnsi"/>
          <w:iCs/>
          <w:spacing w:val="29"/>
        </w:rPr>
        <w:t xml:space="preserve"> </w:t>
      </w:r>
      <w:r w:rsidR="002D3DD0" w:rsidRPr="008B6546">
        <w:rPr>
          <w:rFonts w:asciiTheme="minorHAnsi" w:eastAsia="Times New Roman" w:hAnsiTheme="minorHAnsi" w:cstheme="minorHAnsi"/>
          <w:iCs/>
        </w:rPr>
        <w:t>sh</w:t>
      </w:r>
      <w:r w:rsidR="002D3DD0" w:rsidRPr="008B6546">
        <w:rPr>
          <w:rFonts w:asciiTheme="minorHAnsi" w:eastAsia="Times New Roman" w:hAnsiTheme="minorHAnsi" w:cstheme="minorHAnsi"/>
          <w:iCs/>
          <w:spacing w:val="1"/>
        </w:rPr>
        <w:t>a</w:t>
      </w:r>
      <w:r w:rsidR="002D3DD0" w:rsidRPr="008B6546">
        <w:rPr>
          <w:rFonts w:asciiTheme="minorHAnsi" w:eastAsia="Times New Roman" w:hAnsiTheme="minorHAnsi" w:cstheme="minorHAnsi"/>
          <w:iCs/>
        </w:rPr>
        <w:t>ll</w:t>
      </w:r>
      <w:r w:rsidR="002D3DD0" w:rsidRPr="008B6546">
        <w:rPr>
          <w:rFonts w:asciiTheme="minorHAnsi" w:eastAsia="Times New Roman" w:hAnsiTheme="minorHAnsi" w:cstheme="minorHAnsi"/>
          <w:iCs/>
          <w:spacing w:val="29"/>
        </w:rPr>
        <w:t xml:space="preserve"> </w:t>
      </w:r>
      <w:r w:rsidR="002D3DD0" w:rsidRPr="008B6546">
        <w:rPr>
          <w:rFonts w:asciiTheme="minorHAnsi" w:eastAsia="Times New Roman" w:hAnsiTheme="minorHAnsi" w:cstheme="minorHAnsi"/>
          <w:iCs/>
        </w:rPr>
        <w:t>pr</w:t>
      </w:r>
      <w:r w:rsidR="002D3DD0" w:rsidRPr="008B6546">
        <w:rPr>
          <w:rFonts w:asciiTheme="minorHAnsi" w:eastAsia="Times New Roman" w:hAnsiTheme="minorHAnsi" w:cstheme="minorHAnsi"/>
          <w:iCs/>
          <w:spacing w:val="2"/>
        </w:rPr>
        <w:t>e</w:t>
      </w:r>
      <w:r w:rsidR="002D3DD0" w:rsidRPr="008B6546">
        <w:rPr>
          <w:rFonts w:asciiTheme="minorHAnsi" w:eastAsia="Times New Roman" w:hAnsiTheme="minorHAnsi" w:cstheme="minorHAnsi"/>
          <w:iCs/>
        </w:rPr>
        <w:t>sent</w:t>
      </w:r>
      <w:r w:rsidR="002D3DD0" w:rsidRPr="008B6546">
        <w:rPr>
          <w:rFonts w:asciiTheme="minorHAnsi" w:eastAsia="Times New Roman" w:hAnsiTheme="minorHAnsi" w:cstheme="minorHAnsi"/>
          <w:iCs/>
          <w:spacing w:val="28"/>
        </w:rPr>
        <w:t xml:space="preserve"> </w:t>
      </w:r>
      <w:r w:rsidR="002D3DD0" w:rsidRPr="008B6546">
        <w:rPr>
          <w:rFonts w:asciiTheme="minorHAnsi" w:eastAsia="Times New Roman" w:hAnsiTheme="minorHAnsi" w:cstheme="minorHAnsi"/>
          <w:iCs/>
        </w:rPr>
        <w:t>the</w:t>
      </w:r>
      <w:r w:rsidR="002D3DD0" w:rsidRPr="008B6546">
        <w:rPr>
          <w:rFonts w:asciiTheme="minorHAnsi" w:eastAsia="Times New Roman" w:hAnsiTheme="minorHAnsi" w:cstheme="minorHAnsi"/>
          <w:iCs/>
          <w:spacing w:val="31"/>
        </w:rPr>
        <w:t xml:space="preserve"> </w:t>
      </w:r>
      <w:r w:rsidR="002D3DD0" w:rsidRPr="008B6546">
        <w:rPr>
          <w:rFonts w:asciiTheme="minorHAnsi" w:eastAsia="Times New Roman" w:hAnsiTheme="minorHAnsi" w:cstheme="minorHAnsi"/>
          <w:iCs/>
        </w:rPr>
        <w:t>Lot</w:t>
      </w:r>
      <w:r w:rsidR="002D3DD0" w:rsidRPr="008B6546">
        <w:rPr>
          <w:rFonts w:asciiTheme="minorHAnsi" w:eastAsia="Times New Roman" w:hAnsiTheme="minorHAnsi" w:cstheme="minorHAnsi"/>
          <w:iCs/>
          <w:spacing w:val="28"/>
        </w:rPr>
        <w:t xml:space="preserve"> Split/</w:t>
      </w:r>
      <w:r w:rsidR="002D3DD0" w:rsidRPr="008B6546">
        <w:rPr>
          <w:rFonts w:asciiTheme="minorHAnsi" w:eastAsia="Times New Roman" w:hAnsiTheme="minorHAnsi" w:cstheme="minorHAnsi"/>
          <w:iCs/>
          <w:spacing w:val="2"/>
        </w:rPr>
        <w:t>A</w:t>
      </w:r>
      <w:r w:rsidR="002D3DD0" w:rsidRPr="008B6546">
        <w:rPr>
          <w:rFonts w:asciiTheme="minorHAnsi" w:eastAsia="Times New Roman" w:hAnsiTheme="minorHAnsi" w:cstheme="minorHAnsi"/>
          <w:iCs/>
        </w:rPr>
        <w:t>djus</w:t>
      </w:r>
      <w:r w:rsidR="002D3DD0" w:rsidRPr="008B6546">
        <w:rPr>
          <w:rFonts w:asciiTheme="minorHAnsi" w:eastAsia="Times New Roman" w:hAnsiTheme="minorHAnsi" w:cstheme="minorHAnsi"/>
          <w:iCs/>
          <w:spacing w:val="1"/>
        </w:rPr>
        <w:t>t</w:t>
      </w:r>
      <w:r w:rsidR="002D3DD0" w:rsidRPr="008B6546">
        <w:rPr>
          <w:rFonts w:asciiTheme="minorHAnsi" w:eastAsia="Times New Roman" w:hAnsiTheme="minorHAnsi" w:cstheme="minorHAnsi"/>
          <w:iCs/>
          <w:spacing w:val="-3"/>
        </w:rPr>
        <w:t>m</w:t>
      </w:r>
      <w:r w:rsidR="002D3DD0" w:rsidRPr="008B6546">
        <w:rPr>
          <w:rFonts w:asciiTheme="minorHAnsi" w:eastAsia="Times New Roman" w:hAnsiTheme="minorHAnsi" w:cstheme="minorHAnsi"/>
          <w:iCs/>
          <w:spacing w:val="2"/>
        </w:rPr>
        <w:t>e</w:t>
      </w:r>
      <w:r w:rsidR="002D3DD0" w:rsidRPr="008B6546">
        <w:rPr>
          <w:rFonts w:asciiTheme="minorHAnsi" w:eastAsia="Times New Roman" w:hAnsiTheme="minorHAnsi" w:cstheme="minorHAnsi"/>
          <w:iCs/>
        </w:rPr>
        <w:t>nt</w:t>
      </w:r>
      <w:r w:rsidR="002D3DD0" w:rsidRPr="008B6546">
        <w:rPr>
          <w:rFonts w:asciiTheme="minorHAnsi" w:eastAsia="Times New Roman" w:hAnsiTheme="minorHAnsi" w:cstheme="minorHAnsi"/>
          <w:iCs/>
          <w:spacing w:val="35"/>
        </w:rPr>
        <w:t xml:space="preserve"> </w:t>
      </w:r>
      <w:r w:rsidR="002D3DD0" w:rsidRPr="008B6546">
        <w:rPr>
          <w:rFonts w:asciiTheme="minorHAnsi" w:eastAsia="Times New Roman" w:hAnsiTheme="minorHAnsi" w:cstheme="minorHAnsi"/>
          <w:iCs/>
        </w:rPr>
        <w:t>Plat</w:t>
      </w:r>
      <w:r w:rsidR="002D3DD0" w:rsidRPr="008B6546">
        <w:rPr>
          <w:rFonts w:asciiTheme="minorHAnsi" w:eastAsia="Times New Roman" w:hAnsiTheme="minorHAnsi" w:cstheme="minorHAnsi"/>
          <w:iCs/>
          <w:spacing w:val="28"/>
        </w:rPr>
        <w:t xml:space="preserve"> </w:t>
      </w:r>
      <w:r w:rsidR="002D3DD0" w:rsidRPr="008B6546">
        <w:rPr>
          <w:rFonts w:asciiTheme="minorHAnsi" w:eastAsia="Times New Roman" w:hAnsiTheme="minorHAnsi" w:cstheme="minorHAnsi"/>
          <w:iCs/>
          <w:spacing w:val="2"/>
        </w:rPr>
        <w:t>t</w:t>
      </w:r>
      <w:r w:rsidR="002D3DD0" w:rsidRPr="008B6546">
        <w:rPr>
          <w:rFonts w:asciiTheme="minorHAnsi" w:eastAsia="Times New Roman" w:hAnsiTheme="minorHAnsi" w:cstheme="minorHAnsi"/>
          <w:iCs/>
        </w:rPr>
        <w:t>o</w:t>
      </w:r>
      <w:r w:rsidR="002D3DD0" w:rsidRPr="008B6546">
        <w:rPr>
          <w:rFonts w:asciiTheme="minorHAnsi" w:eastAsia="Times New Roman" w:hAnsiTheme="minorHAnsi" w:cstheme="minorHAnsi"/>
          <w:iCs/>
          <w:spacing w:val="29"/>
        </w:rPr>
        <w:t xml:space="preserve"> </w:t>
      </w:r>
      <w:r w:rsidR="002D3DD0" w:rsidRPr="008B6546">
        <w:rPr>
          <w:rFonts w:asciiTheme="minorHAnsi" w:eastAsia="Times New Roman" w:hAnsiTheme="minorHAnsi" w:cstheme="minorHAnsi"/>
          <w:iCs/>
        </w:rPr>
        <w:t>t</w:t>
      </w:r>
      <w:r w:rsidR="002D3DD0" w:rsidRPr="008B6546">
        <w:rPr>
          <w:rFonts w:asciiTheme="minorHAnsi" w:eastAsia="Times New Roman" w:hAnsiTheme="minorHAnsi" w:cstheme="minorHAnsi"/>
          <w:iCs/>
          <w:spacing w:val="2"/>
        </w:rPr>
        <w:t>h</w:t>
      </w:r>
      <w:r w:rsidR="002D3DD0" w:rsidRPr="008B6546">
        <w:rPr>
          <w:rFonts w:asciiTheme="minorHAnsi" w:eastAsia="Times New Roman" w:hAnsiTheme="minorHAnsi" w:cstheme="minorHAnsi"/>
          <w:iCs/>
        </w:rPr>
        <w:t>e</w:t>
      </w:r>
      <w:r w:rsidR="002D3DD0" w:rsidRPr="008B6546">
        <w:rPr>
          <w:rFonts w:asciiTheme="minorHAnsi" w:eastAsia="Times New Roman" w:hAnsiTheme="minorHAnsi" w:cstheme="minorHAnsi"/>
          <w:iCs/>
          <w:w w:val="99"/>
        </w:rPr>
        <w:t xml:space="preserve"> </w:t>
      </w:r>
      <w:r w:rsidR="002D3DD0" w:rsidRPr="008B6546">
        <w:rPr>
          <w:rFonts w:asciiTheme="minorHAnsi" w:eastAsia="Times New Roman" w:hAnsiTheme="minorHAnsi" w:cstheme="minorHAnsi"/>
          <w:iCs/>
        </w:rPr>
        <w:t>Ci</w:t>
      </w:r>
      <w:r w:rsidR="002D3DD0" w:rsidRPr="008B6546">
        <w:rPr>
          <w:rFonts w:asciiTheme="minorHAnsi" w:eastAsia="Times New Roman" w:hAnsiTheme="minorHAnsi" w:cstheme="minorHAnsi"/>
          <w:iCs/>
          <w:spacing w:val="4"/>
        </w:rPr>
        <w:t>t</w:t>
      </w:r>
      <w:r w:rsidR="002D3DD0" w:rsidRPr="008B6546">
        <w:rPr>
          <w:rFonts w:asciiTheme="minorHAnsi" w:eastAsia="Times New Roman" w:hAnsiTheme="minorHAnsi" w:cstheme="minorHAnsi"/>
          <w:iCs/>
        </w:rPr>
        <w:t>y</w:t>
      </w:r>
      <w:r w:rsidR="002D3DD0" w:rsidRPr="008B6546">
        <w:rPr>
          <w:rFonts w:asciiTheme="minorHAnsi" w:eastAsia="Times New Roman" w:hAnsiTheme="minorHAnsi" w:cstheme="minorHAnsi"/>
          <w:iCs/>
          <w:spacing w:val="-2"/>
        </w:rPr>
        <w:t xml:space="preserve"> </w:t>
      </w:r>
      <w:r w:rsidR="002D3DD0" w:rsidRPr="008B6546">
        <w:rPr>
          <w:rFonts w:asciiTheme="minorHAnsi" w:eastAsia="Times New Roman" w:hAnsiTheme="minorHAnsi" w:cstheme="minorHAnsi"/>
          <w:iCs/>
        </w:rPr>
        <w:t>Buildi</w:t>
      </w:r>
      <w:r w:rsidR="002D3DD0" w:rsidRPr="008B6546">
        <w:rPr>
          <w:rFonts w:asciiTheme="minorHAnsi" w:eastAsia="Times New Roman" w:hAnsiTheme="minorHAnsi" w:cstheme="minorHAnsi"/>
          <w:iCs/>
          <w:spacing w:val="1"/>
        </w:rPr>
        <w:t>n</w:t>
      </w:r>
      <w:r w:rsidR="002D3DD0" w:rsidRPr="008B6546">
        <w:rPr>
          <w:rFonts w:asciiTheme="minorHAnsi" w:eastAsia="Times New Roman" w:hAnsiTheme="minorHAnsi" w:cstheme="minorHAnsi"/>
          <w:iCs/>
        </w:rPr>
        <w:t>g</w:t>
      </w:r>
      <w:r w:rsidR="002D3DD0" w:rsidRPr="008B6546">
        <w:rPr>
          <w:rFonts w:asciiTheme="minorHAnsi" w:eastAsia="Times New Roman" w:hAnsiTheme="minorHAnsi" w:cstheme="minorHAnsi"/>
          <w:iCs/>
          <w:spacing w:val="4"/>
        </w:rPr>
        <w:t xml:space="preserve"> </w:t>
      </w:r>
      <w:r w:rsidR="002D3DD0" w:rsidRPr="008B6546">
        <w:rPr>
          <w:rFonts w:asciiTheme="minorHAnsi" w:eastAsia="Times New Roman" w:hAnsiTheme="minorHAnsi" w:cstheme="minorHAnsi"/>
          <w:iCs/>
        </w:rPr>
        <w:t>O</w:t>
      </w:r>
      <w:r w:rsidR="002D3DD0" w:rsidRPr="008B6546">
        <w:rPr>
          <w:rFonts w:asciiTheme="minorHAnsi" w:eastAsia="Times New Roman" w:hAnsiTheme="minorHAnsi" w:cstheme="minorHAnsi"/>
          <w:iCs/>
          <w:spacing w:val="3"/>
        </w:rPr>
        <w:t>f</w:t>
      </w:r>
      <w:r w:rsidR="002D3DD0" w:rsidRPr="008B6546">
        <w:rPr>
          <w:rFonts w:asciiTheme="minorHAnsi" w:eastAsia="Times New Roman" w:hAnsiTheme="minorHAnsi" w:cstheme="minorHAnsi"/>
          <w:iCs/>
          <w:spacing w:val="2"/>
        </w:rPr>
        <w:t>f</w:t>
      </w:r>
      <w:r w:rsidR="002D3DD0" w:rsidRPr="008B6546">
        <w:rPr>
          <w:rFonts w:asciiTheme="minorHAnsi" w:eastAsia="Times New Roman" w:hAnsiTheme="minorHAnsi" w:cstheme="minorHAnsi"/>
          <w:iCs/>
        </w:rPr>
        <w:t>icial or</w:t>
      </w:r>
      <w:r w:rsidR="002D3DD0" w:rsidRPr="008B6546">
        <w:rPr>
          <w:rFonts w:asciiTheme="minorHAnsi" w:eastAsia="Times New Roman" w:hAnsiTheme="minorHAnsi" w:cstheme="minorHAnsi"/>
          <w:iCs/>
          <w:spacing w:val="4"/>
        </w:rPr>
        <w:t xml:space="preserve"> </w:t>
      </w:r>
      <w:r w:rsidR="002D3DD0" w:rsidRPr="008B6546">
        <w:rPr>
          <w:rFonts w:asciiTheme="minorHAnsi" w:eastAsia="Times New Roman" w:hAnsiTheme="minorHAnsi" w:cstheme="minorHAnsi"/>
          <w:iCs/>
        </w:rPr>
        <w:t>other</w:t>
      </w:r>
      <w:r w:rsidR="002D3DD0" w:rsidRPr="008B6546">
        <w:rPr>
          <w:rFonts w:asciiTheme="minorHAnsi" w:eastAsia="Times New Roman" w:hAnsiTheme="minorHAnsi" w:cstheme="minorHAnsi"/>
          <w:iCs/>
          <w:spacing w:val="3"/>
        </w:rPr>
        <w:t xml:space="preserve"> </w:t>
      </w:r>
      <w:r w:rsidR="002D3DD0" w:rsidRPr="008B6546">
        <w:rPr>
          <w:rFonts w:asciiTheme="minorHAnsi" w:eastAsia="Times New Roman" w:hAnsiTheme="minorHAnsi" w:cstheme="minorHAnsi"/>
          <w:iCs/>
        </w:rPr>
        <w:t>designat</w:t>
      </w:r>
      <w:r w:rsidR="002D3DD0" w:rsidRPr="008B6546">
        <w:rPr>
          <w:rFonts w:asciiTheme="minorHAnsi" w:eastAsia="Times New Roman" w:hAnsiTheme="minorHAnsi" w:cstheme="minorHAnsi"/>
          <w:iCs/>
          <w:spacing w:val="2"/>
        </w:rPr>
        <w:t>e</w:t>
      </w:r>
      <w:r w:rsidR="002D3DD0" w:rsidRPr="008B6546">
        <w:rPr>
          <w:rFonts w:asciiTheme="minorHAnsi" w:eastAsia="Times New Roman" w:hAnsiTheme="minorHAnsi" w:cstheme="minorHAnsi"/>
          <w:iCs/>
        </w:rPr>
        <w:t>d</w:t>
      </w:r>
      <w:r w:rsidR="002D3DD0" w:rsidRPr="008B6546">
        <w:rPr>
          <w:rFonts w:asciiTheme="minorHAnsi" w:eastAsia="Times New Roman" w:hAnsiTheme="minorHAnsi" w:cstheme="minorHAnsi"/>
          <w:iCs/>
          <w:spacing w:val="4"/>
        </w:rPr>
        <w:t xml:space="preserve"> </w:t>
      </w:r>
      <w:r w:rsidR="002D3DD0" w:rsidRPr="008B6546">
        <w:rPr>
          <w:rFonts w:asciiTheme="minorHAnsi" w:eastAsia="Times New Roman" w:hAnsiTheme="minorHAnsi" w:cstheme="minorHAnsi"/>
          <w:iCs/>
        </w:rPr>
        <w:t>Ci</w:t>
      </w:r>
      <w:r w:rsidR="002D3DD0" w:rsidRPr="008B6546">
        <w:rPr>
          <w:rFonts w:asciiTheme="minorHAnsi" w:eastAsia="Times New Roman" w:hAnsiTheme="minorHAnsi" w:cstheme="minorHAnsi"/>
          <w:iCs/>
          <w:spacing w:val="1"/>
        </w:rPr>
        <w:t>t</w:t>
      </w:r>
      <w:r w:rsidR="002D3DD0" w:rsidRPr="008B6546">
        <w:rPr>
          <w:rFonts w:asciiTheme="minorHAnsi" w:eastAsia="Times New Roman" w:hAnsiTheme="minorHAnsi" w:cstheme="minorHAnsi"/>
          <w:iCs/>
        </w:rPr>
        <w:t>y Sta</w:t>
      </w:r>
      <w:r w:rsidR="002D3DD0" w:rsidRPr="008B6546">
        <w:rPr>
          <w:rFonts w:asciiTheme="minorHAnsi" w:eastAsia="Times New Roman" w:hAnsiTheme="minorHAnsi" w:cstheme="minorHAnsi"/>
          <w:iCs/>
          <w:spacing w:val="2"/>
        </w:rPr>
        <w:t>f</w:t>
      </w:r>
      <w:r w:rsidR="002D3DD0" w:rsidRPr="008B6546">
        <w:rPr>
          <w:rFonts w:asciiTheme="minorHAnsi" w:eastAsia="Times New Roman" w:hAnsiTheme="minorHAnsi" w:cstheme="minorHAnsi"/>
          <w:iCs/>
        </w:rPr>
        <w:t>f</w:t>
      </w:r>
      <w:r w:rsidR="002D3DD0" w:rsidRPr="008B6546">
        <w:rPr>
          <w:rFonts w:asciiTheme="minorHAnsi" w:eastAsia="Times New Roman" w:hAnsiTheme="minorHAnsi" w:cstheme="minorHAnsi"/>
          <w:iCs/>
          <w:spacing w:val="6"/>
        </w:rPr>
        <w:t xml:space="preserve"> </w:t>
      </w:r>
      <w:r w:rsidR="002D3DD0" w:rsidRPr="008B6546">
        <w:rPr>
          <w:rFonts w:asciiTheme="minorHAnsi" w:eastAsia="Times New Roman" w:hAnsiTheme="minorHAnsi" w:cstheme="minorHAnsi"/>
          <w:iCs/>
        </w:rPr>
        <w:t>in</w:t>
      </w:r>
      <w:r w:rsidR="002D3DD0" w:rsidRPr="008B6546">
        <w:rPr>
          <w:rFonts w:asciiTheme="minorHAnsi" w:eastAsia="Times New Roman" w:hAnsiTheme="minorHAnsi" w:cstheme="minorHAnsi"/>
          <w:iCs/>
          <w:spacing w:val="3"/>
        </w:rPr>
        <w:t xml:space="preserve"> </w:t>
      </w:r>
      <w:r w:rsidR="002D3DD0" w:rsidRPr="008B6546">
        <w:rPr>
          <w:rFonts w:asciiTheme="minorHAnsi" w:eastAsia="Times New Roman" w:hAnsiTheme="minorHAnsi" w:cstheme="minorHAnsi"/>
          <w:iCs/>
        </w:rPr>
        <w:t>order</w:t>
      </w:r>
      <w:r w:rsidR="002D3DD0" w:rsidRPr="008B6546">
        <w:rPr>
          <w:rFonts w:asciiTheme="minorHAnsi" w:eastAsia="Times New Roman" w:hAnsiTheme="minorHAnsi" w:cstheme="minorHAnsi"/>
          <w:iCs/>
          <w:spacing w:val="3"/>
        </w:rPr>
        <w:t xml:space="preserve"> </w:t>
      </w:r>
      <w:r w:rsidR="002D3DD0" w:rsidRPr="008B6546">
        <w:rPr>
          <w:rFonts w:asciiTheme="minorHAnsi" w:eastAsia="Times New Roman" w:hAnsiTheme="minorHAnsi" w:cstheme="minorHAnsi"/>
          <w:iCs/>
        </w:rPr>
        <w:t>that</w:t>
      </w:r>
      <w:r w:rsidR="002D3DD0" w:rsidRPr="008B6546">
        <w:rPr>
          <w:rFonts w:asciiTheme="minorHAnsi" w:eastAsia="Times New Roman" w:hAnsiTheme="minorHAnsi" w:cstheme="minorHAnsi"/>
          <w:iCs/>
          <w:spacing w:val="4"/>
        </w:rPr>
        <w:t xml:space="preserve"> </w:t>
      </w:r>
      <w:r w:rsidR="002D3DD0" w:rsidRPr="008B6546">
        <w:rPr>
          <w:rFonts w:asciiTheme="minorHAnsi" w:eastAsia="Times New Roman" w:hAnsiTheme="minorHAnsi" w:cstheme="minorHAnsi"/>
          <w:iCs/>
        </w:rPr>
        <w:t>said</w:t>
      </w:r>
      <w:r w:rsidR="002D3DD0" w:rsidRPr="008B6546">
        <w:rPr>
          <w:rFonts w:asciiTheme="minorHAnsi" w:eastAsia="Times New Roman" w:hAnsiTheme="minorHAnsi" w:cstheme="minorHAnsi"/>
          <w:iCs/>
          <w:spacing w:val="3"/>
        </w:rPr>
        <w:t xml:space="preserve"> </w:t>
      </w:r>
      <w:r w:rsidR="002D3DD0" w:rsidRPr="008B6546">
        <w:rPr>
          <w:rFonts w:asciiTheme="minorHAnsi" w:eastAsia="Times New Roman" w:hAnsiTheme="minorHAnsi" w:cstheme="minorHAnsi"/>
          <w:iCs/>
        </w:rPr>
        <w:t>person</w:t>
      </w:r>
      <w:r w:rsidR="002D3DD0" w:rsidRPr="008B6546">
        <w:rPr>
          <w:rFonts w:asciiTheme="minorHAnsi" w:eastAsia="Times New Roman" w:hAnsiTheme="minorHAnsi" w:cstheme="minorHAnsi"/>
          <w:iCs/>
          <w:spacing w:val="5"/>
        </w:rPr>
        <w:t xml:space="preserve"> </w:t>
      </w:r>
      <w:r w:rsidR="002D3DD0" w:rsidRPr="008B6546">
        <w:rPr>
          <w:rFonts w:asciiTheme="minorHAnsi" w:eastAsia="Times New Roman" w:hAnsiTheme="minorHAnsi" w:cstheme="minorHAnsi"/>
          <w:iCs/>
          <w:spacing w:val="-3"/>
        </w:rPr>
        <w:t>m</w:t>
      </w:r>
      <w:r w:rsidR="002D3DD0" w:rsidRPr="008B6546">
        <w:rPr>
          <w:rFonts w:asciiTheme="minorHAnsi" w:eastAsia="Times New Roman" w:hAnsiTheme="minorHAnsi" w:cstheme="minorHAnsi"/>
          <w:iCs/>
          <w:spacing w:val="4"/>
        </w:rPr>
        <w:t>a</w:t>
      </w:r>
      <w:r w:rsidR="002D3DD0" w:rsidRPr="008B6546">
        <w:rPr>
          <w:rFonts w:asciiTheme="minorHAnsi" w:eastAsia="Times New Roman" w:hAnsiTheme="minorHAnsi" w:cstheme="minorHAnsi"/>
          <w:iCs/>
        </w:rPr>
        <w:t>y</w:t>
      </w:r>
      <w:r w:rsidR="002D3DD0" w:rsidRPr="008B6546">
        <w:rPr>
          <w:rFonts w:asciiTheme="minorHAnsi" w:eastAsia="Times New Roman" w:hAnsiTheme="minorHAnsi" w:cstheme="minorHAnsi"/>
          <w:iCs/>
          <w:w w:val="99"/>
        </w:rPr>
        <w:t xml:space="preserve"> </w:t>
      </w:r>
      <w:r w:rsidR="002D3DD0" w:rsidRPr="008B6546">
        <w:rPr>
          <w:rFonts w:asciiTheme="minorHAnsi" w:eastAsia="Times New Roman" w:hAnsiTheme="minorHAnsi" w:cstheme="minorHAnsi"/>
          <w:iCs/>
        </w:rPr>
        <w:t>dete</w:t>
      </w:r>
      <w:r w:rsidR="002D3DD0" w:rsidRPr="008B6546">
        <w:rPr>
          <w:rFonts w:asciiTheme="minorHAnsi" w:eastAsia="Times New Roman" w:hAnsiTheme="minorHAnsi" w:cstheme="minorHAnsi"/>
          <w:iCs/>
          <w:spacing w:val="2"/>
        </w:rPr>
        <w:t>r</w:t>
      </w:r>
      <w:r w:rsidR="002D3DD0" w:rsidRPr="008B6546">
        <w:rPr>
          <w:rFonts w:asciiTheme="minorHAnsi" w:eastAsia="Times New Roman" w:hAnsiTheme="minorHAnsi" w:cstheme="minorHAnsi"/>
          <w:iCs/>
          <w:spacing w:val="-3"/>
        </w:rPr>
        <w:t>m</w:t>
      </w:r>
      <w:r w:rsidR="002D3DD0" w:rsidRPr="008B6546">
        <w:rPr>
          <w:rFonts w:asciiTheme="minorHAnsi" w:eastAsia="Times New Roman" w:hAnsiTheme="minorHAnsi" w:cstheme="minorHAnsi"/>
          <w:iCs/>
        </w:rPr>
        <w:t>ine</w:t>
      </w:r>
      <w:r w:rsidR="002D3DD0" w:rsidRPr="008B6546">
        <w:rPr>
          <w:rFonts w:asciiTheme="minorHAnsi" w:eastAsia="Times New Roman" w:hAnsiTheme="minorHAnsi" w:cstheme="minorHAnsi"/>
          <w:iCs/>
          <w:spacing w:val="62"/>
        </w:rPr>
        <w:t xml:space="preserve"> </w:t>
      </w:r>
      <w:r w:rsidR="002D3DD0" w:rsidRPr="008B6546">
        <w:rPr>
          <w:rFonts w:asciiTheme="minorHAnsi" w:eastAsia="Times New Roman" w:hAnsiTheme="minorHAnsi" w:cstheme="minorHAnsi"/>
          <w:iCs/>
        </w:rPr>
        <w:t>con</w:t>
      </w:r>
      <w:r w:rsidR="002D3DD0" w:rsidRPr="008B6546">
        <w:rPr>
          <w:rFonts w:asciiTheme="minorHAnsi" w:eastAsia="Times New Roman" w:hAnsiTheme="minorHAnsi" w:cstheme="minorHAnsi"/>
          <w:iCs/>
          <w:spacing w:val="2"/>
        </w:rPr>
        <w:t>f</w:t>
      </w:r>
      <w:r w:rsidR="002D3DD0" w:rsidRPr="008B6546">
        <w:rPr>
          <w:rFonts w:asciiTheme="minorHAnsi" w:eastAsia="Times New Roman" w:hAnsiTheme="minorHAnsi" w:cstheme="minorHAnsi"/>
          <w:iCs/>
        </w:rPr>
        <w:t>o</w:t>
      </w:r>
      <w:r w:rsidR="002D3DD0" w:rsidRPr="008B6546">
        <w:rPr>
          <w:rFonts w:asciiTheme="minorHAnsi" w:eastAsia="Times New Roman" w:hAnsiTheme="minorHAnsi" w:cstheme="minorHAnsi"/>
          <w:iCs/>
          <w:spacing w:val="2"/>
        </w:rPr>
        <w:t>r</w:t>
      </w:r>
      <w:r w:rsidR="002D3DD0" w:rsidRPr="008B6546">
        <w:rPr>
          <w:rFonts w:asciiTheme="minorHAnsi" w:eastAsia="Times New Roman" w:hAnsiTheme="minorHAnsi" w:cstheme="minorHAnsi"/>
          <w:iCs/>
          <w:spacing w:val="-3"/>
        </w:rPr>
        <w:t>m</w:t>
      </w:r>
      <w:r w:rsidR="002D3DD0" w:rsidRPr="008B6546">
        <w:rPr>
          <w:rFonts w:asciiTheme="minorHAnsi" w:eastAsia="Times New Roman" w:hAnsiTheme="minorHAnsi" w:cstheme="minorHAnsi"/>
          <w:iCs/>
        </w:rPr>
        <w:t>an</w:t>
      </w:r>
      <w:r w:rsidR="002D3DD0" w:rsidRPr="008B6546">
        <w:rPr>
          <w:rFonts w:asciiTheme="minorHAnsi" w:eastAsia="Times New Roman" w:hAnsiTheme="minorHAnsi" w:cstheme="minorHAnsi"/>
          <w:iCs/>
          <w:spacing w:val="2"/>
        </w:rPr>
        <w:t>c</w:t>
      </w:r>
      <w:r w:rsidR="002D3DD0" w:rsidRPr="008B6546">
        <w:rPr>
          <w:rFonts w:asciiTheme="minorHAnsi" w:eastAsia="Times New Roman" w:hAnsiTheme="minorHAnsi" w:cstheme="minorHAnsi"/>
          <w:iCs/>
        </w:rPr>
        <w:t>e</w:t>
      </w:r>
      <w:r w:rsidR="002D3DD0" w:rsidRPr="008B6546">
        <w:rPr>
          <w:rFonts w:asciiTheme="minorHAnsi" w:eastAsia="Times New Roman" w:hAnsiTheme="minorHAnsi" w:cstheme="minorHAnsi"/>
          <w:iCs/>
          <w:spacing w:val="62"/>
        </w:rPr>
        <w:t xml:space="preserve"> </w:t>
      </w:r>
      <w:r w:rsidR="002D3DD0" w:rsidRPr="008B6546">
        <w:rPr>
          <w:rFonts w:asciiTheme="minorHAnsi" w:eastAsia="Times New Roman" w:hAnsiTheme="minorHAnsi" w:cstheme="minorHAnsi"/>
          <w:iCs/>
        </w:rPr>
        <w:t>to</w:t>
      </w:r>
      <w:r w:rsidR="002D3DD0" w:rsidRPr="008B6546">
        <w:rPr>
          <w:rFonts w:asciiTheme="minorHAnsi" w:eastAsia="Times New Roman" w:hAnsiTheme="minorHAnsi" w:cstheme="minorHAnsi"/>
          <w:iCs/>
          <w:spacing w:val="62"/>
        </w:rPr>
        <w:t xml:space="preserve"> </w:t>
      </w:r>
      <w:r w:rsidR="002D3DD0" w:rsidRPr="008B6546">
        <w:rPr>
          <w:rFonts w:asciiTheme="minorHAnsi" w:eastAsia="Times New Roman" w:hAnsiTheme="minorHAnsi" w:cstheme="minorHAnsi"/>
          <w:iCs/>
        </w:rPr>
        <w:t>requir</w:t>
      </w:r>
      <w:r w:rsidR="002D3DD0" w:rsidRPr="008B6546">
        <w:rPr>
          <w:rFonts w:asciiTheme="minorHAnsi" w:eastAsia="Times New Roman" w:hAnsiTheme="minorHAnsi" w:cstheme="minorHAnsi"/>
          <w:iCs/>
          <w:spacing w:val="2"/>
        </w:rPr>
        <w:t>e</w:t>
      </w:r>
      <w:r w:rsidR="002D3DD0" w:rsidRPr="008B6546">
        <w:rPr>
          <w:rFonts w:asciiTheme="minorHAnsi" w:eastAsia="Times New Roman" w:hAnsiTheme="minorHAnsi" w:cstheme="minorHAnsi"/>
          <w:iCs/>
          <w:spacing w:val="-3"/>
        </w:rPr>
        <w:t>m</w:t>
      </w:r>
      <w:r w:rsidR="002D3DD0" w:rsidRPr="008B6546">
        <w:rPr>
          <w:rFonts w:asciiTheme="minorHAnsi" w:eastAsia="Times New Roman" w:hAnsiTheme="minorHAnsi" w:cstheme="minorHAnsi"/>
          <w:iCs/>
        </w:rPr>
        <w:t>ents</w:t>
      </w:r>
      <w:r w:rsidR="002D3DD0" w:rsidRPr="008B6546">
        <w:rPr>
          <w:rFonts w:asciiTheme="minorHAnsi" w:eastAsia="Times New Roman" w:hAnsiTheme="minorHAnsi" w:cstheme="minorHAnsi"/>
          <w:iCs/>
          <w:spacing w:val="62"/>
        </w:rPr>
        <w:t xml:space="preserve"> </w:t>
      </w:r>
      <w:r w:rsidR="002D3DD0" w:rsidRPr="008B6546">
        <w:rPr>
          <w:rFonts w:asciiTheme="minorHAnsi" w:eastAsia="Times New Roman" w:hAnsiTheme="minorHAnsi" w:cstheme="minorHAnsi"/>
          <w:iCs/>
        </w:rPr>
        <w:t>set</w:t>
      </w:r>
      <w:r w:rsidR="002D3DD0" w:rsidRPr="008B6546">
        <w:rPr>
          <w:rFonts w:asciiTheme="minorHAnsi" w:eastAsia="Times New Roman" w:hAnsiTheme="minorHAnsi" w:cstheme="minorHAnsi"/>
          <w:iCs/>
          <w:spacing w:val="63"/>
        </w:rPr>
        <w:t xml:space="preserve"> </w:t>
      </w:r>
      <w:r w:rsidR="002D3DD0" w:rsidRPr="008B6546">
        <w:rPr>
          <w:rFonts w:asciiTheme="minorHAnsi" w:eastAsia="Times New Roman" w:hAnsiTheme="minorHAnsi" w:cstheme="minorHAnsi"/>
          <w:iCs/>
          <w:spacing w:val="2"/>
        </w:rPr>
        <w:t>f</w:t>
      </w:r>
      <w:r w:rsidR="002D3DD0" w:rsidRPr="008B6546">
        <w:rPr>
          <w:rFonts w:asciiTheme="minorHAnsi" w:eastAsia="Times New Roman" w:hAnsiTheme="minorHAnsi" w:cstheme="minorHAnsi"/>
          <w:iCs/>
        </w:rPr>
        <w:t>o</w:t>
      </w:r>
      <w:r w:rsidR="002D3DD0" w:rsidRPr="008B6546">
        <w:rPr>
          <w:rFonts w:asciiTheme="minorHAnsi" w:eastAsia="Times New Roman" w:hAnsiTheme="minorHAnsi" w:cstheme="minorHAnsi"/>
          <w:iCs/>
          <w:spacing w:val="3"/>
        </w:rPr>
        <w:t>r</w:t>
      </w:r>
      <w:r w:rsidR="002D3DD0" w:rsidRPr="008B6546">
        <w:rPr>
          <w:rFonts w:asciiTheme="minorHAnsi" w:eastAsia="Times New Roman" w:hAnsiTheme="minorHAnsi" w:cstheme="minorHAnsi"/>
          <w:iCs/>
        </w:rPr>
        <w:t>th</w:t>
      </w:r>
      <w:r w:rsidR="002D3DD0" w:rsidRPr="008B6546">
        <w:rPr>
          <w:rFonts w:asciiTheme="minorHAnsi" w:eastAsia="Times New Roman" w:hAnsiTheme="minorHAnsi" w:cstheme="minorHAnsi"/>
          <w:iCs/>
          <w:spacing w:val="63"/>
        </w:rPr>
        <w:t xml:space="preserve"> </w:t>
      </w:r>
      <w:r w:rsidR="002D3DD0" w:rsidRPr="008B6546">
        <w:rPr>
          <w:rFonts w:asciiTheme="minorHAnsi" w:eastAsia="Times New Roman" w:hAnsiTheme="minorHAnsi" w:cstheme="minorHAnsi"/>
          <w:iCs/>
        </w:rPr>
        <w:t>in</w:t>
      </w:r>
      <w:r w:rsidR="002D3DD0" w:rsidRPr="008B6546">
        <w:rPr>
          <w:rFonts w:asciiTheme="minorHAnsi" w:eastAsia="Times New Roman" w:hAnsiTheme="minorHAnsi" w:cstheme="minorHAnsi"/>
          <w:iCs/>
          <w:spacing w:val="62"/>
        </w:rPr>
        <w:t xml:space="preserve"> </w:t>
      </w:r>
      <w:r w:rsidR="002D3DD0" w:rsidRPr="008B6546">
        <w:rPr>
          <w:rFonts w:asciiTheme="minorHAnsi" w:eastAsia="Times New Roman" w:hAnsiTheme="minorHAnsi" w:cstheme="minorHAnsi"/>
          <w:iCs/>
        </w:rPr>
        <w:t>these</w:t>
      </w:r>
      <w:r w:rsidR="002D3DD0" w:rsidRPr="008B6546">
        <w:rPr>
          <w:rFonts w:asciiTheme="minorHAnsi" w:eastAsia="Times New Roman" w:hAnsiTheme="minorHAnsi" w:cstheme="minorHAnsi"/>
          <w:iCs/>
          <w:spacing w:val="62"/>
        </w:rPr>
        <w:t xml:space="preserve"> </w:t>
      </w:r>
      <w:r w:rsidR="002D3DD0" w:rsidRPr="008B6546">
        <w:rPr>
          <w:rFonts w:asciiTheme="minorHAnsi" w:eastAsia="Times New Roman" w:hAnsiTheme="minorHAnsi" w:cstheme="minorHAnsi"/>
          <w:iCs/>
        </w:rPr>
        <w:t>regul</w:t>
      </w:r>
      <w:r w:rsidR="002D3DD0" w:rsidRPr="008B6546">
        <w:rPr>
          <w:rFonts w:asciiTheme="minorHAnsi" w:eastAsia="Times New Roman" w:hAnsiTheme="minorHAnsi" w:cstheme="minorHAnsi"/>
          <w:iCs/>
          <w:spacing w:val="-3"/>
        </w:rPr>
        <w:t>a</w:t>
      </w:r>
      <w:r w:rsidR="002D3DD0" w:rsidRPr="008B6546">
        <w:rPr>
          <w:rFonts w:asciiTheme="minorHAnsi" w:eastAsia="Times New Roman" w:hAnsiTheme="minorHAnsi" w:cstheme="minorHAnsi"/>
          <w:iCs/>
        </w:rPr>
        <w:t>tions</w:t>
      </w:r>
      <w:r w:rsidR="002D3DD0" w:rsidRPr="008B6546">
        <w:rPr>
          <w:rFonts w:asciiTheme="minorHAnsi" w:eastAsia="Times New Roman" w:hAnsiTheme="minorHAnsi" w:cstheme="minorHAnsi"/>
          <w:iCs/>
          <w:spacing w:val="62"/>
        </w:rPr>
        <w:t xml:space="preserve"> </w:t>
      </w:r>
      <w:r w:rsidR="002D3DD0" w:rsidRPr="008B6546">
        <w:rPr>
          <w:rFonts w:asciiTheme="minorHAnsi" w:eastAsia="Times New Roman" w:hAnsiTheme="minorHAnsi" w:cstheme="minorHAnsi"/>
          <w:iCs/>
          <w:spacing w:val="2"/>
        </w:rPr>
        <w:t>f</w:t>
      </w:r>
      <w:r w:rsidR="002D3DD0" w:rsidRPr="008B6546">
        <w:rPr>
          <w:rFonts w:asciiTheme="minorHAnsi" w:eastAsia="Times New Roman" w:hAnsiTheme="minorHAnsi" w:cstheme="minorHAnsi"/>
          <w:iCs/>
        </w:rPr>
        <w:t>or</w:t>
      </w:r>
      <w:r w:rsidR="002D3DD0" w:rsidRPr="008B6546">
        <w:rPr>
          <w:rFonts w:asciiTheme="minorHAnsi" w:eastAsia="Times New Roman" w:hAnsiTheme="minorHAnsi" w:cstheme="minorHAnsi"/>
          <w:iCs/>
          <w:spacing w:val="62"/>
        </w:rPr>
        <w:t xml:space="preserve"> </w:t>
      </w:r>
      <w:r w:rsidR="002D3DD0" w:rsidRPr="008B6546">
        <w:rPr>
          <w:rFonts w:asciiTheme="minorHAnsi" w:eastAsia="Times New Roman" w:hAnsiTheme="minorHAnsi" w:cstheme="minorHAnsi"/>
          <w:iCs/>
        </w:rPr>
        <w:t>Lot</w:t>
      </w:r>
      <w:r w:rsidR="002D3DD0" w:rsidRPr="008B6546">
        <w:rPr>
          <w:rFonts w:asciiTheme="minorHAnsi" w:eastAsia="Times New Roman" w:hAnsiTheme="minorHAnsi" w:cstheme="minorHAnsi"/>
          <w:iCs/>
          <w:w w:val="99"/>
        </w:rPr>
        <w:t xml:space="preserve"> Split/</w:t>
      </w:r>
      <w:r w:rsidR="002D3DD0" w:rsidRPr="008B6546">
        <w:rPr>
          <w:rFonts w:asciiTheme="minorHAnsi" w:eastAsia="Times New Roman" w:hAnsiTheme="minorHAnsi" w:cstheme="minorHAnsi"/>
          <w:iCs/>
        </w:rPr>
        <w:t>Adjus</w:t>
      </w:r>
      <w:r w:rsidR="002D3DD0" w:rsidRPr="008B6546">
        <w:rPr>
          <w:rFonts w:asciiTheme="minorHAnsi" w:eastAsia="Times New Roman" w:hAnsiTheme="minorHAnsi" w:cstheme="minorHAnsi"/>
          <w:iCs/>
          <w:spacing w:val="2"/>
        </w:rPr>
        <w:t>t</w:t>
      </w:r>
      <w:r w:rsidR="002D3DD0" w:rsidRPr="008B6546">
        <w:rPr>
          <w:rFonts w:asciiTheme="minorHAnsi" w:eastAsia="Times New Roman" w:hAnsiTheme="minorHAnsi" w:cstheme="minorHAnsi"/>
          <w:iCs/>
          <w:spacing w:val="-3"/>
        </w:rPr>
        <w:t>m</w:t>
      </w:r>
      <w:r w:rsidR="002D3DD0" w:rsidRPr="008B6546">
        <w:rPr>
          <w:rFonts w:asciiTheme="minorHAnsi" w:eastAsia="Times New Roman" w:hAnsiTheme="minorHAnsi" w:cstheme="minorHAnsi"/>
          <w:iCs/>
        </w:rPr>
        <w:t>e</w:t>
      </w:r>
      <w:r w:rsidR="002D3DD0" w:rsidRPr="008B6546">
        <w:rPr>
          <w:rFonts w:asciiTheme="minorHAnsi" w:eastAsia="Times New Roman" w:hAnsiTheme="minorHAnsi" w:cstheme="minorHAnsi"/>
          <w:iCs/>
          <w:spacing w:val="2"/>
        </w:rPr>
        <w:t>n</w:t>
      </w:r>
      <w:r w:rsidR="002D3DD0" w:rsidRPr="008B6546">
        <w:rPr>
          <w:rFonts w:asciiTheme="minorHAnsi" w:eastAsia="Times New Roman" w:hAnsiTheme="minorHAnsi" w:cstheme="minorHAnsi"/>
          <w:iCs/>
        </w:rPr>
        <w:t>t</w:t>
      </w:r>
      <w:r w:rsidR="002D3DD0" w:rsidRPr="008B6546">
        <w:rPr>
          <w:rFonts w:asciiTheme="minorHAnsi" w:eastAsia="Times New Roman" w:hAnsiTheme="minorHAnsi" w:cstheme="minorHAnsi"/>
          <w:iCs/>
          <w:spacing w:val="-18"/>
        </w:rPr>
        <w:t xml:space="preserve"> </w:t>
      </w:r>
      <w:r w:rsidR="002D3DD0" w:rsidRPr="008B6546">
        <w:rPr>
          <w:rFonts w:asciiTheme="minorHAnsi" w:eastAsia="Times New Roman" w:hAnsiTheme="minorHAnsi" w:cstheme="minorHAnsi"/>
          <w:iCs/>
        </w:rPr>
        <w:t xml:space="preserve">Plats. Lots may only be consolidated when they are “side by side”.  If a proposed lot split or lot line adjustment results in all newly defined or created lots meeting the minimum </w:t>
      </w:r>
      <w:r w:rsidR="00E0714B" w:rsidRPr="008B6546">
        <w:rPr>
          <w:rFonts w:asciiTheme="minorHAnsi" w:eastAsia="Times New Roman" w:hAnsiTheme="minorHAnsi" w:cstheme="minorHAnsi"/>
          <w:iCs/>
        </w:rPr>
        <w:t>requirements</w:t>
      </w:r>
      <w:r w:rsidR="002D3DD0" w:rsidRPr="008B6546">
        <w:rPr>
          <w:rFonts w:asciiTheme="minorHAnsi" w:eastAsia="Times New Roman" w:hAnsiTheme="minorHAnsi" w:cstheme="minorHAnsi"/>
          <w:iCs/>
        </w:rPr>
        <w:t xml:space="preserve"> of the City Development code </w:t>
      </w:r>
      <w:r w:rsidR="00E0714B" w:rsidRPr="008B6546">
        <w:rPr>
          <w:rFonts w:asciiTheme="minorHAnsi" w:eastAsia="Times New Roman" w:hAnsiTheme="minorHAnsi" w:cstheme="minorHAnsi"/>
          <w:iCs/>
        </w:rPr>
        <w:t xml:space="preserve">for size, dimensions, and access.  </w:t>
      </w:r>
      <w:r w:rsidR="00DF5979" w:rsidRPr="008B6546">
        <w:rPr>
          <w:rFonts w:asciiTheme="minorHAnsi" w:eastAsia="Times New Roman" w:hAnsiTheme="minorHAnsi" w:cstheme="minorHAnsi"/>
          <w:iCs/>
        </w:rPr>
        <w:t xml:space="preserve">Administrative approval shall include approval by staff appointed by the </w:t>
      </w:r>
      <w:proofErr w:type="gramStart"/>
      <w:r w:rsidR="00DF5979" w:rsidRPr="008B6546">
        <w:rPr>
          <w:rFonts w:asciiTheme="minorHAnsi" w:eastAsia="Times New Roman" w:hAnsiTheme="minorHAnsi" w:cstheme="minorHAnsi"/>
          <w:iCs/>
        </w:rPr>
        <w:t>Mayor</w:t>
      </w:r>
      <w:proofErr w:type="gramEnd"/>
      <w:r w:rsidR="00DF5979" w:rsidRPr="008B6546">
        <w:rPr>
          <w:rFonts w:asciiTheme="minorHAnsi" w:eastAsia="Times New Roman" w:hAnsiTheme="minorHAnsi" w:cstheme="minorHAnsi"/>
          <w:iCs/>
        </w:rPr>
        <w:t xml:space="preserve"> to make such approvals.  The director of Public Works shall also sign off on the approval based on the availability of water and sewer </w:t>
      </w:r>
      <w:r w:rsidR="009F106D" w:rsidRPr="008B6546">
        <w:rPr>
          <w:rFonts w:asciiTheme="minorHAnsi" w:eastAsia="Times New Roman" w:hAnsiTheme="minorHAnsi" w:cstheme="minorHAnsi"/>
          <w:iCs/>
        </w:rPr>
        <w:t xml:space="preserve">to any newly created lots or adjusted lots.  </w:t>
      </w:r>
      <w:r w:rsidR="00020A6F" w:rsidRPr="008B6546">
        <w:rPr>
          <w:rFonts w:asciiTheme="minorHAnsi" w:eastAsia="Times New Roman" w:hAnsiTheme="minorHAnsi" w:cstheme="minorHAnsi"/>
          <w:iCs/>
        </w:rPr>
        <w:t>The</w:t>
      </w:r>
      <w:r w:rsidR="00020A6F" w:rsidRPr="008B6546">
        <w:rPr>
          <w:rFonts w:asciiTheme="minorHAnsi" w:eastAsia="Times New Roman" w:hAnsiTheme="minorHAnsi" w:cstheme="minorHAnsi"/>
          <w:iCs/>
          <w:spacing w:val="24"/>
        </w:rPr>
        <w:t xml:space="preserve"> </w:t>
      </w:r>
      <w:r w:rsidR="00020A6F" w:rsidRPr="008B6546">
        <w:rPr>
          <w:rFonts w:asciiTheme="minorHAnsi" w:eastAsia="Times New Roman" w:hAnsiTheme="minorHAnsi" w:cstheme="minorHAnsi"/>
          <w:iCs/>
        </w:rPr>
        <w:t>acti</w:t>
      </w:r>
      <w:r w:rsidR="00020A6F" w:rsidRPr="008B6546">
        <w:rPr>
          <w:rFonts w:asciiTheme="minorHAnsi" w:eastAsia="Times New Roman" w:hAnsiTheme="minorHAnsi" w:cstheme="minorHAnsi"/>
          <w:iCs/>
          <w:spacing w:val="2"/>
        </w:rPr>
        <w:t>o</w:t>
      </w:r>
      <w:r w:rsidR="00020A6F" w:rsidRPr="008B6546">
        <w:rPr>
          <w:rFonts w:asciiTheme="minorHAnsi" w:eastAsia="Times New Roman" w:hAnsiTheme="minorHAnsi" w:cstheme="minorHAnsi"/>
          <w:iCs/>
        </w:rPr>
        <w:t>n</w:t>
      </w:r>
      <w:r w:rsidR="00020A6F" w:rsidRPr="008B6546">
        <w:rPr>
          <w:rFonts w:asciiTheme="minorHAnsi" w:eastAsia="Times New Roman" w:hAnsiTheme="minorHAnsi" w:cstheme="minorHAnsi"/>
          <w:iCs/>
          <w:spacing w:val="25"/>
        </w:rPr>
        <w:t xml:space="preserve"> </w:t>
      </w:r>
      <w:r w:rsidR="00020A6F" w:rsidRPr="008B6546">
        <w:rPr>
          <w:rFonts w:asciiTheme="minorHAnsi" w:eastAsia="Times New Roman" w:hAnsiTheme="minorHAnsi" w:cstheme="minorHAnsi"/>
          <w:iCs/>
        </w:rPr>
        <w:t>will</w:t>
      </w:r>
      <w:r w:rsidR="00020A6F" w:rsidRPr="008B6546">
        <w:rPr>
          <w:rFonts w:asciiTheme="minorHAnsi" w:eastAsia="Times New Roman" w:hAnsiTheme="minorHAnsi" w:cstheme="minorHAnsi"/>
          <w:iCs/>
          <w:spacing w:val="26"/>
        </w:rPr>
        <w:t xml:space="preserve"> </w:t>
      </w:r>
      <w:r w:rsidR="00020A6F" w:rsidRPr="008B6546">
        <w:rPr>
          <w:rFonts w:asciiTheme="minorHAnsi" w:eastAsia="Times New Roman" w:hAnsiTheme="minorHAnsi" w:cstheme="minorHAnsi"/>
          <w:iCs/>
        </w:rPr>
        <w:t>be</w:t>
      </w:r>
      <w:r w:rsidR="00020A6F" w:rsidRPr="008B6546">
        <w:rPr>
          <w:rFonts w:asciiTheme="minorHAnsi" w:eastAsia="Times New Roman" w:hAnsiTheme="minorHAnsi" w:cstheme="minorHAnsi"/>
          <w:iCs/>
          <w:spacing w:val="25"/>
        </w:rPr>
        <w:t xml:space="preserve"> </w:t>
      </w:r>
      <w:r w:rsidR="00020A6F" w:rsidRPr="008B6546">
        <w:rPr>
          <w:rFonts w:asciiTheme="minorHAnsi" w:eastAsia="Times New Roman" w:hAnsiTheme="minorHAnsi" w:cstheme="minorHAnsi"/>
          <w:iCs/>
          <w:spacing w:val="2"/>
        </w:rPr>
        <w:t>r</w:t>
      </w:r>
      <w:r w:rsidR="00020A6F" w:rsidRPr="008B6546">
        <w:rPr>
          <w:rFonts w:asciiTheme="minorHAnsi" w:eastAsia="Times New Roman" w:hAnsiTheme="minorHAnsi" w:cstheme="minorHAnsi"/>
          <w:iCs/>
        </w:rPr>
        <w:t>ecorded</w:t>
      </w:r>
      <w:r w:rsidR="00020A6F" w:rsidRPr="008B6546">
        <w:rPr>
          <w:rFonts w:asciiTheme="minorHAnsi" w:eastAsia="Times New Roman" w:hAnsiTheme="minorHAnsi" w:cstheme="minorHAnsi"/>
          <w:iCs/>
          <w:spacing w:val="24"/>
        </w:rPr>
        <w:t xml:space="preserve"> </w:t>
      </w:r>
      <w:r w:rsidR="00020A6F" w:rsidRPr="008B6546">
        <w:rPr>
          <w:rFonts w:asciiTheme="minorHAnsi" w:eastAsia="Times New Roman" w:hAnsiTheme="minorHAnsi" w:cstheme="minorHAnsi"/>
          <w:iCs/>
          <w:spacing w:val="4"/>
        </w:rPr>
        <w:t>b</w:t>
      </w:r>
      <w:r w:rsidR="00020A6F" w:rsidRPr="008B6546">
        <w:rPr>
          <w:rFonts w:asciiTheme="minorHAnsi" w:eastAsia="Times New Roman" w:hAnsiTheme="minorHAnsi" w:cstheme="minorHAnsi"/>
          <w:iCs/>
        </w:rPr>
        <w:t>y</w:t>
      </w:r>
      <w:r w:rsidR="00020A6F" w:rsidRPr="008B6546">
        <w:rPr>
          <w:rFonts w:asciiTheme="minorHAnsi" w:eastAsia="Times New Roman" w:hAnsiTheme="minorHAnsi" w:cstheme="minorHAnsi"/>
          <w:iCs/>
          <w:spacing w:val="23"/>
        </w:rPr>
        <w:t xml:space="preserve"> </w:t>
      </w:r>
      <w:r w:rsidR="00020A6F" w:rsidRPr="008B6546">
        <w:rPr>
          <w:rFonts w:asciiTheme="minorHAnsi" w:eastAsia="Times New Roman" w:hAnsiTheme="minorHAnsi" w:cstheme="minorHAnsi"/>
          <w:iCs/>
        </w:rPr>
        <w:t>Ci</w:t>
      </w:r>
      <w:r w:rsidR="00020A6F" w:rsidRPr="008B6546">
        <w:rPr>
          <w:rFonts w:asciiTheme="minorHAnsi" w:eastAsia="Times New Roman" w:hAnsiTheme="minorHAnsi" w:cstheme="minorHAnsi"/>
          <w:iCs/>
          <w:spacing w:val="4"/>
        </w:rPr>
        <w:t>t</w:t>
      </w:r>
      <w:r w:rsidR="00020A6F" w:rsidRPr="008B6546">
        <w:rPr>
          <w:rFonts w:asciiTheme="minorHAnsi" w:eastAsia="Times New Roman" w:hAnsiTheme="minorHAnsi" w:cstheme="minorHAnsi"/>
          <w:iCs/>
        </w:rPr>
        <w:t>y</w:t>
      </w:r>
      <w:r w:rsidR="00020A6F" w:rsidRPr="008B6546">
        <w:rPr>
          <w:rFonts w:asciiTheme="minorHAnsi" w:eastAsia="Times New Roman" w:hAnsiTheme="minorHAnsi" w:cstheme="minorHAnsi"/>
          <w:iCs/>
          <w:spacing w:val="23"/>
        </w:rPr>
        <w:t xml:space="preserve"> </w:t>
      </w:r>
      <w:r w:rsidR="00020A6F" w:rsidRPr="008B6546">
        <w:rPr>
          <w:rFonts w:asciiTheme="minorHAnsi" w:eastAsia="Times New Roman" w:hAnsiTheme="minorHAnsi" w:cstheme="minorHAnsi"/>
          <w:iCs/>
        </w:rPr>
        <w:t>Sta</w:t>
      </w:r>
      <w:r w:rsidR="00020A6F" w:rsidRPr="008B6546">
        <w:rPr>
          <w:rFonts w:asciiTheme="minorHAnsi" w:eastAsia="Times New Roman" w:hAnsiTheme="minorHAnsi" w:cstheme="minorHAnsi"/>
          <w:iCs/>
          <w:spacing w:val="2"/>
        </w:rPr>
        <w:t>f</w:t>
      </w:r>
      <w:r w:rsidR="00020A6F" w:rsidRPr="008B6546">
        <w:rPr>
          <w:rFonts w:asciiTheme="minorHAnsi" w:eastAsia="Times New Roman" w:hAnsiTheme="minorHAnsi" w:cstheme="minorHAnsi"/>
          <w:iCs/>
        </w:rPr>
        <w:t>f</w:t>
      </w:r>
      <w:r w:rsidR="00020A6F" w:rsidRPr="008B6546">
        <w:rPr>
          <w:rFonts w:asciiTheme="minorHAnsi" w:eastAsia="Times New Roman" w:hAnsiTheme="minorHAnsi" w:cstheme="minorHAnsi"/>
          <w:iCs/>
          <w:spacing w:val="26"/>
        </w:rPr>
        <w:t xml:space="preserve"> </w:t>
      </w:r>
      <w:r w:rsidR="00020A6F" w:rsidRPr="008B6546">
        <w:rPr>
          <w:rFonts w:asciiTheme="minorHAnsi" w:eastAsia="Times New Roman" w:hAnsiTheme="minorHAnsi" w:cstheme="minorHAnsi"/>
          <w:iCs/>
        </w:rPr>
        <w:t>and</w:t>
      </w:r>
      <w:r w:rsidR="00020A6F" w:rsidRPr="008B6546">
        <w:rPr>
          <w:rFonts w:asciiTheme="minorHAnsi" w:eastAsia="Times New Roman" w:hAnsiTheme="minorHAnsi" w:cstheme="minorHAnsi"/>
          <w:iCs/>
          <w:spacing w:val="25"/>
        </w:rPr>
        <w:t xml:space="preserve"> </w:t>
      </w:r>
      <w:r w:rsidR="00020A6F" w:rsidRPr="008B6546">
        <w:rPr>
          <w:rFonts w:asciiTheme="minorHAnsi" w:eastAsia="Times New Roman" w:hAnsiTheme="minorHAnsi" w:cstheme="minorHAnsi"/>
          <w:iCs/>
          <w:spacing w:val="2"/>
        </w:rPr>
        <w:t>f</w:t>
      </w:r>
      <w:r w:rsidR="00020A6F" w:rsidRPr="008B6546">
        <w:rPr>
          <w:rFonts w:asciiTheme="minorHAnsi" w:eastAsia="Times New Roman" w:hAnsiTheme="minorHAnsi" w:cstheme="minorHAnsi"/>
          <w:iCs/>
        </w:rPr>
        <w:t>orwarded</w:t>
      </w:r>
      <w:r w:rsidR="00020A6F" w:rsidRPr="008B6546">
        <w:rPr>
          <w:rFonts w:asciiTheme="minorHAnsi" w:eastAsia="Times New Roman" w:hAnsiTheme="minorHAnsi" w:cstheme="minorHAnsi"/>
          <w:iCs/>
          <w:spacing w:val="25"/>
        </w:rPr>
        <w:t xml:space="preserve"> </w:t>
      </w:r>
      <w:r w:rsidR="00020A6F" w:rsidRPr="008B6546">
        <w:rPr>
          <w:rFonts w:asciiTheme="minorHAnsi" w:eastAsia="Times New Roman" w:hAnsiTheme="minorHAnsi" w:cstheme="minorHAnsi"/>
          <w:iCs/>
        </w:rPr>
        <w:t>to</w:t>
      </w:r>
      <w:r w:rsidR="00020A6F" w:rsidRPr="008B6546">
        <w:rPr>
          <w:rFonts w:asciiTheme="minorHAnsi" w:eastAsia="Times New Roman" w:hAnsiTheme="minorHAnsi" w:cstheme="minorHAnsi"/>
          <w:iCs/>
          <w:spacing w:val="24"/>
        </w:rPr>
        <w:t xml:space="preserve"> </w:t>
      </w:r>
      <w:r w:rsidR="00020A6F" w:rsidRPr="008B6546">
        <w:rPr>
          <w:rFonts w:asciiTheme="minorHAnsi" w:eastAsia="Times New Roman" w:hAnsiTheme="minorHAnsi" w:cstheme="minorHAnsi"/>
          <w:iCs/>
          <w:spacing w:val="2"/>
        </w:rPr>
        <w:t>t</w:t>
      </w:r>
      <w:r w:rsidR="00020A6F" w:rsidRPr="008B6546">
        <w:rPr>
          <w:rFonts w:asciiTheme="minorHAnsi" w:eastAsia="Times New Roman" w:hAnsiTheme="minorHAnsi" w:cstheme="minorHAnsi"/>
          <w:iCs/>
        </w:rPr>
        <w:t>he</w:t>
      </w:r>
      <w:r w:rsidR="00020A6F" w:rsidRPr="008B6546">
        <w:rPr>
          <w:rFonts w:asciiTheme="minorHAnsi" w:eastAsia="Times New Roman" w:hAnsiTheme="minorHAnsi" w:cstheme="minorHAnsi"/>
          <w:iCs/>
          <w:spacing w:val="25"/>
        </w:rPr>
        <w:t xml:space="preserve"> </w:t>
      </w:r>
      <w:r w:rsidR="00020A6F" w:rsidRPr="008B6546">
        <w:rPr>
          <w:rFonts w:asciiTheme="minorHAnsi" w:eastAsia="Times New Roman" w:hAnsiTheme="minorHAnsi" w:cstheme="minorHAnsi"/>
          <w:iCs/>
        </w:rPr>
        <w:t>Plan</w:t>
      </w:r>
      <w:r w:rsidR="00020A6F" w:rsidRPr="008B6546">
        <w:rPr>
          <w:rFonts w:asciiTheme="minorHAnsi" w:eastAsia="Times New Roman" w:hAnsiTheme="minorHAnsi" w:cstheme="minorHAnsi"/>
          <w:iCs/>
          <w:spacing w:val="2"/>
        </w:rPr>
        <w:t>n</w:t>
      </w:r>
      <w:r w:rsidR="00020A6F" w:rsidRPr="008B6546">
        <w:rPr>
          <w:rFonts w:asciiTheme="minorHAnsi" w:eastAsia="Times New Roman" w:hAnsiTheme="minorHAnsi" w:cstheme="minorHAnsi"/>
          <w:iCs/>
        </w:rPr>
        <w:t>i</w:t>
      </w:r>
      <w:r w:rsidR="00020A6F" w:rsidRPr="008B6546">
        <w:rPr>
          <w:rFonts w:asciiTheme="minorHAnsi" w:eastAsia="Times New Roman" w:hAnsiTheme="minorHAnsi" w:cstheme="minorHAnsi"/>
          <w:iCs/>
          <w:spacing w:val="2"/>
        </w:rPr>
        <w:t>n</w:t>
      </w:r>
      <w:r w:rsidR="00020A6F" w:rsidRPr="008B6546">
        <w:rPr>
          <w:rFonts w:asciiTheme="minorHAnsi" w:eastAsia="Times New Roman" w:hAnsiTheme="minorHAnsi" w:cstheme="minorHAnsi"/>
          <w:iCs/>
        </w:rPr>
        <w:t>g</w:t>
      </w:r>
      <w:r w:rsidR="00020A6F" w:rsidRPr="008B6546">
        <w:rPr>
          <w:rFonts w:asciiTheme="minorHAnsi" w:eastAsia="Times New Roman" w:hAnsiTheme="minorHAnsi" w:cstheme="minorHAnsi"/>
          <w:iCs/>
          <w:w w:val="99"/>
        </w:rPr>
        <w:t xml:space="preserve"> </w:t>
      </w:r>
      <w:r w:rsidR="00020A6F" w:rsidRPr="008B6546">
        <w:rPr>
          <w:rFonts w:asciiTheme="minorHAnsi" w:eastAsia="Times New Roman" w:hAnsiTheme="minorHAnsi" w:cstheme="minorHAnsi"/>
          <w:iCs/>
        </w:rPr>
        <w:t>C</w:t>
      </w:r>
      <w:r w:rsidR="00020A6F" w:rsidRPr="008B6546">
        <w:rPr>
          <w:rFonts w:asciiTheme="minorHAnsi" w:eastAsia="Times New Roman" w:hAnsiTheme="minorHAnsi" w:cstheme="minorHAnsi"/>
          <w:iCs/>
          <w:spacing w:val="2"/>
        </w:rPr>
        <w:t>o</w:t>
      </w:r>
      <w:r w:rsidR="00020A6F" w:rsidRPr="008B6546">
        <w:rPr>
          <w:rFonts w:asciiTheme="minorHAnsi" w:eastAsia="Times New Roman" w:hAnsiTheme="minorHAnsi" w:cstheme="minorHAnsi"/>
          <w:iCs/>
        </w:rPr>
        <w:t>m</w:t>
      </w:r>
      <w:r w:rsidR="00020A6F" w:rsidRPr="008B6546">
        <w:rPr>
          <w:rFonts w:asciiTheme="minorHAnsi" w:eastAsia="Times New Roman" w:hAnsiTheme="minorHAnsi" w:cstheme="minorHAnsi"/>
          <w:iCs/>
          <w:spacing w:val="-3"/>
        </w:rPr>
        <w:t>m</w:t>
      </w:r>
      <w:r w:rsidR="00020A6F" w:rsidRPr="008B6546">
        <w:rPr>
          <w:rFonts w:asciiTheme="minorHAnsi" w:eastAsia="Times New Roman" w:hAnsiTheme="minorHAnsi" w:cstheme="minorHAnsi"/>
          <w:iCs/>
        </w:rPr>
        <w:t>is</w:t>
      </w:r>
      <w:r w:rsidR="00020A6F" w:rsidRPr="008B6546">
        <w:rPr>
          <w:rFonts w:asciiTheme="minorHAnsi" w:eastAsia="Times New Roman" w:hAnsiTheme="minorHAnsi" w:cstheme="minorHAnsi"/>
          <w:iCs/>
          <w:spacing w:val="2"/>
        </w:rPr>
        <w:t>s</w:t>
      </w:r>
      <w:r w:rsidR="00020A6F" w:rsidRPr="008B6546">
        <w:rPr>
          <w:rFonts w:asciiTheme="minorHAnsi" w:eastAsia="Times New Roman" w:hAnsiTheme="minorHAnsi" w:cstheme="minorHAnsi"/>
          <w:iCs/>
        </w:rPr>
        <w:t>ion</w:t>
      </w:r>
      <w:r w:rsidR="00020A6F" w:rsidRPr="008B6546">
        <w:rPr>
          <w:rFonts w:asciiTheme="minorHAnsi" w:eastAsia="Times New Roman" w:hAnsiTheme="minorHAnsi" w:cstheme="minorHAnsi"/>
          <w:iCs/>
          <w:spacing w:val="10"/>
        </w:rPr>
        <w:t xml:space="preserve"> </w:t>
      </w:r>
      <w:r w:rsidR="00020A6F" w:rsidRPr="008B6546">
        <w:rPr>
          <w:rFonts w:asciiTheme="minorHAnsi" w:eastAsia="Times New Roman" w:hAnsiTheme="minorHAnsi" w:cstheme="minorHAnsi"/>
          <w:iCs/>
        </w:rPr>
        <w:t>and</w:t>
      </w:r>
      <w:r w:rsidR="00020A6F" w:rsidRPr="008B6546">
        <w:rPr>
          <w:rFonts w:asciiTheme="minorHAnsi" w:eastAsia="Times New Roman" w:hAnsiTheme="minorHAnsi" w:cstheme="minorHAnsi"/>
          <w:iCs/>
          <w:spacing w:val="12"/>
        </w:rPr>
        <w:t xml:space="preserve"> </w:t>
      </w:r>
      <w:r w:rsidR="00020A6F" w:rsidRPr="008B6546">
        <w:rPr>
          <w:rFonts w:asciiTheme="minorHAnsi" w:eastAsia="Times New Roman" w:hAnsiTheme="minorHAnsi" w:cstheme="minorHAnsi"/>
          <w:iCs/>
        </w:rPr>
        <w:t>Ci</w:t>
      </w:r>
      <w:r w:rsidR="00020A6F" w:rsidRPr="008B6546">
        <w:rPr>
          <w:rFonts w:asciiTheme="minorHAnsi" w:eastAsia="Times New Roman" w:hAnsiTheme="minorHAnsi" w:cstheme="minorHAnsi"/>
          <w:iCs/>
          <w:spacing w:val="4"/>
        </w:rPr>
        <w:t>t</w:t>
      </w:r>
      <w:r w:rsidR="00020A6F" w:rsidRPr="008B6546">
        <w:rPr>
          <w:rFonts w:asciiTheme="minorHAnsi" w:eastAsia="Times New Roman" w:hAnsiTheme="minorHAnsi" w:cstheme="minorHAnsi"/>
          <w:iCs/>
        </w:rPr>
        <w:t>y</w:t>
      </w:r>
      <w:r w:rsidR="00020A6F" w:rsidRPr="008B6546">
        <w:rPr>
          <w:rFonts w:asciiTheme="minorHAnsi" w:eastAsia="Times New Roman" w:hAnsiTheme="minorHAnsi" w:cstheme="minorHAnsi"/>
          <w:iCs/>
          <w:spacing w:val="9"/>
        </w:rPr>
        <w:t xml:space="preserve"> </w:t>
      </w:r>
      <w:r w:rsidR="00020A6F" w:rsidRPr="008B6546">
        <w:rPr>
          <w:rFonts w:asciiTheme="minorHAnsi" w:eastAsia="Times New Roman" w:hAnsiTheme="minorHAnsi" w:cstheme="minorHAnsi"/>
          <w:iCs/>
        </w:rPr>
        <w:t>Council,</w:t>
      </w:r>
      <w:r w:rsidR="00020A6F" w:rsidRPr="008B6546">
        <w:rPr>
          <w:rFonts w:asciiTheme="minorHAnsi" w:eastAsia="Times New Roman" w:hAnsiTheme="minorHAnsi" w:cstheme="minorHAnsi"/>
          <w:iCs/>
          <w:spacing w:val="11"/>
        </w:rPr>
        <w:t xml:space="preserve"> </w:t>
      </w:r>
      <w:r w:rsidR="00020A6F" w:rsidRPr="008B6546">
        <w:rPr>
          <w:rFonts w:asciiTheme="minorHAnsi" w:eastAsia="Times New Roman" w:hAnsiTheme="minorHAnsi" w:cstheme="minorHAnsi"/>
          <w:iCs/>
        </w:rPr>
        <w:t>and</w:t>
      </w:r>
      <w:r w:rsidR="00020A6F" w:rsidRPr="008B6546">
        <w:rPr>
          <w:rFonts w:asciiTheme="minorHAnsi" w:eastAsia="Times New Roman" w:hAnsiTheme="minorHAnsi" w:cstheme="minorHAnsi"/>
          <w:iCs/>
          <w:spacing w:val="12"/>
        </w:rPr>
        <w:t xml:space="preserve"> </w:t>
      </w:r>
      <w:r w:rsidR="00020A6F" w:rsidRPr="008B6546">
        <w:rPr>
          <w:rFonts w:asciiTheme="minorHAnsi" w:eastAsia="Times New Roman" w:hAnsiTheme="minorHAnsi" w:cstheme="minorHAnsi"/>
          <w:iCs/>
        </w:rPr>
        <w:t>o</w:t>
      </w:r>
      <w:r w:rsidR="00020A6F" w:rsidRPr="008B6546">
        <w:rPr>
          <w:rFonts w:asciiTheme="minorHAnsi" w:eastAsia="Times New Roman" w:hAnsiTheme="minorHAnsi" w:cstheme="minorHAnsi"/>
          <w:iCs/>
          <w:spacing w:val="2"/>
        </w:rPr>
        <w:t>t</w:t>
      </w:r>
      <w:r w:rsidR="00020A6F" w:rsidRPr="008B6546">
        <w:rPr>
          <w:rFonts w:asciiTheme="minorHAnsi" w:eastAsia="Times New Roman" w:hAnsiTheme="minorHAnsi" w:cstheme="minorHAnsi"/>
          <w:iCs/>
        </w:rPr>
        <w:t>her</w:t>
      </w:r>
      <w:r w:rsidR="00020A6F" w:rsidRPr="008B6546">
        <w:rPr>
          <w:rFonts w:asciiTheme="minorHAnsi" w:eastAsia="Times New Roman" w:hAnsiTheme="minorHAnsi" w:cstheme="minorHAnsi"/>
          <w:iCs/>
          <w:spacing w:val="11"/>
        </w:rPr>
        <w:t xml:space="preserve"> </w:t>
      </w:r>
      <w:r w:rsidR="00020A6F" w:rsidRPr="008B6546">
        <w:rPr>
          <w:rFonts w:asciiTheme="minorHAnsi" w:eastAsia="Times New Roman" w:hAnsiTheme="minorHAnsi" w:cstheme="minorHAnsi"/>
          <w:iCs/>
        </w:rPr>
        <w:t>int</w:t>
      </w:r>
      <w:r w:rsidR="00020A6F" w:rsidRPr="008B6546">
        <w:rPr>
          <w:rFonts w:asciiTheme="minorHAnsi" w:eastAsia="Times New Roman" w:hAnsiTheme="minorHAnsi" w:cstheme="minorHAnsi"/>
          <w:iCs/>
          <w:spacing w:val="2"/>
        </w:rPr>
        <w:t>e</w:t>
      </w:r>
      <w:r w:rsidR="00020A6F" w:rsidRPr="008B6546">
        <w:rPr>
          <w:rFonts w:asciiTheme="minorHAnsi" w:eastAsia="Times New Roman" w:hAnsiTheme="minorHAnsi" w:cstheme="minorHAnsi"/>
          <w:iCs/>
        </w:rPr>
        <w:t>rested</w:t>
      </w:r>
      <w:r w:rsidR="00020A6F" w:rsidRPr="008B6546">
        <w:rPr>
          <w:rFonts w:asciiTheme="minorHAnsi" w:eastAsia="Times New Roman" w:hAnsiTheme="minorHAnsi" w:cstheme="minorHAnsi"/>
          <w:iCs/>
          <w:spacing w:val="12"/>
        </w:rPr>
        <w:t xml:space="preserve"> </w:t>
      </w:r>
      <w:r w:rsidR="00020A6F" w:rsidRPr="008B6546">
        <w:rPr>
          <w:rFonts w:asciiTheme="minorHAnsi" w:eastAsia="Times New Roman" w:hAnsiTheme="minorHAnsi" w:cstheme="minorHAnsi"/>
          <w:iCs/>
        </w:rPr>
        <w:t>gover</w:t>
      </w:r>
      <w:r w:rsidR="00020A6F" w:rsidRPr="008B6546">
        <w:rPr>
          <w:rFonts w:asciiTheme="minorHAnsi" w:eastAsia="Times New Roman" w:hAnsiTheme="minorHAnsi" w:cstheme="minorHAnsi"/>
          <w:iCs/>
          <w:spacing w:val="2"/>
        </w:rPr>
        <w:t>n</w:t>
      </w:r>
      <w:r w:rsidR="00020A6F" w:rsidRPr="008B6546">
        <w:rPr>
          <w:rFonts w:asciiTheme="minorHAnsi" w:eastAsia="Times New Roman" w:hAnsiTheme="minorHAnsi" w:cstheme="minorHAnsi"/>
          <w:iCs/>
        </w:rPr>
        <w:t>ment</w:t>
      </w:r>
      <w:r w:rsidR="00020A6F" w:rsidRPr="008B6546">
        <w:rPr>
          <w:rFonts w:asciiTheme="minorHAnsi" w:eastAsia="Times New Roman" w:hAnsiTheme="minorHAnsi" w:cstheme="minorHAnsi"/>
          <w:iCs/>
          <w:spacing w:val="11"/>
        </w:rPr>
        <w:t xml:space="preserve"> </w:t>
      </w:r>
      <w:r w:rsidR="00020A6F" w:rsidRPr="008B6546">
        <w:rPr>
          <w:rFonts w:asciiTheme="minorHAnsi" w:eastAsia="Times New Roman" w:hAnsiTheme="minorHAnsi" w:cstheme="minorHAnsi"/>
          <w:iCs/>
        </w:rPr>
        <w:t>uni</w:t>
      </w:r>
      <w:r w:rsidR="00020A6F" w:rsidRPr="008B6546">
        <w:rPr>
          <w:rFonts w:asciiTheme="minorHAnsi" w:eastAsia="Times New Roman" w:hAnsiTheme="minorHAnsi" w:cstheme="minorHAnsi"/>
          <w:iCs/>
          <w:spacing w:val="2"/>
        </w:rPr>
        <w:t>t</w:t>
      </w:r>
      <w:r w:rsidR="00020A6F" w:rsidRPr="008B6546">
        <w:rPr>
          <w:rFonts w:asciiTheme="minorHAnsi" w:eastAsia="Times New Roman" w:hAnsiTheme="minorHAnsi" w:cstheme="minorHAnsi"/>
          <w:iCs/>
        </w:rPr>
        <w:t>s</w:t>
      </w:r>
      <w:r w:rsidR="00020A6F" w:rsidRPr="008B6546">
        <w:rPr>
          <w:rFonts w:asciiTheme="minorHAnsi" w:eastAsia="Times New Roman" w:hAnsiTheme="minorHAnsi" w:cstheme="minorHAnsi"/>
          <w:iCs/>
          <w:spacing w:val="16"/>
        </w:rPr>
        <w:t xml:space="preserve"> </w:t>
      </w:r>
      <w:r w:rsidR="00020A6F" w:rsidRPr="008B6546">
        <w:rPr>
          <w:rFonts w:asciiTheme="minorHAnsi" w:eastAsia="Times New Roman" w:hAnsiTheme="minorHAnsi" w:cstheme="minorHAnsi"/>
          <w:iCs/>
        </w:rPr>
        <w:t>or</w:t>
      </w:r>
      <w:r w:rsidR="00020A6F" w:rsidRPr="008B6546">
        <w:rPr>
          <w:rFonts w:asciiTheme="minorHAnsi" w:eastAsia="Times New Roman" w:hAnsiTheme="minorHAnsi" w:cstheme="minorHAnsi"/>
          <w:iCs/>
          <w:spacing w:val="11"/>
        </w:rPr>
        <w:t xml:space="preserve"> </w:t>
      </w:r>
      <w:r w:rsidR="00020A6F" w:rsidRPr="008B6546">
        <w:rPr>
          <w:rFonts w:asciiTheme="minorHAnsi" w:eastAsia="Times New Roman" w:hAnsiTheme="minorHAnsi" w:cstheme="minorHAnsi"/>
          <w:iCs/>
        </w:rPr>
        <w:t>agencies</w:t>
      </w:r>
      <w:r w:rsidR="00020A6F" w:rsidRPr="008B6546">
        <w:rPr>
          <w:rFonts w:asciiTheme="minorHAnsi" w:eastAsia="Times New Roman" w:hAnsiTheme="minorHAnsi" w:cstheme="minorHAnsi"/>
          <w:iCs/>
          <w:w w:val="99"/>
        </w:rPr>
        <w:t xml:space="preserve"> </w:t>
      </w:r>
      <w:r w:rsidR="00020A6F" w:rsidRPr="008B6546">
        <w:rPr>
          <w:rFonts w:asciiTheme="minorHAnsi" w:eastAsia="Times New Roman" w:hAnsiTheme="minorHAnsi" w:cstheme="minorHAnsi"/>
          <w:iCs/>
          <w:spacing w:val="2"/>
        </w:rPr>
        <w:t>f</w:t>
      </w:r>
      <w:r w:rsidR="00020A6F" w:rsidRPr="008B6546">
        <w:rPr>
          <w:rFonts w:asciiTheme="minorHAnsi" w:eastAsia="Times New Roman" w:hAnsiTheme="minorHAnsi" w:cstheme="minorHAnsi"/>
          <w:iCs/>
        </w:rPr>
        <w:t>or</w:t>
      </w:r>
      <w:r w:rsidR="00020A6F" w:rsidRPr="008B6546">
        <w:rPr>
          <w:rFonts w:asciiTheme="minorHAnsi" w:eastAsia="Times New Roman" w:hAnsiTheme="minorHAnsi" w:cstheme="minorHAnsi"/>
          <w:iCs/>
          <w:spacing w:val="-11"/>
        </w:rPr>
        <w:t xml:space="preserve"> </w:t>
      </w:r>
      <w:r w:rsidR="00020A6F" w:rsidRPr="008B6546">
        <w:rPr>
          <w:rFonts w:asciiTheme="minorHAnsi" w:eastAsia="Times New Roman" w:hAnsiTheme="minorHAnsi" w:cstheme="minorHAnsi"/>
          <w:iCs/>
        </w:rPr>
        <w:t>in</w:t>
      </w:r>
      <w:r w:rsidR="00020A6F" w:rsidRPr="008B6546">
        <w:rPr>
          <w:rFonts w:asciiTheme="minorHAnsi" w:eastAsia="Times New Roman" w:hAnsiTheme="minorHAnsi" w:cstheme="minorHAnsi"/>
          <w:iCs/>
          <w:spacing w:val="2"/>
        </w:rPr>
        <w:t>f</w:t>
      </w:r>
      <w:r w:rsidR="00020A6F" w:rsidRPr="008B6546">
        <w:rPr>
          <w:rFonts w:asciiTheme="minorHAnsi" w:eastAsia="Times New Roman" w:hAnsiTheme="minorHAnsi" w:cstheme="minorHAnsi"/>
          <w:iCs/>
        </w:rPr>
        <w:t>or</w:t>
      </w:r>
      <w:r w:rsidR="00020A6F" w:rsidRPr="008B6546">
        <w:rPr>
          <w:rFonts w:asciiTheme="minorHAnsi" w:eastAsia="Times New Roman" w:hAnsiTheme="minorHAnsi" w:cstheme="minorHAnsi"/>
          <w:iCs/>
          <w:spacing w:val="-3"/>
        </w:rPr>
        <w:t>m</w:t>
      </w:r>
      <w:r w:rsidR="00020A6F" w:rsidRPr="008B6546">
        <w:rPr>
          <w:rFonts w:asciiTheme="minorHAnsi" w:eastAsia="Times New Roman" w:hAnsiTheme="minorHAnsi" w:cstheme="minorHAnsi"/>
          <w:iCs/>
        </w:rPr>
        <w:t>ation</w:t>
      </w:r>
      <w:r w:rsidR="00020A6F" w:rsidRPr="008B6546">
        <w:rPr>
          <w:rFonts w:asciiTheme="minorHAnsi" w:eastAsia="Times New Roman" w:hAnsiTheme="minorHAnsi" w:cstheme="minorHAnsi"/>
          <w:iCs/>
          <w:spacing w:val="-11"/>
        </w:rPr>
        <w:t xml:space="preserve"> </w:t>
      </w:r>
      <w:r w:rsidR="00020A6F" w:rsidRPr="008B6546">
        <w:rPr>
          <w:rFonts w:asciiTheme="minorHAnsi" w:eastAsia="Times New Roman" w:hAnsiTheme="minorHAnsi" w:cstheme="minorHAnsi"/>
          <w:iCs/>
        </w:rPr>
        <w:t>on</w:t>
      </w:r>
      <w:r w:rsidR="00020A6F" w:rsidRPr="008B6546">
        <w:rPr>
          <w:rFonts w:asciiTheme="minorHAnsi" w:eastAsia="Times New Roman" w:hAnsiTheme="minorHAnsi" w:cstheme="minorHAnsi"/>
          <w:iCs/>
          <w:spacing w:val="4"/>
        </w:rPr>
        <w:t>l</w:t>
      </w:r>
      <w:r w:rsidR="00020A6F" w:rsidRPr="008B6546">
        <w:rPr>
          <w:rFonts w:asciiTheme="minorHAnsi" w:eastAsia="Times New Roman" w:hAnsiTheme="minorHAnsi" w:cstheme="minorHAnsi"/>
          <w:iCs/>
          <w:spacing w:val="-6"/>
        </w:rPr>
        <w:t>y</w:t>
      </w:r>
      <w:r w:rsidR="00020A6F" w:rsidRPr="008B6546">
        <w:rPr>
          <w:rFonts w:asciiTheme="minorHAnsi" w:eastAsia="Times New Roman" w:hAnsiTheme="minorHAnsi" w:cstheme="minorHAnsi"/>
          <w:iCs/>
        </w:rPr>
        <w:t>.</w:t>
      </w:r>
    </w:p>
    <w:p w14:paraId="50AA2F77" w14:textId="2BEBBCC0" w:rsidR="00606418" w:rsidRPr="008B6546" w:rsidRDefault="00606418" w:rsidP="00606418">
      <w:pPr>
        <w:widowControl/>
        <w:tabs>
          <w:tab w:val="left" w:pos="1160"/>
        </w:tabs>
        <w:autoSpaceDE/>
        <w:autoSpaceDN/>
        <w:ind w:left="720" w:right="117"/>
        <w:jc w:val="both"/>
        <w:rPr>
          <w:rFonts w:asciiTheme="minorHAnsi" w:eastAsia="Times New Roman" w:hAnsiTheme="minorHAnsi" w:cstheme="minorHAnsi"/>
          <w:iCs/>
        </w:rPr>
      </w:pPr>
    </w:p>
    <w:p w14:paraId="0DB4E765" w14:textId="17747617" w:rsidR="00606418" w:rsidRPr="008B6546" w:rsidRDefault="00606418" w:rsidP="002B41F2">
      <w:pPr>
        <w:pStyle w:val="ListParagraph"/>
        <w:widowControl/>
        <w:numPr>
          <w:ilvl w:val="2"/>
          <w:numId w:val="176"/>
        </w:numPr>
        <w:tabs>
          <w:tab w:val="left" w:pos="1160"/>
        </w:tabs>
        <w:autoSpaceDE/>
        <w:autoSpaceDN/>
        <w:ind w:right="117"/>
        <w:jc w:val="both"/>
        <w:rPr>
          <w:rFonts w:asciiTheme="minorHAnsi" w:eastAsia="Times New Roman" w:hAnsiTheme="minorHAnsi" w:cstheme="minorHAnsi"/>
          <w:b/>
          <w:bCs/>
          <w:iCs/>
        </w:rPr>
      </w:pPr>
      <w:r w:rsidRPr="008B6546">
        <w:rPr>
          <w:rFonts w:asciiTheme="minorHAnsi" w:eastAsia="Times New Roman" w:hAnsiTheme="minorHAnsi" w:cstheme="minorHAnsi"/>
          <w:b/>
          <w:bCs/>
          <w:iCs/>
        </w:rPr>
        <w:t>APPROVAL of Lot Splits or Lot Line Adjustments by the Planning Commission</w:t>
      </w:r>
    </w:p>
    <w:p w14:paraId="6E10D97D" w14:textId="08E14B7B" w:rsidR="00606418" w:rsidRPr="008B6546" w:rsidRDefault="00606418" w:rsidP="00606418">
      <w:pPr>
        <w:pStyle w:val="ListParagraph"/>
        <w:widowControl/>
        <w:tabs>
          <w:tab w:val="left" w:pos="1160"/>
        </w:tabs>
        <w:autoSpaceDE/>
        <w:autoSpaceDN/>
        <w:ind w:left="2260" w:right="117" w:firstLine="0"/>
        <w:jc w:val="both"/>
        <w:rPr>
          <w:rFonts w:asciiTheme="minorHAnsi" w:eastAsia="Times New Roman" w:hAnsiTheme="minorHAnsi" w:cstheme="minorHAnsi"/>
          <w:iCs/>
        </w:rPr>
      </w:pPr>
      <w:r w:rsidRPr="008B6546">
        <w:rPr>
          <w:rFonts w:asciiTheme="minorHAnsi" w:eastAsia="Times New Roman" w:hAnsiTheme="minorHAnsi" w:cstheme="minorHAnsi"/>
          <w:iCs/>
        </w:rPr>
        <w:t xml:space="preserve">Whenever a subdivider or property owner desires to create a lot split, lot line adjustment, or lot consolidation, and the resulting lots to not strictly comply with all </w:t>
      </w:r>
      <w:r w:rsidR="00E1134E" w:rsidRPr="008B6546">
        <w:rPr>
          <w:rFonts w:asciiTheme="minorHAnsi" w:eastAsia="Times New Roman" w:hAnsiTheme="minorHAnsi" w:cstheme="minorHAnsi"/>
          <w:iCs/>
        </w:rPr>
        <w:t>requirements</w:t>
      </w:r>
      <w:r w:rsidRPr="008B6546">
        <w:rPr>
          <w:rFonts w:asciiTheme="minorHAnsi" w:eastAsia="Times New Roman" w:hAnsiTheme="minorHAnsi" w:cstheme="minorHAnsi"/>
          <w:iCs/>
        </w:rPr>
        <w:t xml:space="preserve"> as listed in the development code, for size, dimensions, or access, the proposal may be submitted to the planning commission with a variance request if there are mitigating hardships that might </w:t>
      </w:r>
      <w:r w:rsidR="00E1134E" w:rsidRPr="008B6546">
        <w:rPr>
          <w:rFonts w:asciiTheme="minorHAnsi" w:eastAsia="Times New Roman" w:hAnsiTheme="minorHAnsi" w:cstheme="minorHAnsi"/>
          <w:iCs/>
        </w:rPr>
        <w:t xml:space="preserve">not allow the strict interpretation of the code to be applied to the resulting lots.  </w:t>
      </w:r>
    </w:p>
    <w:p w14:paraId="5F3ED611" w14:textId="3CB589B5" w:rsidR="002D3DD0" w:rsidRPr="008B6546" w:rsidRDefault="002D3DD0" w:rsidP="002D3DD0">
      <w:pPr>
        <w:widowControl/>
        <w:autoSpaceDE/>
        <w:autoSpaceDN/>
        <w:ind w:right="119"/>
        <w:jc w:val="both"/>
        <w:rPr>
          <w:rFonts w:asciiTheme="minorHAnsi" w:eastAsia="Times New Roman" w:hAnsiTheme="minorHAnsi" w:cstheme="minorHAnsi"/>
          <w:b/>
          <w:bCs/>
          <w:iCs/>
        </w:rPr>
      </w:pPr>
    </w:p>
    <w:p w14:paraId="08A741EA" w14:textId="77777777" w:rsidR="002D3DD0" w:rsidRPr="008B6546" w:rsidRDefault="002D3DD0" w:rsidP="002D3DD0">
      <w:pPr>
        <w:widowControl/>
        <w:autoSpaceDE/>
        <w:autoSpaceDN/>
        <w:spacing w:before="6" w:line="100" w:lineRule="exact"/>
        <w:rPr>
          <w:rFonts w:asciiTheme="minorHAnsi" w:eastAsia="Times New Roman" w:hAnsiTheme="minorHAnsi" w:cstheme="minorHAnsi"/>
        </w:rPr>
      </w:pPr>
    </w:p>
    <w:p w14:paraId="13986B87" w14:textId="77777777" w:rsidR="002D3DD0" w:rsidRPr="008B6546" w:rsidRDefault="002D3DD0" w:rsidP="002D3DD0">
      <w:pPr>
        <w:widowControl/>
        <w:autoSpaceDE/>
        <w:autoSpaceDN/>
        <w:spacing w:line="200" w:lineRule="exact"/>
        <w:rPr>
          <w:rFonts w:asciiTheme="minorHAnsi" w:eastAsia="Times New Roman" w:hAnsiTheme="minorHAnsi" w:cstheme="minorHAnsi"/>
        </w:rPr>
      </w:pPr>
    </w:p>
    <w:p w14:paraId="5961D263" w14:textId="301D7369" w:rsidR="002D3DD0" w:rsidRPr="008B6546" w:rsidRDefault="0023637E" w:rsidP="002B41F2">
      <w:pPr>
        <w:pStyle w:val="ListParagraph"/>
        <w:widowControl/>
        <w:numPr>
          <w:ilvl w:val="2"/>
          <w:numId w:val="176"/>
        </w:numPr>
        <w:tabs>
          <w:tab w:val="left" w:pos="1540"/>
        </w:tabs>
        <w:autoSpaceDE/>
        <w:autoSpaceDN/>
        <w:ind w:right="2675"/>
        <w:jc w:val="both"/>
        <w:outlineLvl w:val="0"/>
        <w:rPr>
          <w:rFonts w:asciiTheme="minorHAnsi" w:eastAsia="Times New Roman" w:hAnsiTheme="minorHAnsi" w:cstheme="minorHAnsi"/>
          <w:sz w:val="24"/>
          <w:szCs w:val="24"/>
        </w:rPr>
      </w:pPr>
      <w:r w:rsidRPr="008B6546">
        <w:rPr>
          <w:rFonts w:asciiTheme="minorHAnsi" w:eastAsia="Times New Roman" w:hAnsiTheme="minorHAnsi" w:cstheme="minorHAnsi"/>
          <w:b/>
          <w:bCs/>
          <w:sz w:val="24"/>
          <w:szCs w:val="24"/>
        </w:rPr>
        <w:lastRenderedPageBreak/>
        <w:t>LOT SPLIT/ADJUSTMENTS REQUIREMENTS</w:t>
      </w:r>
    </w:p>
    <w:p w14:paraId="03D8CB4F" w14:textId="7232529C" w:rsidR="0023637E" w:rsidRPr="008B6546" w:rsidRDefault="002D3DD0" w:rsidP="0023637E">
      <w:pPr>
        <w:widowControl/>
        <w:autoSpaceDE/>
        <w:autoSpaceDN/>
        <w:ind w:left="720" w:right="930" w:firstLine="720"/>
        <w:jc w:val="both"/>
        <w:rPr>
          <w:rFonts w:asciiTheme="minorHAnsi" w:eastAsia="Times New Roman" w:hAnsiTheme="minorHAnsi" w:cstheme="minorHAnsi"/>
          <w:iCs/>
          <w:w w:val="99"/>
        </w:rPr>
      </w:pPr>
      <w:r w:rsidRPr="008B6546">
        <w:rPr>
          <w:rFonts w:asciiTheme="minorHAnsi" w:eastAsia="Times New Roman" w:hAnsiTheme="minorHAnsi" w:cstheme="minorHAnsi"/>
          <w:iCs/>
        </w:rPr>
        <w:t>In</w:t>
      </w:r>
      <w:r w:rsidRPr="008B6546">
        <w:rPr>
          <w:rFonts w:asciiTheme="minorHAnsi" w:eastAsia="Times New Roman" w:hAnsiTheme="minorHAnsi" w:cstheme="minorHAnsi"/>
          <w:iCs/>
          <w:spacing w:val="2"/>
        </w:rPr>
        <w:t>f</w:t>
      </w:r>
      <w:r w:rsidRPr="008B6546">
        <w:rPr>
          <w:rFonts w:asciiTheme="minorHAnsi" w:eastAsia="Times New Roman" w:hAnsiTheme="minorHAnsi" w:cstheme="minorHAnsi"/>
          <w:iCs/>
        </w:rPr>
        <w:t>or</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rPr>
        <w:t>ation</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to</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be</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spacing w:val="2"/>
        </w:rPr>
        <w:t>s</w:t>
      </w:r>
      <w:r w:rsidRPr="008B6546">
        <w:rPr>
          <w:rFonts w:asciiTheme="minorHAnsi" w:eastAsia="Times New Roman" w:hAnsiTheme="minorHAnsi" w:cstheme="minorHAnsi"/>
          <w:iCs/>
        </w:rPr>
        <w:t>ho</w:t>
      </w:r>
      <w:r w:rsidRPr="008B6546">
        <w:rPr>
          <w:rFonts w:asciiTheme="minorHAnsi" w:eastAsia="Times New Roman" w:hAnsiTheme="minorHAnsi" w:cstheme="minorHAnsi"/>
          <w:iCs/>
          <w:spacing w:val="2"/>
        </w:rPr>
        <w:t>w</w:t>
      </w:r>
      <w:r w:rsidRPr="008B6546">
        <w:rPr>
          <w:rFonts w:asciiTheme="minorHAnsi" w:eastAsia="Times New Roman" w:hAnsiTheme="minorHAnsi" w:cstheme="minorHAnsi"/>
          <w:iCs/>
        </w:rPr>
        <w:t>n</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on</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the</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P</w:t>
      </w:r>
      <w:r w:rsidRPr="008B6546">
        <w:rPr>
          <w:rFonts w:asciiTheme="minorHAnsi" w:eastAsia="Times New Roman" w:hAnsiTheme="minorHAnsi" w:cstheme="minorHAnsi"/>
          <w:iCs/>
          <w:spacing w:val="2"/>
        </w:rPr>
        <w:t>l</w:t>
      </w:r>
      <w:r w:rsidRPr="008B6546">
        <w:rPr>
          <w:rFonts w:asciiTheme="minorHAnsi" w:eastAsia="Times New Roman" w:hAnsiTheme="minorHAnsi" w:cstheme="minorHAnsi"/>
          <w:iCs/>
        </w:rPr>
        <w:t>at</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shall</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incl</w:t>
      </w:r>
      <w:r w:rsidRPr="008B6546">
        <w:rPr>
          <w:rFonts w:asciiTheme="minorHAnsi" w:eastAsia="Times New Roman" w:hAnsiTheme="minorHAnsi" w:cstheme="minorHAnsi"/>
          <w:iCs/>
          <w:spacing w:val="2"/>
        </w:rPr>
        <w:t>u</w:t>
      </w:r>
      <w:r w:rsidRPr="008B6546">
        <w:rPr>
          <w:rFonts w:asciiTheme="minorHAnsi" w:eastAsia="Times New Roman" w:hAnsiTheme="minorHAnsi" w:cstheme="minorHAnsi"/>
          <w:iCs/>
        </w:rPr>
        <w:t>de</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t</w:t>
      </w:r>
      <w:r w:rsidRPr="008B6546">
        <w:rPr>
          <w:rFonts w:asciiTheme="minorHAnsi" w:eastAsia="Times New Roman" w:hAnsiTheme="minorHAnsi" w:cstheme="minorHAnsi"/>
          <w:iCs/>
          <w:spacing w:val="3"/>
        </w:rPr>
        <w:t>h</w:t>
      </w:r>
      <w:r w:rsidRPr="008B6546">
        <w:rPr>
          <w:rFonts w:asciiTheme="minorHAnsi" w:eastAsia="Times New Roman" w:hAnsiTheme="minorHAnsi" w:cstheme="minorHAnsi"/>
          <w:iCs/>
        </w:rPr>
        <w:t>e</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spacing w:val="2"/>
        </w:rPr>
        <w:t>f</w:t>
      </w:r>
      <w:r w:rsidRPr="008B6546">
        <w:rPr>
          <w:rFonts w:asciiTheme="minorHAnsi" w:eastAsia="Times New Roman" w:hAnsiTheme="minorHAnsi" w:cstheme="minorHAnsi"/>
          <w:iCs/>
        </w:rPr>
        <w:t>ollowing:</w:t>
      </w:r>
      <w:r w:rsidRPr="008B6546">
        <w:rPr>
          <w:rFonts w:asciiTheme="minorHAnsi" w:eastAsia="Times New Roman" w:hAnsiTheme="minorHAnsi" w:cstheme="minorHAnsi"/>
          <w:iCs/>
          <w:w w:val="99"/>
        </w:rPr>
        <w:t xml:space="preserve"> </w:t>
      </w:r>
    </w:p>
    <w:p w14:paraId="0F982615" w14:textId="77777777" w:rsidR="0023637E" w:rsidRPr="008B6546" w:rsidRDefault="0023637E" w:rsidP="0023637E">
      <w:pPr>
        <w:widowControl/>
        <w:autoSpaceDE/>
        <w:autoSpaceDN/>
        <w:ind w:left="720" w:right="930" w:firstLine="720"/>
        <w:jc w:val="both"/>
        <w:rPr>
          <w:rFonts w:asciiTheme="minorHAnsi" w:eastAsia="Times New Roman" w:hAnsiTheme="minorHAnsi" w:cstheme="minorHAnsi"/>
          <w:iCs/>
          <w:w w:val="99"/>
        </w:rPr>
      </w:pPr>
    </w:p>
    <w:p w14:paraId="2775FE32" w14:textId="5BFC3068" w:rsidR="002D3DD0" w:rsidRPr="008B6546" w:rsidRDefault="002D3DD0" w:rsidP="002B41F2">
      <w:pPr>
        <w:pStyle w:val="ListParagraph"/>
        <w:widowControl/>
        <w:numPr>
          <w:ilvl w:val="4"/>
          <w:numId w:val="127"/>
        </w:numPr>
        <w:autoSpaceDE/>
        <w:autoSpaceDN/>
        <w:ind w:right="930"/>
        <w:jc w:val="both"/>
        <w:rPr>
          <w:rFonts w:asciiTheme="minorHAnsi" w:eastAsia="Times New Roman" w:hAnsiTheme="minorHAnsi" w:cstheme="minorHAnsi"/>
          <w:b/>
          <w:bCs/>
          <w:iCs/>
        </w:rPr>
      </w:pPr>
      <w:r w:rsidRPr="008B6546">
        <w:rPr>
          <w:rFonts w:asciiTheme="minorHAnsi" w:eastAsia="Times New Roman" w:hAnsiTheme="minorHAnsi" w:cstheme="minorHAnsi"/>
          <w:iCs/>
        </w:rPr>
        <w:t>N</w:t>
      </w:r>
      <w:r w:rsidRPr="008B6546">
        <w:rPr>
          <w:rFonts w:asciiTheme="minorHAnsi" w:eastAsia="Times New Roman" w:hAnsiTheme="minorHAnsi" w:cstheme="minorHAnsi"/>
          <w:iCs/>
          <w:spacing w:val="2"/>
        </w:rPr>
        <w:t>a</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rPr>
        <w:t>e</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of</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rPr>
        <w:t>subdivis</w:t>
      </w:r>
      <w:r w:rsidRPr="008B6546">
        <w:rPr>
          <w:rFonts w:asciiTheme="minorHAnsi" w:eastAsia="Times New Roman" w:hAnsiTheme="minorHAnsi" w:cstheme="minorHAnsi"/>
          <w:iCs/>
          <w:spacing w:val="1"/>
        </w:rPr>
        <w:t>i</w:t>
      </w:r>
      <w:r w:rsidRPr="008B6546">
        <w:rPr>
          <w:rFonts w:asciiTheme="minorHAnsi" w:eastAsia="Times New Roman" w:hAnsiTheme="minorHAnsi" w:cstheme="minorHAnsi"/>
          <w:iCs/>
        </w:rPr>
        <w:t>on</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or</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rPr>
        <w:t>parcel</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of</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rPr>
        <w:t>land</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of</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rPr>
        <w:t>whi</w:t>
      </w:r>
      <w:r w:rsidRPr="008B6546">
        <w:rPr>
          <w:rFonts w:asciiTheme="minorHAnsi" w:eastAsia="Times New Roman" w:hAnsiTheme="minorHAnsi" w:cstheme="minorHAnsi"/>
          <w:iCs/>
          <w:spacing w:val="2"/>
        </w:rPr>
        <w:t>c</w:t>
      </w:r>
      <w:r w:rsidRPr="008B6546">
        <w:rPr>
          <w:rFonts w:asciiTheme="minorHAnsi" w:eastAsia="Times New Roman" w:hAnsiTheme="minorHAnsi" w:cstheme="minorHAnsi"/>
          <w:iCs/>
        </w:rPr>
        <w:t>h</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lot</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(s)</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is</w:t>
      </w:r>
      <w:r w:rsidRPr="008B6546">
        <w:rPr>
          <w:rFonts w:asciiTheme="minorHAnsi" w:eastAsia="Times New Roman" w:hAnsiTheme="minorHAnsi" w:cstheme="minorHAnsi"/>
          <w:iCs/>
          <w:spacing w:val="-4"/>
        </w:rPr>
        <w:t xml:space="preserve"> </w:t>
      </w:r>
      <w:r w:rsidRPr="008B6546">
        <w:rPr>
          <w:rFonts w:asciiTheme="minorHAnsi" w:eastAsia="Times New Roman" w:hAnsiTheme="minorHAnsi" w:cstheme="minorHAnsi"/>
          <w:iCs/>
        </w:rPr>
        <w:t>(are)</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a</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pa</w:t>
      </w:r>
      <w:r w:rsidRPr="008B6546">
        <w:rPr>
          <w:rFonts w:asciiTheme="minorHAnsi" w:eastAsia="Times New Roman" w:hAnsiTheme="minorHAnsi" w:cstheme="minorHAnsi"/>
          <w:iCs/>
          <w:spacing w:val="2"/>
        </w:rPr>
        <w:t>r</w:t>
      </w:r>
      <w:r w:rsidRPr="008B6546">
        <w:rPr>
          <w:rFonts w:asciiTheme="minorHAnsi" w:eastAsia="Times New Roman" w:hAnsiTheme="minorHAnsi" w:cstheme="minorHAnsi"/>
          <w:iCs/>
        </w:rPr>
        <w:t>t</w:t>
      </w:r>
      <w:r w:rsidR="0023637E" w:rsidRPr="008B6546">
        <w:rPr>
          <w:rFonts w:asciiTheme="minorHAnsi" w:eastAsia="Times New Roman" w:hAnsiTheme="minorHAnsi" w:cstheme="minorHAnsi"/>
          <w:iCs/>
        </w:rPr>
        <w:t xml:space="preserve"> if applicable. </w:t>
      </w:r>
    </w:p>
    <w:p w14:paraId="74A58460" w14:textId="5B684C3B" w:rsidR="002D3DD0" w:rsidRPr="008B6546" w:rsidRDefault="002D3DD0" w:rsidP="002B41F2">
      <w:pPr>
        <w:pStyle w:val="ListParagraph"/>
        <w:numPr>
          <w:ilvl w:val="4"/>
          <w:numId w:val="127"/>
        </w:numPr>
        <w:tabs>
          <w:tab w:val="left" w:pos="1540"/>
        </w:tabs>
        <w:autoSpaceDE/>
        <w:autoSpaceDN/>
        <w:spacing w:before="18" w:line="298" w:lineRule="exact"/>
        <w:ind w:right="121"/>
        <w:rPr>
          <w:rFonts w:asciiTheme="minorHAnsi" w:eastAsia="Times New Roman" w:hAnsiTheme="minorHAnsi" w:cstheme="minorHAnsi"/>
          <w:b/>
          <w:bCs/>
          <w:iCs/>
        </w:rPr>
      </w:pPr>
      <w:r w:rsidRPr="008B6546">
        <w:rPr>
          <w:rFonts w:asciiTheme="minorHAnsi" w:eastAsia="Times New Roman" w:hAnsiTheme="minorHAnsi" w:cstheme="minorHAnsi"/>
          <w:iCs/>
        </w:rPr>
        <w:t>A</w:t>
      </w:r>
      <w:r w:rsidRPr="008B6546">
        <w:rPr>
          <w:rFonts w:asciiTheme="minorHAnsi" w:eastAsia="Times New Roman" w:hAnsiTheme="minorHAnsi" w:cstheme="minorHAnsi"/>
          <w:iCs/>
          <w:spacing w:val="46"/>
        </w:rPr>
        <w:t xml:space="preserve"> </w:t>
      </w:r>
      <w:r w:rsidRPr="008B6546">
        <w:rPr>
          <w:rFonts w:asciiTheme="minorHAnsi" w:eastAsia="Times New Roman" w:hAnsiTheme="minorHAnsi" w:cstheme="minorHAnsi"/>
          <w:iCs/>
        </w:rPr>
        <w:t>surv</w:t>
      </w:r>
      <w:r w:rsidRPr="008B6546">
        <w:rPr>
          <w:rFonts w:asciiTheme="minorHAnsi" w:eastAsia="Times New Roman" w:hAnsiTheme="minorHAnsi" w:cstheme="minorHAnsi"/>
          <w:iCs/>
          <w:spacing w:val="4"/>
        </w:rPr>
        <w:t>e</w:t>
      </w:r>
      <w:r w:rsidRPr="008B6546">
        <w:rPr>
          <w:rFonts w:asciiTheme="minorHAnsi" w:eastAsia="Times New Roman" w:hAnsiTheme="minorHAnsi" w:cstheme="minorHAnsi"/>
          <w:iCs/>
          <w:spacing w:val="-6"/>
        </w:rPr>
        <w:t>y</w:t>
      </w:r>
      <w:r w:rsidRPr="008B6546">
        <w:rPr>
          <w:rFonts w:asciiTheme="minorHAnsi" w:eastAsia="Times New Roman" w:hAnsiTheme="minorHAnsi" w:cstheme="minorHAnsi"/>
          <w:iCs/>
        </w:rPr>
        <w:t>,</w:t>
      </w:r>
      <w:r w:rsidRPr="008B6546">
        <w:rPr>
          <w:rFonts w:asciiTheme="minorHAnsi" w:eastAsia="Times New Roman" w:hAnsiTheme="minorHAnsi" w:cstheme="minorHAnsi"/>
          <w:iCs/>
          <w:spacing w:val="46"/>
        </w:rPr>
        <w:t xml:space="preserve"> </w:t>
      </w:r>
      <w:r w:rsidRPr="008B6546">
        <w:rPr>
          <w:rFonts w:asciiTheme="minorHAnsi" w:eastAsia="Times New Roman" w:hAnsiTheme="minorHAnsi" w:cstheme="minorHAnsi"/>
          <w:iCs/>
        </w:rPr>
        <w:t>bound</w:t>
      </w:r>
      <w:r w:rsidRPr="008B6546">
        <w:rPr>
          <w:rFonts w:asciiTheme="minorHAnsi" w:eastAsia="Times New Roman" w:hAnsiTheme="minorHAnsi" w:cstheme="minorHAnsi"/>
          <w:iCs/>
          <w:spacing w:val="2"/>
        </w:rPr>
        <w:t>a</w:t>
      </w:r>
      <w:r w:rsidRPr="008B6546">
        <w:rPr>
          <w:rFonts w:asciiTheme="minorHAnsi" w:eastAsia="Times New Roman" w:hAnsiTheme="minorHAnsi" w:cstheme="minorHAnsi"/>
          <w:iCs/>
          <w:spacing w:val="4"/>
        </w:rPr>
        <w:t>r</w:t>
      </w:r>
      <w:r w:rsidRPr="008B6546">
        <w:rPr>
          <w:rFonts w:asciiTheme="minorHAnsi" w:eastAsia="Times New Roman" w:hAnsiTheme="minorHAnsi" w:cstheme="minorHAnsi"/>
          <w:iCs/>
        </w:rPr>
        <w:t>y</w:t>
      </w:r>
      <w:r w:rsidRPr="008B6546">
        <w:rPr>
          <w:rFonts w:asciiTheme="minorHAnsi" w:eastAsia="Times New Roman" w:hAnsiTheme="minorHAnsi" w:cstheme="minorHAnsi"/>
          <w:iCs/>
          <w:spacing w:val="39"/>
        </w:rPr>
        <w:t xml:space="preserve"> </w:t>
      </w:r>
      <w:r w:rsidRPr="008B6546">
        <w:rPr>
          <w:rFonts w:asciiTheme="minorHAnsi" w:eastAsia="Times New Roman" w:hAnsiTheme="minorHAnsi" w:cstheme="minorHAnsi"/>
          <w:iCs/>
          <w:spacing w:val="2"/>
        </w:rPr>
        <w:t>a</w:t>
      </w:r>
      <w:r w:rsidRPr="008B6546">
        <w:rPr>
          <w:rFonts w:asciiTheme="minorHAnsi" w:eastAsia="Times New Roman" w:hAnsiTheme="minorHAnsi" w:cstheme="minorHAnsi"/>
          <w:iCs/>
        </w:rPr>
        <w:t>nd</w:t>
      </w:r>
      <w:r w:rsidRPr="008B6546">
        <w:rPr>
          <w:rFonts w:asciiTheme="minorHAnsi" w:eastAsia="Times New Roman" w:hAnsiTheme="minorHAnsi" w:cstheme="minorHAnsi"/>
          <w:iCs/>
          <w:spacing w:val="46"/>
        </w:rPr>
        <w:t xml:space="preserve"> </w:t>
      </w:r>
      <w:r w:rsidRPr="008B6546">
        <w:rPr>
          <w:rFonts w:asciiTheme="minorHAnsi" w:eastAsia="Times New Roman" w:hAnsiTheme="minorHAnsi" w:cstheme="minorHAnsi"/>
          <w:iCs/>
        </w:rPr>
        <w:t>written</w:t>
      </w:r>
      <w:r w:rsidRPr="008B6546">
        <w:rPr>
          <w:rFonts w:asciiTheme="minorHAnsi" w:eastAsia="Times New Roman" w:hAnsiTheme="minorHAnsi" w:cstheme="minorHAnsi"/>
          <w:iCs/>
          <w:spacing w:val="46"/>
        </w:rPr>
        <w:t xml:space="preserve"> </w:t>
      </w:r>
      <w:r w:rsidRPr="008B6546">
        <w:rPr>
          <w:rFonts w:asciiTheme="minorHAnsi" w:eastAsia="Times New Roman" w:hAnsiTheme="minorHAnsi" w:cstheme="minorHAnsi"/>
          <w:iCs/>
        </w:rPr>
        <w:t>legal</w:t>
      </w:r>
      <w:r w:rsidRPr="008B6546">
        <w:rPr>
          <w:rFonts w:asciiTheme="minorHAnsi" w:eastAsia="Times New Roman" w:hAnsiTheme="minorHAnsi" w:cstheme="minorHAnsi"/>
          <w:iCs/>
          <w:spacing w:val="46"/>
        </w:rPr>
        <w:t xml:space="preserve"> </w:t>
      </w:r>
      <w:r w:rsidRPr="008B6546">
        <w:rPr>
          <w:rFonts w:asciiTheme="minorHAnsi" w:eastAsia="Times New Roman" w:hAnsiTheme="minorHAnsi" w:cstheme="minorHAnsi"/>
          <w:iCs/>
        </w:rPr>
        <w:t>desc</w:t>
      </w:r>
      <w:r w:rsidRPr="008B6546">
        <w:rPr>
          <w:rFonts w:asciiTheme="minorHAnsi" w:eastAsia="Times New Roman" w:hAnsiTheme="minorHAnsi" w:cstheme="minorHAnsi"/>
          <w:iCs/>
          <w:spacing w:val="2"/>
        </w:rPr>
        <w:t>r</w:t>
      </w:r>
      <w:r w:rsidRPr="008B6546">
        <w:rPr>
          <w:rFonts w:asciiTheme="minorHAnsi" w:eastAsia="Times New Roman" w:hAnsiTheme="minorHAnsi" w:cstheme="minorHAnsi"/>
          <w:iCs/>
        </w:rPr>
        <w:t>iption</w:t>
      </w:r>
      <w:r w:rsidRPr="008B6546">
        <w:rPr>
          <w:rFonts w:asciiTheme="minorHAnsi" w:eastAsia="Times New Roman" w:hAnsiTheme="minorHAnsi" w:cstheme="minorHAnsi"/>
          <w:iCs/>
          <w:spacing w:val="46"/>
        </w:rPr>
        <w:t xml:space="preserve"> </w:t>
      </w:r>
      <w:r w:rsidRPr="008B6546">
        <w:rPr>
          <w:rFonts w:asciiTheme="minorHAnsi" w:eastAsia="Times New Roman" w:hAnsiTheme="minorHAnsi" w:cstheme="minorHAnsi"/>
          <w:iCs/>
        </w:rPr>
        <w:t>of</w:t>
      </w:r>
      <w:r w:rsidRPr="008B6546">
        <w:rPr>
          <w:rFonts w:asciiTheme="minorHAnsi" w:eastAsia="Times New Roman" w:hAnsiTheme="minorHAnsi" w:cstheme="minorHAnsi"/>
          <w:iCs/>
          <w:spacing w:val="48"/>
        </w:rPr>
        <w:t xml:space="preserve"> </w:t>
      </w:r>
      <w:r w:rsidRPr="008B6546">
        <w:rPr>
          <w:rFonts w:asciiTheme="minorHAnsi" w:eastAsia="Times New Roman" w:hAnsiTheme="minorHAnsi" w:cstheme="minorHAnsi"/>
          <w:iCs/>
        </w:rPr>
        <w:t>the</w:t>
      </w:r>
      <w:r w:rsidRPr="008B6546">
        <w:rPr>
          <w:rFonts w:asciiTheme="minorHAnsi" w:eastAsia="Times New Roman" w:hAnsiTheme="minorHAnsi" w:cstheme="minorHAnsi"/>
          <w:iCs/>
          <w:spacing w:val="46"/>
        </w:rPr>
        <w:t xml:space="preserve"> </w:t>
      </w:r>
      <w:r w:rsidRPr="008B6546">
        <w:rPr>
          <w:rFonts w:asciiTheme="minorHAnsi" w:eastAsia="Times New Roman" w:hAnsiTheme="minorHAnsi" w:cstheme="minorHAnsi"/>
          <w:iCs/>
        </w:rPr>
        <w:t>p</w:t>
      </w:r>
      <w:r w:rsidRPr="008B6546">
        <w:rPr>
          <w:rFonts w:asciiTheme="minorHAnsi" w:eastAsia="Times New Roman" w:hAnsiTheme="minorHAnsi" w:cstheme="minorHAnsi"/>
          <w:iCs/>
          <w:spacing w:val="5"/>
        </w:rPr>
        <w:t>r</w:t>
      </w:r>
      <w:r w:rsidRPr="008B6546">
        <w:rPr>
          <w:rFonts w:asciiTheme="minorHAnsi" w:eastAsia="Times New Roman" w:hAnsiTheme="minorHAnsi" w:cstheme="minorHAnsi"/>
          <w:iCs/>
        </w:rPr>
        <w:t>oper</w:t>
      </w:r>
      <w:r w:rsidRPr="008B6546">
        <w:rPr>
          <w:rFonts w:asciiTheme="minorHAnsi" w:eastAsia="Times New Roman" w:hAnsiTheme="minorHAnsi" w:cstheme="minorHAnsi"/>
          <w:iCs/>
          <w:spacing w:val="2"/>
        </w:rPr>
        <w:t>t</w:t>
      </w:r>
      <w:r w:rsidRPr="008B6546">
        <w:rPr>
          <w:rFonts w:asciiTheme="minorHAnsi" w:eastAsia="Times New Roman" w:hAnsiTheme="minorHAnsi" w:cstheme="minorHAnsi"/>
          <w:iCs/>
        </w:rPr>
        <w:t>y</w:t>
      </w:r>
      <w:r w:rsidRPr="008B6546">
        <w:rPr>
          <w:rFonts w:asciiTheme="minorHAnsi" w:eastAsia="Times New Roman" w:hAnsiTheme="minorHAnsi" w:cstheme="minorHAnsi"/>
          <w:iCs/>
          <w:spacing w:val="44"/>
        </w:rPr>
        <w:t xml:space="preserve"> </w:t>
      </w:r>
      <w:r w:rsidRPr="008B6546">
        <w:rPr>
          <w:rFonts w:asciiTheme="minorHAnsi" w:eastAsia="Times New Roman" w:hAnsiTheme="minorHAnsi" w:cstheme="minorHAnsi"/>
          <w:iCs/>
        </w:rPr>
        <w:t>in</w:t>
      </w:r>
      <w:r w:rsidRPr="008B6546">
        <w:rPr>
          <w:rFonts w:asciiTheme="minorHAnsi" w:eastAsia="Times New Roman" w:hAnsiTheme="minorHAnsi" w:cstheme="minorHAnsi"/>
          <w:iCs/>
          <w:spacing w:val="46"/>
        </w:rPr>
        <w:t xml:space="preserve"> </w:t>
      </w:r>
      <w:r w:rsidRPr="008B6546">
        <w:rPr>
          <w:rFonts w:asciiTheme="minorHAnsi" w:eastAsia="Times New Roman" w:hAnsiTheme="minorHAnsi" w:cstheme="minorHAnsi"/>
          <w:iCs/>
        </w:rPr>
        <w:t>the</w:t>
      </w:r>
      <w:r w:rsidRPr="008B6546">
        <w:rPr>
          <w:rFonts w:asciiTheme="minorHAnsi" w:eastAsia="Times New Roman" w:hAnsiTheme="minorHAnsi" w:cstheme="minorHAnsi"/>
          <w:iCs/>
          <w:w w:val="99"/>
        </w:rPr>
        <w:t xml:space="preserve"> </w:t>
      </w:r>
      <w:r w:rsidRPr="008B6546">
        <w:rPr>
          <w:rFonts w:asciiTheme="minorHAnsi" w:eastAsia="Times New Roman" w:hAnsiTheme="minorHAnsi" w:cstheme="minorHAnsi"/>
          <w:iCs/>
        </w:rPr>
        <w:t>proposed</w:t>
      </w:r>
      <w:r w:rsidRPr="008B6546">
        <w:rPr>
          <w:rFonts w:asciiTheme="minorHAnsi" w:eastAsia="Times New Roman" w:hAnsiTheme="minorHAnsi" w:cstheme="minorHAnsi"/>
          <w:iCs/>
          <w:spacing w:val="-14"/>
        </w:rPr>
        <w:t xml:space="preserve"> </w:t>
      </w:r>
      <w:r w:rsidRPr="008B6546">
        <w:rPr>
          <w:rFonts w:asciiTheme="minorHAnsi" w:eastAsia="Times New Roman" w:hAnsiTheme="minorHAnsi" w:cstheme="minorHAnsi"/>
          <w:iCs/>
          <w:spacing w:val="2"/>
        </w:rPr>
        <w:t>l</w:t>
      </w:r>
      <w:r w:rsidRPr="008B6546">
        <w:rPr>
          <w:rFonts w:asciiTheme="minorHAnsi" w:eastAsia="Times New Roman" w:hAnsiTheme="minorHAnsi" w:cstheme="minorHAnsi"/>
          <w:iCs/>
        </w:rPr>
        <w:t>ot</w:t>
      </w:r>
      <w:r w:rsidRPr="008B6546">
        <w:rPr>
          <w:rFonts w:asciiTheme="minorHAnsi" w:eastAsia="Times New Roman" w:hAnsiTheme="minorHAnsi" w:cstheme="minorHAnsi"/>
          <w:iCs/>
          <w:spacing w:val="-13"/>
        </w:rPr>
        <w:t xml:space="preserve"> </w:t>
      </w:r>
      <w:r w:rsidRPr="008B6546">
        <w:rPr>
          <w:rFonts w:asciiTheme="minorHAnsi" w:eastAsia="Times New Roman" w:hAnsiTheme="minorHAnsi" w:cstheme="minorHAnsi"/>
          <w:iCs/>
        </w:rPr>
        <w:t>adju</w:t>
      </w:r>
      <w:r w:rsidRPr="008B6546">
        <w:rPr>
          <w:rFonts w:asciiTheme="minorHAnsi" w:eastAsia="Times New Roman" w:hAnsiTheme="minorHAnsi" w:cstheme="minorHAnsi"/>
          <w:iCs/>
          <w:spacing w:val="2"/>
        </w:rPr>
        <w:t>st</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rPr>
        <w:t>e</w:t>
      </w:r>
      <w:r w:rsidRPr="008B6546">
        <w:rPr>
          <w:rFonts w:asciiTheme="minorHAnsi" w:eastAsia="Times New Roman" w:hAnsiTheme="minorHAnsi" w:cstheme="minorHAnsi"/>
          <w:iCs/>
          <w:spacing w:val="2"/>
        </w:rPr>
        <w:t>n</w:t>
      </w:r>
      <w:r w:rsidRPr="008B6546">
        <w:rPr>
          <w:rFonts w:asciiTheme="minorHAnsi" w:eastAsia="Times New Roman" w:hAnsiTheme="minorHAnsi" w:cstheme="minorHAnsi"/>
          <w:iCs/>
          <w:spacing w:val="1"/>
        </w:rPr>
        <w:t>t</w:t>
      </w:r>
      <w:r w:rsidRPr="008B6546">
        <w:rPr>
          <w:rFonts w:asciiTheme="minorHAnsi" w:eastAsia="Times New Roman" w:hAnsiTheme="minorHAnsi" w:cstheme="minorHAnsi"/>
          <w:iCs/>
        </w:rPr>
        <w:t>.</w:t>
      </w:r>
      <w:r w:rsidR="0023637E" w:rsidRPr="008B6546">
        <w:rPr>
          <w:rFonts w:asciiTheme="minorHAnsi" w:eastAsia="Times New Roman" w:hAnsiTheme="minorHAnsi" w:cstheme="minorHAnsi"/>
          <w:iCs/>
        </w:rPr>
        <w:t xml:space="preserve"> Each newly created or adjusted Lot shall be defined in the legal description as well as the description of the parent tract(s) they originated from. </w:t>
      </w:r>
    </w:p>
    <w:p w14:paraId="0CD44A45" w14:textId="77777777" w:rsidR="002D3DD0" w:rsidRPr="008B6546" w:rsidRDefault="002D3DD0" w:rsidP="002D3DD0">
      <w:pPr>
        <w:widowControl/>
        <w:autoSpaceDE/>
        <w:autoSpaceDN/>
        <w:spacing w:before="15" w:line="280" w:lineRule="exact"/>
        <w:rPr>
          <w:rFonts w:asciiTheme="minorHAnsi" w:eastAsia="Times New Roman" w:hAnsiTheme="minorHAnsi" w:cstheme="minorHAnsi"/>
        </w:rPr>
      </w:pPr>
    </w:p>
    <w:p w14:paraId="4731E20D" w14:textId="1EE99A93" w:rsidR="002D3DD0" w:rsidRPr="008B6546" w:rsidRDefault="002D3DD0" w:rsidP="002B41F2">
      <w:pPr>
        <w:pStyle w:val="ListParagraph"/>
        <w:widowControl/>
        <w:numPr>
          <w:ilvl w:val="4"/>
          <w:numId w:val="127"/>
        </w:numPr>
        <w:tabs>
          <w:tab w:val="left" w:pos="1540"/>
        </w:tabs>
        <w:autoSpaceDE/>
        <w:autoSpaceDN/>
        <w:ind w:right="2092"/>
        <w:rPr>
          <w:rFonts w:asciiTheme="minorHAnsi" w:eastAsia="Times New Roman" w:hAnsiTheme="minorHAnsi" w:cstheme="minorHAnsi"/>
          <w:b/>
          <w:bCs/>
          <w:iCs/>
        </w:rPr>
      </w:pPr>
      <w:r w:rsidRPr="008B6546">
        <w:rPr>
          <w:rFonts w:asciiTheme="minorHAnsi" w:eastAsia="Times New Roman" w:hAnsiTheme="minorHAnsi" w:cstheme="minorHAnsi"/>
          <w:iCs/>
        </w:rPr>
        <w:t>N</w:t>
      </w:r>
      <w:r w:rsidRPr="008B6546">
        <w:rPr>
          <w:rFonts w:asciiTheme="minorHAnsi" w:eastAsia="Times New Roman" w:hAnsiTheme="minorHAnsi" w:cstheme="minorHAnsi"/>
          <w:iCs/>
          <w:spacing w:val="2"/>
        </w:rPr>
        <w:t>a</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rPr>
        <w:t>es</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rPr>
        <w:t>and address</w:t>
      </w:r>
      <w:r w:rsidRPr="008B6546">
        <w:rPr>
          <w:rFonts w:asciiTheme="minorHAnsi" w:eastAsia="Times New Roman" w:hAnsiTheme="minorHAnsi" w:cstheme="minorHAnsi"/>
          <w:iCs/>
          <w:spacing w:val="2"/>
        </w:rPr>
        <w:t>e</w:t>
      </w:r>
      <w:r w:rsidRPr="008B6546">
        <w:rPr>
          <w:rFonts w:asciiTheme="minorHAnsi" w:eastAsia="Times New Roman" w:hAnsiTheme="minorHAnsi" w:cstheme="minorHAnsi"/>
          <w:iCs/>
        </w:rPr>
        <w:t>s</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spacing w:val="2"/>
        </w:rPr>
        <w:t>o</w:t>
      </w:r>
      <w:r w:rsidRPr="008B6546">
        <w:rPr>
          <w:rFonts w:asciiTheme="minorHAnsi" w:eastAsia="Times New Roman" w:hAnsiTheme="minorHAnsi" w:cstheme="minorHAnsi"/>
          <w:iCs/>
        </w:rPr>
        <w:t>f the</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rPr>
        <w:t>owner</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rPr>
        <w:t>(s)</w:t>
      </w:r>
      <w:r w:rsidRPr="008B6546">
        <w:rPr>
          <w:rFonts w:asciiTheme="minorHAnsi" w:eastAsia="Times New Roman" w:hAnsiTheme="minorHAnsi" w:cstheme="minorHAnsi"/>
          <w:iCs/>
          <w:spacing w:val="-3"/>
        </w:rPr>
        <w:t xml:space="preserve"> </w:t>
      </w:r>
      <w:r w:rsidRPr="008B6546">
        <w:rPr>
          <w:rFonts w:asciiTheme="minorHAnsi" w:eastAsia="Times New Roman" w:hAnsiTheme="minorHAnsi" w:cstheme="minorHAnsi"/>
          <w:iCs/>
        </w:rPr>
        <w:t>and</w:t>
      </w:r>
      <w:r w:rsidRPr="008B6546">
        <w:rPr>
          <w:rFonts w:asciiTheme="minorHAnsi" w:eastAsia="Times New Roman" w:hAnsiTheme="minorHAnsi" w:cstheme="minorHAnsi"/>
          <w:iCs/>
          <w:spacing w:val="2"/>
        </w:rPr>
        <w:t xml:space="preserve"> </w:t>
      </w:r>
      <w:r w:rsidRPr="008B6546">
        <w:rPr>
          <w:rFonts w:asciiTheme="minorHAnsi" w:eastAsia="Times New Roman" w:hAnsiTheme="minorHAnsi" w:cstheme="minorHAnsi"/>
          <w:iCs/>
        </w:rPr>
        <w:t>su</w:t>
      </w:r>
      <w:r w:rsidRPr="008B6546">
        <w:rPr>
          <w:rFonts w:asciiTheme="minorHAnsi" w:eastAsia="Times New Roman" w:hAnsiTheme="minorHAnsi" w:cstheme="minorHAnsi"/>
          <w:iCs/>
          <w:spacing w:val="2"/>
        </w:rPr>
        <w:t>b</w:t>
      </w:r>
      <w:r w:rsidRPr="008B6546">
        <w:rPr>
          <w:rFonts w:asciiTheme="minorHAnsi" w:eastAsia="Times New Roman" w:hAnsiTheme="minorHAnsi" w:cstheme="minorHAnsi"/>
          <w:iCs/>
        </w:rPr>
        <w:t>di</w:t>
      </w:r>
      <w:r w:rsidRPr="008B6546">
        <w:rPr>
          <w:rFonts w:asciiTheme="minorHAnsi" w:eastAsia="Times New Roman" w:hAnsiTheme="minorHAnsi" w:cstheme="minorHAnsi"/>
          <w:iCs/>
          <w:spacing w:val="2"/>
        </w:rPr>
        <w:t>v</w:t>
      </w:r>
      <w:r w:rsidRPr="008B6546">
        <w:rPr>
          <w:rFonts w:asciiTheme="minorHAnsi" w:eastAsia="Times New Roman" w:hAnsiTheme="minorHAnsi" w:cstheme="minorHAnsi"/>
          <w:iCs/>
          <w:spacing w:val="-1"/>
        </w:rPr>
        <w:t>ide</w:t>
      </w:r>
      <w:r w:rsidRPr="008B6546">
        <w:rPr>
          <w:rFonts w:asciiTheme="minorHAnsi" w:eastAsia="Times New Roman" w:hAnsiTheme="minorHAnsi" w:cstheme="minorHAnsi"/>
          <w:iCs/>
        </w:rPr>
        <w:t>r</w:t>
      </w:r>
      <w:r w:rsidRPr="008B6546">
        <w:rPr>
          <w:rFonts w:asciiTheme="minorHAnsi" w:eastAsia="Times New Roman" w:hAnsiTheme="minorHAnsi" w:cstheme="minorHAnsi"/>
          <w:iCs/>
          <w:spacing w:val="-16"/>
        </w:rPr>
        <w:t xml:space="preserve"> </w:t>
      </w:r>
      <w:r w:rsidRPr="008B6546">
        <w:rPr>
          <w:rFonts w:asciiTheme="minorHAnsi" w:eastAsia="Times New Roman" w:hAnsiTheme="minorHAnsi" w:cstheme="minorHAnsi"/>
          <w:iCs/>
          <w:spacing w:val="-1"/>
        </w:rPr>
        <w:t>(s).</w:t>
      </w:r>
    </w:p>
    <w:p w14:paraId="5FB9F446" w14:textId="77777777" w:rsidR="002D3DD0" w:rsidRPr="008B6546" w:rsidRDefault="002D3DD0" w:rsidP="002D3DD0">
      <w:pPr>
        <w:widowControl/>
        <w:autoSpaceDE/>
        <w:autoSpaceDN/>
        <w:spacing w:before="19" w:line="280" w:lineRule="exact"/>
        <w:rPr>
          <w:rFonts w:asciiTheme="minorHAnsi" w:eastAsia="Times New Roman" w:hAnsiTheme="minorHAnsi" w:cstheme="minorHAnsi"/>
        </w:rPr>
      </w:pPr>
    </w:p>
    <w:p w14:paraId="7BDCFC50" w14:textId="4DA5405D" w:rsidR="002D3DD0" w:rsidRPr="008B6546" w:rsidRDefault="002D3DD0" w:rsidP="002B41F2">
      <w:pPr>
        <w:pStyle w:val="ListParagraph"/>
        <w:widowControl/>
        <w:numPr>
          <w:ilvl w:val="4"/>
          <w:numId w:val="127"/>
        </w:numPr>
        <w:tabs>
          <w:tab w:val="left" w:pos="1540"/>
        </w:tabs>
        <w:autoSpaceDE/>
        <w:autoSpaceDN/>
        <w:ind w:right="121"/>
        <w:rPr>
          <w:rFonts w:asciiTheme="minorHAnsi" w:eastAsia="Times New Roman" w:hAnsiTheme="minorHAnsi" w:cstheme="minorHAnsi"/>
          <w:b/>
          <w:bCs/>
          <w:iCs/>
        </w:rPr>
      </w:pPr>
      <w:r w:rsidRPr="008B6546">
        <w:rPr>
          <w:rFonts w:asciiTheme="minorHAnsi" w:eastAsia="Times New Roman" w:hAnsiTheme="minorHAnsi" w:cstheme="minorHAnsi"/>
          <w:iCs/>
        </w:rPr>
        <w:t>Location,</w:t>
      </w:r>
      <w:r w:rsidRPr="008B6546">
        <w:rPr>
          <w:rFonts w:asciiTheme="minorHAnsi" w:eastAsia="Times New Roman" w:hAnsiTheme="minorHAnsi" w:cstheme="minorHAnsi"/>
          <w:iCs/>
          <w:spacing w:val="33"/>
        </w:rPr>
        <w:t xml:space="preserve"> </w:t>
      </w:r>
      <w:r w:rsidRPr="008B6546">
        <w:rPr>
          <w:rFonts w:asciiTheme="minorHAnsi" w:eastAsia="Times New Roman" w:hAnsiTheme="minorHAnsi" w:cstheme="minorHAnsi"/>
          <w:iCs/>
        </w:rPr>
        <w:t>n</w:t>
      </w:r>
      <w:r w:rsidRPr="008B6546">
        <w:rPr>
          <w:rFonts w:asciiTheme="minorHAnsi" w:eastAsia="Times New Roman" w:hAnsiTheme="minorHAnsi" w:cstheme="minorHAnsi"/>
          <w:iCs/>
          <w:spacing w:val="2"/>
        </w:rPr>
        <w:t>a</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rPr>
        <w:t>e,</w:t>
      </w:r>
      <w:r w:rsidRPr="008B6546">
        <w:rPr>
          <w:rFonts w:asciiTheme="minorHAnsi" w:eastAsia="Times New Roman" w:hAnsiTheme="minorHAnsi" w:cstheme="minorHAnsi"/>
          <w:iCs/>
          <w:spacing w:val="33"/>
        </w:rPr>
        <w:t xml:space="preserve"> </w:t>
      </w:r>
      <w:r w:rsidRPr="008B6546">
        <w:rPr>
          <w:rFonts w:asciiTheme="minorHAnsi" w:eastAsia="Times New Roman" w:hAnsiTheme="minorHAnsi" w:cstheme="minorHAnsi"/>
          <w:iCs/>
        </w:rPr>
        <w:t>and</w:t>
      </w:r>
      <w:r w:rsidRPr="008B6546">
        <w:rPr>
          <w:rFonts w:asciiTheme="minorHAnsi" w:eastAsia="Times New Roman" w:hAnsiTheme="minorHAnsi" w:cstheme="minorHAnsi"/>
          <w:iCs/>
          <w:spacing w:val="33"/>
        </w:rPr>
        <w:t xml:space="preserve"> </w:t>
      </w:r>
      <w:r w:rsidRPr="008B6546">
        <w:rPr>
          <w:rFonts w:asciiTheme="minorHAnsi" w:eastAsia="Times New Roman" w:hAnsiTheme="minorHAnsi" w:cstheme="minorHAnsi"/>
          <w:iCs/>
          <w:spacing w:val="2"/>
        </w:rPr>
        <w:t>d</w:t>
      </w:r>
      <w:r w:rsidRPr="008B6546">
        <w:rPr>
          <w:rFonts w:asciiTheme="minorHAnsi" w:eastAsia="Times New Roman" w:hAnsiTheme="minorHAnsi" w:cstheme="minorHAnsi"/>
          <w:iCs/>
        </w:rPr>
        <w:t>i</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spacing w:val="2"/>
        </w:rPr>
        <w:t>e</w:t>
      </w:r>
      <w:r w:rsidRPr="008B6546">
        <w:rPr>
          <w:rFonts w:asciiTheme="minorHAnsi" w:eastAsia="Times New Roman" w:hAnsiTheme="minorHAnsi" w:cstheme="minorHAnsi"/>
          <w:iCs/>
        </w:rPr>
        <w:t>nsions</w:t>
      </w:r>
      <w:r w:rsidRPr="008B6546">
        <w:rPr>
          <w:rFonts w:asciiTheme="minorHAnsi" w:eastAsia="Times New Roman" w:hAnsiTheme="minorHAnsi" w:cstheme="minorHAnsi"/>
          <w:iCs/>
          <w:spacing w:val="34"/>
        </w:rPr>
        <w:t xml:space="preserve"> </w:t>
      </w:r>
      <w:r w:rsidRPr="008B6546">
        <w:rPr>
          <w:rFonts w:asciiTheme="minorHAnsi" w:eastAsia="Times New Roman" w:hAnsiTheme="minorHAnsi" w:cstheme="minorHAnsi"/>
          <w:iCs/>
        </w:rPr>
        <w:t>of</w:t>
      </w:r>
      <w:r w:rsidRPr="008B6546">
        <w:rPr>
          <w:rFonts w:asciiTheme="minorHAnsi" w:eastAsia="Times New Roman" w:hAnsiTheme="minorHAnsi" w:cstheme="minorHAnsi"/>
          <w:iCs/>
          <w:spacing w:val="35"/>
        </w:rPr>
        <w:t xml:space="preserve"> </w:t>
      </w:r>
      <w:r w:rsidRPr="008B6546">
        <w:rPr>
          <w:rFonts w:asciiTheme="minorHAnsi" w:eastAsia="Times New Roman" w:hAnsiTheme="minorHAnsi" w:cstheme="minorHAnsi"/>
          <w:iCs/>
        </w:rPr>
        <w:t>all</w:t>
      </w:r>
      <w:r w:rsidRPr="008B6546">
        <w:rPr>
          <w:rFonts w:asciiTheme="minorHAnsi" w:eastAsia="Times New Roman" w:hAnsiTheme="minorHAnsi" w:cstheme="minorHAnsi"/>
          <w:iCs/>
          <w:spacing w:val="33"/>
        </w:rPr>
        <w:t xml:space="preserve"> </w:t>
      </w:r>
      <w:r w:rsidRPr="008B6546">
        <w:rPr>
          <w:rFonts w:asciiTheme="minorHAnsi" w:eastAsia="Times New Roman" w:hAnsiTheme="minorHAnsi" w:cstheme="minorHAnsi"/>
          <w:iCs/>
        </w:rPr>
        <w:t>existing</w:t>
      </w:r>
      <w:r w:rsidRPr="008B6546">
        <w:rPr>
          <w:rFonts w:asciiTheme="minorHAnsi" w:eastAsia="Times New Roman" w:hAnsiTheme="minorHAnsi" w:cstheme="minorHAnsi"/>
          <w:iCs/>
          <w:spacing w:val="33"/>
        </w:rPr>
        <w:t xml:space="preserve"> </w:t>
      </w:r>
      <w:r w:rsidRPr="008B6546">
        <w:rPr>
          <w:rFonts w:asciiTheme="minorHAnsi" w:eastAsia="Times New Roman" w:hAnsiTheme="minorHAnsi" w:cstheme="minorHAnsi"/>
          <w:iCs/>
        </w:rPr>
        <w:t>streets,</w:t>
      </w:r>
      <w:r w:rsidRPr="008B6546">
        <w:rPr>
          <w:rFonts w:asciiTheme="minorHAnsi" w:eastAsia="Times New Roman" w:hAnsiTheme="minorHAnsi" w:cstheme="minorHAnsi"/>
          <w:iCs/>
          <w:spacing w:val="33"/>
        </w:rPr>
        <w:t xml:space="preserve"> </w:t>
      </w:r>
      <w:r w:rsidRPr="008B6546">
        <w:rPr>
          <w:rFonts w:asciiTheme="minorHAnsi" w:eastAsia="Times New Roman" w:hAnsiTheme="minorHAnsi" w:cstheme="minorHAnsi"/>
          <w:iCs/>
        </w:rPr>
        <w:t>all</w:t>
      </w:r>
      <w:r w:rsidRPr="008B6546">
        <w:rPr>
          <w:rFonts w:asciiTheme="minorHAnsi" w:eastAsia="Times New Roman" w:hAnsiTheme="minorHAnsi" w:cstheme="minorHAnsi"/>
          <w:iCs/>
          <w:spacing w:val="4"/>
        </w:rPr>
        <w:t>e</w:t>
      </w:r>
      <w:r w:rsidRPr="008B6546">
        <w:rPr>
          <w:rFonts w:asciiTheme="minorHAnsi" w:eastAsia="Times New Roman" w:hAnsiTheme="minorHAnsi" w:cstheme="minorHAnsi"/>
          <w:iCs/>
          <w:spacing w:val="-6"/>
        </w:rPr>
        <w:t>y</w:t>
      </w:r>
      <w:r w:rsidRPr="008B6546">
        <w:rPr>
          <w:rFonts w:asciiTheme="minorHAnsi" w:eastAsia="Times New Roman" w:hAnsiTheme="minorHAnsi" w:cstheme="minorHAnsi"/>
          <w:iCs/>
        </w:rPr>
        <w:t>s,</w:t>
      </w:r>
      <w:r w:rsidRPr="008B6546">
        <w:rPr>
          <w:rFonts w:asciiTheme="minorHAnsi" w:eastAsia="Times New Roman" w:hAnsiTheme="minorHAnsi" w:cstheme="minorHAnsi"/>
          <w:iCs/>
          <w:spacing w:val="34"/>
        </w:rPr>
        <w:t xml:space="preserve"> </w:t>
      </w:r>
      <w:r w:rsidRPr="008B6546">
        <w:rPr>
          <w:rFonts w:asciiTheme="minorHAnsi" w:eastAsia="Times New Roman" w:hAnsiTheme="minorHAnsi" w:cstheme="minorHAnsi"/>
          <w:iCs/>
        </w:rPr>
        <w:t>and</w:t>
      </w:r>
      <w:r w:rsidRPr="008B6546">
        <w:rPr>
          <w:rFonts w:asciiTheme="minorHAnsi" w:eastAsia="Times New Roman" w:hAnsiTheme="minorHAnsi" w:cstheme="minorHAnsi"/>
          <w:iCs/>
          <w:spacing w:val="35"/>
        </w:rPr>
        <w:t xml:space="preserve"> </w:t>
      </w:r>
      <w:r w:rsidRPr="008B6546">
        <w:rPr>
          <w:rFonts w:asciiTheme="minorHAnsi" w:eastAsia="Times New Roman" w:hAnsiTheme="minorHAnsi" w:cstheme="minorHAnsi"/>
          <w:iCs/>
        </w:rPr>
        <w:t>utili</w:t>
      </w:r>
      <w:r w:rsidRPr="008B6546">
        <w:rPr>
          <w:rFonts w:asciiTheme="minorHAnsi" w:eastAsia="Times New Roman" w:hAnsiTheme="minorHAnsi" w:cstheme="minorHAnsi"/>
          <w:iCs/>
          <w:spacing w:val="4"/>
        </w:rPr>
        <w:t>t</w:t>
      </w:r>
      <w:r w:rsidRPr="008B6546">
        <w:rPr>
          <w:rFonts w:asciiTheme="minorHAnsi" w:eastAsia="Times New Roman" w:hAnsiTheme="minorHAnsi" w:cstheme="minorHAnsi"/>
          <w:iCs/>
        </w:rPr>
        <w:t>y</w:t>
      </w:r>
      <w:r w:rsidRPr="008B6546">
        <w:rPr>
          <w:rFonts w:asciiTheme="minorHAnsi" w:eastAsia="Times New Roman" w:hAnsiTheme="minorHAnsi" w:cstheme="minorHAnsi"/>
          <w:iCs/>
          <w:w w:val="99"/>
        </w:rPr>
        <w:t xml:space="preserve"> </w:t>
      </w:r>
      <w:r w:rsidRPr="008B6546">
        <w:rPr>
          <w:rFonts w:asciiTheme="minorHAnsi" w:eastAsia="Times New Roman" w:hAnsiTheme="minorHAnsi" w:cstheme="minorHAnsi"/>
          <w:iCs/>
        </w:rPr>
        <w:t>eas</w:t>
      </w:r>
      <w:r w:rsidRPr="008B6546">
        <w:rPr>
          <w:rFonts w:asciiTheme="minorHAnsi" w:eastAsia="Times New Roman" w:hAnsiTheme="minorHAnsi" w:cstheme="minorHAnsi"/>
          <w:iCs/>
          <w:spacing w:val="2"/>
        </w:rPr>
        <w:t>e</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rPr>
        <w:t>ents</w:t>
      </w:r>
      <w:r w:rsidRPr="008B6546">
        <w:rPr>
          <w:rFonts w:asciiTheme="minorHAnsi" w:eastAsia="Times New Roman" w:hAnsiTheme="minorHAnsi" w:cstheme="minorHAnsi"/>
          <w:iCs/>
          <w:spacing w:val="-9"/>
        </w:rPr>
        <w:t xml:space="preserve"> </w:t>
      </w:r>
      <w:r w:rsidRPr="008B6546">
        <w:rPr>
          <w:rFonts w:asciiTheme="minorHAnsi" w:eastAsia="Times New Roman" w:hAnsiTheme="minorHAnsi" w:cstheme="minorHAnsi"/>
          <w:iCs/>
          <w:spacing w:val="2"/>
        </w:rPr>
        <w:t>b</w:t>
      </w:r>
      <w:r w:rsidRPr="008B6546">
        <w:rPr>
          <w:rFonts w:asciiTheme="minorHAnsi" w:eastAsia="Times New Roman" w:hAnsiTheme="minorHAnsi" w:cstheme="minorHAnsi"/>
          <w:iCs/>
        </w:rPr>
        <w:t>orderi</w:t>
      </w:r>
      <w:r w:rsidRPr="008B6546">
        <w:rPr>
          <w:rFonts w:asciiTheme="minorHAnsi" w:eastAsia="Times New Roman" w:hAnsiTheme="minorHAnsi" w:cstheme="minorHAnsi"/>
          <w:iCs/>
          <w:spacing w:val="2"/>
        </w:rPr>
        <w:t>n</w:t>
      </w:r>
      <w:r w:rsidRPr="008B6546">
        <w:rPr>
          <w:rFonts w:asciiTheme="minorHAnsi" w:eastAsia="Times New Roman" w:hAnsiTheme="minorHAnsi" w:cstheme="minorHAnsi"/>
          <w:iCs/>
        </w:rPr>
        <w:t>g</w:t>
      </w:r>
      <w:r w:rsidRPr="008B6546">
        <w:rPr>
          <w:rFonts w:asciiTheme="minorHAnsi" w:eastAsia="Times New Roman" w:hAnsiTheme="minorHAnsi" w:cstheme="minorHAnsi"/>
          <w:iCs/>
          <w:spacing w:val="-9"/>
        </w:rPr>
        <w:t xml:space="preserve"> </w:t>
      </w:r>
      <w:r w:rsidRPr="008B6546">
        <w:rPr>
          <w:rFonts w:asciiTheme="minorHAnsi" w:eastAsia="Times New Roman" w:hAnsiTheme="minorHAnsi" w:cstheme="minorHAnsi"/>
          <w:iCs/>
          <w:spacing w:val="2"/>
        </w:rPr>
        <w:t>o</w:t>
      </w:r>
      <w:r w:rsidRPr="008B6546">
        <w:rPr>
          <w:rFonts w:asciiTheme="minorHAnsi" w:eastAsia="Times New Roman" w:hAnsiTheme="minorHAnsi" w:cstheme="minorHAnsi"/>
          <w:iCs/>
        </w:rPr>
        <w:t>n</w:t>
      </w:r>
      <w:r w:rsidRPr="008B6546">
        <w:rPr>
          <w:rFonts w:asciiTheme="minorHAnsi" w:eastAsia="Times New Roman" w:hAnsiTheme="minorHAnsi" w:cstheme="minorHAnsi"/>
          <w:iCs/>
          <w:spacing w:val="-9"/>
        </w:rPr>
        <w:t xml:space="preserve"> </w:t>
      </w:r>
      <w:r w:rsidRPr="008B6546">
        <w:rPr>
          <w:rFonts w:asciiTheme="minorHAnsi" w:eastAsia="Times New Roman" w:hAnsiTheme="minorHAnsi" w:cstheme="minorHAnsi"/>
          <w:iCs/>
        </w:rPr>
        <w:t>or</w:t>
      </w:r>
      <w:r w:rsidRPr="008B6546">
        <w:rPr>
          <w:rFonts w:asciiTheme="minorHAnsi" w:eastAsia="Times New Roman" w:hAnsiTheme="minorHAnsi" w:cstheme="minorHAnsi"/>
          <w:iCs/>
          <w:spacing w:val="-8"/>
        </w:rPr>
        <w:t xml:space="preserve"> </w:t>
      </w:r>
      <w:r w:rsidRPr="008B6546">
        <w:rPr>
          <w:rFonts w:asciiTheme="minorHAnsi" w:eastAsia="Times New Roman" w:hAnsiTheme="minorHAnsi" w:cstheme="minorHAnsi"/>
          <w:iCs/>
        </w:rPr>
        <w:t>a</w:t>
      </w:r>
      <w:r w:rsidRPr="008B6546">
        <w:rPr>
          <w:rFonts w:asciiTheme="minorHAnsi" w:eastAsia="Times New Roman" w:hAnsiTheme="minorHAnsi" w:cstheme="minorHAnsi"/>
          <w:iCs/>
          <w:spacing w:val="2"/>
        </w:rPr>
        <w:t>b</w:t>
      </w:r>
      <w:r w:rsidRPr="008B6546">
        <w:rPr>
          <w:rFonts w:asciiTheme="minorHAnsi" w:eastAsia="Times New Roman" w:hAnsiTheme="minorHAnsi" w:cstheme="minorHAnsi"/>
          <w:iCs/>
        </w:rPr>
        <w:t>utti</w:t>
      </w:r>
      <w:r w:rsidRPr="008B6546">
        <w:rPr>
          <w:rFonts w:asciiTheme="minorHAnsi" w:eastAsia="Times New Roman" w:hAnsiTheme="minorHAnsi" w:cstheme="minorHAnsi"/>
          <w:iCs/>
          <w:spacing w:val="2"/>
        </w:rPr>
        <w:t>n</w:t>
      </w:r>
      <w:r w:rsidRPr="008B6546">
        <w:rPr>
          <w:rFonts w:asciiTheme="minorHAnsi" w:eastAsia="Times New Roman" w:hAnsiTheme="minorHAnsi" w:cstheme="minorHAnsi"/>
          <w:iCs/>
        </w:rPr>
        <w:t>g</w:t>
      </w:r>
      <w:r w:rsidRPr="008B6546">
        <w:rPr>
          <w:rFonts w:asciiTheme="minorHAnsi" w:eastAsia="Times New Roman" w:hAnsiTheme="minorHAnsi" w:cstheme="minorHAnsi"/>
          <w:iCs/>
          <w:spacing w:val="-9"/>
        </w:rPr>
        <w:t xml:space="preserve"> </w:t>
      </w:r>
      <w:r w:rsidRPr="008B6546">
        <w:rPr>
          <w:rFonts w:asciiTheme="minorHAnsi" w:eastAsia="Times New Roman" w:hAnsiTheme="minorHAnsi" w:cstheme="minorHAnsi"/>
          <w:iCs/>
        </w:rPr>
        <w:t>the</w:t>
      </w:r>
      <w:r w:rsidRPr="008B6546">
        <w:rPr>
          <w:rFonts w:asciiTheme="minorHAnsi" w:eastAsia="Times New Roman" w:hAnsiTheme="minorHAnsi" w:cstheme="minorHAnsi"/>
          <w:iCs/>
          <w:spacing w:val="-9"/>
        </w:rPr>
        <w:t xml:space="preserve"> </w:t>
      </w:r>
      <w:r w:rsidRPr="008B6546">
        <w:rPr>
          <w:rFonts w:asciiTheme="minorHAnsi" w:eastAsia="Times New Roman" w:hAnsiTheme="minorHAnsi" w:cstheme="minorHAnsi"/>
          <w:iCs/>
        </w:rPr>
        <w:t>p</w:t>
      </w:r>
      <w:r w:rsidRPr="008B6546">
        <w:rPr>
          <w:rFonts w:asciiTheme="minorHAnsi" w:eastAsia="Times New Roman" w:hAnsiTheme="minorHAnsi" w:cstheme="minorHAnsi"/>
          <w:iCs/>
          <w:spacing w:val="2"/>
        </w:rPr>
        <w:t>r</w:t>
      </w:r>
      <w:r w:rsidRPr="008B6546">
        <w:rPr>
          <w:rFonts w:asciiTheme="minorHAnsi" w:eastAsia="Times New Roman" w:hAnsiTheme="minorHAnsi" w:cstheme="minorHAnsi"/>
          <w:iCs/>
        </w:rPr>
        <w:t>op</w:t>
      </w:r>
      <w:r w:rsidRPr="008B6546">
        <w:rPr>
          <w:rFonts w:asciiTheme="minorHAnsi" w:eastAsia="Times New Roman" w:hAnsiTheme="minorHAnsi" w:cstheme="minorHAnsi"/>
          <w:iCs/>
          <w:spacing w:val="2"/>
        </w:rPr>
        <w:t>o</w:t>
      </w:r>
      <w:r w:rsidRPr="008B6546">
        <w:rPr>
          <w:rFonts w:asciiTheme="minorHAnsi" w:eastAsia="Times New Roman" w:hAnsiTheme="minorHAnsi" w:cstheme="minorHAnsi"/>
          <w:iCs/>
        </w:rPr>
        <w:t>sed</w:t>
      </w:r>
      <w:r w:rsidRPr="008B6546">
        <w:rPr>
          <w:rFonts w:asciiTheme="minorHAnsi" w:eastAsia="Times New Roman" w:hAnsiTheme="minorHAnsi" w:cstheme="minorHAnsi"/>
          <w:iCs/>
          <w:spacing w:val="-8"/>
        </w:rPr>
        <w:t xml:space="preserve"> </w:t>
      </w:r>
      <w:r w:rsidRPr="008B6546">
        <w:rPr>
          <w:rFonts w:asciiTheme="minorHAnsi" w:eastAsia="Times New Roman" w:hAnsiTheme="minorHAnsi" w:cstheme="minorHAnsi"/>
          <w:iCs/>
        </w:rPr>
        <w:t>lot</w:t>
      </w:r>
      <w:r w:rsidRPr="008B6546">
        <w:rPr>
          <w:rFonts w:asciiTheme="minorHAnsi" w:eastAsia="Times New Roman" w:hAnsiTheme="minorHAnsi" w:cstheme="minorHAnsi"/>
          <w:iCs/>
          <w:spacing w:val="-9"/>
        </w:rPr>
        <w:t xml:space="preserve"> </w:t>
      </w:r>
      <w:r w:rsidRPr="008B6546">
        <w:rPr>
          <w:rFonts w:asciiTheme="minorHAnsi" w:eastAsia="Times New Roman" w:hAnsiTheme="minorHAnsi" w:cstheme="minorHAnsi"/>
          <w:iCs/>
        </w:rPr>
        <w:t>adj</w:t>
      </w:r>
      <w:r w:rsidRPr="008B6546">
        <w:rPr>
          <w:rFonts w:asciiTheme="minorHAnsi" w:eastAsia="Times New Roman" w:hAnsiTheme="minorHAnsi" w:cstheme="minorHAnsi"/>
          <w:iCs/>
          <w:spacing w:val="2"/>
        </w:rPr>
        <w:t>u</w:t>
      </w:r>
      <w:r w:rsidRPr="008B6546">
        <w:rPr>
          <w:rFonts w:asciiTheme="minorHAnsi" w:eastAsia="Times New Roman" w:hAnsiTheme="minorHAnsi" w:cstheme="minorHAnsi"/>
          <w:iCs/>
        </w:rPr>
        <w:t>s</w:t>
      </w:r>
      <w:r w:rsidRPr="008B6546">
        <w:rPr>
          <w:rFonts w:asciiTheme="minorHAnsi" w:eastAsia="Times New Roman" w:hAnsiTheme="minorHAnsi" w:cstheme="minorHAnsi"/>
          <w:iCs/>
          <w:spacing w:val="2"/>
        </w:rPr>
        <w:t>t</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rPr>
        <w:t>en</w:t>
      </w:r>
      <w:r w:rsidRPr="008B6546">
        <w:rPr>
          <w:rFonts w:asciiTheme="minorHAnsi" w:eastAsia="Times New Roman" w:hAnsiTheme="minorHAnsi" w:cstheme="minorHAnsi"/>
          <w:iCs/>
          <w:spacing w:val="1"/>
        </w:rPr>
        <w:t>t</w:t>
      </w:r>
      <w:r w:rsidRPr="008B6546">
        <w:rPr>
          <w:rFonts w:asciiTheme="minorHAnsi" w:eastAsia="Times New Roman" w:hAnsiTheme="minorHAnsi" w:cstheme="minorHAnsi"/>
          <w:iCs/>
        </w:rPr>
        <w:t>.</w:t>
      </w:r>
    </w:p>
    <w:p w14:paraId="27C8AD5D" w14:textId="77777777" w:rsidR="00DF5979" w:rsidRPr="008B6546" w:rsidRDefault="00DF5979" w:rsidP="00DF5979">
      <w:pPr>
        <w:pStyle w:val="ListParagraph"/>
        <w:rPr>
          <w:rFonts w:asciiTheme="minorHAnsi" w:eastAsia="Times New Roman" w:hAnsiTheme="minorHAnsi" w:cstheme="minorHAnsi"/>
          <w:iCs/>
        </w:rPr>
      </w:pPr>
    </w:p>
    <w:p w14:paraId="57A31E27" w14:textId="1A95D351" w:rsidR="00DF5979" w:rsidRPr="008B6546" w:rsidRDefault="00DF5979" w:rsidP="002B41F2">
      <w:pPr>
        <w:pStyle w:val="ListParagraph"/>
        <w:widowControl/>
        <w:numPr>
          <w:ilvl w:val="4"/>
          <w:numId w:val="127"/>
        </w:numPr>
        <w:tabs>
          <w:tab w:val="left" w:pos="1540"/>
        </w:tabs>
        <w:autoSpaceDE/>
        <w:autoSpaceDN/>
        <w:ind w:right="121"/>
        <w:rPr>
          <w:rFonts w:asciiTheme="minorHAnsi" w:eastAsia="Times New Roman" w:hAnsiTheme="minorHAnsi" w:cstheme="minorHAnsi"/>
          <w:iCs/>
        </w:rPr>
      </w:pPr>
      <w:r w:rsidRPr="008B6546">
        <w:rPr>
          <w:rFonts w:asciiTheme="minorHAnsi" w:eastAsia="Times New Roman" w:hAnsiTheme="minorHAnsi" w:cstheme="minorHAnsi"/>
          <w:iCs/>
        </w:rPr>
        <w:t xml:space="preserve">Date, scale, and </w:t>
      </w:r>
      <w:proofErr w:type="spellStart"/>
      <w:r w:rsidRPr="008B6546">
        <w:rPr>
          <w:rFonts w:asciiTheme="minorHAnsi" w:eastAsia="Times New Roman" w:hAnsiTheme="minorHAnsi" w:cstheme="minorHAnsi"/>
          <w:iCs/>
        </w:rPr>
        <w:t>N</w:t>
      </w:r>
      <w:proofErr w:type="spellEnd"/>
      <w:r w:rsidRPr="008B6546">
        <w:rPr>
          <w:rFonts w:asciiTheme="minorHAnsi" w:eastAsia="Times New Roman" w:hAnsiTheme="minorHAnsi" w:cstheme="minorHAnsi"/>
          <w:iCs/>
        </w:rPr>
        <w:t xml:space="preserve"> arrow indicating direction</w:t>
      </w:r>
    </w:p>
    <w:p w14:paraId="152C9186" w14:textId="77777777" w:rsidR="002D3DD0" w:rsidRPr="008B6546" w:rsidRDefault="002D3DD0" w:rsidP="002D3DD0">
      <w:pPr>
        <w:widowControl/>
        <w:autoSpaceDE/>
        <w:autoSpaceDN/>
        <w:spacing w:before="7" w:line="180" w:lineRule="exact"/>
        <w:rPr>
          <w:rFonts w:asciiTheme="minorHAnsi" w:eastAsia="Times New Roman" w:hAnsiTheme="minorHAnsi" w:cstheme="minorHAnsi"/>
        </w:rPr>
      </w:pPr>
    </w:p>
    <w:p w14:paraId="08C1FC33" w14:textId="77777777" w:rsidR="002D3DD0" w:rsidRPr="008B6546" w:rsidRDefault="002D3DD0" w:rsidP="002D3DD0">
      <w:pPr>
        <w:widowControl/>
        <w:autoSpaceDE/>
        <w:autoSpaceDN/>
        <w:spacing w:before="3" w:line="100" w:lineRule="exact"/>
        <w:rPr>
          <w:rFonts w:asciiTheme="minorHAnsi" w:eastAsia="Times New Roman" w:hAnsiTheme="minorHAnsi" w:cstheme="minorHAnsi"/>
        </w:rPr>
      </w:pPr>
    </w:p>
    <w:p w14:paraId="14F4E894" w14:textId="77777777" w:rsidR="002D3DD0" w:rsidRPr="008B6546" w:rsidRDefault="002D3DD0" w:rsidP="002D3DD0">
      <w:pPr>
        <w:widowControl/>
        <w:autoSpaceDE/>
        <w:autoSpaceDN/>
        <w:spacing w:line="200" w:lineRule="exact"/>
        <w:rPr>
          <w:rFonts w:asciiTheme="minorHAnsi" w:eastAsia="Times New Roman" w:hAnsiTheme="minorHAnsi" w:cstheme="minorHAnsi"/>
        </w:rPr>
      </w:pPr>
    </w:p>
    <w:p w14:paraId="128B2426" w14:textId="2EBDEDB2" w:rsidR="002D3DD0" w:rsidRPr="008B6546" w:rsidRDefault="002D3DD0" w:rsidP="002B41F2">
      <w:pPr>
        <w:pStyle w:val="ListParagraph"/>
        <w:widowControl/>
        <w:numPr>
          <w:ilvl w:val="4"/>
          <w:numId w:val="127"/>
        </w:numPr>
        <w:tabs>
          <w:tab w:val="left" w:pos="1160"/>
        </w:tabs>
        <w:autoSpaceDE/>
        <w:autoSpaceDN/>
        <w:spacing w:line="298" w:lineRule="exact"/>
        <w:ind w:right="120"/>
        <w:jc w:val="both"/>
        <w:rPr>
          <w:rFonts w:asciiTheme="minorHAnsi" w:eastAsia="Times New Roman" w:hAnsiTheme="minorHAnsi" w:cstheme="minorHAnsi"/>
          <w:b/>
          <w:bCs/>
          <w:iCs/>
        </w:rPr>
      </w:pPr>
      <w:r w:rsidRPr="008B6546">
        <w:rPr>
          <w:rFonts w:asciiTheme="minorHAnsi" w:eastAsia="Times New Roman" w:hAnsiTheme="minorHAnsi" w:cstheme="minorHAnsi"/>
          <w:iCs/>
        </w:rPr>
        <w:t xml:space="preserve"> Location</w:t>
      </w:r>
      <w:r w:rsidRPr="008B6546">
        <w:rPr>
          <w:rFonts w:asciiTheme="minorHAnsi" w:eastAsia="Times New Roman" w:hAnsiTheme="minorHAnsi" w:cstheme="minorHAnsi"/>
          <w:iCs/>
          <w:spacing w:val="25"/>
        </w:rPr>
        <w:t xml:space="preserve"> </w:t>
      </w:r>
      <w:r w:rsidRPr="008B6546">
        <w:rPr>
          <w:rFonts w:asciiTheme="minorHAnsi" w:eastAsia="Times New Roman" w:hAnsiTheme="minorHAnsi" w:cstheme="minorHAnsi"/>
          <w:iCs/>
        </w:rPr>
        <w:t>of</w:t>
      </w:r>
      <w:r w:rsidRPr="008B6546">
        <w:rPr>
          <w:rFonts w:asciiTheme="minorHAnsi" w:eastAsia="Times New Roman" w:hAnsiTheme="minorHAnsi" w:cstheme="minorHAnsi"/>
          <w:iCs/>
          <w:spacing w:val="28"/>
        </w:rPr>
        <w:t xml:space="preserve"> </w:t>
      </w:r>
      <w:r w:rsidRPr="008B6546">
        <w:rPr>
          <w:rFonts w:asciiTheme="minorHAnsi" w:eastAsia="Times New Roman" w:hAnsiTheme="minorHAnsi" w:cstheme="minorHAnsi"/>
          <w:iCs/>
        </w:rPr>
        <w:t>water</w:t>
      </w:r>
      <w:r w:rsidRPr="008B6546">
        <w:rPr>
          <w:rFonts w:asciiTheme="minorHAnsi" w:eastAsia="Times New Roman" w:hAnsiTheme="minorHAnsi" w:cstheme="minorHAnsi"/>
          <w:iCs/>
          <w:spacing w:val="26"/>
        </w:rPr>
        <w:t xml:space="preserve"> </w:t>
      </w:r>
      <w:r w:rsidRPr="008B6546">
        <w:rPr>
          <w:rFonts w:asciiTheme="minorHAnsi" w:eastAsia="Times New Roman" w:hAnsiTheme="minorHAnsi" w:cstheme="minorHAnsi"/>
          <w:iCs/>
          <w:spacing w:val="2"/>
        </w:rPr>
        <w:t>c</w:t>
      </w:r>
      <w:r w:rsidRPr="008B6546">
        <w:rPr>
          <w:rFonts w:asciiTheme="minorHAnsi" w:eastAsia="Times New Roman" w:hAnsiTheme="minorHAnsi" w:cstheme="minorHAnsi"/>
          <w:iCs/>
        </w:rPr>
        <w:t>o</w:t>
      </w:r>
      <w:r w:rsidRPr="008B6546">
        <w:rPr>
          <w:rFonts w:asciiTheme="minorHAnsi" w:eastAsia="Times New Roman" w:hAnsiTheme="minorHAnsi" w:cstheme="minorHAnsi"/>
          <w:iCs/>
          <w:spacing w:val="2"/>
        </w:rPr>
        <w:t>u</w:t>
      </w:r>
      <w:r w:rsidRPr="008B6546">
        <w:rPr>
          <w:rFonts w:asciiTheme="minorHAnsi" w:eastAsia="Times New Roman" w:hAnsiTheme="minorHAnsi" w:cstheme="minorHAnsi"/>
          <w:iCs/>
        </w:rPr>
        <w:t>rses,</w:t>
      </w:r>
      <w:r w:rsidRPr="008B6546">
        <w:rPr>
          <w:rFonts w:asciiTheme="minorHAnsi" w:eastAsia="Times New Roman" w:hAnsiTheme="minorHAnsi" w:cstheme="minorHAnsi"/>
          <w:iCs/>
          <w:spacing w:val="25"/>
        </w:rPr>
        <w:t xml:space="preserve"> </w:t>
      </w:r>
      <w:r w:rsidRPr="008B6546">
        <w:rPr>
          <w:rFonts w:asciiTheme="minorHAnsi" w:eastAsia="Times New Roman" w:hAnsiTheme="minorHAnsi" w:cstheme="minorHAnsi"/>
          <w:iCs/>
        </w:rPr>
        <w:t>struc</w:t>
      </w:r>
      <w:r w:rsidRPr="008B6546">
        <w:rPr>
          <w:rFonts w:asciiTheme="minorHAnsi" w:eastAsia="Times New Roman" w:hAnsiTheme="minorHAnsi" w:cstheme="minorHAnsi"/>
          <w:iCs/>
          <w:spacing w:val="2"/>
        </w:rPr>
        <w:t>t</w:t>
      </w:r>
      <w:r w:rsidRPr="008B6546">
        <w:rPr>
          <w:rFonts w:asciiTheme="minorHAnsi" w:eastAsia="Times New Roman" w:hAnsiTheme="minorHAnsi" w:cstheme="minorHAnsi"/>
          <w:iCs/>
        </w:rPr>
        <w:t>ures,</w:t>
      </w:r>
      <w:r w:rsidRPr="008B6546">
        <w:rPr>
          <w:rFonts w:asciiTheme="minorHAnsi" w:eastAsia="Times New Roman" w:hAnsiTheme="minorHAnsi" w:cstheme="minorHAnsi"/>
          <w:iCs/>
          <w:spacing w:val="26"/>
        </w:rPr>
        <w:t xml:space="preserve"> </w:t>
      </w:r>
      <w:r w:rsidR="00DF5979" w:rsidRPr="008B6546">
        <w:rPr>
          <w:rFonts w:asciiTheme="minorHAnsi" w:eastAsia="Times New Roman" w:hAnsiTheme="minorHAnsi" w:cstheme="minorHAnsi"/>
          <w:iCs/>
          <w:spacing w:val="26"/>
        </w:rPr>
        <w:t xml:space="preserve">existing septic tanks and fields, </w:t>
      </w:r>
      <w:r w:rsidRPr="008B6546">
        <w:rPr>
          <w:rFonts w:asciiTheme="minorHAnsi" w:eastAsia="Times New Roman" w:hAnsiTheme="minorHAnsi" w:cstheme="minorHAnsi"/>
          <w:iCs/>
        </w:rPr>
        <w:t>a</w:t>
      </w:r>
      <w:r w:rsidRPr="008B6546">
        <w:rPr>
          <w:rFonts w:asciiTheme="minorHAnsi" w:eastAsia="Times New Roman" w:hAnsiTheme="minorHAnsi" w:cstheme="minorHAnsi"/>
          <w:iCs/>
          <w:spacing w:val="2"/>
        </w:rPr>
        <w:t>n</w:t>
      </w:r>
      <w:r w:rsidRPr="008B6546">
        <w:rPr>
          <w:rFonts w:asciiTheme="minorHAnsi" w:eastAsia="Times New Roman" w:hAnsiTheme="minorHAnsi" w:cstheme="minorHAnsi"/>
          <w:iCs/>
        </w:rPr>
        <w:t>d</w:t>
      </w:r>
      <w:r w:rsidRPr="008B6546">
        <w:rPr>
          <w:rFonts w:asciiTheme="minorHAnsi" w:eastAsia="Times New Roman" w:hAnsiTheme="minorHAnsi" w:cstheme="minorHAnsi"/>
          <w:iCs/>
          <w:spacing w:val="26"/>
        </w:rPr>
        <w:t xml:space="preserve"> </w:t>
      </w:r>
      <w:r w:rsidRPr="008B6546">
        <w:rPr>
          <w:rFonts w:asciiTheme="minorHAnsi" w:eastAsia="Times New Roman" w:hAnsiTheme="minorHAnsi" w:cstheme="minorHAnsi"/>
          <w:iCs/>
        </w:rPr>
        <w:t>o</w:t>
      </w:r>
      <w:r w:rsidRPr="008B6546">
        <w:rPr>
          <w:rFonts w:asciiTheme="minorHAnsi" w:eastAsia="Times New Roman" w:hAnsiTheme="minorHAnsi" w:cstheme="minorHAnsi"/>
          <w:iCs/>
          <w:spacing w:val="6"/>
        </w:rPr>
        <w:t>t</w:t>
      </w:r>
      <w:r w:rsidRPr="008B6546">
        <w:rPr>
          <w:rFonts w:asciiTheme="minorHAnsi" w:eastAsia="Times New Roman" w:hAnsiTheme="minorHAnsi" w:cstheme="minorHAnsi"/>
          <w:iCs/>
        </w:rPr>
        <w:t>her</w:t>
      </w:r>
      <w:r w:rsidRPr="008B6546">
        <w:rPr>
          <w:rFonts w:asciiTheme="minorHAnsi" w:eastAsia="Times New Roman" w:hAnsiTheme="minorHAnsi" w:cstheme="minorHAnsi"/>
          <w:iCs/>
          <w:spacing w:val="26"/>
        </w:rPr>
        <w:t xml:space="preserve"> </w:t>
      </w:r>
      <w:r w:rsidRPr="008B6546">
        <w:rPr>
          <w:rFonts w:asciiTheme="minorHAnsi" w:eastAsia="Times New Roman" w:hAnsiTheme="minorHAnsi" w:cstheme="minorHAnsi"/>
          <w:iCs/>
        </w:rPr>
        <w:t>p</w:t>
      </w:r>
      <w:r w:rsidRPr="008B6546">
        <w:rPr>
          <w:rFonts w:asciiTheme="minorHAnsi" w:eastAsia="Times New Roman" w:hAnsiTheme="minorHAnsi" w:cstheme="minorHAnsi"/>
          <w:iCs/>
          <w:spacing w:val="4"/>
        </w:rPr>
        <w:t>h</w:t>
      </w:r>
      <w:r w:rsidRPr="008B6546">
        <w:rPr>
          <w:rFonts w:asciiTheme="minorHAnsi" w:eastAsia="Times New Roman" w:hAnsiTheme="minorHAnsi" w:cstheme="minorHAnsi"/>
          <w:iCs/>
          <w:spacing w:val="-6"/>
        </w:rPr>
        <w:t>y</w:t>
      </w:r>
      <w:r w:rsidRPr="008B6546">
        <w:rPr>
          <w:rFonts w:asciiTheme="minorHAnsi" w:eastAsia="Times New Roman" w:hAnsiTheme="minorHAnsi" w:cstheme="minorHAnsi"/>
          <w:iCs/>
        </w:rPr>
        <w:t>sic</w:t>
      </w:r>
      <w:r w:rsidRPr="008B6546">
        <w:rPr>
          <w:rFonts w:asciiTheme="minorHAnsi" w:eastAsia="Times New Roman" w:hAnsiTheme="minorHAnsi" w:cstheme="minorHAnsi"/>
          <w:iCs/>
          <w:spacing w:val="2"/>
        </w:rPr>
        <w:t>a</w:t>
      </w:r>
      <w:r w:rsidRPr="008B6546">
        <w:rPr>
          <w:rFonts w:asciiTheme="minorHAnsi" w:eastAsia="Times New Roman" w:hAnsiTheme="minorHAnsi" w:cstheme="minorHAnsi"/>
          <w:iCs/>
        </w:rPr>
        <w:t>l</w:t>
      </w:r>
      <w:r w:rsidRPr="008B6546">
        <w:rPr>
          <w:rFonts w:asciiTheme="minorHAnsi" w:eastAsia="Times New Roman" w:hAnsiTheme="minorHAnsi" w:cstheme="minorHAnsi"/>
          <w:iCs/>
          <w:spacing w:val="25"/>
        </w:rPr>
        <w:t xml:space="preserve"> </w:t>
      </w:r>
      <w:r w:rsidRPr="008B6546">
        <w:rPr>
          <w:rFonts w:asciiTheme="minorHAnsi" w:eastAsia="Times New Roman" w:hAnsiTheme="minorHAnsi" w:cstheme="minorHAnsi"/>
          <w:iCs/>
          <w:spacing w:val="2"/>
        </w:rPr>
        <w:t>f</w:t>
      </w:r>
      <w:r w:rsidRPr="008B6546">
        <w:rPr>
          <w:rFonts w:asciiTheme="minorHAnsi" w:eastAsia="Times New Roman" w:hAnsiTheme="minorHAnsi" w:cstheme="minorHAnsi"/>
          <w:iCs/>
        </w:rPr>
        <w:t>eatures</w:t>
      </w:r>
      <w:r w:rsidRPr="008B6546">
        <w:rPr>
          <w:rFonts w:asciiTheme="minorHAnsi" w:eastAsia="Times New Roman" w:hAnsiTheme="minorHAnsi" w:cstheme="minorHAnsi"/>
          <w:iCs/>
          <w:spacing w:val="25"/>
        </w:rPr>
        <w:t xml:space="preserve"> </w:t>
      </w:r>
      <w:r w:rsidRPr="008B6546">
        <w:rPr>
          <w:rFonts w:asciiTheme="minorHAnsi" w:eastAsia="Times New Roman" w:hAnsiTheme="minorHAnsi" w:cstheme="minorHAnsi"/>
          <w:iCs/>
          <w:spacing w:val="2"/>
        </w:rPr>
        <w:t>r</w:t>
      </w:r>
      <w:r w:rsidRPr="008B6546">
        <w:rPr>
          <w:rFonts w:asciiTheme="minorHAnsi" w:eastAsia="Times New Roman" w:hAnsiTheme="minorHAnsi" w:cstheme="minorHAnsi"/>
          <w:iCs/>
        </w:rPr>
        <w:t>elating</w:t>
      </w:r>
      <w:r w:rsidRPr="008B6546">
        <w:rPr>
          <w:rFonts w:asciiTheme="minorHAnsi" w:eastAsia="Times New Roman" w:hAnsiTheme="minorHAnsi" w:cstheme="minorHAnsi"/>
          <w:iCs/>
          <w:w w:val="99"/>
        </w:rPr>
        <w:t xml:space="preserve"> </w:t>
      </w:r>
      <w:r w:rsidRPr="008B6546">
        <w:rPr>
          <w:rFonts w:asciiTheme="minorHAnsi" w:eastAsia="Times New Roman" w:hAnsiTheme="minorHAnsi" w:cstheme="minorHAnsi"/>
          <w:iCs/>
          <w:spacing w:val="-1"/>
        </w:rPr>
        <w:t>thereto.</w:t>
      </w:r>
    </w:p>
    <w:p w14:paraId="7EF689FC" w14:textId="77777777" w:rsidR="002D3DD0" w:rsidRPr="008B6546" w:rsidRDefault="002D3DD0" w:rsidP="002D3DD0">
      <w:pPr>
        <w:widowControl/>
        <w:autoSpaceDE/>
        <w:autoSpaceDN/>
        <w:spacing w:before="15" w:line="280" w:lineRule="exact"/>
        <w:rPr>
          <w:rFonts w:asciiTheme="minorHAnsi" w:eastAsia="Times New Roman" w:hAnsiTheme="minorHAnsi" w:cstheme="minorHAnsi"/>
        </w:rPr>
      </w:pPr>
    </w:p>
    <w:p w14:paraId="531893FD" w14:textId="75081E02" w:rsidR="002D3DD0" w:rsidRPr="008B6546" w:rsidRDefault="002D3DD0" w:rsidP="002B41F2">
      <w:pPr>
        <w:pStyle w:val="ListParagraph"/>
        <w:widowControl/>
        <w:numPr>
          <w:ilvl w:val="4"/>
          <w:numId w:val="127"/>
        </w:numPr>
        <w:tabs>
          <w:tab w:val="left" w:pos="1160"/>
        </w:tabs>
        <w:autoSpaceDE/>
        <w:autoSpaceDN/>
        <w:ind w:right="124"/>
        <w:jc w:val="both"/>
        <w:rPr>
          <w:rFonts w:asciiTheme="minorHAnsi" w:eastAsia="Times New Roman" w:hAnsiTheme="minorHAnsi" w:cstheme="minorHAnsi"/>
          <w:b/>
          <w:bCs/>
          <w:iCs/>
        </w:rPr>
      </w:pPr>
      <w:r w:rsidRPr="008B6546">
        <w:rPr>
          <w:rFonts w:asciiTheme="minorHAnsi" w:eastAsia="Times New Roman" w:hAnsiTheme="minorHAnsi" w:cstheme="minorHAnsi"/>
          <w:iCs/>
        </w:rPr>
        <w:t>D</w:t>
      </w:r>
      <w:r w:rsidRPr="008B6546">
        <w:rPr>
          <w:rFonts w:asciiTheme="minorHAnsi" w:eastAsia="Times New Roman" w:hAnsiTheme="minorHAnsi" w:cstheme="minorHAnsi"/>
          <w:iCs/>
          <w:spacing w:val="2"/>
        </w:rPr>
        <w:t>i</w:t>
      </w:r>
      <w:r w:rsidRPr="008B6546">
        <w:rPr>
          <w:rFonts w:asciiTheme="minorHAnsi" w:eastAsia="Times New Roman" w:hAnsiTheme="minorHAnsi" w:cstheme="minorHAnsi"/>
          <w:iCs/>
          <w:spacing w:val="-3"/>
        </w:rPr>
        <w:t>m</w:t>
      </w:r>
      <w:r w:rsidRPr="008B6546">
        <w:rPr>
          <w:rFonts w:asciiTheme="minorHAnsi" w:eastAsia="Times New Roman" w:hAnsiTheme="minorHAnsi" w:cstheme="minorHAnsi"/>
          <w:iCs/>
        </w:rPr>
        <w:t>ensio</w:t>
      </w:r>
      <w:r w:rsidRPr="008B6546">
        <w:rPr>
          <w:rFonts w:asciiTheme="minorHAnsi" w:eastAsia="Times New Roman" w:hAnsiTheme="minorHAnsi" w:cstheme="minorHAnsi"/>
          <w:iCs/>
          <w:spacing w:val="2"/>
        </w:rPr>
        <w:t>n</w:t>
      </w:r>
      <w:r w:rsidRPr="008B6546">
        <w:rPr>
          <w:rFonts w:asciiTheme="minorHAnsi" w:eastAsia="Times New Roman" w:hAnsiTheme="minorHAnsi" w:cstheme="minorHAnsi"/>
          <w:iCs/>
        </w:rPr>
        <w:t>s</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in</w:t>
      </w:r>
      <w:r w:rsidRPr="008B6546">
        <w:rPr>
          <w:rFonts w:asciiTheme="minorHAnsi" w:eastAsia="Times New Roman" w:hAnsiTheme="minorHAnsi" w:cstheme="minorHAnsi"/>
          <w:iCs/>
          <w:spacing w:val="11"/>
        </w:rPr>
        <w:t xml:space="preserve"> </w:t>
      </w:r>
      <w:r w:rsidRPr="008B6546">
        <w:rPr>
          <w:rFonts w:asciiTheme="minorHAnsi" w:eastAsia="Times New Roman" w:hAnsiTheme="minorHAnsi" w:cstheme="minorHAnsi"/>
          <w:iCs/>
          <w:spacing w:val="2"/>
        </w:rPr>
        <w:t>f</w:t>
      </w:r>
      <w:r w:rsidRPr="008B6546">
        <w:rPr>
          <w:rFonts w:asciiTheme="minorHAnsi" w:eastAsia="Times New Roman" w:hAnsiTheme="minorHAnsi" w:cstheme="minorHAnsi"/>
          <w:iCs/>
        </w:rPr>
        <w:t>eet</w:t>
      </w:r>
      <w:r w:rsidRPr="008B6546">
        <w:rPr>
          <w:rFonts w:asciiTheme="minorHAnsi" w:eastAsia="Times New Roman" w:hAnsiTheme="minorHAnsi" w:cstheme="minorHAnsi"/>
          <w:iCs/>
          <w:spacing w:val="8"/>
        </w:rPr>
        <w:t xml:space="preserve"> </w:t>
      </w:r>
      <w:r w:rsidRPr="008B6546">
        <w:rPr>
          <w:rFonts w:asciiTheme="minorHAnsi" w:eastAsia="Times New Roman" w:hAnsiTheme="minorHAnsi" w:cstheme="minorHAnsi"/>
          <w:iCs/>
        </w:rPr>
        <w:t>and</w:t>
      </w:r>
      <w:r w:rsidRPr="008B6546">
        <w:rPr>
          <w:rFonts w:asciiTheme="minorHAnsi" w:eastAsia="Times New Roman" w:hAnsiTheme="minorHAnsi" w:cstheme="minorHAnsi"/>
          <w:iCs/>
          <w:spacing w:val="11"/>
        </w:rPr>
        <w:t xml:space="preserve"> </w:t>
      </w:r>
      <w:r w:rsidRPr="008B6546">
        <w:rPr>
          <w:rFonts w:asciiTheme="minorHAnsi" w:eastAsia="Times New Roman" w:hAnsiTheme="minorHAnsi" w:cstheme="minorHAnsi"/>
          <w:iCs/>
        </w:rPr>
        <w:t>hundred</w:t>
      </w:r>
      <w:r w:rsidRPr="008B6546">
        <w:rPr>
          <w:rFonts w:asciiTheme="minorHAnsi" w:eastAsia="Times New Roman" w:hAnsiTheme="minorHAnsi" w:cstheme="minorHAnsi"/>
          <w:iCs/>
          <w:spacing w:val="2"/>
        </w:rPr>
        <w:t>t</w:t>
      </w:r>
      <w:r w:rsidRPr="008B6546">
        <w:rPr>
          <w:rFonts w:asciiTheme="minorHAnsi" w:eastAsia="Times New Roman" w:hAnsiTheme="minorHAnsi" w:cstheme="minorHAnsi"/>
          <w:iCs/>
        </w:rPr>
        <w:t>h</w:t>
      </w:r>
      <w:r w:rsidRPr="008B6546">
        <w:rPr>
          <w:rFonts w:asciiTheme="minorHAnsi" w:eastAsia="Times New Roman" w:hAnsiTheme="minorHAnsi" w:cstheme="minorHAnsi"/>
          <w:iCs/>
          <w:spacing w:val="8"/>
        </w:rPr>
        <w:t xml:space="preserve"> </w:t>
      </w:r>
      <w:r w:rsidRPr="008B6546">
        <w:rPr>
          <w:rFonts w:asciiTheme="minorHAnsi" w:eastAsia="Times New Roman" w:hAnsiTheme="minorHAnsi" w:cstheme="minorHAnsi"/>
          <w:iCs/>
        </w:rPr>
        <w:t>par</w:t>
      </w:r>
      <w:r w:rsidRPr="008B6546">
        <w:rPr>
          <w:rFonts w:asciiTheme="minorHAnsi" w:eastAsia="Times New Roman" w:hAnsiTheme="minorHAnsi" w:cstheme="minorHAnsi"/>
          <w:iCs/>
          <w:spacing w:val="2"/>
        </w:rPr>
        <w:t>t</w:t>
      </w:r>
      <w:r w:rsidRPr="008B6546">
        <w:rPr>
          <w:rFonts w:asciiTheme="minorHAnsi" w:eastAsia="Times New Roman" w:hAnsiTheme="minorHAnsi" w:cstheme="minorHAnsi"/>
          <w:iCs/>
        </w:rPr>
        <w:t>s</w:t>
      </w:r>
      <w:r w:rsidRPr="008B6546">
        <w:rPr>
          <w:rFonts w:asciiTheme="minorHAnsi" w:eastAsia="Times New Roman" w:hAnsiTheme="minorHAnsi" w:cstheme="minorHAnsi"/>
          <w:iCs/>
          <w:spacing w:val="8"/>
        </w:rPr>
        <w:t xml:space="preserve"> </w:t>
      </w:r>
      <w:r w:rsidRPr="008B6546">
        <w:rPr>
          <w:rFonts w:asciiTheme="minorHAnsi" w:eastAsia="Times New Roman" w:hAnsiTheme="minorHAnsi" w:cstheme="minorHAnsi"/>
          <w:iCs/>
        </w:rPr>
        <w:t>ther</w:t>
      </w:r>
      <w:r w:rsidRPr="008B6546">
        <w:rPr>
          <w:rFonts w:asciiTheme="minorHAnsi" w:eastAsia="Times New Roman" w:hAnsiTheme="minorHAnsi" w:cstheme="minorHAnsi"/>
          <w:iCs/>
          <w:spacing w:val="2"/>
        </w:rPr>
        <w:t>eo</w:t>
      </w:r>
      <w:r w:rsidRPr="008B6546">
        <w:rPr>
          <w:rFonts w:asciiTheme="minorHAnsi" w:eastAsia="Times New Roman" w:hAnsiTheme="minorHAnsi" w:cstheme="minorHAnsi"/>
          <w:iCs/>
        </w:rPr>
        <w:t>f</w:t>
      </w:r>
      <w:r w:rsidRPr="008B6546">
        <w:rPr>
          <w:rFonts w:asciiTheme="minorHAnsi" w:eastAsia="Times New Roman" w:hAnsiTheme="minorHAnsi" w:cstheme="minorHAnsi"/>
          <w:iCs/>
          <w:spacing w:val="10"/>
        </w:rPr>
        <w:t xml:space="preserve"> </w:t>
      </w:r>
      <w:r w:rsidRPr="008B6546">
        <w:rPr>
          <w:rFonts w:asciiTheme="minorHAnsi" w:eastAsia="Times New Roman" w:hAnsiTheme="minorHAnsi" w:cstheme="minorHAnsi"/>
          <w:iCs/>
        </w:rPr>
        <w:t>and</w:t>
      </w:r>
      <w:r w:rsidRPr="008B6546">
        <w:rPr>
          <w:rFonts w:asciiTheme="minorHAnsi" w:eastAsia="Times New Roman" w:hAnsiTheme="minorHAnsi" w:cstheme="minorHAnsi"/>
          <w:iCs/>
          <w:spacing w:val="9"/>
        </w:rPr>
        <w:t xml:space="preserve"> </w:t>
      </w:r>
      <w:r w:rsidRPr="008B6546">
        <w:rPr>
          <w:rFonts w:asciiTheme="minorHAnsi" w:eastAsia="Times New Roman" w:hAnsiTheme="minorHAnsi" w:cstheme="minorHAnsi"/>
          <w:iCs/>
        </w:rPr>
        <w:t>bearing</w:t>
      </w:r>
      <w:r w:rsidRPr="008B6546">
        <w:rPr>
          <w:rFonts w:asciiTheme="minorHAnsi" w:eastAsia="Times New Roman" w:hAnsiTheme="minorHAnsi" w:cstheme="minorHAnsi"/>
          <w:iCs/>
          <w:spacing w:val="10"/>
        </w:rPr>
        <w:t xml:space="preserve"> </w:t>
      </w:r>
      <w:r w:rsidRPr="008B6546">
        <w:rPr>
          <w:rFonts w:asciiTheme="minorHAnsi" w:eastAsia="Times New Roman" w:hAnsiTheme="minorHAnsi" w:cstheme="minorHAnsi"/>
          <w:iCs/>
        </w:rPr>
        <w:t>of</w:t>
      </w:r>
      <w:r w:rsidRPr="008B6546">
        <w:rPr>
          <w:rFonts w:asciiTheme="minorHAnsi" w:eastAsia="Times New Roman" w:hAnsiTheme="minorHAnsi" w:cstheme="minorHAnsi"/>
          <w:iCs/>
          <w:spacing w:val="11"/>
        </w:rPr>
        <w:t xml:space="preserve"> </w:t>
      </w:r>
      <w:r w:rsidRPr="008B6546">
        <w:rPr>
          <w:rFonts w:asciiTheme="minorHAnsi" w:eastAsia="Times New Roman" w:hAnsiTheme="minorHAnsi" w:cstheme="minorHAnsi"/>
          <w:iCs/>
        </w:rPr>
        <w:t>all</w:t>
      </w:r>
      <w:r w:rsidRPr="008B6546">
        <w:rPr>
          <w:rFonts w:asciiTheme="minorHAnsi" w:eastAsia="Times New Roman" w:hAnsiTheme="minorHAnsi" w:cstheme="minorHAnsi"/>
          <w:iCs/>
          <w:spacing w:val="8"/>
        </w:rPr>
        <w:t xml:space="preserve"> </w:t>
      </w:r>
      <w:r w:rsidRPr="008B6546">
        <w:rPr>
          <w:rFonts w:asciiTheme="minorHAnsi" w:eastAsia="Times New Roman" w:hAnsiTheme="minorHAnsi" w:cstheme="minorHAnsi"/>
          <w:iCs/>
        </w:rPr>
        <w:t>li</w:t>
      </w:r>
      <w:r w:rsidRPr="008B6546">
        <w:rPr>
          <w:rFonts w:asciiTheme="minorHAnsi" w:eastAsia="Times New Roman" w:hAnsiTheme="minorHAnsi" w:cstheme="minorHAnsi"/>
          <w:iCs/>
          <w:spacing w:val="2"/>
        </w:rPr>
        <w:t>n</w:t>
      </w:r>
      <w:r w:rsidRPr="008B6546">
        <w:rPr>
          <w:rFonts w:asciiTheme="minorHAnsi" w:eastAsia="Times New Roman" w:hAnsiTheme="minorHAnsi" w:cstheme="minorHAnsi"/>
          <w:iCs/>
        </w:rPr>
        <w:t>es</w:t>
      </w:r>
      <w:r w:rsidRPr="008B6546">
        <w:rPr>
          <w:rFonts w:asciiTheme="minorHAnsi" w:eastAsia="Times New Roman" w:hAnsiTheme="minorHAnsi" w:cstheme="minorHAnsi"/>
          <w:iCs/>
          <w:spacing w:val="9"/>
        </w:rPr>
        <w:t xml:space="preserve"> </w:t>
      </w:r>
      <w:r w:rsidRPr="008B6546">
        <w:rPr>
          <w:rFonts w:asciiTheme="minorHAnsi" w:eastAsia="Times New Roman" w:hAnsiTheme="minorHAnsi" w:cstheme="minorHAnsi"/>
          <w:iCs/>
        </w:rPr>
        <w:t>not</w:t>
      </w:r>
      <w:r w:rsidRPr="008B6546">
        <w:rPr>
          <w:rFonts w:asciiTheme="minorHAnsi" w:eastAsia="Times New Roman" w:hAnsiTheme="minorHAnsi" w:cstheme="minorHAnsi"/>
          <w:iCs/>
          <w:w w:val="99"/>
        </w:rPr>
        <w:t xml:space="preserve"> </w:t>
      </w:r>
      <w:r w:rsidRPr="008B6546">
        <w:rPr>
          <w:rFonts w:asciiTheme="minorHAnsi" w:eastAsia="Times New Roman" w:hAnsiTheme="minorHAnsi" w:cstheme="minorHAnsi"/>
          <w:iCs/>
        </w:rPr>
        <w:t>parallel</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or</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p</w:t>
      </w:r>
      <w:r w:rsidRPr="008B6546">
        <w:rPr>
          <w:rFonts w:asciiTheme="minorHAnsi" w:eastAsia="Times New Roman" w:hAnsiTheme="minorHAnsi" w:cstheme="minorHAnsi"/>
          <w:iCs/>
          <w:spacing w:val="2"/>
        </w:rPr>
        <w:t>e</w:t>
      </w:r>
      <w:r w:rsidRPr="008B6546">
        <w:rPr>
          <w:rFonts w:asciiTheme="minorHAnsi" w:eastAsia="Times New Roman" w:hAnsiTheme="minorHAnsi" w:cstheme="minorHAnsi"/>
          <w:iCs/>
        </w:rPr>
        <w:t>rpendi</w:t>
      </w:r>
      <w:r w:rsidRPr="008B6546">
        <w:rPr>
          <w:rFonts w:asciiTheme="minorHAnsi" w:eastAsia="Times New Roman" w:hAnsiTheme="minorHAnsi" w:cstheme="minorHAnsi"/>
          <w:iCs/>
          <w:spacing w:val="2"/>
        </w:rPr>
        <w:t>c</w:t>
      </w:r>
      <w:r w:rsidRPr="008B6546">
        <w:rPr>
          <w:rFonts w:asciiTheme="minorHAnsi" w:eastAsia="Times New Roman" w:hAnsiTheme="minorHAnsi" w:cstheme="minorHAnsi"/>
          <w:iCs/>
        </w:rPr>
        <w:t>u</w:t>
      </w:r>
      <w:r w:rsidRPr="008B6546">
        <w:rPr>
          <w:rFonts w:asciiTheme="minorHAnsi" w:eastAsia="Times New Roman" w:hAnsiTheme="minorHAnsi" w:cstheme="minorHAnsi"/>
          <w:iCs/>
          <w:spacing w:val="2"/>
        </w:rPr>
        <w:t>l</w:t>
      </w:r>
      <w:r w:rsidRPr="008B6546">
        <w:rPr>
          <w:rFonts w:asciiTheme="minorHAnsi" w:eastAsia="Times New Roman" w:hAnsiTheme="minorHAnsi" w:cstheme="minorHAnsi"/>
          <w:iCs/>
        </w:rPr>
        <w:t>ar</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to</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lines</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of</w:t>
      </w:r>
      <w:r w:rsidRPr="008B6546">
        <w:rPr>
          <w:rFonts w:asciiTheme="minorHAnsi" w:eastAsia="Times New Roman" w:hAnsiTheme="minorHAnsi" w:cstheme="minorHAnsi"/>
          <w:iCs/>
          <w:spacing w:val="-5"/>
        </w:rPr>
        <w:t xml:space="preserve"> </w:t>
      </w:r>
      <w:r w:rsidRPr="008B6546">
        <w:rPr>
          <w:rFonts w:asciiTheme="minorHAnsi" w:eastAsia="Times New Roman" w:hAnsiTheme="minorHAnsi" w:cstheme="minorHAnsi"/>
          <w:iCs/>
        </w:rPr>
        <w:t>kno</w:t>
      </w:r>
      <w:r w:rsidRPr="008B6546">
        <w:rPr>
          <w:rFonts w:asciiTheme="minorHAnsi" w:eastAsia="Times New Roman" w:hAnsiTheme="minorHAnsi" w:cstheme="minorHAnsi"/>
          <w:iCs/>
          <w:spacing w:val="2"/>
        </w:rPr>
        <w:t>w</w:t>
      </w:r>
      <w:r w:rsidRPr="008B6546">
        <w:rPr>
          <w:rFonts w:asciiTheme="minorHAnsi" w:eastAsia="Times New Roman" w:hAnsiTheme="minorHAnsi" w:cstheme="minorHAnsi"/>
          <w:iCs/>
        </w:rPr>
        <w:t>n</w:t>
      </w:r>
      <w:r w:rsidRPr="008B6546">
        <w:rPr>
          <w:rFonts w:asciiTheme="minorHAnsi" w:eastAsia="Times New Roman" w:hAnsiTheme="minorHAnsi" w:cstheme="minorHAnsi"/>
          <w:iCs/>
          <w:spacing w:val="-6"/>
        </w:rPr>
        <w:t xml:space="preserve"> </w:t>
      </w:r>
      <w:r w:rsidRPr="008B6546">
        <w:rPr>
          <w:rFonts w:asciiTheme="minorHAnsi" w:eastAsia="Times New Roman" w:hAnsiTheme="minorHAnsi" w:cstheme="minorHAnsi"/>
          <w:iCs/>
        </w:rPr>
        <w:t>b</w:t>
      </w:r>
      <w:r w:rsidRPr="008B6546">
        <w:rPr>
          <w:rFonts w:asciiTheme="minorHAnsi" w:eastAsia="Times New Roman" w:hAnsiTheme="minorHAnsi" w:cstheme="minorHAnsi"/>
          <w:iCs/>
          <w:spacing w:val="2"/>
        </w:rPr>
        <w:t>e</w:t>
      </w:r>
      <w:r w:rsidRPr="008B6546">
        <w:rPr>
          <w:rFonts w:asciiTheme="minorHAnsi" w:eastAsia="Times New Roman" w:hAnsiTheme="minorHAnsi" w:cstheme="minorHAnsi"/>
          <w:iCs/>
        </w:rPr>
        <w:t>aring</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spacing w:val="2"/>
        </w:rPr>
        <w:t>f</w:t>
      </w:r>
      <w:r w:rsidRPr="008B6546">
        <w:rPr>
          <w:rFonts w:asciiTheme="minorHAnsi" w:eastAsia="Times New Roman" w:hAnsiTheme="minorHAnsi" w:cstheme="minorHAnsi"/>
          <w:iCs/>
        </w:rPr>
        <w:t>or</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all</w:t>
      </w:r>
      <w:r w:rsidRPr="008B6546">
        <w:rPr>
          <w:rFonts w:asciiTheme="minorHAnsi" w:eastAsia="Times New Roman" w:hAnsiTheme="minorHAnsi" w:cstheme="minorHAnsi"/>
          <w:iCs/>
          <w:spacing w:val="-7"/>
        </w:rPr>
        <w:t xml:space="preserve"> </w:t>
      </w:r>
      <w:r w:rsidRPr="008B6546">
        <w:rPr>
          <w:rFonts w:asciiTheme="minorHAnsi" w:eastAsia="Times New Roman" w:hAnsiTheme="minorHAnsi" w:cstheme="minorHAnsi"/>
          <w:iCs/>
        </w:rPr>
        <w:t>lots.</w:t>
      </w:r>
    </w:p>
    <w:p w14:paraId="70F22C18" w14:textId="77777777" w:rsidR="002D3DD0" w:rsidRPr="008B6546" w:rsidRDefault="002D3DD0" w:rsidP="002D3DD0">
      <w:pPr>
        <w:widowControl/>
        <w:autoSpaceDE/>
        <w:autoSpaceDN/>
        <w:spacing w:before="18" w:line="280" w:lineRule="exact"/>
        <w:rPr>
          <w:rFonts w:asciiTheme="minorHAnsi" w:eastAsia="Times New Roman" w:hAnsiTheme="minorHAnsi" w:cstheme="minorHAnsi"/>
        </w:rPr>
      </w:pPr>
    </w:p>
    <w:p w14:paraId="15929719" w14:textId="2EFA46F4" w:rsidR="002D3DD0" w:rsidRPr="008B6546" w:rsidRDefault="00DF5979" w:rsidP="002B41F2">
      <w:pPr>
        <w:pStyle w:val="ListParagraph"/>
        <w:widowControl/>
        <w:numPr>
          <w:ilvl w:val="4"/>
          <w:numId w:val="127"/>
        </w:numPr>
        <w:tabs>
          <w:tab w:val="left" w:pos="1160"/>
        </w:tabs>
        <w:autoSpaceDE/>
        <w:autoSpaceDN/>
        <w:ind w:right="3892"/>
        <w:rPr>
          <w:rFonts w:asciiTheme="minorHAnsi" w:eastAsia="Times New Roman" w:hAnsiTheme="minorHAnsi" w:cstheme="minorHAnsi"/>
          <w:b/>
          <w:bCs/>
          <w:iCs/>
        </w:rPr>
      </w:pPr>
      <w:r w:rsidRPr="008B6546">
        <w:rPr>
          <w:rFonts w:asciiTheme="minorHAnsi" w:eastAsia="Times New Roman" w:hAnsiTheme="minorHAnsi" w:cstheme="minorHAnsi"/>
          <w:iCs/>
          <w:spacing w:val="-1"/>
        </w:rPr>
        <w:t>Building setback lines</w:t>
      </w:r>
    </w:p>
    <w:p w14:paraId="69050D9B" w14:textId="77777777" w:rsidR="00DF5979" w:rsidRPr="008B6546" w:rsidRDefault="00DF5979" w:rsidP="00DF5979">
      <w:pPr>
        <w:pStyle w:val="ListParagraph"/>
        <w:rPr>
          <w:rFonts w:asciiTheme="minorHAnsi" w:eastAsia="Times New Roman" w:hAnsiTheme="minorHAnsi" w:cstheme="minorHAnsi"/>
          <w:b/>
          <w:bCs/>
          <w:iCs/>
        </w:rPr>
      </w:pPr>
    </w:p>
    <w:p w14:paraId="1DABF5E5" w14:textId="2F5D6DA4" w:rsidR="00DF5979" w:rsidRPr="008B6546" w:rsidRDefault="00DF5979" w:rsidP="002B41F2">
      <w:pPr>
        <w:pStyle w:val="ListParagraph"/>
        <w:widowControl/>
        <w:numPr>
          <w:ilvl w:val="4"/>
          <w:numId w:val="127"/>
        </w:numPr>
        <w:tabs>
          <w:tab w:val="left" w:pos="1160"/>
        </w:tabs>
        <w:autoSpaceDE/>
        <w:autoSpaceDN/>
        <w:ind w:right="864"/>
        <w:rPr>
          <w:rFonts w:asciiTheme="minorHAnsi" w:eastAsia="Times New Roman" w:hAnsiTheme="minorHAnsi" w:cstheme="minorHAnsi"/>
          <w:iCs/>
        </w:rPr>
      </w:pPr>
      <w:r w:rsidRPr="008B6546">
        <w:rPr>
          <w:rFonts w:asciiTheme="minorHAnsi" w:eastAsia="Times New Roman" w:hAnsiTheme="minorHAnsi" w:cstheme="minorHAnsi"/>
          <w:iCs/>
        </w:rPr>
        <w:t>All set pins &amp;</w:t>
      </w:r>
      <w:r w:rsidR="00A82B7E" w:rsidRPr="008B6546">
        <w:rPr>
          <w:rFonts w:asciiTheme="minorHAnsi" w:eastAsia="Times New Roman" w:hAnsiTheme="minorHAnsi" w:cstheme="minorHAnsi"/>
          <w:iCs/>
        </w:rPr>
        <w:t xml:space="preserve"> </w:t>
      </w:r>
      <w:r w:rsidRPr="008B6546">
        <w:rPr>
          <w:rFonts w:asciiTheme="minorHAnsi" w:eastAsia="Times New Roman" w:hAnsiTheme="minorHAnsi" w:cstheme="minorHAnsi"/>
          <w:iCs/>
        </w:rPr>
        <w:t>Monuments</w:t>
      </w:r>
    </w:p>
    <w:p w14:paraId="61738981" w14:textId="77777777" w:rsidR="00020A6F" w:rsidRPr="008B6546" w:rsidRDefault="00020A6F" w:rsidP="00A42ECE">
      <w:pPr>
        <w:pStyle w:val="ListParagraph"/>
        <w:rPr>
          <w:rFonts w:asciiTheme="minorHAnsi" w:eastAsia="Times New Roman" w:hAnsiTheme="minorHAnsi" w:cstheme="minorHAnsi"/>
          <w:iCs/>
        </w:rPr>
      </w:pPr>
    </w:p>
    <w:p w14:paraId="4B5044FD" w14:textId="409209CE" w:rsidR="00020A6F" w:rsidRPr="008B6546" w:rsidRDefault="00020A6F" w:rsidP="002B41F2">
      <w:pPr>
        <w:pStyle w:val="ListParagraph"/>
        <w:widowControl/>
        <w:numPr>
          <w:ilvl w:val="4"/>
          <w:numId w:val="127"/>
        </w:numPr>
        <w:tabs>
          <w:tab w:val="left" w:pos="1160"/>
        </w:tabs>
        <w:autoSpaceDE/>
        <w:autoSpaceDN/>
        <w:rPr>
          <w:rFonts w:asciiTheme="minorHAnsi" w:eastAsia="Times New Roman" w:hAnsiTheme="minorHAnsi" w:cstheme="minorHAnsi"/>
          <w:iCs/>
        </w:rPr>
      </w:pPr>
      <w:r w:rsidRPr="008B6546">
        <w:rPr>
          <w:rFonts w:asciiTheme="minorHAnsi" w:eastAsia="Times New Roman" w:hAnsiTheme="minorHAnsi" w:cstheme="minorHAnsi"/>
          <w:iCs/>
        </w:rPr>
        <w:t xml:space="preserve">If a proposed lot split or lot line adjustment is proposed to be connected to a septic system due to the </w:t>
      </w:r>
      <w:r w:rsidR="00A42ECE" w:rsidRPr="008B6546">
        <w:rPr>
          <w:rFonts w:asciiTheme="minorHAnsi" w:eastAsia="Times New Roman" w:hAnsiTheme="minorHAnsi" w:cstheme="minorHAnsi"/>
          <w:iCs/>
        </w:rPr>
        <w:t>unavailability</w:t>
      </w:r>
      <w:r w:rsidRPr="008B6546">
        <w:rPr>
          <w:rFonts w:asciiTheme="minorHAnsi" w:eastAsia="Times New Roman" w:hAnsiTheme="minorHAnsi" w:cstheme="minorHAnsi"/>
          <w:iCs/>
        </w:rPr>
        <w:t xml:space="preserve"> of sewer service to the affected lots, the newly created lot shall be tested and approved by the Health Department for said septic system, prior to approval by the City.  A copy of the approved permit shall be part of the application. </w:t>
      </w:r>
    </w:p>
    <w:p w14:paraId="33EBB500" w14:textId="77777777" w:rsidR="002D3DD0" w:rsidRPr="002D3DD0" w:rsidRDefault="002D3DD0" w:rsidP="002D3DD0">
      <w:pPr>
        <w:widowControl/>
        <w:autoSpaceDE/>
        <w:autoSpaceDN/>
        <w:spacing w:before="1" w:line="100" w:lineRule="exact"/>
        <w:rPr>
          <w:rFonts w:asciiTheme="minorHAnsi" w:eastAsia="Times New Roman" w:hAnsiTheme="minorHAnsi" w:cstheme="minorHAnsi"/>
          <w:sz w:val="10"/>
          <w:szCs w:val="10"/>
        </w:rPr>
      </w:pPr>
    </w:p>
    <w:p w14:paraId="1F651318" w14:textId="1BEF67B6" w:rsidR="00A82B7E" w:rsidRPr="001822D4" w:rsidRDefault="00A82B7E" w:rsidP="00A82B7E">
      <w:pPr>
        <w:pStyle w:val="ListParagraph"/>
        <w:widowControl/>
        <w:autoSpaceDE/>
        <w:autoSpaceDN/>
        <w:ind w:left="1800" w:firstLine="0"/>
        <w:rPr>
          <w:rFonts w:asciiTheme="minorHAnsi" w:eastAsia="Times New Roman" w:hAnsiTheme="minorHAnsi" w:cstheme="minorHAnsi"/>
          <w:b/>
          <w:bCs/>
          <w:sz w:val="24"/>
          <w:szCs w:val="24"/>
        </w:rPr>
      </w:pPr>
      <w:r>
        <w:rPr>
          <w:rFonts w:asciiTheme="minorHAnsi" w:eastAsia="Times New Roman" w:hAnsiTheme="minorHAnsi" w:cstheme="minorHAnsi"/>
          <w:sz w:val="28"/>
          <w:szCs w:val="28"/>
        </w:rPr>
        <w:tab/>
      </w:r>
      <w:r w:rsidRPr="001822D4">
        <w:rPr>
          <w:rFonts w:asciiTheme="minorHAnsi" w:eastAsia="Times New Roman" w:hAnsiTheme="minorHAnsi" w:cstheme="minorHAnsi"/>
          <w:b/>
          <w:bCs/>
          <w:sz w:val="24"/>
          <w:szCs w:val="24"/>
        </w:rPr>
        <w:t>5.</w:t>
      </w:r>
      <w:r w:rsidR="00E51F8F">
        <w:rPr>
          <w:rFonts w:asciiTheme="minorHAnsi" w:eastAsia="Times New Roman" w:hAnsiTheme="minorHAnsi" w:cstheme="minorHAnsi"/>
          <w:b/>
          <w:bCs/>
          <w:sz w:val="24"/>
          <w:szCs w:val="24"/>
        </w:rPr>
        <w:t>8</w:t>
      </w:r>
      <w:r w:rsidRPr="001822D4">
        <w:rPr>
          <w:rFonts w:asciiTheme="minorHAnsi" w:eastAsia="Times New Roman" w:hAnsiTheme="minorHAnsi" w:cstheme="minorHAnsi"/>
          <w:b/>
          <w:bCs/>
          <w:sz w:val="24"/>
          <w:szCs w:val="24"/>
        </w:rPr>
        <w:t xml:space="preserve">.5 Requirements for Final Lot Split, Lot Line Adjustment, or Lot Consolidation </w:t>
      </w:r>
    </w:p>
    <w:p w14:paraId="039A32D3" w14:textId="77777777" w:rsidR="00A82B7E" w:rsidRPr="001822D4" w:rsidRDefault="00A82B7E" w:rsidP="00A82B7E">
      <w:pPr>
        <w:widowControl/>
        <w:autoSpaceDE/>
        <w:autoSpaceDN/>
        <w:rPr>
          <w:rFonts w:asciiTheme="minorHAnsi" w:eastAsia="Times New Roman" w:hAnsiTheme="minorHAnsi" w:cstheme="minorHAnsi"/>
        </w:rPr>
      </w:pPr>
    </w:p>
    <w:p w14:paraId="4D9C777B" w14:textId="77777777" w:rsidR="00A82B7E" w:rsidRDefault="00A82B7E" w:rsidP="00A82B7E">
      <w:pPr>
        <w:pStyle w:val="BodyText"/>
        <w:spacing w:line="239" w:lineRule="auto"/>
        <w:ind w:left="1800" w:right="120" w:firstLine="360"/>
        <w:rPr>
          <w:rFonts w:asciiTheme="minorHAnsi" w:eastAsia="Times New Roman" w:hAnsiTheme="minorHAnsi" w:cstheme="minorHAnsi"/>
          <w:iCs/>
        </w:rPr>
      </w:pPr>
      <w:r w:rsidRPr="001822D4">
        <w:rPr>
          <w:rFonts w:asciiTheme="minorHAnsi" w:eastAsia="Times New Roman" w:hAnsiTheme="minorHAnsi" w:cstheme="minorHAnsi"/>
          <w:iCs/>
        </w:rPr>
        <w:t>An</w:t>
      </w:r>
      <w:r w:rsidRPr="001822D4">
        <w:rPr>
          <w:rFonts w:asciiTheme="minorHAnsi" w:eastAsia="Times New Roman" w:hAnsiTheme="minorHAnsi" w:cstheme="minorHAnsi"/>
          <w:iCs/>
          <w:spacing w:val="26"/>
        </w:rPr>
        <w:t xml:space="preserve"> </w:t>
      </w:r>
      <w:r w:rsidRPr="001822D4">
        <w:rPr>
          <w:rFonts w:asciiTheme="minorHAnsi" w:eastAsia="Times New Roman" w:hAnsiTheme="minorHAnsi" w:cstheme="minorHAnsi"/>
          <w:iCs/>
        </w:rPr>
        <w:t>of</w:t>
      </w:r>
      <w:r w:rsidRPr="001822D4">
        <w:rPr>
          <w:rFonts w:asciiTheme="minorHAnsi" w:eastAsia="Times New Roman" w:hAnsiTheme="minorHAnsi" w:cstheme="minorHAnsi"/>
          <w:iCs/>
          <w:spacing w:val="2"/>
        </w:rPr>
        <w:t>f</w:t>
      </w:r>
      <w:r w:rsidRPr="001822D4">
        <w:rPr>
          <w:rFonts w:asciiTheme="minorHAnsi" w:eastAsia="Times New Roman" w:hAnsiTheme="minorHAnsi" w:cstheme="minorHAnsi"/>
          <w:iCs/>
        </w:rPr>
        <w:t>icial</w:t>
      </w:r>
      <w:r w:rsidRPr="001822D4">
        <w:rPr>
          <w:rFonts w:asciiTheme="minorHAnsi" w:eastAsia="Times New Roman" w:hAnsiTheme="minorHAnsi" w:cstheme="minorHAnsi"/>
          <w:iCs/>
          <w:spacing w:val="26"/>
        </w:rPr>
        <w:t xml:space="preserve"> </w:t>
      </w:r>
      <w:r w:rsidRPr="001822D4">
        <w:rPr>
          <w:rFonts w:asciiTheme="minorHAnsi" w:eastAsia="Times New Roman" w:hAnsiTheme="minorHAnsi" w:cstheme="minorHAnsi"/>
          <w:iCs/>
        </w:rPr>
        <w:t>plat,</w:t>
      </w:r>
      <w:r w:rsidRPr="001822D4">
        <w:rPr>
          <w:rFonts w:asciiTheme="minorHAnsi" w:eastAsia="Times New Roman" w:hAnsiTheme="minorHAnsi" w:cstheme="minorHAnsi"/>
          <w:iCs/>
          <w:spacing w:val="27"/>
        </w:rPr>
        <w:t xml:space="preserve"> </w:t>
      </w:r>
      <w:r w:rsidRPr="001822D4">
        <w:rPr>
          <w:rFonts w:asciiTheme="minorHAnsi" w:eastAsia="Times New Roman" w:hAnsiTheme="minorHAnsi" w:cstheme="minorHAnsi"/>
          <w:iCs/>
        </w:rPr>
        <w:t>suita</w:t>
      </w:r>
      <w:r w:rsidRPr="001822D4">
        <w:rPr>
          <w:rFonts w:asciiTheme="minorHAnsi" w:eastAsia="Times New Roman" w:hAnsiTheme="minorHAnsi" w:cstheme="minorHAnsi"/>
          <w:iCs/>
          <w:spacing w:val="2"/>
        </w:rPr>
        <w:t>b</w:t>
      </w:r>
      <w:r w:rsidRPr="001822D4">
        <w:rPr>
          <w:rFonts w:asciiTheme="minorHAnsi" w:eastAsia="Times New Roman" w:hAnsiTheme="minorHAnsi" w:cstheme="minorHAnsi"/>
          <w:iCs/>
        </w:rPr>
        <w:t>le</w:t>
      </w:r>
      <w:r w:rsidRPr="001822D4">
        <w:rPr>
          <w:rFonts w:asciiTheme="minorHAnsi" w:eastAsia="Times New Roman" w:hAnsiTheme="minorHAnsi" w:cstheme="minorHAnsi"/>
          <w:iCs/>
          <w:spacing w:val="26"/>
        </w:rPr>
        <w:t xml:space="preserve"> </w:t>
      </w:r>
      <w:r w:rsidRPr="001822D4">
        <w:rPr>
          <w:rFonts w:asciiTheme="minorHAnsi" w:eastAsia="Times New Roman" w:hAnsiTheme="minorHAnsi" w:cstheme="minorHAnsi"/>
          <w:iCs/>
          <w:spacing w:val="2"/>
        </w:rPr>
        <w:t>f</w:t>
      </w:r>
      <w:r w:rsidRPr="001822D4">
        <w:rPr>
          <w:rFonts w:asciiTheme="minorHAnsi" w:eastAsia="Times New Roman" w:hAnsiTheme="minorHAnsi" w:cstheme="minorHAnsi"/>
          <w:iCs/>
        </w:rPr>
        <w:t>or</w:t>
      </w:r>
      <w:r w:rsidRPr="001822D4">
        <w:rPr>
          <w:rFonts w:asciiTheme="minorHAnsi" w:eastAsia="Times New Roman" w:hAnsiTheme="minorHAnsi" w:cstheme="minorHAnsi"/>
          <w:iCs/>
          <w:spacing w:val="27"/>
        </w:rPr>
        <w:t xml:space="preserve"> </w:t>
      </w:r>
      <w:r w:rsidRPr="001822D4">
        <w:rPr>
          <w:rFonts w:asciiTheme="minorHAnsi" w:eastAsia="Times New Roman" w:hAnsiTheme="minorHAnsi" w:cstheme="minorHAnsi"/>
          <w:iCs/>
        </w:rPr>
        <w:t>reproduction</w:t>
      </w:r>
      <w:r w:rsidRPr="001822D4">
        <w:rPr>
          <w:rFonts w:asciiTheme="minorHAnsi" w:eastAsia="Times New Roman" w:hAnsiTheme="minorHAnsi" w:cstheme="minorHAnsi"/>
          <w:iCs/>
          <w:spacing w:val="26"/>
        </w:rPr>
        <w:t xml:space="preserve"> </w:t>
      </w:r>
      <w:r w:rsidRPr="001822D4">
        <w:rPr>
          <w:rFonts w:asciiTheme="minorHAnsi" w:eastAsia="Times New Roman" w:hAnsiTheme="minorHAnsi" w:cstheme="minorHAnsi"/>
          <w:iCs/>
        </w:rPr>
        <w:t>and</w:t>
      </w:r>
      <w:r w:rsidRPr="001822D4">
        <w:rPr>
          <w:rFonts w:asciiTheme="minorHAnsi" w:eastAsia="Times New Roman" w:hAnsiTheme="minorHAnsi" w:cstheme="minorHAnsi"/>
          <w:iCs/>
          <w:spacing w:val="27"/>
        </w:rPr>
        <w:t xml:space="preserve"> </w:t>
      </w:r>
      <w:r w:rsidRPr="001822D4">
        <w:rPr>
          <w:rFonts w:asciiTheme="minorHAnsi" w:eastAsia="Times New Roman" w:hAnsiTheme="minorHAnsi" w:cstheme="minorHAnsi"/>
          <w:iCs/>
          <w:spacing w:val="2"/>
        </w:rPr>
        <w:t>f</w:t>
      </w:r>
      <w:r w:rsidRPr="001822D4">
        <w:rPr>
          <w:rFonts w:asciiTheme="minorHAnsi" w:eastAsia="Times New Roman" w:hAnsiTheme="minorHAnsi" w:cstheme="minorHAnsi"/>
          <w:iCs/>
        </w:rPr>
        <w:t>iling,</w:t>
      </w:r>
      <w:r w:rsidRPr="001822D4">
        <w:rPr>
          <w:rFonts w:asciiTheme="minorHAnsi" w:eastAsia="Times New Roman" w:hAnsiTheme="minorHAnsi" w:cstheme="minorHAnsi"/>
          <w:iCs/>
          <w:spacing w:val="25"/>
        </w:rPr>
        <w:t xml:space="preserve"> </w:t>
      </w:r>
      <w:r w:rsidRPr="001822D4">
        <w:rPr>
          <w:rFonts w:asciiTheme="minorHAnsi" w:eastAsia="Times New Roman" w:hAnsiTheme="minorHAnsi" w:cstheme="minorHAnsi"/>
          <w:iCs/>
        </w:rPr>
        <w:t>containing</w:t>
      </w:r>
      <w:r w:rsidRPr="001822D4">
        <w:rPr>
          <w:rFonts w:asciiTheme="minorHAnsi" w:eastAsia="Times New Roman" w:hAnsiTheme="minorHAnsi" w:cstheme="minorHAnsi"/>
          <w:iCs/>
          <w:spacing w:val="27"/>
        </w:rPr>
        <w:t xml:space="preserve"> </w:t>
      </w:r>
      <w:r w:rsidRPr="001822D4">
        <w:rPr>
          <w:rFonts w:asciiTheme="minorHAnsi" w:eastAsia="Times New Roman" w:hAnsiTheme="minorHAnsi" w:cstheme="minorHAnsi"/>
          <w:iCs/>
        </w:rPr>
        <w:t>d</w:t>
      </w:r>
      <w:r w:rsidRPr="001822D4">
        <w:rPr>
          <w:rFonts w:asciiTheme="minorHAnsi" w:eastAsia="Times New Roman" w:hAnsiTheme="minorHAnsi" w:cstheme="minorHAnsi"/>
          <w:iCs/>
          <w:spacing w:val="2"/>
        </w:rPr>
        <w:t>a</w:t>
      </w:r>
      <w:r w:rsidRPr="001822D4">
        <w:rPr>
          <w:rFonts w:asciiTheme="minorHAnsi" w:eastAsia="Times New Roman" w:hAnsiTheme="minorHAnsi" w:cstheme="minorHAnsi"/>
          <w:iCs/>
        </w:rPr>
        <w:t>ta</w:t>
      </w:r>
      <w:r w:rsidRPr="001822D4">
        <w:rPr>
          <w:rFonts w:asciiTheme="minorHAnsi" w:eastAsia="Times New Roman" w:hAnsiTheme="minorHAnsi" w:cstheme="minorHAnsi"/>
          <w:iCs/>
          <w:spacing w:val="26"/>
        </w:rPr>
        <w:t xml:space="preserve"> </w:t>
      </w:r>
      <w:r w:rsidRPr="001822D4">
        <w:rPr>
          <w:rFonts w:asciiTheme="minorHAnsi" w:eastAsia="Times New Roman" w:hAnsiTheme="minorHAnsi" w:cstheme="minorHAnsi"/>
          <w:iCs/>
        </w:rPr>
        <w:t>required</w:t>
      </w:r>
      <w:r w:rsidRPr="001822D4">
        <w:rPr>
          <w:rFonts w:asciiTheme="minorHAnsi" w:eastAsia="Times New Roman" w:hAnsiTheme="minorHAnsi" w:cstheme="minorHAnsi"/>
          <w:iCs/>
          <w:spacing w:val="27"/>
        </w:rPr>
        <w:t xml:space="preserve"> </w:t>
      </w:r>
      <w:r w:rsidRPr="001822D4">
        <w:rPr>
          <w:rFonts w:asciiTheme="minorHAnsi" w:eastAsia="Times New Roman" w:hAnsiTheme="minorHAnsi" w:cstheme="minorHAnsi"/>
          <w:iCs/>
        </w:rPr>
        <w:t>in</w:t>
      </w:r>
      <w:r w:rsidRPr="001822D4">
        <w:rPr>
          <w:rFonts w:asciiTheme="minorHAnsi" w:eastAsia="Times New Roman" w:hAnsiTheme="minorHAnsi" w:cstheme="minorHAnsi"/>
          <w:iCs/>
          <w:w w:val="99"/>
        </w:rPr>
        <w:t xml:space="preserve"> </w:t>
      </w:r>
      <w:r>
        <w:rPr>
          <w:rFonts w:asciiTheme="minorHAnsi" w:eastAsia="Times New Roman" w:hAnsiTheme="minorHAnsi" w:cstheme="minorHAnsi"/>
          <w:iCs/>
        </w:rPr>
        <w:t xml:space="preserve">section 5.7.4 </w:t>
      </w:r>
      <w:r w:rsidRPr="001822D4">
        <w:rPr>
          <w:rFonts w:asciiTheme="minorHAnsi" w:eastAsia="Times New Roman" w:hAnsiTheme="minorHAnsi" w:cstheme="minorHAnsi"/>
          <w:iCs/>
        </w:rPr>
        <w:t>Lot</w:t>
      </w:r>
      <w:r w:rsidRPr="001822D4">
        <w:rPr>
          <w:rFonts w:asciiTheme="minorHAnsi" w:eastAsia="Times New Roman" w:hAnsiTheme="minorHAnsi" w:cstheme="minorHAnsi"/>
          <w:iCs/>
          <w:spacing w:val="-2"/>
        </w:rPr>
        <w:t xml:space="preserve"> </w:t>
      </w:r>
      <w:r w:rsidRPr="001822D4">
        <w:rPr>
          <w:rFonts w:asciiTheme="minorHAnsi" w:eastAsia="Times New Roman" w:hAnsiTheme="minorHAnsi" w:cstheme="minorHAnsi"/>
          <w:iCs/>
        </w:rPr>
        <w:t>Adjus</w:t>
      </w:r>
      <w:r w:rsidRPr="001822D4">
        <w:rPr>
          <w:rFonts w:asciiTheme="minorHAnsi" w:eastAsia="Times New Roman" w:hAnsiTheme="minorHAnsi" w:cstheme="minorHAnsi"/>
          <w:iCs/>
          <w:spacing w:val="2"/>
        </w:rPr>
        <w:t>t</w:t>
      </w:r>
      <w:r w:rsidRPr="001822D4">
        <w:rPr>
          <w:rFonts w:asciiTheme="minorHAnsi" w:eastAsia="Times New Roman" w:hAnsiTheme="minorHAnsi" w:cstheme="minorHAnsi"/>
          <w:iCs/>
        </w:rPr>
        <w:t>ment</w:t>
      </w:r>
      <w:r w:rsidRPr="001822D4">
        <w:rPr>
          <w:rFonts w:asciiTheme="minorHAnsi" w:eastAsia="Times New Roman" w:hAnsiTheme="minorHAnsi" w:cstheme="minorHAnsi"/>
          <w:iCs/>
          <w:spacing w:val="-2"/>
        </w:rPr>
        <w:t xml:space="preserve"> </w:t>
      </w:r>
      <w:r w:rsidRPr="001822D4">
        <w:rPr>
          <w:rFonts w:asciiTheme="minorHAnsi" w:eastAsia="Times New Roman" w:hAnsiTheme="minorHAnsi" w:cstheme="minorHAnsi"/>
          <w:iCs/>
        </w:rPr>
        <w:t>Plat</w:t>
      </w:r>
      <w:r w:rsidRPr="001822D4">
        <w:rPr>
          <w:rFonts w:asciiTheme="minorHAnsi" w:eastAsia="Times New Roman" w:hAnsiTheme="minorHAnsi" w:cstheme="minorHAnsi"/>
          <w:iCs/>
          <w:spacing w:val="2"/>
        </w:rPr>
        <w:t xml:space="preserve"> R</w:t>
      </w:r>
      <w:r w:rsidRPr="001822D4">
        <w:rPr>
          <w:rFonts w:asciiTheme="minorHAnsi" w:eastAsia="Times New Roman" w:hAnsiTheme="minorHAnsi" w:cstheme="minorHAnsi"/>
          <w:iCs/>
        </w:rPr>
        <w:t>equir</w:t>
      </w:r>
      <w:r w:rsidRPr="001822D4">
        <w:rPr>
          <w:rFonts w:asciiTheme="minorHAnsi" w:eastAsia="Times New Roman" w:hAnsiTheme="minorHAnsi" w:cstheme="minorHAnsi"/>
          <w:iCs/>
          <w:spacing w:val="2"/>
        </w:rPr>
        <w:t>e</w:t>
      </w:r>
      <w:r w:rsidRPr="001822D4">
        <w:rPr>
          <w:rFonts w:asciiTheme="minorHAnsi" w:eastAsia="Times New Roman" w:hAnsiTheme="minorHAnsi" w:cstheme="minorHAnsi"/>
          <w:iCs/>
          <w:spacing w:val="-3"/>
        </w:rPr>
        <w:t>m</w:t>
      </w:r>
      <w:r w:rsidRPr="001822D4">
        <w:rPr>
          <w:rFonts w:asciiTheme="minorHAnsi" w:eastAsia="Times New Roman" w:hAnsiTheme="minorHAnsi" w:cstheme="minorHAnsi"/>
          <w:iCs/>
        </w:rPr>
        <w:t>ent</w:t>
      </w:r>
      <w:r w:rsidRPr="001822D4">
        <w:rPr>
          <w:rFonts w:asciiTheme="minorHAnsi" w:eastAsia="Times New Roman" w:hAnsiTheme="minorHAnsi" w:cstheme="minorHAnsi"/>
          <w:iCs/>
          <w:spacing w:val="2"/>
        </w:rPr>
        <w:t>s</w:t>
      </w:r>
      <w:r w:rsidRPr="001822D4">
        <w:rPr>
          <w:rFonts w:asciiTheme="minorHAnsi" w:eastAsia="Times New Roman" w:hAnsiTheme="minorHAnsi" w:cstheme="minorHAnsi"/>
          <w:iCs/>
        </w:rPr>
        <w:t>,</w:t>
      </w:r>
      <w:r w:rsidRPr="001822D4">
        <w:rPr>
          <w:rFonts w:asciiTheme="minorHAnsi" w:eastAsia="Times New Roman" w:hAnsiTheme="minorHAnsi" w:cstheme="minorHAnsi"/>
          <w:iCs/>
          <w:spacing w:val="-2"/>
        </w:rPr>
        <w:t xml:space="preserve"> </w:t>
      </w:r>
      <w:r w:rsidRPr="001822D4">
        <w:rPr>
          <w:rFonts w:asciiTheme="minorHAnsi" w:eastAsia="Times New Roman" w:hAnsiTheme="minorHAnsi" w:cstheme="minorHAnsi"/>
          <w:iCs/>
        </w:rPr>
        <w:t>shall</w:t>
      </w:r>
      <w:r w:rsidRPr="001822D4">
        <w:rPr>
          <w:rFonts w:asciiTheme="minorHAnsi" w:eastAsia="Times New Roman" w:hAnsiTheme="minorHAnsi" w:cstheme="minorHAnsi"/>
          <w:iCs/>
          <w:spacing w:val="-2"/>
        </w:rPr>
        <w:t xml:space="preserve"> </w:t>
      </w:r>
      <w:r w:rsidRPr="001822D4">
        <w:rPr>
          <w:rFonts w:asciiTheme="minorHAnsi" w:eastAsia="Times New Roman" w:hAnsiTheme="minorHAnsi" w:cstheme="minorHAnsi"/>
          <w:iCs/>
        </w:rPr>
        <w:t>be</w:t>
      </w:r>
      <w:r w:rsidRPr="001822D4">
        <w:rPr>
          <w:rFonts w:asciiTheme="minorHAnsi" w:eastAsia="Times New Roman" w:hAnsiTheme="minorHAnsi" w:cstheme="minorHAnsi"/>
          <w:iCs/>
          <w:spacing w:val="-2"/>
        </w:rPr>
        <w:t xml:space="preserve"> </w:t>
      </w:r>
      <w:r w:rsidRPr="001822D4">
        <w:rPr>
          <w:rFonts w:asciiTheme="minorHAnsi" w:eastAsia="Times New Roman" w:hAnsiTheme="minorHAnsi" w:cstheme="minorHAnsi"/>
          <w:iCs/>
          <w:spacing w:val="2"/>
        </w:rPr>
        <w:t>s</w:t>
      </w:r>
      <w:r w:rsidRPr="001822D4">
        <w:rPr>
          <w:rFonts w:asciiTheme="minorHAnsi" w:eastAsia="Times New Roman" w:hAnsiTheme="minorHAnsi" w:cstheme="minorHAnsi"/>
          <w:iCs/>
        </w:rPr>
        <w:t>u</w:t>
      </w:r>
      <w:r w:rsidRPr="001822D4">
        <w:rPr>
          <w:rFonts w:asciiTheme="minorHAnsi" w:eastAsia="Times New Roman" w:hAnsiTheme="minorHAnsi" w:cstheme="minorHAnsi"/>
          <w:iCs/>
          <w:spacing w:val="2"/>
        </w:rPr>
        <w:t>b</w:t>
      </w:r>
      <w:r w:rsidRPr="001822D4">
        <w:rPr>
          <w:rFonts w:asciiTheme="minorHAnsi" w:eastAsia="Times New Roman" w:hAnsiTheme="minorHAnsi" w:cstheme="minorHAnsi"/>
          <w:iCs/>
          <w:spacing w:val="-3"/>
        </w:rPr>
        <w:t>m</w:t>
      </w:r>
      <w:r w:rsidRPr="001822D4">
        <w:rPr>
          <w:rFonts w:asciiTheme="minorHAnsi" w:eastAsia="Times New Roman" w:hAnsiTheme="minorHAnsi" w:cstheme="minorHAnsi"/>
          <w:iCs/>
        </w:rPr>
        <w:t>itted</w:t>
      </w:r>
      <w:r w:rsidRPr="001822D4">
        <w:rPr>
          <w:rFonts w:asciiTheme="minorHAnsi" w:eastAsia="Times New Roman" w:hAnsiTheme="minorHAnsi" w:cstheme="minorHAnsi"/>
          <w:iCs/>
          <w:spacing w:val="-2"/>
        </w:rPr>
        <w:t xml:space="preserve"> </w:t>
      </w:r>
      <w:r w:rsidRPr="001822D4">
        <w:rPr>
          <w:rFonts w:asciiTheme="minorHAnsi" w:eastAsia="Times New Roman" w:hAnsiTheme="minorHAnsi" w:cstheme="minorHAnsi"/>
          <w:iCs/>
        </w:rPr>
        <w:t>to</w:t>
      </w:r>
      <w:r w:rsidRPr="001822D4">
        <w:rPr>
          <w:rFonts w:asciiTheme="minorHAnsi" w:eastAsia="Times New Roman" w:hAnsiTheme="minorHAnsi" w:cstheme="minorHAnsi"/>
          <w:iCs/>
          <w:spacing w:val="1"/>
        </w:rPr>
        <w:t xml:space="preserve"> </w:t>
      </w:r>
      <w:r w:rsidRPr="001822D4">
        <w:rPr>
          <w:rFonts w:asciiTheme="minorHAnsi" w:eastAsia="Times New Roman" w:hAnsiTheme="minorHAnsi" w:cstheme="minorHAnsi"/>
          <w:iCs/>
          <w:spacing w:val="2"/>
        </w:rPr>
        <w:t>t</w:t>
      </w:r>
      <w:r w:rsidRPr="001822D4">
        <w:rPr>
          <w:rFonts w:asciiTheme="minorHAnsi" w:eastAsia="Times New Roman" w:hAnsiTheme="minorHAnsi" w:cstheme="minorHAnsi"/>
          <w:iCs/>
        </w:rPr>
        <w:t>he</w:t>
      </w:r>
      <w:r w:rsidRPr="001822D4">
        <w:rPr>
          <w:rFonts w:asciiTheme="minorHAnsi" w:eastAsia="Times New Roman" w:hAnsiTheme="minorHAnsi" w:cstheme="minorHAnsi"/>
          <w:iCs/>
          <w:w w:val="99"/>
        </w:rPr>
        <w:t xml:space="preserve"> </w:t>
      </w:r>
      <w:r w:rsidRPr="001822D4">
        <w:rPr>
          <w:rFonts w:asciiTheme="minorHAnsi" w:eastAsia="Times New Roman" w:hAnsiTheme="minorHAnsi" w:cstheme="minorHAnsi"/>
          <w:iCs/>
        </w:rPr>
        <w:t>Ci</w:t>
      </w:r>
      <w:r w:rsidRPr="001822D4">
        <w:rPr>
          <w:rFonts w:asciiTheme="minorHAnsi" w:eastAsia="Times New Roman" w:hAnsiTheme="minorHAnsi" w:cstheme="minorHAnsi"/>
          <w:iCs/>
          <w:spacing w:val="4"/>
        </w:rPr>
        <w:t>t</w:t>
      </w:r>
      <w:r w:rsidRPr="001822D4">
        <w:rPr>
          <w:rFonts w:asciiTheme="minorHAnsi" w:eastAsia="Times New Roman" w:hAnsiTheme="minorHAnsi" w:cstheme="minorHAnsi"/>
          <w:iCs/>
        </w:rPr>
        <w:t>y</w:t>
      </w:r>
      <w:r w:rsidRPr="001822D4">
        <w:rPr>
          <w:rFonts w:asciiTheme="minorHAnsi" w:eastAsia="Times New Roman" w:hAnsiTheme="minorHAnsi" w:cstheme="minorHAnsi"/>
          <w:iCs/>
          <w:spacing w:val="-13"/>
        </w:rPr>
        <w:t xml:space="preserve"> </w:t>
      </w:r>
      <w:r w:rsidRPr="001822D4">
        <w:rPr>
          <w:rFonts w:asciiTheme="minorHAnsi" w:eastAsia="Times New Roman" w:hAnsiTheme="minorHAnsi" w:cstheme="minorHAnsi"/>
          <w:iCs/>
        </w:rPr>
        <w:t>Sta</w:t>
      </w:r>
      <w:r w:rsidRPr="001822D4">
        <w:rPr>
          <w:rFonts w:asciiTheme="minorHAnsi" w:eastAsia="Times New Roman" w:hAnsiTheme="minorHAnsi" w:cstheme="minorHAnsi"/>
          <w:iCs/>
          <w:spacing w:val="2"/>
        </w:rPr>
        <w:t>f</w:t>
      </w:r>
      <w:r w:rsidRPr="001822D4">
        <w:rPr>
          <w:rFonts w:asciiTheme="minorHAnsi" w:eastAsia="Times New Roman" w:hAnsiTheme="minorHAnsi" w:cstheme="minorHAnsi"/>
          <w:iCs/>
        </w:rPr>
        <w:t>f</w:t>
      </w:r>
      <w:r w:rsidRPr="001822D4">
        <w:rPr>
          <w:rFonts w:asciiTheme="minorHAnsi" w:eastAsia="Times New Roman" w:hAnsiTheme="minorHAnsi" w:cstheme="minorHAnsi"/>
          <w:iCs/>
          <w:spacing w:val="-5"/>
        </w:rPr>
        <w:t xml:space="preserve"> </w:t>
      </w:r>
      <w:r w:rsidRPr="001822D4">
        <w:rPr>
          <w:rFonts w:asciiTheme="minorHAnsi" w:eastAsia="Times New Roman" w:hAnsiTheme="minorHAnsi" w:cstheme="minorHAnsi"/>
          <w:iCs/>
        </w:rPr>
        <w:t>be</w:t>
      </w:r>
      <w:r w:rsidRPr="001822D4">
        <w:rPr>
          <w:rFonts w:asciiTheme="minorHAnsi" w:eastAsia="Times New Roman" w:hAnsiTheme="minorHAnsi" w:cstheme="minorHAnsi"/>
          <w:iCs/>
          <w:spacing w:val="2"/>
        </w:rPr>
        <w:t>f</w:t>
      </w:r>
      <w:r w:rsidRPr="001822D4">
        <w:rPr>
          <w:rFonts w:asciiTheme="minorHAnsi" w:eastAsia="Times New Roman" w:hAnsiTheme="minorHAnsi" w:cstheme="minorHAnsi"/>
          <w:iCs/>
        </w:rPr>
        <w:t>ore</w:t>
      </w:r>
      <w:r w:rsidRPr="001822D4">
        <w:rPr>
          <w:rFonts w:asciiTheme="minorHAnsi" w:eastAsia="Times New Roman" w:hAnsiTheme="minorHAnsi" w:cstheme="minorHAnsi"/>
          <w:iCs/>
          <w:spacing w:val="-10"/>
        </w:rPr>
        <w:t xml:space="preserve"> </w:t>
      </w:r>
      <w:r w:rsidRPr="001822D4">
        <w:rPr>
          <w:rFonts w:asciiTheme="minorHAnsi" w:eastAsia="Times New Roman" w:hAnsiTheme="minorHAnsi" w:cstheme="minorHAnsi"/>
          <w:iCs/>
          <w:spacing w:val="2"/>
        </w:rPr>
        <w:t>f</w:t>
      </w:r>
      <w:r w:rsidRPr="001822D4">
        <w:rPr>
          <w:rFonts w:asciiTheme="minorHAnsi" w:eastAsia="Times New Roman" w:hAnsiTheme="minorHAnsi" w:cstheme="minorHAnsi"/>
          <w:iCs/>
        </w:rPr>
        <w:t>inal</w:t>
      </w:r>
      <w:r w:rsidRPr="001822D4">
        <w:rPr>
          <w:rFonts w:asciiTheme="minorHAnsi" w:eastAsia="Times New Roman" w:hAnsiTheme="minorHAnsi" w:cstheme="minorHAnsi"/>
          <w:iCs/>
          <w:spacing w:val="-8"/>
        </w:rPr>
        <w:t xml:space="preserve"> </w:t>
      </w:r>
      <w:r w:rsidRPr="001822D4">
        <w:rPr>
          <w:rFonts w:asciiTheme="minorHAnsi" w:eastAsia="Times New Roman" w:hAnsiTheme="minorHAnsi" w:cstheme="minorHAnsi"/>
          <w:iCs/>
        </w:rPr>
        <w:t>lot</w:t>
      </w:r>
      <w:r w:rsidRPr="001822D4">
        <w:rPr>
          <w:rFonts w:asciiTheme="minorHAnsi" w:eastAsia="Times New Roman" w:hAnsiTheme="minorHAnsi" w:cstheme="minorHAnsi"/>
          <w:iCs/>
          <w:spacing w:val="-8"/>
        </w:rPr>
        <w:t xml:space="preserve"> </w:t>
      </w:r>
      <w:r w:rsidRPr="001822D4">
        <w:rPr>
          <w:rFonts w:asciiTheme="minorHAnsi" w:eastAsia="Times New Roman" w:hAnsiTheme="minorHAnsi" w:cstheme="minorHAnsi"/>
          <w:iCs/>
        </w:rPr>
        <w:t>adjus</w:t>
      </w:r>
      <w:r w:rsidRPr="001822D4">
        <w:rPr>
          <w:rFonts w:asciiTheme="minorHAnsi" w:eastAsia="Times New Roman" w:hAnsiTheme="minorHAnsi" w:cstheme="minorHAnsi"/>
          <w:iCs/>
          <w:spacing w:val="2"/>
        </w:rPr>
        <w:t>t</w:t>
      </w:r>
      <w:r w:rsidRPr="001822D4">
        <w:rPr>
          <w:rFonts w:asciiTheme="minorHAnsi" w:eastAsia="Times New Roman" w:hAnsiTheme="minorHAnsi" w:cstheme="minorHAnsi"/>
          <w:iCs/>
        </w:rPr>
        <w:t>ment</w:t>
      </w:r>
      <w:r w:rsidRPr="001822D4">
        <w:rPr>
          <w:rFonts w:asciiTheme="minorHAnsi" w:eastAsia="Times New Roman" w:hAnsiTheme="minorHAnsi" w:cstheme="minorHAnsi"/>
          <w:iCs/>
          <w:spacing w:val="-6"/>
        </w:rPr>
        <w:t xml:space="preserve"> </w:t>
      </w:r>
      <w:r w:rsidRPr="001822D4">
        <w:rPr>
          <w:rFonts w:asciiTheme="minorHAnsi" w:eastAsia="Times New Roman" w:hAnsiTheme="minorHAnsi" w:cstheme="minorHAnsi"/>
          <w:iCs/>
        </w:rPr>
        <w:t>plat</w:t>
      </w:r>
      <w:r w:rsidRPr="001822D4">
        <w:rPr>
          <w:rFonts w:asciiTheme="minorHAnsi" w:eastAsia="Times New Roman" w:hAnsiTheme="minorHAnsi" w:cstheme="minorHAnsi"/>
          <w:iCs/>
          <w:spacing w:val="-8"/>
        </w:rPr>
        <w:t xml:space="preserve"> </w:t>
      </w:r>
      <w:r w:rsidRPr="001822D4">
        <w:rPr>
          <w:rFonts w:asciiTheme="minorHAnsi" w:eastAsia="Times New Roman" w:hAnsiTheme="minorHAnsi" w:cstheme="minorHAnsi"/>
          <w:iCs/>
          <w:spacing w:val="2"/>
        </w:rPr>
        <w:t>a</w:t>
      </w:r>
      <w:r w:rsidRPr="001822D4">
        <w:rPr>
          <w:rFonts w:asciiTheme="minorHAnsi" w:eastAsia="Times New Roman" w:hAnsiTheme="minorHAnsi" w:cstheme="minorHAnsi"/>
          <w:iCs/>
        </w:rPr>
        <w:t>pp</w:t>
      </w:r>
      <w:r w:rsidRPr="001822D4">
        <w:rPr>
          <w:rFonts w:asciiTheme="minorHAnsi" w:eastAsia="Times New Roman" w:hAnsiTheme="minorHAnsi" w:cstheme="minorHAnsi"/>
          <w:iCs/>
          <w:spacing w:val="2"/>
        </w:rPr>
        <w:t>r</w:t>
      </w:r>
      <w:r w:rsidRPr="001822D4">
        <w:rPr>
          <w:rFonts w:asciiTheme="minorHAnsi" w:eastAsia="Times New Roman" w:hAnsiTheme="minorHAnsi" w:cstheme="minorHAnsi"/>
          <w:iCs/>
        </w:rPr>
        <w:t>oval.</w:t>
      </w:r>
      <w:r>
        <w:rPr>
          <w:rFonts w:asciiTheme="minorHAnsi" w:eastAsia="Times New Roman" w:hAnsiTheme="minorHAnsi" w:cstheme="minorHAnsi"/>
          <w:iCs/>
        </w:rPr>
        <w:t xml:space="preserve">   City Staff shall provide an approval stamp as well as signature and date of approval and the plat shall be filed by the owner or their representative and a stamped copy returned to the City for filing. </w:t>
      </w:r>
    </w:p>
    <w:p w14:paraId="06A097AF" w14:textId="77777777" w:rsidR="00A82B7E" w:rsidRDefault="00A82B7E" w:rsidP="00A82B7E">
      <w:pPr>
        <w:pStyle w:val="BodyText"/>
        <w:spacing w:line="239" w:lineRule="auto"/>
        <w:ind w:left="1800" w:right="120" w:firstLine="360"/>
        <w:rPr>
          <w:rFonts w:asciiTheme="minorHAnsi" w:eastAsia="Times New Roman" w:hAnsiTheme="minorHAnsi" w:cstheme="minorHAnsi"/>
          <w:iCs/>
        </w:rPr>
      </w:pPr>
    </w:p>
    <w:p w14:paraId="59E7BA90" w14:textId="77777777" w:rsidR="00A82B7E" w:rsidRPr="00E51F8F" w:rsidRDefault="00A82B7E" w:rsidP="00A82B7E">
      <w:pPr>
        <w:pStyle w:val="BodyText"/>
        <w:spacing w:line="239" w:lineRule="auto"/>
        <w:ind w:left="1800" w:right="120" w:firstLine="360"/>
        <w:rPr>
          <w:rFonts w:asciiTheme="minorHAnsi" w:eastAsia="Times New Roman" w:hAnsiTheme="minorHAnsi" w:cstheme="minorHAnsi"/>
          <w:iCs/>
        </w:rPr>
      </w:pPr>
    </w:p>
    <w:p w14:paraId="29ED03AD" w14:textId="5C1C99E3" w:rsidR="00A82B7E" w:rsidRPr="00E51F8F" w:rsidRDefault="00A82B7E" w:rsidP="00E51F8F">
      <w:pPr>
        <w:widowControl/>
        <w:autoSpaceDE/>
        <w:autoSpaceDN/>
        <w:spacing w:line="239" w:lineRule="auto"/>
        <w:ind w:left="1080" w:right="120" w:firstLine="720"/>
        <w:jc w:val="both"/>
        <w:rPr>
          <w:rFonts w:asciiTheme="minorHAnsi" w:eastAsia="Times New Roman" w:hAnsiTheme="minorHAnsi" w:cstheme="minorHAnsi"/>
          <w:b/>
          <w:iCs/>
          <w:sz w:val="24"/>
          <w:szCs w:val="24"/>
        </w:rPr>
      </w:pPr>
      <w:proofErr w:type="gramStart"/>
      <w:r w:rsidRPr="00E51F8F">
        <w:rPr>
          <w:rFonts w:asciiTheme="minorHAnsi" w:eastAsia="Times New Roman" w:hAnsiTheme="minorHAnsi" w:cstheme="minorHAnsi"/>
          <w:b/>
          <w:iCs/>
          <w:sz w:val="24"/>
          <w:szCs w:val="24"/>
        </w:rPr>
        <w:t>5.</w:t>
      </w:r>
      <w:r w:rsidR="00E51F8F" w:rsidRPr="00E51F8F">
        <w:rPr>
          <w:rFonts w:asciiTheme="minorHAnsi" w:eastAsia="Times New Roman" w:hAnsiTheme="minorHAnsi" w:cstheme="minorHAnsi"/>
          <w:b/>
          <w:iCs/>
          <w:sz w:val="24"/>
          <w:szCs w:val="24"/>
        </w:rPr>
        <w:t>8</w:t>
      </w:r>
      <w:r w:rsidRPr="00E51F8F">
        <w:rPr>
          <w:rFonts w:asciiTheme="minorHAnsi" w:eastAsia="Times New Roman" w:hAnsiTheme="minorHAnsi" w:cstheme="minorHAnsi"/>
          <w:b/>
          <w:iCs/>
          <w:sz w:val="24"/>
          <w:szCs w:val="24"/>
        </w:rPr>
        <w:t xml:space="preserve">.6  </w:t>
      </w:r>
      <w:r w:rsidR="00E51F8F" w:rsidRPr="00E51F8F">
        <w:rPr>
          <w:rFonts w:asciiTheme="minorHAnsi" w:eastAsia="Times New Roman" w:hAnsiTheme="minorHAnsi" w:cstheme="minorHAnsi"/>
          <w:b/>
          <w:iCs/>
          <w:sz w:val="24"/>
          <w:szCs w:val="24"/>
        </w:rPr>
        <w:t>Exempt</w:t>
      </w:r>
      <w:proofErr w:type="gramEnd"/>
      <w:r w:rsidR="00E51F8F" w:rsidRPr="00E51F8F">
        <w:rPr>
          <w:rFonts w:asciiTheme="minorHAnsi" w:eastAsia="Times New Roman" w:hAnsiTheme="minorHAnsi" w:cstheme="minorHAnsi"/>
          <w:b/>
          <w:iCs/>
          <w:sz w:val="24"/>
          <w:szCs w:val="24"/>
        </w:rPr>
        <w:t xml:space="preserve"> Lot Splits</w:t>
      </w:r>
    </w:p>
    <w:p w14:paraId="04B2C3C4" w14:textId="77777777" w:rsidR="00A82B7E" w:rsidRPr="00A877E6" w:rsidRDefault="00A82B7E" w:rsidP="00A82B7E">
      <w:pPr>
        <w:widowControl/>
        <w:autoSpaceDE/>
        <w:autoSpaceDN/>
        <w:spacing w:line="239" w:lineRule="auto"/>
        <w:ind w:right="120"/>
        <w:jc w:val="both"/>
        <w:rPr>
          <w:rFonts w:ascii="Times New Roman" w:eastAsia="Times New Roman" w:hAnsi="Times New Roman" w:cs="Times New Roman"/>
          <w:iCs/>
          <w:sz w:val="26"/>
          <w:szCs w:val="24"/>
        </w:rPr>
      </w:pPr>
    </w:p>
    <w:p w14:paraId="590CE75B" w14:textId="2987D3CD" w:rsidR="00A82B7E" w:rsidRPr="00A877E6" w:rsidRDefault="00A82B7E" w:rsidP="00E51F8F">
      <w:pPr>
        <w:widowControl/>
        <w:autoSpaceDE/>
        <w:autoSpaceDN/>
        <w:spacing w:line="239" w:lineRule="auto"/>
        <w:ind w:left="720" w:right="120"/>
        <w:jc w:val="both"/>
        <w:rPr>
          <w:rFonts w:asciiTheme="minorHAnsi" w:eastAsia="Times New Roman" w:hAnsiTheme="minorHAnsi" w:cstheme="minorHAnsi"/>
          <w:iCs/>
        </w:rPr>
      </w:pPr>
      <w:r w:rsidRPr="00A877E6">
        <w:rPr>
          <w:rFonts w:asciiTheme="minorHAnsi" w:eastAsia="Times New Roman" w:hAnsiTheme="minorHAnsi" w:cstheme="minorHAnsi"/>
          <w:iCs/>
        </w:rPr>
        <w:lastRenderedPageBreak/>
        <w:t xml:space="preserve">For the purposes of this </w:t>
      </w:r>
      <w:r w:rsidRPr="003C171D">
        <w:rPr>
          <w:rFonts w:asciiTheme="minorHAnsi" w:eastAsia="Times New Roman" w:hAnsiTheme="minorHAnsi" w:cstheme="minorHAnsi"/>
          <w:iCs/>
        </w:rPr>
        <w:t>Section, 5.7.6</w:t>
      </w:r>
      <w:r w:rsidRPr="00A877E6">
        <w:rPr>
          <w:rFonts w:asciiTheme="minorHAnsi" w:eastAsia="Times New Roman" w:hAnsiTheme="minorHAnsi" w:cstheme="minorHAnsi"/>
          <w:iCs/>
        </w:rPr>
        <w:t xml:space="preserve">, an Exempt Lot-Split subject </w:t>
      </w:r>
      <w:r w:rsidRPr="003C171D">
        <w:rPr>
          <w:rFonts w:asciiTheme="minorHAnsi" w:eastAsia="Times New Roman" w:hAnsiTheme="minorHAnsi" w:cstheme="minorHAnsi"/>
          <w:iCs/>
        </w:rPr>
        <w:t>t</w:t>
      </w:r>
      <w:r w:rsidRPr="00A877E6">
        <w:rPr>
          <w:rFonts w:asciiTheme="minorHAnsi" w:eastAsia="Times New Roman" w:hAnsiTheme="minorHAnsi" w:cstheme="minorHAnsi"/>
          <w:iCs/>
        </w:rPr>
        <w:t xml:space="preserve">o administrative </w:t>
      </w:r>
      <w:r w:rsidRPr="00601BE8">
        <w:rPr>
          <w:rFonts w:asciiTheme="minorHAnsi" w:eastAsia="Times New Roman" w:hAnsiTheme="minorHAnsi" w:cstheme="minorHAnsi"/>
          <w:iCs/>
        </w:rPr>
        <w:t>review</w:t>
      </w:r>
      <w:r w:rsidRPr="003C171D">
        <w:rPr>
          <w:rFonts w:asciiTheme="minorHAnsi" w:eastAsia="Times New Roman" w:hAnsiTheme="minorHAnsi" w:cstheme="minorHAnsi"/>
          <w:iCs/>
        </w:rPr>
        <w:t xml:space="preserve"> </w:t>
      </w:r>
      <w:r w:rsidRPr="00A877E6">
        <w:rPr>
          <w:rFonts w:asciiTheme="minorHAnsi" w:eastAsia="Times New Roman" w:hAnsiTheme="minorHAnsi" w:cstheme="minorHAnsi"/>
          <w:iCs/>
        </w:rPr>
        <w:t xml:space="preserve">is defined as: </w:t>
      </w:r>
    </w:p>
    <w:p w14:paraId="5F146DE4" w14:textId="5AD53377" w:rsidR="00A82B7E" w:rsidRPr="00A877E6" w:rsidRDefault="00A82B7E" w:rsidP="00E51F8F">
      <w:pPr>
        <w:widowControl/>
        <w:autoSpaceDE/>
        <w:autoSpaceDN/>
        <w:spacing w:line="239" w:lineRule="auto"/>
        <w:ind w:left="720" w:right="120"/>
        <w:jc w:val="both"/>
        <w:rPr>
          <w:rFonts w:asciiTheme="minorHAnsi" w:eastAsia="Times New Roman" w:hAnsiTheme="minorHAnsi" w:cstheme="minorHAnsi"/>
          <w:iCs/>
        </w:rPr>
      </w:pPr>
      <w:r w:rsidRPr="00A877E6">
        <w:rPr>
          <w:rFonts w:asciiTheme="minorHAnsi" w:eastAsia="Times New Roman" w:hAnsiTheme="minorHAnsi" w:cstheme="minorHAnsi"/>
          <w:iCs/>
        </w:rPr>
        <w:t>`</w:t>
      </w:r>
      <w:r w:rsidRPr="00A877E6">
        <w:rPr>
          <w:rFonts w:asciiTheme="minorHAnsi" w:eastAsia="Times New Roman" w:hAnsiTheme="minorHAnsi" w:cstheme="minorHAnsi"/>
          <w:iCs/>
        </w:rPr>
        <w:tab/>
        <w:t>(a) the division of a lot, located within the planning area, but outside the city limits, in existence on January 1, 2012 into no more than four separate parcels each a minimum of 5 acres in size; or</w:t>
      </w:r>
    </w:p>
    <w:p w14:paraId="2DC8A9E2" w14:textId="40244DD2" w:rsidR="00A82B7E" w:rsidRPr="00A877E6" w:rsidRDefault="00A82B7E" w:rsidP="00E51F8F">
      <w:pPr>
        <w:widowControl/>
        <w:autoSpaceDE/>
        <w:autoSpaceDN/>
        <w:spacing w:line="239" w:lineRule="auto"/>
        <w:ind w:left="720" w:right="120" w:firstLine="720"/>
        <w:jc w:val="both"/>
        <w:rPr>
          <w:rFonts w:asciiTheme="minorHAnsi" w:eastAsia="Times New Roman" w:hAnsiTheme="minorHAnsi" w:cstheme="minorHAnsi"/>
          <w:iCs/>
        </w:rPr>
      </w:pPr>
      <w:r w:rsidRPr="00A877E6">
        <w:rPr>
          <w:rFonts w:asciiTheme="minorHAnsi" w:eastAsia="Times New Roman" w:hAnsiTheme="minorHAnsi" w:cstheme="minorHAnsi"/>
          <w:iCs/>
        </w:rPr>
        <w:t>(b) A family lot split, where the resulting lots meet the minimum size requirements for the applicable zoning district; where no more than four lots are created from any lot in existence on January 1, 2012; and where no extension of public utilities, public streets or public rights-of-ways are needed.  Only one lot may be transferred to any one family member. Family member means parents, siblings, children, or grand-children; or</w:t>
      </w:r>
    </w:p>
    <w:p w14:paraId="062A05B7" w14:textId="77777777" w:rsidR="00A82B7E" w:rsidRPr="00A877E6" w:rsidRDefault="00A82B7E" w:rsidP="00A82B7E">
      <w:pPr>
        <w:widowControl/>
        <w:autoSpaceDE/>
        <w:autoSpaceDN/>
        <w:spacing w:line="239" w:lineRule="auto"/>
        <w:ind w:right="120"/>
        <w:jc w:val="both"/>
        <w:rPr>
          <w:rFonts w:asciiTheme="minorHAnsi" w:eastAsia="Times New Roman" w:hAnsiTheme="minorHAnsi" w:cstheme="minorHAnsi"/>
          <w:iCs/>
        </w:rPr>
      </w:pPr>
      <w:r w:rsidRPr="00A877E6">
        <w:rPr>
          <w:rFonts w:asciiTheme="minorHAnsi" w:eastAsia="Times New Roman" w:hAnsiTheme="minorHAnsi" w:cstheme="minorHAnsi"/>
          <w:iCs/>
        </w:rPr>
        <w:tab/>
      </w:r>
      <w:r w:rsidRPr="00A877E6">
        <w:rPr>
          <w:rFonts w:asciiTheme="minorHAnsi" w:eastAsia="Times New Roman" w:hAnsiTheme="minorHAnsi" w:cstheme="minorHAnsi"/>
          <w:iCs/>
        </w:rPr>
        <w:tab/>
        <w:t>(c) A deed correction where the changes are needed to correct legal errors; or</w:t>
      </w:r>
    </w:p>
    <w:p w14:paraId="152A0351" w14:textId="77777777" w:rsidR="00A82B7E" w:rsidRPr="00A877E6" w:rsidRDefault="00A82B7E" w:rsidP="00A82B7E">
      <w:pPr>
        <w:widowControl/>
        <w:autoSpaceDE/>
        <w:autoSpaceDN/>
        <w:spacing w:line="239" w:lineRule="auto"/>
        <w:ind w:right="120"/>
        <w:jc w:val="both"/>
        <w:rPr>
          <w:rFonts w:asciiTheme="minorHAnsi" w:eastAsia="Times New Roman" w:hAnsiTheme="minorHAnsi" w:cstheme="minorHAnsi"/>
          <w:iCs/>
        </w:rPr>
      </w:pPr>
      <w:r w:rsidRPr="00A877E6">
        <w:rPr>
          <w:rFonts w:asciiTheme="minorHAnsi" w:eastAsia="Times New Roman" w:hAnsiTheme="minorHAnsi" w:cstheme="minorHAnsi"/>
          <w:iCs/>
        </w:rPr>
        <w:tab/>
      </w:r>
      <w:r w:rsidRPr="00A877E6">
        <w:rPr>
          <w:rFonts w:asciiTheme="minorHAnsi" w:eastAsia="Times New Roman" w:hAnsiTheme="minorHAnsi" w:cstheme="minorHAnsi"/>
          <w:iCs/>
        </w:rPr>
        <w:tab/>
        <w:t>(d) Court ordered splits; or</w:t>
      </w:r>
    </w:p>
    <w:p w14:paraId="07CDF8FF" w14:textId="77777777" w:rsidR="00A82B7E" w:rsidRPr="00A877E6" w:rsidRDefault="00A82B7E" w:rsidP="00A82B7E">
      <w:pPr>
        <w:widowControl/>
        <w:autoSpaceDE/>
        <w:autoSpaceDN/>
        <w:spacing w:line="239" w:lineRule="auto"/>
        <w:ind w:right="120"/>
        <w:jc w:val="both"/>
        <w:rPr>
          <w:rFonts w:asciiTheme="minorHAnsi" w:eastAsia="Times New Roman" w:hAnsiTheme="minorHAnsi" w:cstheme="minorHAnsi"/>
          <w:iCs/>
        </w:rPr>
      </w:pPr>
      <w:r w:rsidRPr="00A877E6">
        <w:rPr>
          <w:rFonts w:asciiTheme="minorHAnsi" w:eastAsia="Times New Roman" w:hAnsiTheme="minorHAnsi" w:cstheme="minorHAnsi"/>
          <w:iCs/>
        </w:rPr>
        <w:tab/>
      </w:r>
      <w:r w:rsidRPr="00A877E6">
        <w:rPr>
          <w:rFonts w:asciiTheme="minorHAnsi" w:eastAsia="Times New Roman" w:hAnsiTheme="minorHAnsi" w:cstheme="minorHAnsi"/>
          <w:iCs/>
        </w:rPr>
        <w:tab/>
      </w:r>
      <w:proofErr w:type="gramStart"/>
      <w:r w:rsidRPr="00A877E6">
        <w:rPr>
          <w:rFonts w:asciiTheme="minorHAnsi" w:eastAsia="Times New Roman" w:hAnsiTheme="minorHAnsi" w:cstheme="minorHAnsi"/>
          <w:iCs/>
        </w:rPr>
        <w:t>( e</w:t>
      </w:r>
      <w:proofErr w:type="gramEnd"/>
      <w:r w:rsidRPr="00A877E6">
        <w:rPr>
          <w:rFonts w:asciiTheme="minorHAnsi" w:eastAsia="Times New Roman" w:hAnsiTheme="minorHAnsi" w:cstheme="minorHAnsi"/>
          <w:iCs/>
        </w:rPr>
        <w:t>) Lot splits for cemetery purposes</w:t>
      </w:r>
    </w:p>
    <w:p w14:paraId="03D5F574" w14:textId="77777777" w:rsidR="00A82B7E" w:rsidRPr="00A877E6" w:rsidRDefault="00A82B7E" w:rsidP="00E51F8F">
      <w:pPr>
        <w:widowControl/>
        <w:autoSpaceDE/>
        <w:autoSpaceDN/>
        <w:spacing w:line="239" w:lineRule="auto"/>
        <w:ind w:left="720" w:right="120"/>
        <w:jc w:val="both"/>
        <w:rPr>
          <w:rFonts w:asciiTheme="minorHAnsi" w:eastAsia="Times New Roman" w:hAnsiTheme="minorHAnsi" w:cstheme="minorHAnsi"/>
          <w:b/>
          <w:bCs/>
          <w:iCs/>
        </w:rPr>
      </w:pPr>
      <w:r w:rsidRPr="00A877E6">
        <w:rPr>
          <w:rFonts w:asciiTheme="minorHAnsi" w:eastAsia="Times New Roman" w:hAnsiTheme="minorHAnsi" w:cstheme="minorHAnsi"/>
          <w:iCs/>
        </w:rPr>
        <w:tab/>
      </w:r>
      <w:r w:rsidRPr="00A877E6">
        <w:rPr>
          <w:rFonts w:asciiTheme="minorHAnsi" w:eastAsia="Times New Roman" w:hAnsiTheme="minorHAnsi" w:cstheme="minorHAnsi"/>
          <w:iCs/>
        </w:rPr>
        <w:tab/>
        <w:t xml:space="preserve">(f) a lot-line adjustment that results in no additional parcel, and where each final lot meets the minimum size requirements for the applicable zoning district. </w:t>
      </w:r>
    </w:p>
    <w:p w14:paraId="42361A10" w14:textId="77777777" w:rsidR="00A82B7E" w:rsidRDefault="00A82B7E" w:rsidP="00A82B7E">
      <w:pPr>
        <w:pStyle w:val="BodyText"/>
        <w:spacing w:line="239" w:lineRule="auto"/>
        <w:ind w:left="1800" w:right="120" w:firstLine="360"/>
        <w:rPr>
          <w:rFonts w:asciiTheme="minorHAnsi" w:eastAsia="Times New Roman" w:hAnsiTheme="minorHAnsi" w:cstheme="minorHAnsi"/>
          <w:iCs/>
        </w:rPr>
      </w:pPr>
    </w:p>
    <w:p w14:paraId="3092B71F" w14:textId="77777777" w:rsidR="00A82B7E" w:rsidRPr="003C171D" w:rsidRDefault="00A82B7E" w:rsidP="00A82B7E">
      <w:pPr>
        <w:pStyle w:val="BodyText"/>
        <w:spacing w:line="239" w:lineRule="auto"/>
        <w:ind w:left="1800" w:right="120" w:firstLine="360"/>
        <w:rPr>
          <w:rFonts w:asciiTheme="minorHAnsi" w:eastAsia="Times New Roman" w:hAnsiTheme="minorHAnsi" w:cstheme="minorHAnsi"/>
          <w:b/>
          <w:bCs/>
          <w:iCs/>
          <w:sz w:val="24"/>
          <w:szCs w:val="24"/>
        </w:rPr>
      </w:pPr>
    </w:p>
    <w:p w14:paraId="0787FBE7" w14:textId="4010615D" w:rsidR="00A82B7E" w:rsidRPr="003C171D" w:rsidRDefault="00A82B7E" w:rsidP="00E51F8F">
      <w:pPr>
        <w:pStyle w:val="BodyText"/>
        <w:spacing w:line="239" w:lineRule="auto"/>
        <w:ind w:right="120" w:firstLine="720"/>
        <w:rPr>
          <w:rFonts w:asciiTheme="minorHAnsi" w:eastAsia="Times New Roman" w:hAnsiTheme="minorHAnsi" w:cstheme="minorHAnsi"/>
          <w:b/>
          <w:bCs/>
          <w:iCs/>
          <w:sz w:val="24"/>
          <w:szCs w:val="24"/>
        </w:rPr>
      </w:pPr>
      <w:proofErr w:type="gramStart"/>
      <w:r w:rsidRPr="003C171D">
        <w:rPr>
          <w:rFonts w:asciiTheme="minorHAnsi" w:eastAsia="Times New Roman" w:hAnsiTheme="minorHAnsi" w:cstheme="minorHAnsi"/>
          <w:b/>
          <w:bCs/>
          <w:iCs/>
          <w:sz w:val="24"/>
          <w:szCs w:val="24"/>
        </w:rPr>
        <w:t>5.</w:t>
      </w:r>
      <w:r w:rsidR="00E51F8F">
        <w:rPr>
          <w:rFonts w:asciiTheme="minorHAnsi" w:eastAsia="Times New Roman" w:hAnsiTheme="minorHAnsi" w:cstheme="minorHAnsi"/>
          <w:b/>
          <w:bCs/>
          <w:iCs/>
          <w:sz w:val="24"/>
          <w:szCs w:val="24"/>
        </w:rPr>
        <w:t>8</w:t>
      </w:r>
      <w:r w:rsidRPr="003C171D">
        <w:rPr>
          <w:rFonts w:asciiTheme="minorHAnsi" w:eastAsia="Times New Roman" w:hAnsiTheme="minorHAnsi" w:cstheme="minorHAnsi"/>
          <w:b/>
          <w:bCs/>
          <w:iCs/>
          <w:sz w:val="24"/>
          <w:szCs w:val="24"/>
        </w:rPr>
        <w:t>.6.1  Procedures</w:t>
      </w:r>
      <w:proofErr w:type="gramEnd"/>
      <w:r w:rsidRPr="003C171D">
        <w:rPr>
          <w:rFonts w:asciiTheme="minorHAnsi" w:eastAsia="Times New Roman" w:hAnsiTheme="minorHAnsi" w:cstheme="minorHAnsi"/>
          <w:b/>
          <w:bCs/>
          <w:iCs/>
          <w:sz w:val="24"/>
          <w:szCs w:val="24"/>
        </w:rPr>
        <w:t xml:space="preserve"> for approval of exempt lot splits</w:t>
      </w:r>
    </w:p>
    <w:p w14:paraId="06D78604" w14:textId="77777777" w:rsidR="00A82B7E" w:rsidRDefault="00A82B7E" w:rsidP="00A82B7E">
      <w:pPr>
        <w:pStyle w:val="BodyText"/>
        <w:spacing w:line="239" w:lineRule="auto"/>
        <w:ind w:left="1800" w:right="120" w:firstLine="360"/>
        <w:rPr>
          <w:rFonts w:asciiTheme="minorHAnsi" w:eastAsia="Times New Roman" w:hAnsiTheme="minorHAnsi" w:cstheme="minorHAnsi"/>
          <w:iCs/>
        </w:rPr>
      </w:pPr>
    </w:p>
    <w:p w14:paraId="153D0AAB" w14:textId="4F741503" w:rsidR="00A82B7E" w:rsidRPr="00A877E6" w:rsidRDefault="00A82B7E" w:rsidP="00E51F8F">
      <w:pPr>
        <w:pStyle w:val="BodyText"/>
        <w:spacing w:line="239" w:lineRule="auto"/>
        <w:ind w:left="720" w:right="120"/>
        <w:rPr>
          <w:rFonts w:asciiTheme="minorHAnsi" w:eastAsia="Times New Roman" w:hAnsiTheme="minorHAnsi" w:cstheme="minorHAnsi"/>
          <w:iCs/>
        </w:rPr>
        <w:sectPr w:rsidR="00A82B7E" w:rsidRPr="00A877E6" w:rsidSect="00A82B7E">
          <w:pgSz w:w="12240" w:h="15840"/>
          <w:pgMar w:top="1360" w:right="1320" w:bottom="280" w:left="1340" w:header="720" w:footer="720" w:gutter="0"/>
          <w:cols w:space="720"/>
        </w:sectPr>
      </w:pPr>
      <w:r w:rsidRPr="003430B9">
        <w:rPr>
          <w:rFonts w:asciiTheme="minorHAnsi" w:eastAsia="Times New Roman" w:hAnsiTheme="minorHAnsi" w:cstheme="minorHAnsi"/>
          <w:iCs/>
        </w:rPr>
        <w:t>Where a lot split is determined by City staff to be exempt from the procedures laid forth in section 5.7, staff shall administratively approve the plat and stamp it as approved and ready for filing by the owner or his representative.</w:t>
      </w:r>
      <w:r>
        <w:rPr>
          <w:rFonts w:asciiTheme="minorHAnsi" w:eastAsia="Times New Roman" w:hAnsiTheme="minorHAnsi" w:cstheme="minorHAnsi"/>
          <w:iCs/>
        </w:rPr>
        <w:t xml:space="preserve"> </w:t>
      </w:r>
    </w:p>
    <w:p w14:paraId="536AB7C6" w14:textId="61CEF2F9" w:rsidR="002D3DD0" w:rsidRPr="002D3DD0" w:rsidRDefault="002D3DD0" w:rsidP="00A82B7E">
      <w:pPr>
        <w:widowControl/>
        <w:tabs>
          <w:tab w:val="left" w:pos="1890"/>
        </w:tabs>
        <w:autoSpaceDE/>
        <w:autoSpaceDN/>
        <w:spacing w:before="19" w:line="280" w:lineRule="exact"/>
        <w:rPr>
          <w:rFonts w:asciiTheme="minorHAnsi" w:eastAsia="Times New Roman" w:hAnsiTheme="minorHAnsi" w:cstheme="minorHAnsi"/>
          <w:sz w:val="28"/>
          <w:szCs w:val="28"/>
        </w:rPr>
      </w:pPr>
    </w:p>
    <w:p w14:paraId="1A820B94" w14:textId="77777777" w:rsidR="002D3DD0" w:rsidRPr="002D3DD0" w:rsidRDefault="002D3DD0" w:rsidP="002D3DD0">
      <w:pPr>
        <w:widowControl/>
        <w:tabs>
          <w:tab w:val="center" w:pos="4464"/>
        </w:tabs>
        <w:autoSpaceDE/>
        <w:autoSpaceDN/>
        <w:jc w:val="both"/>
        <w:rPr>
          <w:rFonts w:asciiTheme="minorHAnsi" w:eastAsia="Times New Roman" w:hAnsiTheme="minorHAnsi" w:cstheme="minorHAnsi"/>
          <w:sz w:val="26"/>
          <w:szCs w:val="24"/>
        </w:rPr>
        <w:sectPr w:rsidR="002D3DD0" w:rsidRPr="002D3DD0">
          <w:type w:val="continuous"/>
          <w:pgSz w:w="12240" w:h="15840"/>
          <w:pgMar w:top="1440" w:right="1440" w:bottom="1440" w:left="1872" w:header="1440" w:footer="1440" w:gutter="0"/>
          <w:cols w:space="720"/>
          <w:noEndnote/>
        </w:sectPr>
      </w:pPr>
    </w:p>
    <w:p w14:paraId="0A02F3CD" w14:textId="23ABC1DF" w:rsidR="002D3DD0" w:rsidRPr="001867A0" w:rsidRDefault="00FF6325" w:rsidP="002D3DD0">
      <w:pPr>
        <w:widowControl/>
        <w:autoSpaceDE/>
        <w:autoSpaceDN/>
        <w:jc w:val="both"/>
        <w:rPr>
          <w:rFonts w:asciiTheme="minorHAnsi" w:eastAsia="Times New Roman" w:hAnsiTheme="minorHAnsi" w:cstheme="minorHAnsi"/>
          <w:b/>
        </w:rPr>
      </w:pPr>
      <w:r w:rsidRPr="001867A0">
        <w:rPr>
          <w:rFonts w:asciiTheme="minorHAnsi" w:eastAsia="Times New Roman" w:hAnsiTheme="minorHAnsi" w:cstheme="minorHAnsi"/>
          <w:b/>
        </w:rPr>
        <w:lastRenderedPageBreak/>
        <w:t>5.</w:t>
      </w:r>
      <w:r w:rsidR="00701166">
        <w:rPr>
          <w:rFonts w:asciiTheme="minorHAnsi" w:eastAsia="Times New Roman" w:hAnsiTheme="minorHAnsi" w:cstheme="minorHAnsi"/>
          <w:b/>
        </w:rPr>
        <w:t>9</w:t>
      </w:r>
      <w:r w:rsidR="002D3DD0" w:rsidRPr="001867A0">
        <w:rPr>
          <w:rFonts w:asciiTheme="minorHAnsi" w:eastAsia="Times New Roman" w:hAnsiTheme="minorHAnsi" w:cstheme="minorHAnsi"/>
          <w:b/>
        </w:rPr>
        <w:tab/>
        <w:t>VARIANCES</w:t>
      </w:r>
    </w:p>
    <w:p w14:paraId="2E4FBA71" w14:textId="77777777" w:rsidR="002D3DD0" w:rsidRPr="001867A0" w:rsidRDefault="002D3DD0" w:rsidP="002D3DD0">
      <w:pPr>
        <w:widowControl/>
        <w:autoSpaceDE/>
        <w:autoSpaceDN/>
        <w:jc w:val="both"/>
        <w:rPr>
          <w:rFonts w:asciiTheme="minorHAnsi" w:eastAsia="Times New Roman" w:hAnsiTheme="minorHAnsi" w:cstheme="minorHAnsi"/>
        </w:rPr>
      </w:pPr>
    </w:p>
    <w:p w14:paraId="43B05904" w14:textId="4DD168A4" w:rsidR="002D3DD0" w:rsidRPr="00701166" w:rsidRDefault="002D3DD0" w:rsidP="002D3DD0">
      <w:pPr>
        <w:widowControl/>
        <w:autoSpaceDE/>
        <w:autoSpaceDN/>
        <w:jc w:val="both"/>
        <w:rPr>
          <w:rFonts w:asciiTheme="minorHAnsi" w:eastAsia="Times New Roman" w:hAnsiTheme="minorHAnsi" w:cstheme="minorHAnsi"/>
          <w:color w:val="FF0000"/>
        </w:rPr>
      </w:pPr>
      <w:r w:rsidRPr="00701166">
        <w:rPr>
          <w:rFonts w:asciiTheme="minorHAnsi" w:eastAsia="Times New Roman" w:hAnsiTheme="minorHAnsi" w:cstheme="minorHAnsi"/>
        </w:rPr>
        <w:t xml:space="preserve">The Planning Commission may </w:t>
      </w:r>
      <w:r w:rsidR="008A0C34" w:rsidRPr="00701166">
        <w:rPr>
          <w:rFonts w:asciiTheme="minorHAnsi" w:eastAsia="Times New Roman" w:hAnsiTheme="minorHAnsi" w:cstheme="minorHAnsi"/>
        </w:rPr>
        <w:t xml:space="preserve">recommend </w:t>
      </w:r>
      <w:r w:rsidRPr="00701166">
        <w:rPr>
          <w:rFonts w:asciiTheme="minorHAnsi" w:eastAsia="Times New Roman" w:hAnsiTheme="minorHAnsi" w:cstheme="minorHAnsi"/>
        </w:rPr>
        <w:t>variances to specific requirements of this ordinance to applicants requesting minor variations to site layout</w:t>
      </w:r>
      <w:r w:rsidR="005037CF" w:rsidRPr="00701166">
        <w:rPr>
          <w:rFonts w:asciiTheme="minorHAnsi" w:eastAsia="Times New Roman" w:hAnsiTheme="minorHAnsi" w:cstheme="minorHAnsi"/>
        </w:rPr>
        <w:t>, or area requirements</w:t>
      </w:r>
      <w:r w:rsidRPr="00701166">
        <w:rPr>
          <w:rFonts w:asciiTheme="minorHAnsi" w:eastAsia="Times New Roman" w:hAnsiTheme="minorHAnsi" w:cstheme="minorHAnsi"/>
        </w:rPr>
        <w:t xml:space="preserve"> and improvement requirements </w:t>
      </w:r>
      <w:r w:rsidRPr="00701166">
        <w:rPr>
          <w:rFonts w:asciiTheme="minorHAnsi" w:eastAsia="Times New Roman" w:hAnsiTheme="minorHAnsi" w:cstheme="minorHAnsi"/>
          <w:b/>
        </w:rPr>
        <w:t xml:space="preserve">only </w:t>
      </w:r>
      <w:r w:rsidRPr="00701166">
        <w:rPr>
          <w:rFonts w:asciiTheme="minorHAnsi" w:eastAsia="Times New Roman" w:hAnsiTheme="minorHAnsi" w:cstheme="minorHAnsi"/>
        </w:rPr>
        <w:t xml:space="preserve">when unique site conditions and characteristics create a hardship that prevents the developer and the City from achieving a quality development and avoiding adverse environmental impacts or traffic congestion/circulation problems.  Section </w:t>
      </w:r>
      <w:r w:rsidR="005037CF" w:rsidRPr="00701166">
        <w:rPr>
          <w:rFonts w:asciiTheme="minorHAnsi" w:eastAsia="Times New Roman" w:hAnsiTheme="minorHAnsi" w:cstheme="minorHAnsi"/>
        </w:rPr>
        <w:t xml:space="preserve">5.1.6 definitions, </w:t>
      </w:r>
      <w:r w:rsidRPr="00701166">
        <w:rPr>
          <w:rFonts w:asciiTheme="minorHAnsi" w:eastAsia="Times New Roman" w:hAnsiTheme="minorHAnsi" w:cstheme="minorHAnsi"/>
        </w:rPr>
        <w:t>provides examples of the types of considerations that would justify a variance.</w:t>
      </w:r>
      <w:r w:rsidR="005037CF" w:rsidRPr="00701166">
        <w:rPr>
          <w:rFonts w:asciiTheme="minorHAnsi" w:eastAsia="Times New Roman" w:hAnsiTheme="minorHAnsi" w:cstheme="minorHAnsi"/>
        </w:rPr>
        <w:t xml:space="preserve"> Variances should be exceptions and should be minimal variations to the requirements specified in the development code, and should only be approved when a hardship is present that would not allow the regulations in place to be enforced.  </w:t>
      </w:r>
      <w:r w:rsidR="000303D6" w:rsidRPr="00701166">
        <w:rPr>
          <w:rFonts w:asciiTheme="minorHAnsi" w:eastAsia="Times New Roman" w:hAnsiTheme="minorHAnsi" w:cstheme="minorHAnsi"/>
          <w:color w:val="FF0000"/>
        </w:rPr>
        <w:t>PG Ord. 2021-22</w:t>
      </w:r>
    </w:p>
    <w:p w14:paraId="5F53D1BB" w14:textId="77777777" w:rsidR="002D3DD0" w:rsidRPr="00701166" w:rsidRDefault="002D3DD0" w:rsidP="002D3DD0">
      <w:pPr>
        <w:widowControl/>
        <w:autoSpaceDE/>
        <w:autoSpaceDN/>
        <w:jc w:val="both"/>
        <w:rPr>
          <w:rFonts w:asciiTheme="minorHAnsi" w:eastAsia="Times New Roman" w:hAnsiTheme="minorHAnsi" w:cstheme="minorHAnsi"/>
        </w:rPr>
      </w:pPr>
    </w:p>
    <w:p w14:paraId="2DA1E6A0" w14:textId="23F661B4" w:rsidR="002D3DD0" w:rsidRPr="00701166" w:rsidRDefault="001867A0" w:rsidP="002D3DD0">
      <w:pPr>
        <w:widowControl/>
        <w:autoSpaceDE/>
        <w:autoSpaceDN/>
        <w:jc w:val="both"/>
        <w:rPr>
          <w:rFonts w:asciiTheme="minorHAnsi" w:eastAsia="Times New Roman" w:hAnsiTheme="minorHAnsi" w:cstheme="minorHAnsi"/>
          <w:b/>
        </w:rPr>
      </w:pPr>
      <w:r w:rsidRPr="00701166">
        <w:rPr>
          <w:rFonts w:asciiTheme="minorHAnsi" w:eastAsia="Times New Roman" w:hAnsiTheme="minorHAnsi" w:cstheme="minorHAnsi"/>
          <w:b/>
        </w:rPr>
        <w:t>5.</w:t>
      </w:r>
      <w:r w:rsidR="00701166" w:rsidRPr="00701166">
        <w:rPr>
          <w:rFonts w:asciiTheme="minorHAnsi" w:eastAsia="Times New Roman" w:hAnsiTheme="minorHAnsi" w:cstheme="minorHAnsi"/>
          <w:b/>
        </w:rPr>
        <w:t>9</w:t>
      </w:r>
      <w:r w:rsidRPr="00701166">
        <w:rPr>
          <w:rFonts w:asciiTheme="minorHAnsi" w:eastAsia="Times New Roman" w:hAnsiTheme="minorHAnsi" w:cstheme="minorHAnsi"/>
          <w:b/>
        </w:rPr>
        <w:t>.1</w:t>
      </w:r>
      <w:r w:rsidR="002D3DD0" w:rsidRPr="00701166">
        <w:rPr>
          <w:rFonts w:asciiTheme="minorHAnsi" w:eastAsia="Times New Roman" w:hAnsiTheme="minorHAnsi" w:cstheme="minorHAnsi"/>
          <w:b/>
        </w:rPr>
        <w:tab/>
        <w:t>PROCEDURES FOR VARIANCE REQUESTS</w:t>
      </w:r>
    </w:p>
    <w:p w14:paraId="37194CFC" w14:textId="77777777" w:rsidR="002D3DD0" w:rsidRPr="00701166" w:rsidRDefault="002D3DD0" w:rsidP="002D3DD0">
      <w:pPr>
        <w:widowControl/>
        <w:autoSpaceDE/>
        <w:autoSpaceDN/>
        <w:jc w:val="both"/>
        <w:rPr>
          <w:rFonts w:asciiTheme="minorHAnsi" w:eastAsia="Times New Roman" w:hAnsiTheme="minorHAnsi" w:cstheme="minorHAnsi"/>
          <w:b/>
        </w:rPr>
      </w:pPr>
    </w:p>
    <w:p w14:paraId="60AB369D" w14:textId="77777777" w:rsidR="002D3DD0" w:rsidRPr="00701166" w:rsidRDefault="002D3DD0" w:rsidP="002D3DD0">
      <w:pPr>
        <w:widowControl/>
        <w:autoSpaceDE/>
        <w:autoSpaceDN/>
        <w:jc w:val="both"/>
        <w:rPr>
          <w:rFonts w:asciiTheme="minorHAnsi" w:eastAsia="Times New Roman" w:hAnsiTheme="minorHAnsi" w:cstheme="minorHAnsi"/>
        </w:rPr>
      </w:pPr>
      <w:r w:rsidRPr="00701166">
        <w:rPr>
          <w:rFonts w:asciiTheme="minorHAnsi" w:eastAsia="Times New Roman" w:hAnsiTheme="minorHAnsi" w:cstheme="minorHAnsi"/>
        </w:rPr>
        <w:t>A subdivision applicant may request a variance from specific sections of this ordinance by filing a written request with justification for the action.  Hardship must be demonstrated by presentation of physical conditions unique to the subject site.  The burden of proof shall remain with the applicant.</w:t>
      </w:r>
    </w:p>
    <w:p w14:paraId="235B016C" w14:textId="77777777" w:rsidR="002D3DD0" w:rsidRPr="00701166" w:rsidRDefault="002D3DD0" w:rsidP="002D3DD0">
      <w:pPr>
        <w:widowControl/>
        <w:autoSpaceDE/>
        <w:autoSpaceDN/>
        <w:jc w:val="both"/>
        <w:rPr>
          <w:rFonts w:asciiTheme="minorHAnsi" w:eastAsia="Times New Roman" w:hAnsiTheme="minorHAnsi" w:cstheme="minorHAnsi"/>
        </w:rPr>
      </w:pPr>
    </w:p>
    <w:p w14:paraId="755264A6" w14:textId="7D9FCC7D" w:rsidR="002D3DD0" w:rsidRPr="00701166" w:rsidRDefault="001867A0" w:rsidP="002D3DD0">
      <w:pPr>
        <w:widowControl/>
        <w:tabs>
          <w:tab w:val="left" w:pos="-1440"/>
        </w:tabs>
        <w:autoSpaceDE/>
        <w:autoSpaceDN/>
        <w:jc w:val="both"/>
        <w:rPr>
          <w:rFonts w:asciiTheme="minorHAnsi" w:eastAsia="Times New Roman" w:hAnsiTheme="minorHAnsi" w:cstheme="minorHAnsi"/>
        </w:rPr>
      </w:pPr>
      <w:r w:rsidRPr="00701166">
        <w:rPr>
          <w:rFonts w:asciiTheme="minorHAnsi" w:eastAsia="Times New Roman" w:hAnsiTheme="minorHAnsi" w:cstheme="minorHAnsi"/>
        </w:rPr>
        <w:t>5.</w:t>
      </w:r>
      <w:r w:rsidR="00701166" w:rsidRPr="00701166">
        <w:rPr>
          <w:rFonts w:asciiTheme="minorHAnsi" w:eastAsia="Times New Roman" w:hAnsiTheme="minorHAnsi" w:cstheme="minorHAnsi"/>
        </w:rPr>
        <w:t>9</w:t>
      </w:r>
      <w:r w:rsidRPr="00701166">
        <w:rPr>
          <w:rFonts w:asciiTheme="minorHAnsi" w:eastAsia="Times New Roman" w:hAnsiTheme="minorHAnsi" w:cstheme="minorHAnsi"/>
        </w:rPr>
        <w:t>.</w:t>
      </w:r>
      <w:r w:rsidR="00701166" w:rsidRPr="00701166">
        <w:rPr>
          <w:rFonts w:asciiTheme="minorHAnsi" w:eastAsia="Times New Roman" w:hAnsiTheme="minorHAnsi" w:cstheme="minorHAnsi"/>
        </w:rPr>
        <w:t>1.1</w:t>
      </w:r>
      <w:r w:rsidR="002D3DD0" w:rsidRPr="00701166">
        <w:rPr>
          <w:rFonts w:asciiTheme="minorHAnsi" w:eastAsia="Times New Roman" w:hAnsiTheme="minorHAnsi" w:cstheme="minorHAnsi"/>
        </w:rPr>
        <w:tab/>
        <w:t>A fee in the amount of fifty dollars ($50.00) is required for consideration of all variance requests</w:t>
      </w:r>
      <w:r w:rsidRPr="00701166">
        <w:rPr>
          <w:rFonts w:asciiTheme="minorHAnsi" w:eastAsia="Times New Roman" w:hAnsiTheme="minorHAnsi" w:cstheme="minorHAnsi"/>
        </w:rPr>
        <w:t>, unless the variance is requested as part of an existing approval process such as preliminary plat approval</w:t>
      </w:r>
      <w:r w:rsidR="002D3DD0" w:rsidRPr="00701166">
        <w:rPr>
          <w:rFonts w:asciiTheme="minorHAnsi" w:eastAsia="Times New Roman" w:hAnsiTheme="minorHAnsi" w:cstheme="minorHAnsi"/>
        </w:rPr>
        <w:t>.</w:t>
      </w:r>
    </w:p>
    <w:p w14:paraId="74EC1B07" w14:textId="77777777" w:rsidR="002D3DD0" w:rsidRPr="00701166" w:rsidRDefault="002D3DD0" w:rsidP="002D3DD0">
      <w:pPr>
        <w:widowControl/>
        <w:autoSpaceDE/>
        <w:autoSpaceDN/>
        <w:jc w:val="both"/>
        <w:rPr>
          <w:rFonts w:asciiTheme="minorHAnsi" w:eastAsia="Times New Roman" w:hAnsiTheme="minorHAnsi" w:cstheme="minorHAnsi"/>
        </w:rPr>
      </w:pPr>
    </w:p>
    <w:p w14:paraId="20D5DCF2" w14:textId="7E0A1420" w:rsidR="002D3DD0" w:rsidRPr="00701166" w:rsidRDefault="001867A0" w:rsidP="002D3DD0">
      <w:pPr>
        <w:widowControl/>
        <w:tabs>
          <w:tab w:val="left" w:pos="-1440"/>
        </w:tabs>
        <w:autoSpaceDE/>
        <w:autoSpaceDN/>
        <w:jc w:val="both"/>
        <w:rPr>
          <w:rFonts w:asciiTheme="minorHAnsi" w:eastAsia="Times New Roman" w:hAnsiTheme="minorHAnsi" w:cstheme="minorHAnsi"/>
        </w:rPr>
      </w:pPr>
      <w:r w:rsidRPr="00701166">
        <w:rPr>
          <w:rFonts w:asciiTheme="minorHAnsi" w:eastAsia="Times New Roman" w:hAnsiTheme="minorHAnsi" w:cstheme="minorHAnsi"/>
        </w:rPr>
        <w:t>5.</w:t>
      </w:r>
      <w:r w:rsidR="00701166" w:rsidRPr="00701166">
        <w:rPr>
          <w:rFonts w:asciiTheme="minorHAnsi" w:eastAsia="Times New Roman" w:hAnsiTheme="minorHAnsi" w:cstheme="minorHAnsi"/>
        </w:rPr>
        <w:t>9</w:t>
      </w:r>
      <w:r w:rsidRPr="00701166">
        <w:rPr>
          <w:rFonts w:asciiTheme="minorHAnsi" w:eastAsia="Times New Roman" w:hAnsiTheme="minorHAnsi" w:cstheme="minorHAnsi"/>
        </w:rPr>
        <w:t>.</w:t>
      </w:r>
      <w:r w:rsidR="00701166" w:rsidRPr="00701166">
        <w:rPr>
          <w:rFonts w:asciiTheme="minorHAnsi" w:eastAsia="Times New Roman" w:hAnsiTheme="minorHAnsi" w:cstheme="minorHAnsi"/>
        </w:rPr>
        <w:t>1.2</w:t>
      </w:r>
      <w:r w:rsidR="002D3DD0" w:rsidRPr="00701166">
        <w:rPr>
          <w:rFonts w:asciiTheme="minorHAnsi" w:eastAsia="Times New Roman" w:hAnsiTheme="minorHAnsi" w:cstheme="minorHAnsi"/>
        </w:rPr>
        <w:tab/>
        <w:t xml:space="preserve">The Planning Commission shall </w:t>
      </w:r>
      <w:r w:rsidR="002D3DD0" w:rsidRPr="00701166">
        <w:rPr>
          <w:rFonts w:asciiTheme="minorHAnsi" w:eastAsia="Times New Roman" w:hAnsiTheme="minorHAnsi" w:cstheme="minorHAnsi"/>
          <w:strike/>
        </w:rPr>
        <w:t>approve or deny the</w:t>
      </w:r>
      <w:r w:rsidR="002D3DD0" w:rsidRPr="00701166">
        <w:rPr>
          <w:rFonts w:asciiTheme="minorHAnsi" w:eastAsia="Times New Roman" w:hAnsiTheme="minorHAnsi" w:cstheme="minorHAnsi"/>
        </w:rPr>
        <w:t xml:space="preserve"> </w:t>
      </w:r>
      <w:r w:rsidR="008A0C34" w:rsidRPr="00701166">
        <w:rPr>
          <w:rFonts w:asciiTheme="minorHAnsi" w:eastAsia="Times New Roman" w:hAnsiTheme="minorHAnsi" w:cstheme="minorHAnsi"/>
        </w:rPr>
        <w:t xml:space="preserve">recommend approval or denial of a </w:t>
      </w:r>
      <w:r w:rsidR="002D3DD0" w:rsidRPr="00701166">
        <w:rPr>
          <w:rFonts w:asciiTheme="minorHAnsi" w:eastAsia="Times New Roman" w:hAnsiTheme="minorHAnsi" w:cstheme="minorHAnsi"/>
        </w:rPr>
        <w:t xml:space="preserve">request within </w:t>
      </w:r>
      <w:proofErr w:type="gramStart"/>
      <w:r w:rsidR="002D3DD0" w:rsidRPr="00701166">
        <w:rPr>
          <w:rFonts w:asciiTheme="minorHAnsi" w:eastAsia="Times New Roman" w:hAnsiTheme="minorHAnsi" w:cstheme="minorHAnsi"/>
        </w:rPr>
        <w:t>forty five</w:t>
      </w:r>
      <w:proofErr w:type="gramEnd"/>
      <w:r w:rsidR="002D3DD0" w:rsidRPr="00701166">
        <w:rPr>
          <w:rFonts w:asciiTheme="minorHAnsi" w:eastAsia="Times New Roman" w:hAnsiTheme="minorHAnsi" w:cstheme="minorHAnsi"/>
        </w:rPr>
        <w:t xml:space="preserve"> (</w:t>
      </w:r>
      <w:r w:rsidRPr="00701166">
        <w:rPr>
          <w:rFonts w:asciiTheme="minorHAnsi" w:eastAsia="Times New Roman" w:hAnsiTheme="minorHAnsi" w:cstheme="minorHAnsi"/>
        </w:rPr>
        <w:t>45</w:t>
      </w:r>
      <w:r w:rsidR="002D3DD0" w:rsidRPr="00701166">
        <w:rPr>
          <w:rFonts w:asciiTheme="minorHAnsi" w:eastAsia="Times New Roman" w:hAnsiTheme="minorHAnsi" w:cstheme="minorHAnsi"/>
        </w:rPr>
        <w:t>) days of its submittal to the City.</w:t>
      </w:r>
    </w:p>
    <w:p w14:paraId="4789FE10" w14:textId="77777777" w:rsidR="002D3DD0" w:rsidRPr="00701166" w:rsidRDefault="002D3DD0" w:rsidP="002D3DD0">
      <w:pPr>
        <w:widowControl/>
        <w:autoSpaceDE/>
        <w:autoSpaceDN/>
        <w:jc w:val="both"/>
        <w:rPr>
          <w:rFonts w:asciiTheme="minorHAnsi" w:eastAsia="Times New Roman" w:hAnsiTheme="minorHAnsi" w:cstheme="minorHAnsi"/>
        </w:rPr>
      </w:pPr>
    </w:p>
    <w:p w14:paraId="42CE50C7" w14:textId="68B08E68" w:rsidR="002A457D" w:rsidRPr="00701166" w:rsidRDefault="008A0C34" w:rsidP="002A457D">
      <w:pPr>
        <w:jc w:val="both"/>
        <w:rPr>
          <w:rFonts w:asciiTheme="minorHAnsi" w:hAnsiTheme="minorHAnsi" w:cstheme="minorHAnsi"/>
        </w:rPr>
      </w:pPr>
      <w:r w:rsidRPr="00701166">
        <w:rPr>
          <w:rFonts w:asciiTheme="minorHAnsi" w:hAnsiTheme="minorHAnsi" w:cstheme="minorHAnsi"/>
        </w:rPr>
        <w:t>5.</w:t>
      </w:r>
      <w:r w:rsidR="00701166" w:rsidRPr="00701166">
        <w:rPr>
          <w:rFonts w:asciiTheme="minorHAnsi" w:hAnsiTheme="minorHAnsi" w:cstheme="minorHAnsi"/>
        </w:rPr>
        <w:t>9</w:t>
      </w:r>
      <w:r w:rsidRPr="00701166">
        <w:rPr>
          <w:rFonts w:asciiTheme="minorHAnsi" w:hAnsiTheme="minorHAnsi" w:cstheme="minorHAnsi"/>
        </w:rPr>
        <w:t>.</w:t>
      </w:r>
      <w:r w:rsidR="00701166" w:rsidRPr="00701166">
        <w:rPr>
          <w:rFonts w:asciiTheme="minorHAnsi" w:hAnsiTheme="minorHAnsi" w:cstheme="minorHAnsi"/>
        </w:rPr>
        <w:t>1.3</w:t>
      </w:r>
      <w:r w:rsidRPr="00701166">
        <w:rPr>
          <w:rFonts w:asciiTheme="minorHAnsi" w:hAnsiTheme="minorHAnsi" w:cstheme="minorHAnsi"/>
        </w:rPr>
        <w:t xml:space="preserve"> If the Planning Commission recommends approval of the request, it shall be heard at the next City Council Meeting. The planning commission shall submit a written finding to the City Council enumerating the reasons they recommend the variance.  The City Council may grant or deny the request; or send it back to the planning commission for further consideration.  </w:t>
      </w:r>
      <w:r w:rsidRPr="00701166">
        <w:rPr>
          <w:rFonts w:asciiTheme="minorHAnsi" w:hAnsiTheme="minorHAnsi" w:cstheme="minorHAnsi"/>
          <w:color w:val="FF0000"/>
        </w:rPr>
        <w:t>Approved with 2021-22</w:t>
      </w:r>
    </w:p>
    <w:p w14:paraId="285A2DC2" w14:textId="269A26E6" w:rsidR="008A0C34" w:rsidRPr="00701166" w:rsidRDefault="008A0C34" w:rsidP="002A457D">
      <w:pPr>
        <w:jc w:val="both"/>
        <w:rPr>
          <w:rFonts w:asciiTheme="minorHAnsi" w:hAnsiTheme="minorHAnsi" w:cstheme="minorHAnsi"/>
        </w:rPr>
      </w:pPr>
    </w:p>
    <w:p w14:paraId="1A307644" w14:textId="18736B57" w:rsidR="00566A03" w:rsidRPr="00701166" w:rsidRDefault="008A0C34" w:rsidP="002A457D">
      <w:pPr>
        <w:jc w:val="both"/>
        <w:rPr>
          <w:rFonts w:asciiTheme="minorHAnsi" w:hAnsiTheme="minorHAnsi" w:cstheme="minorHAnsi"/>
        </w:rPr>
      </w:pPr>
      <w:proofErr w:type="gramStart"/>
      <w:r w:rsidRPr="00701166">
        <w:rPr>
          <w:rFonts w:asciiTheme="minorHAnsi" w:hAnsiTheme="minorHAnsi" w:cstheme="minorHAnsi"/>
        </w:rPr>
        <w:t>5.</w:t>
      </w:r>
      <w:r w:rsidR="00701166" w:rsidRPr="00701166">
        <w:rPr>
          <w:rFonts w:asciiTheme="minorHAnsi" w:hAnsiTheme="minorHAnsi" w:cstheme="minorHAnsi"/>
        </w:rPr>
        <w:t>9</w:t>
      </w:r>
      <w:r w:rsidRPr="00701166">
        <w:rPr>
          <w:rFonts w:asciiTheme="minorHAnsi" w:hAnsiTheme="minorHAnsi" w:cstheme="minorHAnsi"/>
        </w:rPr>
        <w:t>.</w:t>
      </w:r>
      <w:r w:rsidR="00701166" w:rsidRPr="00701166">
        <w:rPr>
          <w:rFonts w:asciiTheme="minorHAnsi" w:hAnsiTheme="minorHAnsi" w:cstheme="minorHAnsi"/>
        </w:rPr>
        <w:t>1.4</w:t>
      </w:r>
      <w:r w:rsidRPr="00701166">
        <w:rPr>
          <w:rFonts w:asciiTheme="minorHAnsi" w:hAnsiTheme="minorHAnsi" w:cstheme="minorHAnsi"/>
        </w:rPr>
        <w:t xml:space="preserve">  If</w:t>
      </w:r>
      <w:proofErr w:type="gramEnd"/>
      <w:r w:rsidRPr="00701166">
        <w:rPr>
          <w:rFonts w:asciiTheme="minorHAnsi" w:hAnsiTheme="minorHAnsi" w:cstheme="minorHAnsi"/>
        </w:rPr>
        <w:t xml:space="preserve"> the Planning Commission recommends denial of the request, the applicant may appeal that denial to the City Council by filing a written request for an appeal and the payment of a </w:t>
      </w:r>
      <w:r w:rsidR="00566A03" w:rsidRPr="00701166">
        <w:rPr>
          <w:rFonts w:asciiTheme="minorHAnsi" w:hAnsiTheme="minorHAnsi" w:cstheme="minorHAnsi"/>
        </w:rPr>
        <w:t xml:space="preserve">fifty dollar ($50.00) for </w:t>
      </w:r>
    </w:p>
    <w:p w14:paraId="3B86733D" w14:textId="77777777" w:rsidR="00566A03" w:rsidRDefault="00566A03" w:rsidP="00566A03">
      <w:pPr>
        <w:jc w:val="both"/>
        <w:rPr>
          <w:rFonts w:asciiTheme="minorHAnsi" w:hAnsiTheme="minorHAnsi" w:cstheme="minorHAnsi"/>
        </w:rPr>
      </w:pPr>
      <w:r w:rsidRPr="00701166">
        <w:rPr>
          <w:rFonts w:asciiTheme="minorHAnsi" w:hAnsiTheme="minorHAnsi" w:cstheme="minorHAnsi"/>
        </w:rPr>
        <w:t xml:space="preserve">the appeal. </w:t>
      </w:r>
      <w:r w:rsidRPr="00701166">
        <w:rPr>
          <w:rFonts w:asciiTheme="minorHAnsi" w:hAnsiTheme="minorHAnsi" w:cstheme="minorHAnsi"/>
          <w:color w:val="FF0000"/>
        </w:rPr>
        <w:t>Approved with 2021-22</w:t>
      </w:r>
    </w:p>
    <w:p w14:paraId="02D2FA9C" w14:textId="2FFFBA36" w:rsidR="008A0C34" w:rsidRDefault="008A0C34" w:rsidP="002A457D">
      <w:pPr>
        <w:jc w:val="both"/>
        <w:rPr>
          <w:rFonts w:asciiTheme="minorHAnsi" w:hAnsiTheme="minorHAnsi" w:cstheme="minorHAnsi"/>
        </w:rPr>
      </w:pPr>
    </w:p>
    <w:p w14:paraId="4D65E0B1" w14:textId="5869CB27" w:rsidR="00566A03" w:rsidRDefault="00566A03" w:rsidP="002A457D">
      <w:pPr>
        <w:jc w:val="both"/>
        <w:rPr>
          <w:rFonts w:asciiTheme="minorHAnsi" w:hAnsiTheme="minorHAnsi" w:cstheme="minorHAnsi"/>
        </w:rPr>
      </w:pPr>
    </w:p>
    <w:p w14:paraId="6DA383BD" w14:textId="51133BAC" w:rsidR="00566A03" w:rsidRPr="00701166" w:rsidRDefault="00566A03" w:rsidP="002A457D">
      <w:pPr>
        <w:jc w:val="both"/>
        <w:rPr>
          <w:rFonts w:asciiTheme="minorHAnsi" w:hAnsiTheme="minorHAnsi" w:cstheme="minorHAnsi"/>
          <w:b/>
          <w:bCs/>
          <w:sz w:val="24"/>
          <w:szCs w:val="24"/>
        </w:rPr>
      </w:pPr>
      <w:r w:rsidRPr="00701166">
        <w:rPr>
          <w:rFonts w:asciiTheme="minorHAnsi" w:hAnsiTheme="minorHAnsi" w:cstheme="minorHAnsi"/>
          <w:b/>
          <w:bCs/>
          <w:sz w:val="24"/>
          <w:szCs w:val="24"/>
        </w:rPr>
        <w:t>5.</w:t>
      </w:r>
      <w:r w:rsidR="00701166">
        <w:rPr>
          <w:rFonts w:asciiTheme="minorHAnsi" w:hAnsiTheme="minorHAnsi" w:cstheme="minorHAnsi"/>
          <w:b/>
          <w:bCs/>
          <w:sz w:val="24"/>
          <w:szCs w:val="24"/>
        </w:rPr>
        <w:t>9</w:t>
      </w:r>
      <w:r w:rsidRPr="00701166">
        <w:rPr>
          <w:rFonts w:asciiTheme="minorHAnsi" w:hAnsiTheme="minorHAnsi" w:cstheme="minorHAnsi"/>
          <w:b/>
          <w:bCs/>
          <w:sz w:val="24"/>
          <w:szCs w:val="24"/>
        </w:rPr>
        <w:t>.2 VARIANCE ALTERNATIVES AND VARIANCE FUND</w:t>
      </w:r>
    </w:p>
    <w:p w14:paraId="0097754D" w14:textId="77777777" w:rsidR="00566A03" w:rsidRPr="00701166" w:rsidRDefault="00566A03" w:rsidP="00566A03">
      <w:pPr>
        <w:jc w:val="both"/>
        <w:rPr>
          <w:rFonts w:asciiTheme="minorHAnsi" w:hAnsiTheme="minorHAnsi" w:cstheme="minorHAnsi"/>
        </w:rPr>
      </w:pPr>
      <w:r w:rsidRPr="00701166">
        <w:rPr>
          <w:rFonts w:asciiTheme="minorHAnsi" w:hAnsiTheme="minorHAnsi" w:cstheme="minorHAnsi"/>
        </w:rPr>
        <w:t xml:space="preserve">When considering a variance request, the City Council may grant an outright variance or waiver of a specific requirement; or they may decide that certain improvements are not necessary to be installed at this time, but may need to be installed at a later date. If the City Council determines that improvements are necessary but may be deferred, then the following shall apply: </w:t>
      </w:r>
      <w:r w:rsidRPr="00701166">
        <w:rPr>
          <w:rFonts w:asciiTheme="minorHAnsi" w:hAnsiTheme="minorHAnsi" w:cstheme="minorHAnsi"/>
          <w:color w:val="FF0000"/>
        </w:rPr>
        <w:t>Approved with 2021-22</w:t>
      </w:r>
    </w:p>
    <w:p w14:paraId="03D0DD9B" w14:textId="4D7BA99E" w:rsidR="00566A03" w:rsidRPr="00701166" w:rsidRDefault="00566A03" w:rsidP="002A457D">
      <w:pPr>
        <w:jc w:val="both"/>
        <w:rPr>
          <w:rFonts w:asciiTheme="minorHAnsi" w:hAnsiTheme="minorHAnsi" w:cstheme="minorHAnsi"/>
        </w:rPr>
      </w:pPr>
    </w:p>
    <w:p w14:paraId="71F64C4B" w14:textId="10D9C30C" w:rsidR="00566A03" w:rsidRPr="00701166" w:rsidRDefault="00566A03" w:rsidP="002A457D">
      <w:pPr>
        <w:jc w:val="both"/>
        <w:rPr>
          <w:rFonts w:asciiTheme="minorHAnsi" w:hAnsiTheme="minorHAnsi" w:cstheme="minorHAnsi"/>
        </w:rPr>
      </w:pPr>
    </w:p>
    <w:p w14:paraId="1C26F768" w14:textId="14196E5C" w:rsidR="00566A03" w:rsidRPr="00701166" w:rsidRDefault="00566A03" w:rsidP="00566A03">
      <w:pPr>
        <w:jc w:val="both"/>
        <w:rPr>
          <w:rFonts w:asciiTheme="minorHAnsi" w:hAnsiTheme="minorHAnsi" w:cstheme="minorHAnsi"/>
        </w:rPr>
      </w:pPr>
      <w:proofErr w:type="gramStart"/>
      <w:r w:rsidRPr="00701166">
        <w:rPr>
          <w:rFonts w:asciiTheme="minorHAnsi" w:hAnsiTheme="minorHAnsi" w:cstheme="minorHAnsi"/>
        </w:rPr>
        <w:t>5.</w:t>
      </w:r>
      <w:r w:rsidR="00701166">
        <w:rPr>
          <w:rFonts w:asciiTheme="minorHAnsi" w:hAnsiTheme="minorHAnsi" w:cstheme="minorHAnsi"/>
        </w:rPr>
        <w:t>9</w:t>
      </w:r>
      <w:r w:rsidRPr="00701166">
        <w:rPr>
          <w:rFonts w:asciiTheme="minorHAnsi" w:hAnsiTheme="minorHAnsi" w:cstheme="minorHAnsi"/>
        </w:rPr>
        <w:t>.2.1  The</w:t>
      </w:r>
      <w:proofErr w:type="gramEnd"/>
      <w:r w:rsidRPr="00701166">
        <w:rPr>
          <w:rFonts w:asciiTheme="minorHAnsi" w:hAnsiTheme="minorHAnsi" w:cstheme="minorHAnsi"/>
        </w:rPr>
        <w:t xml:space="preserve"> developer shall be required to deposit into a special variance account a sum in an amount to be determined by the City’s engineering consultant equal to the current estimated cost of installing the deferred improvement. </w:t>
      </w:r>
      <w:r w:rsidRPr="00701166">
        <w:rPr>
          <w:rFonts w:asciiTheme="minorHAnsi" w:hAnsiTheme="minorHAnsi" w:cstheme="minorHAnsi"/>
          <w:color w:val="FF0000"/>
        </w:rPr>
        <w:t>Approved with 2021-22</w:t>
      </w:r>
    </w:p>
    <w:p w14:paraId="0D1C691F" w14:textId="1DEE0A07" w:rsidR="00566A03" w:rsidRPr="00701166" w:rsidRDefault="00566A03" w:rsidP="002A457D">
      <w:pPr>
        <w:jc w:val="both"/>
        <w:rPr>
          <w:rFonts w:asciiTheme="minorHAnsi" w:hAnsiTheme="minorHAnsi" w:cstheme="minorHAnsi"/>
        </w:rPr>
      </w:pPr>
    </w:p>
    <w:p w14:paraId="159465C3" w14:textId="79109E49" w:rsidR="00566A03" w:rsidRPr="00701166" w:rsidRDefault="00566A03" w:rsidP="002A457D">
      <w:pPr>
        <w:jc w:val="both"/>
        <w:rPr>
          <w:rFonts w:asciiTheme="minorHAnsi" w:hAnsiTheme="minorHAnsi" w:cstheme="minorHAnsi"/>
        </w:rPr>
      </w:pPr>
    </w:p>
    <w:p w14:paraId="50037FB1" w14:textId="05F00A5D" w:rsidR="00566A03" w:rsidRDefault="00566A03" w:rsidP="00566A03">
      <w:pPr>
        <w:jc w:val="both"/>
        <w:rPr>
          <w:rFonts w:asciiTheme="minorHAnsi" w:hAnsiTheme="minorHAnsi" w:cstheme="minorHAnsi"/>
        </w:rPr>
      </w:pPr>
      <w:proofErr w:type="gramStart"/>
      <w:r w:rsidRPr="00701166">
        <w:rPr>
          <w:rFonts w:asciiTheme="minorHAnsi" w:hAnsiTheme="minorHAnsi" w:cstheme="minorHAnsi"/>
        </w:rPr>
        <w:t>5.</w:t>
      </w:r>
      <w:r w:rsidR="00701166">
        <w:rPr>
          <w:rFonts w:asciiTheme="minorHAnsi" w:hAnsiTheme="minorHAnsi" w:cstheme="minorHAnsi"/>
        </w:rPr>
        <w:t>9</w:t>
      </w:r>
      <w:r w:rsidRPr="00701166">
        <w:rPr>
          <w:rFonts w:asciiTheme="minorHAnsi" w:hAnsiTheme="minorHAnsi" w:cstheme="minorHAnsi"/>
        </w:rPr>
        <w:t>.2.2  The</w:t>
      </w:r>
      <w:proofErr w:type="gramEnd"/>
      <w:r w:rsidRPr="00701166">
        <w:rPr>
          <w:rFonts w:asciiTheme="minorHAnsi" w:hAnsiTheme="minorHAnsi" w:cstheme="minorHAnsi"/>
        </w:rPr>
        <w:t xml:space="preserve"> funds from section 5.8.2.1 shall be deposited into a dedicated variance fund and shall be used exclusively by the City, in its discretion, to pay for the future installation of the specific deferred improvements for which funds were deposited. </w:t>
      </w:r>
      <w:r w:rsidRPr="00701166">
        <w:rPr>
          <w:rFonts w:asciiTheme="minorHAnsi" w:hAnsiTheme="minorHAnsi" w:cstheme="minorHAnsi"/>
          <w:color w:val="FF0000"/>
        </w:rPr>
        <w:t>Approved with 2021-22</w:t>
      </w:r>
    </w:p>
    <w:p w14:paraId="0D955C6B" w14:textId="31467847" w:rsidR="00566A03" w:rsidRDefault="00566A03" w:rsidP="002A457D">
      <w:pPr>
        <w:jc w:val="both"/>
        <w:rPr>
          <w:rFonts w:asciiTheme="minorHAnsi" w:hAnsiTheme="minorHAnsi" w:cstheme="minorHAnsi"/>
        </w:rPr>
      </w:pPr>
    </w:p>
    <w:p w14:paraId="5AEC112A" w14:textId="2D5B553F" w:rsidR="00566A03" w:rsidRDefault="00566A03" w:rsidP="002A457D">
      <w:pPr>
        <w:jc w:val="both"/>
        <w:rPr>
          <w:rFonts w:asciiTheme="minorHAnsi" w:hAnsiTheme="minorHAnsi" w:cstheme="minorHAnsi"/>
        </w:rPr>
      </w:pPr>
    </w:p>
    <w:p w14:paraId="517E0D20" w14:textId="6BCA53D2" w:rsidR="001867A0" w:rsidRDefault="001867A0" w:rsidP="00673951">
      <w:pPr>
        <w:jc w:val="both"/>
        <w:rPr>
          <w:sz w:val="26"/>
        </w:rPr>
      </w:pPr>
    </w:p>
    <w:p w14:paraId="4BFE9F44" w14:textId="43D17F13" w:rsidR="001867A0" w:rsidRPr="001867A0" w:rsidRDefault="001867A0" w:rsidP="00673951">
      <w:pPr>
        <w:jc w:val="both"/>
        <w:rPr>
          <w:rFonts w:asciiTheme="minorHAnsi" w:hAnsiTheme="minorHAnsi" w:cstheme="minorHAnsi"/>
          <w:b/>
          <w:bCs/>
          <w:sz w:val="24"/>
          <w:szCs w:val="24"/>
        </w:rPr>
      </w:pPr>
      <w:r w:rsidRPr="001867A0">
        <w:rPr>
          <w:rFonts w:asciiTheme="minorHAnsi" w:hAnsiTheme="minorHAnsi" w:cstheme="minorHAnsi"/>
          <w:b/>
          <w:bCs/>
          <w:sz w:val="24"/>
          <w:szCs w:val="24"/>
        </w:rPr>
        <w:t>5.</w:t>
      </w:r>
      <w:r w:rsidR="00701166">
        <w:rPr>
          <w:rFonts w:asciiTheme="minorHAnsi" w:hAnsiTheme="minorHAnsi" w:cstheme="minorHAnsi"/>
          <w:b/>
          <w:bCs/>
          <w:sz w:val="24"/>
          <w:szCs w:val="24"/>
        </w:rPr>
        <w:t>10</w:t>
      </w:r>
      <w:r w:rsidRPr="001867A0">
        <w:rPr>
          <w:rFonts w:asciiTheme="minorHAnsi" w:hAnsiTheme="minorHAnsi" w:cstheme="minorHAnsi"/>
          <w:b/>
          <w:bCs/>
          <w:sz w:val="24"/>
          <w:szCs w:val="24"/>
        </w:rPr>
        <w:t xml:space="preserve"> Planned Unit Developments</w:t>
      </w:r>
    </w:p>
    <w:p w14:paraId="59F9DA8E" w14:textId="77777777" w:rsidR="0011459D" w:rsidRDefault="0011459D" w:rsidP="00673951">
      <w:pPr>
        <w:jc w:val="both"/>
        <w:rPr>
          <w:sz w:val="26"/>
        </w:rPr>
      </w:pPr>
    </w:p>
    <w:p w14:paraId="1DA18E84" w14:textId="06CF07FA" w:rsidR="001867A0" w:rsidRPr="001867A0" w:rsidRDefault="00474346" w:rsidP="001867A0">
      <w:pPr>
        <w:widowControl/>
        <w:tabs>
          <w:tab w:val="center" w:pos="4464"/>
        </w:tabs>
        <w:autoSpaceDE/>
        <w:autoSpaceDN/>
        <w:rPr>
          <w:rFonts w:ascii="Times New Roman" w:eastAsia="Times New Roman" w:hAnsi="Times New Roman" w:cs="Times New Roman"/>
          <w:sz w:val="26"/>
          <w:szCs w:val="24"/>
        </w:rPr>
      </w:pPr>
      <w:r>
        <w:rPr>
          <w:rFonts w:ascii="Times New Roman" w:eastAsia="Times New Roman" w:hAnsi="Times New Roman" w:cs="Times New Roman"/>
          <w:sz w:val="26"/>
          <w:szCs w:val="24"/>
        </w:rPr>
        <w:t>5.</w:t>
      </w:r>
      <w:r w:rsidR="00701166">
        <w:rPr>
          <w:rFonts w:ascii="Times New Roman" w:eastAsia="Times New Roman" w:hAnsi="Times New Roman" w:cs="Times New Roman"/>
          <w:sz w:val="26"/>
          <w:szCs w:val="24"/>
        </w:rPr>
        <w:t>10</w:t>
      </w:r>
      <w:r>
        <w:rPr>
          <w:rFonts w:ascii="Times New Roman" w:eastAsia="Times New Roman" w:hAnsi="Times New Roman" w:cs="Times New Roman"/>
          <w:sz w:val="26"/>
          <w:szCs w:val="24"/>
        </w:rPr>
        <w:t>.1</w:t>
      </w:r>
      <w:r w:rsidR="001867A0" w:rsidRPr="001867A0">
        <w:rPr>
          <w:rFonts w:ascii="Times New Roman" w:eastAsia="Times New Roman" w:hAnsi="Times New Roman" w:cs="Times New Roman"/>
          <w:sz w:val="26"/>
          <w:szCs w:val="24"/>
        </w:rPr>
        <w:t>: Purpose</w:t>
      </w:r>
      <w:r w:rsidR="00B97C97">
        <w:rPr>
          <w:rFonts w:ascii="Times New Roman" w:eastAsia="Times New Roman" w:hAnsi="Times New Roman" w:cs="Times New Roman"/>
          <w:sz w:val="26"/>
          <w:szCs w:val="24"/>
        </w:rPr>
        <w:t xml:space="preserve"> and General Description</w:t>
      </w:r>
    </w:p>
    <w:p w14:paraId="59E52848"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47473330" w14:textId="22617922" w:rsidR="001867A0" w:rsidRDefault="001867A0" w:rsidP="001867A0">
      <w:pPr>
        <w:widowControl/>
        <w:tabs>
          <w:tab w:val="center" w:pos="4464"/>
        </w:tabs>
        <w:autoSpaceDE/>
        <w:autoSpaceDN/>
        <w:rPr>
          <w:rFonts w:asciiTheme="minorHAnsi" w:eastAsia="Times New Roman" w:hAnsiTheme="minorHAnsi" w:cstheme="minorHAnsi"/>
        </w:rPr>
      </w:pPr>
      <w:r w:rsidRPr="001A28CD">
        <w:rPr>
          <w:rFonts w:asciiTheme="minorHAnsi" w:eastAsia="Times New Roman" w:hAnsiTheme="minorHAnsi" w:cstheme="minorHAnsi"/>
        </w:rPr>
        <w:t>The purpose of the Planned Unit Development regulations is to encourage and allow more creative and imaginative design within developments than is possible under district zoning regulations. Planned Unit Developments are intended to allow substantial flexibility in planning and designing a proposal</w:t>
      </w:r>
      <w:r w:rsidR="008422D6">
        <w:rPr>
          <w:rFonts w:asciiTheme="minorHAnsi" w:eastAsia="Times New Roman" w:hAnsiTheme="minorHAnsi" w:cstheme="minorHAnsi"/>
        </w:rPr>
        <w:t xml:space="preserve"> and to encourage the use of vacant, in-fill parcels in the built-up portion of the </w:t>
      </w:r>
      <w:proofErr w:type="gramStart"/>
      <w:r w:rsidR="008422D6">
        <w:rPr>
          <w:rFonts w:asciiTheme="minorHAnsi" w:eastAsia="Times New Roman" w:hAnsiTheme="minorHAnsi" w:cstheme="minorHAnsi"/>
        </w:rPr>
        <w:t>City</w:t>
      </w:r>
      <w:proofErr w:type="gramEnd"/>
      <w:r w:rsidRPr="001A28CD">
        <w:rPr>
          <w:rFonts w:asciiTheme="minorHAnsi" w:eastAsia="Times New Roman" w:hAnsiTheme="minorHAnsi" w:cstheme="minorHAnsi"/>
        </w:rPr>
        <w:t xml:space="preserve">.  This flexibility often results in relief from rigid compliance with conventional zoning requirements for lot size, setbacks, and lot dimensions.  Ideally, this flexibility will result in better planning that can incorporate neighborhood designs that create better planning, better amenities, provisions for community green spaces, unique living spaces, and desirable livability within a development. The developer gains relief from standard requirements and the governing body gains design approval over </w:t>
      </w:r>
      <w:r w:rsidR="00474346" w:rsidRPr="008422D6">
        <w:rPr>
          <w:rFonts w:asciiTheme="minorHAnsi" w:eastAsia="Times New Roman" w:hAnsiTheme="minorHAnsi" w:cstheme="minorHAnsi"/>
        </w:rPr>
        <w:t xml:space="preserve">design and building </w:t>
      </w:r>
      <w:r w:rsidRPr="008422D6">
        <w:rPr>
          <w:rFonts w:asciiTheme="minorHAnsi" w:eastAsia="Times New Roman" w:hAnsiTheme="minorHAnsi" w:cstheme="minorHAnsi"/>
        </w:rPr>
        <w:t xml:space="preserve">elements that would normally not be subject to review, control, or approval. </w:t>
      </w:r>
      <w:r w:rsidR="00B97C97" w:rsidRPr="008422D6">
        <w:rPr>
          <w:rFonts w:asciiTheme="minorHAnsi" w:eastAsia="Times New Roman" w:hAnsiTheme="minorHAnsi" w:cstheme="minorHAnsi"/>
        </w:rPr>
        <w:t>A PUD should promote the inclusion of open space in developments.</w:t>
      </w:r>
      <w:r w:rsidR="00B97C97">
        <w:rPr>
          <w:rFonts w:asciiTheme="minorHAnsi" w:eastAsia="Times New Roman" w:hAnsiTheme="minorHAnsi" w:cstheme="minorHAnsi"/>
        </w:rPr>
        <w:t xml:space="preserve"> </w:t>
      </w:r>
    </w:p>
    <w:p w14:paraId="40A62BB4" w14:textId="77777777" w:rsidR="00B97C97" w:rsidRDefault="00B97C97" w:rsidP="001867A0">
      <w:pPr>
        <w:widowControl/>
        <w:tabs>
          <w:tab w:val="center" w:pos="4464"/>
        </w:tabs>
        <w:autoSpaceDE/>
        <w:autoSpaceDN/>
        <w:rPr>
          <w:rFonts w:asciiTheme="minorHAnsi" w:eastAsia="Times New Roman" w:hAnsiTheme="minorHAnsi" w:cstheme="minorHAnsi"/>
        </w:rPr>
      </w:pPr>
    </w:p>
    <w:p w14:paraId="02BA1749" w14:textId="77777777" w:rsidR="00B97C97" w:rsidRPr="00B97C97" w:rsidRDefault="00B97C97" w:rsidP="00B97C97">
      <w:pPr>
        <w:pStyle w:val="BodyText"/>
        <w:tabs>
          <w:tab w:val="left" w:pos="1800"/>
        </w:tabs>
        <w:spacing w:before="1"/>
        <w:rPr>
          <w:rFonts w:asciiTheme="minorHAnsi" w:hAnsiTheme="minorHAnsi" w:cstheme="minorHAnsi"/>
          <w:szCs w:val="26"/>
        </w:rPr>
      </w:pPr>
      <w:r w:rsidRPr="00B97C97">
        <w:rPr>
          <w:rFonts w:asciiTheme="minorHAnsi" w:hAnsiTheme="minorHAnsi" w:cstheme="minorHAnsi"/>
          <w:szCs w:val="26"/>
        </w:rPr>
        <w:t xml:space="preserve">In concept, the Planned Unit Development (PUD) is a combination of zoning designation and a Development Plan. The Development Plan may consist of a subdivision plat, or a site plan, or a combination of both. </w:t>
      </w:r>
    </w:p>
    <w:p w14:paraId="381C0417" w14:textId="77777777" w:rsidR="00B97C97" w:rsidRPr="00B97C97" w:rsidRDefault="00B97C97" w:rsidP="00B97C97">
      <w:pPr>
        <w:pStyle w:val="BodyText"/>
        <w:tabs>
          <w:tab w:val="left" w:pos="1800"/>
        </w:tabs>
        <w:spacing w:before="1"/>
        <w:ind w:left="2520"/>
        <w:rPr>
          <w:rFonts w:asciiTheme="minorHAnsi" w:hAnsiTheme="minorHAnsi" w:cstheme="minorHAnsi"/>
          <w:szCs w:val="26"/>
        </w:rPr>
      </w:pPr>
    </w:p>
    <w:p w14:paraId="25D5C585" w14:textId="77777777" w:rsidR="00B97C97" w:rsidRPr="00B97C97" w:rsidRDefault="00B97C97" w:rsidP="00B97C97">
      <w:pPr>
        <w:pStyle w:val="BodyText"/>
        <w:tabs>
          <w:tab w:val="left" w:pos="1800"/>
        </w:tabs>
        <w:spacing w:before="1"/>
        <w:rPr>
          <w:rFonts w:asciiTheme="minorHAnsi" w:hAnsiTheme="minorHAnsi" w:cstheme="minorHAnsi"/>
          <w:szCs w:val="26"/>
        </w:rPr>
      </w:pPr>
      <w:r w:rsidRPr="00B97C97">
        <w:rPr>
          <w:rFonts w:asciiTheme="minorHAnsi" w:hAnsiTheme="minorHAnsi" w:cstheme="minorHAnsi"/>
          <w:szCs w:val="26"/>
        </w:rPr>
        <w:t xml:space="preserve">The approval process is designed to encourage innovation by the developer in allowing submittal of engineered plans, known as a Final Development Plan, after approval of a Zoning Plan to rezone the property. </w:t>
      </w:r>
    </w:p>
    <w:p w14:paraId="15073DA9" w14:textId="77777777" w:rsidR="00B97C97" w:rsidRPr="00B97C97" w:rsidRDefault="00B97C97" w:rsidP="00B97C97">
      <w:pPr>
        <w:pStyle w:val="BodyText"/>
        <w:tabs>
          <w:tab w:val="left" w:pos="1800"/>
        </w:tabs>
        <w:spacing w:before="1"/>
        <w:ind w:left="2520"/>
        <w:rPr>
          <w:rFonts w:asciiTheme="minorHAnsi" w:hAnsiTheme="minorHAnsi" w:cstheme="minorHAnsi"/>
          <w:szCs w:val="26"/>
        </w:rPr>
      </w:pPr>
    </w:p>
    <w:p w14:paraId="51D534AA" w14:textId="77777777" w:rsidR="00B97C97" w:rsidRPr="00B97C97" w:rsidRDefault="00B97C97" w:rsidP="00B97C97">
      <w:pPr>
        <w:pStyle w:val="BodyText"/>
        <w:tabs>
          <w:tab w:val="left" w:pos="1800"/>
        </w:tabs>
        <w:spacing w:before="1"/>
        <w:rPr>
          <w:rFonts w:asciiTheme="minorHAnsi" w:hAnsiTheme="minorHAnsi" w:cstheme="minorHAnsi"/>
          <w:szCs w:val="26"/>
        </w:rPr>
      </w:pPr>
      <w:r w:rsidRPr="00B97C97">
        <w:rPr>
          <w:rFonts w:asciiTheme="minorHAnsi" w:hAnsiTheme="minorHAnsi" w:cstheme="minorHAnsi"/>
          <w:szCs w:val="26"/>
        </w:rPr>
        <w:t>Development must follow the approved Final Development Plan exactly. Failure in this respect can result in revocation of the PUD. Although design innovation is encouraged, and flexibility is allowed, the PUD may not be used simply as a method of avoiding zoning regulations.</w:t>
      </w:r>
    </w:p>
    <w:p w14:paraId="00DA1099"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48BB630C" w14:textId="44F79B1D" w:rsidR="001867A0" w:rsidRPr="001867A0" w:rsidRDefault="009F2B05" w:rsidP="001867A0">
      <w:pPr>
        <w:widowControl/>
        <w:tabs>
          <w:tab w:val="center" w:pos="4464"/>
        </w:tabs>
        <w:autoSpaceDE/>
        <w:autoSpaceDN/>
        <w:rPr>
          <w:rFonts w:ascii="Times New Roman" w:eastAsia="Times New Roman" w:hAnsi="Times New Roman" w:cs="Times New Roman"/>
          <w:sz w:val="26"/>
          <w:szCs w:val="24"/>
        </w:rPr>
      </w:pPr>
      <w:r>
        <w:rPr>
          <w:rFonts w:ascii="Times New Roman" w:eastAsia="Times New Roman" w:hAnsi="Times New Roman" w:cs="Times New Roman"/>
          <w:sz w:val="26"/>
          <w:szCs w:val="24"/>
        </w:rPr>
        <w:t>5.</w:t>
      </w:r>
      <w:r w:rsidR="00701166">
        <w:rPr>
          <w:rFonts w:ascii="Times New Roman" w:eastAsia="Times New Roman" w:hAnsi="Times New Roman" w:cs="Times New Roman"/>
          <w:sz w:val="26"/>
          <w:szCs w:val="24"/>
        </w:rPr>
        <w:t>10</w:t>
      </w:r>
      <w:r>
        <w:rPr>
          <w:rFonts w:ascii="Times New Roman" w:eastAsia="Times New Roman" w:hAnsi="Times New Roman" w:cs="Times New Roman"/>
          <w:sz w:val="26"/>
          <w:szCs w:val="24"/>
        </w:rPr>
        <w:t>.2</w:t>
      </w:r>
      <w:r w:rsidR="001867A0" w:rsidRPr="001867A0">
        <w:rPr>
          <w:rFonts w:ascii="Times New Roman" w:eastAsia="Times New Roman" w:hAnsi="Times New Roman" w:cs="Times New Roman"/>
          <w:sz w:val="26"/>
          <w:szCs w:val="24"/>
        </w:rPr>
        <w:t>: Objectives</w:t>
      </w:r>
    </w:p>
    <w:p w14:paraId="57D3964E"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6B3A168F"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2E805F31" w14:textId="77777777" w:rsidR="001867A0" w:rsidRPr="001A28CD" w:rsidRDefault="001867A0" w:rsidP="001867A0">
      <w:pPr>
        <w:widowControl/>
        <w:tabs>
          <w:tab w:val="center" w:pos="4464"/>
        </w:tabs>
        <w:autoSpaceDE/>
        <w:autoSpaceDN/>
        <w:rPr>
          <w:rFonts w:asciiTheme="minorHAnsi" w:eastAsia="Times New Roman" w:hAnsiTheme="minorHAnsi" w:cstheme="minorHAnsi"/>
        </w:rPr>
      </w:pPr>
      <w:r w:rsidRPr="001A28CD">
        <w:rPr>
          <w:rFonts w:asciiTheme="minorHAnsi" w:eastAsia="Times New Roman" w:hAnsiTheme="minorHAnsi" w:cstheme="minorHAnsi"/>
        </w:rPr>
        <w:t xml:space="preserve">Through proper planning and design, each Planned Unit Development, herein referred to as a PUD should include features which further, and are in compliance with the following objectives: </w:t>
      </w:r>
    </w:p>
    <w:p w14:paraId="0DD09C5E" w14:textId="77777777" w:rsidR="001867A0" w:rsidRPr="001A28CD" w:rsidRDefault="001867A0" w:rsidP="001867A0">
      <w:pPr>
        <w:widowControl/>
        <w:tabs>
          <w:tab w:val="center" w:pos="4464"/>
        </w:tabs>
        <w:autoSpaceDE/>
        <w:autoSpaceDN/>
        <w:rPr>
          <w:rFonts w:asciiTheme="minorHAnsi" w:eastAsia="Times New Roman" w:hAnsiTheme="minorHAnsi" w:cstheme="minorHAnsi"/>
        </w:rPr>
      </w:pPr>
    </w:p>
    <w:p w14:paraId="1CDAC0B6" w14:textId="22DC63DD" w:rsidR="00474346"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 xml:space="preserve">1. </w:t>
      </w:r>
      <w:r w:rsidR="00474346" w:rsidRPr="003430B9">
        <w:rPr>
          <w:rFonts w:asciiTheme="minorHAnsi" w:eastAsia="Times New Roman" w:hAnsiTheme="minorHAnsi" w:cstheme="minorHAnsi"/>
        </w:rPr>
        <w:t xml:space="preserve">Proposes design, architectural, and features not included in traditional developments or developments types already included in these regulations. </w:t>
      </w:r>
    </w:p>
    <w:p w14:paraId="7BEFC769" w14:textId="77777777" w:rsidR="00BF647C" w:rsidRPr="003430B9" w:rsidRDefault="00BF647C" w:rsidP="001867A0">
      <w:pPr>
        <w:widowControl/>
        <w:tabs>
          <w:tab w:val="center" w:pos="4464"/>
        </w:tabs>
        <w:autoSpaceDE/>
        <w:autoSpaceDN/>
        <w:rPr>
          <w:rFonts w:asciiTheme="minorHAnsi" w:eastAsia="Times New Roman" w:hAnsiTheme="minorHAnsi" w:cstheme="minorHAnsi"/>
        </w:rPr>
      </w:pPr>
    </w:p>
    <w:p w14:paraId="768F4979" w14:textId="2BEB150E" w:rsidR="00BF647C" w:rsidRPr="003430B9" w:rsidRDefault="00474346"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 xml:space="preserve">2. </w:t>
      </w:r>
      <w:r w:rsidR="001867A0" w:rsidRPr="003430B9">
        <w:rPr>
          <w:rFonts w:asciiTheme="minorHAnsi" w:eastAsia="Times New Roman" w:hAnsiTheme="minorHAnsi" w:cstheme="minorHAnsi"/>
        </w:rPr>
        <w:t xml:space="preserve">To allow for the design of developments that are architecturally and environmentally innovative, and that achieve better utilization of land than is possible through strict application of standard zoning and subdivision controls. </w:t>
      </w:r>
    </w:p>
    <w:p w14:paraId="691CD6E5" w14:textId="1D8A34FC" w:rsidR="00BF647C" w:rsidRDefault="00BF647C" w:rsidP="00BF647C">
      <w:pPr>
        <w:widowControl/>
        <w:tabs>
          <w:tab w:val="center" w:pos="4464"/>
          <w:tab w:val="left" w:pos="5438"/>
        </w:tabs>
        <w:autoSpaceDE/>
        <w:autoSpaceDN/>
        <w:rPr>
          <w:rFonts w:asciiTheme="minorHAnsi" w:eastAsia="Times New Roman" w:hAnsiTheme="minorHAnsi" w:cstheme="minorHAnsi"/>
        </w:rPr>
      </w:pPr>
      <w:r w:rsidRPr="003430B9">
        <w:rPr>
          <w:rFonts w:asciiTheme="minorHAnsi" w:eastAsia="Times New Roman" w:hAnsiTheme="minorHAnsi" w:cstheme="minorHAnsi"/>
        </w:rPr>
        <w:t>3. To allow for options for more affordable housing by increased housing density, but with design standards that can ensure community character and design are maintained.</w:t>
      </w:r>
      <w:r>
        <w:rPr>
          <w:rFonts w:asciiTheme="minorHAnsi" w:eastAsia="Times New Roman" w:hAnsiTheme="minorHAnsi" w:cstheme="minorHAnsi"/>
        </w:rPr>
        <w:t xml:space="preserve"> </w:t>
      </w:r>
    </w:p>
    <w:p w14:paraId="2D4D7111" w14:textId="3EB9EF88" w:rsidR="001867A0" w:rsidRPr="001A28CD" w:rsidRDefault="00BF647C" w:rsidP="001867A0">
      <w:pPr>
        <w:widowControl/>
        <w:tabs>
          <w:tab w:val="center" w:pos="4464"/>
        </w:tabs>
        <w:autoSpaceDE/>
        <w:autoSpaceDN/>
        <w:rPr>
          <w:rFonts w:asciiTheme="minorHAnsi" w:eastAsia="Times New Roman" w:hAnsiTheme="minorHAnsi" w:cstheme="minorHAnsi"/>
        </w:rPr>
      </w:pPr>
      <w:r>
        <w:rPr>
          <w:rFonts w:asciiTheme="minorHAnsi" w:eastAsia="Times New Roman" w:hAnsiTheme="minorHAnsi" w:cstheme="minorHAnsi"/>
        </w:rPr>
        <w:t>4.</w:t>
      </w:r>
      <w:r w:rsidR="001867A0" w:rsidRPr="001A28CD">
        <w:rPr>
          <w:rFonts w:asciiTheme="minorHAnsi" w:eastAsia="Times New Roman" w:hAnsiTheme="minorHAnsi" w:cstheme="minorHAnsi"/>
        </w:rPr>
        <w:t xml:space="preserve">  To encourage land development that, to the greatest extent possible, preserves natural vegetation, respects natural topographic and geologic conditions, and refrains from adversely affecting flooding, soil, drainage, and other natural ecologic conditions.</w:t>
      </w:r>
    </w:p>
    <w:p w14:paraId="0EF7611C" w14:textId="3B09DC2E" w:rsidR="001867A0" w:rsidRPr="001A28CD" w:rsidRDefault="00BF647C" w:rsidP="001867A0">
      <w:pPr>
        <w:widowControl/>
        <w:tabs>
          <w:tab w:val="center" w:pos="4464"/>
        </w:tabs>
        <w:autoSpaceDE/>
        <w:autoSpaceDN/>
        <w:rPr>
          <w:rFonts w:asciiTheme="minorHAnsi" w:eastAsia="Times New Roman" w:hAnsiTheme="minorHAnsi" w:cstheme="minorHAnsi"/>
        </w:rPr>
      </w:pPr>
      <w:r>
        <w:rPr>
          <w:rFonts w:asciiTheme="minorHAnsi" w:eastAsia="Times New Roman" w:hAnsiTheme="minorHAnsi" w:cstheme="minorHAnsi"/>
        </w:rPr>
        <w:t>5</w:t>
      </w:r>
      <w:r w:rsidR="001867A0" w:rsidRPr="001A28CD">
        <w:rPr>
          <w:rFonts w:asciiTheme="minorHAnsi" w:eastAsia="Times New Roman" w:hAnsiTheme="minorHAnsi" w:cstheme="minorHAnsi"/>
        </w:rPr>
        <w:t>.  To combine and coordinate architectural styles, building forms, and structural/visual relationships within a neighborhood that unifies community development, while allowing mixed uses in an innovative and functionally efficient manner.</w:t>
      </w:r>
    </w:p>
    <w:p w14:paraId="43553109" w14:textId="1F35B85B" w:rsidR="001867A0" w:rsidRPr="001A28CD" w:rsidRDefault="00BF647C" w:rsidP="001867A0">
      <w:pPr>
        <w:widowControl/>
        <w:tabs>
          <w:tab w:val="center" w:pos="4464"/>
        </w:tabs>
        <w:autoSpaceDE/>
        <w:autoSpaceDN/>
        <w:rPr>
          <w:rFonts w:asciiTheme="minorHAnsi" w:eastAsia="Times New Roman" w:hAnsiTheme="minorHAnsi" w:cstheme="minorHAnsi"/>
        </w:rPr>
      </w:pPr>
      <w:r>
        <w:rPr>
          <w:rFonts w:asciiTheme="minorHAnsi" w:eastAsia="Times New Roman" w:hAnsiTheme="minorHAnsi" w:cstheme="minorHAnsi"/>
        </w:rPr>
        <w:t>6.</w:t>
      </w:r>
      <w:r w:rsidR="001867A0" w:rsidRPr="001A28CD">
        <w:rPr>
          <w:rFonts w:asciiTheme="minorHAnsi" w:eastAsia="Times New Roman" w:hAnsiTheme="minorHAnsi" w:cstheme="minorHAnsi"/>
        </w:rPr>
        <w:t xml:space="preserve">  To encourage the use and development of public open areas and recreation space, green areas, and visually pleasing land development techniques.  </w:t>
      </w:r>
    </w:p>
    <w:p w14:paraId="3646F326" w14:textId="74B56DB6" w:rsidR="001867A0" w:rsidRPr="001A28CD" w:rsidRDefault="00BF647C" w:rsidP="001867A0">
      <w:pPr>
        <w:widowControl/>
        <w:tabs>
          <w:tab w:val="center" w:pos="4464"/>
        </w:tabs>
        <w:autoSpaceDE/>
        <w:autoSpaceDN/>
        <w:rPr>
          <w:rFonts w:asciiTheme="minorHAnsi" w:eastAsia="Times New Roman" w:hAnsiTheme="minorHAnsi" w:cstheme="minorHAnsi"/>
        </w:rPr>
      </w:pPr>
      <w:r>
        <w:rPr>
          <w:rFonts w:asciiTheme="minorHAnsi" w:eastAsia="Times New Roman" w:hAnsiTheme="minorHAnsi" w:cstheme="minorHAnsi"/>
        </w:rPr>
        <w:t>7.</w:t>
      </w:r>
      <w:r w:rsidR="001867A0" w:rsidRPr="001A28CD">
        <w:rPr>
          <w:rFonts w:asciiTheme="minorHAnsi" w:eastAsia="Times New Roman" w:hAnsiTheme="minorHAnsi" w:cstheme="minorHAnsi"/>
        </w:rPr>
        <w:t xml:space="preserve">  Encourage where possible, low impact development techniques.</w:t>
      </w:r>
    </w:p>
    <w:p w14:paraId="5AEABA37" w14:textId="39EAB106" w:rsidR="001867A0" w:rsidRPr="001A28CD" w:rsidRDefault="00BF647C" w:rsidP="001867A0">
      <w:pPr>
        <w:widowControl/>
        <w:tabs>
          <w:tab w:val="center" w:pos="4464"/>
        </w:tabs>
        <w:autoSpaceDE/>
        <w:autoSpaceDN/>
        <w:rPr>
          <w:rFonts w:asciiTheme="minorHAnsi" w:eastAsia="Times New Roman" w:hAnsiTheme="minorHAnsi" w:cstheme="minorHAnsi"/>
        </w:rPr>
      </w:pPr>
      <w:r>
        <w:rPr>
          <w:rFonts w:asciiTheme="minorHAnsi" w:eastAsia="Times New Roman" w:hAnsiTheme="minorHAnsi" w:cstheme="minorHAnsi"/>
        </w:rPr>
        <w:t xml:space="preserve">8. </w:t>
      </w:r>
      <w:r w:rsidR="001867A0" w:rsidRPr="001A28CD">
        <w:rPr>
          <w:rFonts w:asciiTheme="minorHAnsi" w:eastAsia="Times New Roman" w:hAnsiTheme="minorHAnsi" w:cstheme="minorHAnsi"/>
        </w:rPr>
        <w:t xml:space="preserve"> To protect environmentally sensitive areas.  </w:t>
      </w:r>
    </w:p>
    <w:p w14:paraId="79F6BFC5" w14:textId="569BBAC2" w:rsidR="001867A0" w:rsidRDefault="00BF647C" w:rsidP="001867A0">
      <w:pPr>
        <w:widowControl/>
        <w:tabs>
          <w:tab w:val="center" w:pos="4464"/>
        </w:tabs>
        <w:autoSpaceDE/>
        <w:autoSpaceDN/>
        <w:rPr>
          <w:rFonts w:asciiTheme="minorHAnsi" w:eastAsia="Times New Roman" w:hAnsiTheme="minorHAnsi" w:cstheme="minorHAnsi"/>
        </w:rPr>
      </w:pPr>
      <w:r>
        <w:rPr>
          <w:rFonts w:asciiTheme="minorHAnsi" w:eastAsia="Times New Roman" w:hAnsiTheme="minorHAnsi" w:cstheme="minorHAnsi"/>
        </w:rPr>
        <w:t xml:space="preserve">9. </w:t>
      </w:r>
      <w:r w:rsidR="001867A0" w:rsidRPr="001A28CD">
        <w:rPr>
          <w:rFonts w:asciiTheme="minorHAnsi" w:eastAsia="Times New Roman" w:hAnsiTheme="minorHAnsi" w:cstheme="minorHAnsi"/>
        </w:rPr>
        <w:t xml:space="preserve"> To encourage historical preservation, landmarks, and natural features which are deemed important to the community. </w:t>
      </w:r>
    </w:p>
    <w:p w14:paraId="031B47FD"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48A55A26" w14:textId="45271C04" w:rsidR="001867A0" w:rsidRPr="001867A0" w:rsidRDefault="009F2B05" w:rsidP="001867A0">
      <w:pPr>
        <w:widowControl/>
        <w:tabs>
          <w:tab w:val="center" w:pos="4464"/>
        </w:tabs>
        <w:autoSpaceDE/>
        <w:autoSpaceDN/>
        <w:rPr>
          <w:rFonts w:ascii="Times New Roman" w:eastAsia="Times New Roman" w:hAnsi="Times New Roman" w:cs="Times New Roman"/>
          <w:sz w:val="26"/>
          <w:szCs w:val="24"/>
        </w:rPr>
      </w:pPr>
      <w:r>
        <w:rPr>
          <w:rFonts w:ascii="Times New Roman" w:eastAsia="Times New Roman" w:hAnsi="Times New Roman" w:cs="Times New Roman"/>
          <w:sz w:val="26"/>
          <w:szCs w:val="24"/>
        </w:rPr>
        <w:t>5.</w:t>
      </w:r>
      <w:r w:rsidR="00701166">
        <w:rPr>
          <w:rFonts w:ascii="Times New Roman" w:eastAsia="Times New Roman" w:hAnsi="Times New Roman" w:cs="Times New Roman"/>
          <w:sz w:val="26"/>
          <w:szCs w:val="24"/>
        </w:rPr>
        <w:t>10</w:t>
      </w:r>
      <w:r>
        <w:rPr>
          <w:rFonts w:ascii="Times New Roman" w:eastAsia="Times New Roman" w:hAnsi="Times New Roman" w:cs="Times New Roman"/>
          <w:sz w:val="26"/>
          <w:szCs w:val="24"/>
        </w:rPr>
        <w:t>.3</w:t>
      </w:r>
      <w:r w:rsidR="001867A0" w:rsidRPr="001867A0">
        <w:rPr>
          <w:rFonts w:ascii="Times New Roman" w:eastAsia="Times New Roman" w:hAnsi="Times New Roman" w:cs="Times New Roman"/>
          <w:sz w:val="26"/>
          <w:szCs w:val="24"/>
        </w:rPr>
        <w:t>:  Standards for PUD’s</w:t>
      </w:r>
    </w:p>
    <w:p w14:paraId="0A804837"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765F1961" w14:textId="7ADCBB13" w:rsidR="001867A0" w:rsidRPr="008422D6" w:rsidRDefault="001867A0" w:rsidP="001867A0">
      <w:pPr>
        <w:widowControl/>
        <w:tabs>
          <w:tab w:val="center" w:pos="4464"/>
        </w:tabs>
        <w:autoSpaceDE/>
        <w:autoSpaceDN/>
        <w:rPr>
          <w:rFonts w:asciiTheme="minorHAnsi" w:eastAsia="Times New Roman" w:hAnsiTheme="minorHAnsi" w:cstheme="minorHAnsi"/>
        </w:rPr>
      </w:pPr>
      <w:r w:rsidRPr="008422D6">
        <w:rPr>
          <w:rFonts w:asciiTheme="minorHAnsi" w:eastAsia="Times New Roman" w:hAnsiTheme="minorHAnsi" w:cstheme="minorHAnsi"/>
        </w:rPr>
        <w:t>1. Site and ownership:  A PUD must be under single ownership and/or a unified control that requires compliance with the approved plan.</w:t>
      </w:r>
      <w:r w:rsidR="00635B34" w:rsidRPr="008422D6">
        <w:rPr>
          <w:rFonts w:asciiTheme="minorHAnsi" w:eastAsia="Times New Roman" w:hAnsiTheme="minorHAnsi" w:cstheme="minorHAnsi"/>
        </w:rPr>
        <w:t xml:space="preserve"> The approval of a PUD can NOT be transferred with the transfer of property without the approval of the Prairie Grove Planning Commission.  </w:t>
      </w:r>
    </w:p>
    <w:p w14:paraId="395D8F4E" w14:textId="77777777" w:rsidR="001867A0" w:rsidRPr="008422D6" w:rsidRDefault="001867A0" w:rsidP="001867A0">
      <w:pPr>
        <w:widowControl/>
        <w:tabs>
          <w:tab w:val="center" w:pos="4464"/>
        </w:tabs>
        <w:autoSpaceDE/>
        <w:autoSpaceDN/>
        <w:rPr>
          <w:rFonts w:asciiTheme="minorHAnsi" w:eastAsia="Times New Roman" w:hAnsiTheme="minorHAnsi" w:cstheme="minorHAnsi"/>
        </w:rPr>
      </w:pPr>
      <w:r w:rsidRPr="008422D6">
        <w:rPr>
          <w:rFonts w:asciiTheme="minorHAnsi" w:eastAsia="Times New Roman" w:hAnsiTheme="minorHAnsi" w:cstheme="minorHAnsi"/>
        </w:rPr>
        <w:lastRenderedPageBreak/>
        <w:t>2.  Compatibility:  The uses permitted in a PUD must be of a type and so located as to exercise no detrimental influence upon surrounding land uses currently in existence at the time the development is approved.</w:t>
      </w:r>
    </w:p>
    <w:p w14:paraId="554F80EC" w14:textId="27554368" w:rsidR="001867A0" w:rsidRPr="001A28CD" w:rsidRDefault="001867A0" w:rsidP="001867A0">
      <w:pPr>
        <w:widowControl/>
        <w:tabs>
          <w:tab w:val="center" w:pos="4464"/>
        </w:tabs>
        <w:autoSpaceDE/>
        <w:autoSpaceDN/>
        <w:rPr>
          <w:rFonts w:asciiTheme="minorHAnsi" w:eastAsia="Times New Roman" w:hAnsiTheme="minorHAnsi" w:cstheme="minorHAnsi"/>
        </w:rPr>
      </w:pPr>
      <w:r w:rsidRPr="008422D6">
        <w:rPr>
          <w:rFonts w:asciiTheme="minorHAnsi" w:eastAsia="Times New Roman" w:hAnsiTheme="minorHAnsi" w:cstheme="minorHAnsi"/>
        </w:rPr>
        <w:t xml:space="preserve">3.  Density:  </w:t>
      </w:r>
      <w:proofErr w:type="gramStart"/>
      <w:r w:rsidR="002B2202" w:rsidRPr="008422D6">
        <w:rPr>
          <w:rFonts w:asciiTheme="minorHAnsi" w:eastAsia="Times New Roman" w:hAnsiTheme="minorHAnsi" w:cstheme="minorHAnsi"/>
        </w:rPr>
        <w:t>PUD’s</w:t>
      </w:r>
      <w:proofErr w:type="gramEnd"/>
      <w:r w:rsidR="002B2202" w:rsidRPr="008422D6">
        <w:rPr>
          <w:rFonts w:asciiTheme="minorHAnsi" w:eastAsia="Times New Roman" w:hAnsiTheme="minorHAnsi" w:cstheme="minorHAnsi"/>
        </w:rPr>
        <w:t xml:space="preserve"> shall be zoned PUDR or PUDC, and shall generally be compatible with adjacent land and zoning in the area.  </w:t>
      </w:r>
      <w:r w:rsidRPr="008422D6">
        <w:rPr>
          <w:rFonts w:asciiTheme="minorHAnsi" w:eastAsia="Times New Roman" w:hAnsiTheme="minorHAnsi" w:cstheme="minorHAnsi"/>
        </w:rPr>
        <w:t>The net density of the PUD does not have to precisely correspond</w:t>
      </w:r>
      <w:r w:rsidR="002B2202" w:rsidRPr="008422D6">
        <w:rPr>
          <w:rFonts w:asciiTheme="minorHAnsi" w:eastAsia="Times New Roman" w:hAnsiTheme="minorHAnsi" w:cstheme="minorHAnsi"/>
        </w:rPr>
        <w:t xml:space="preserve"> with adjacent zones</w:t>
      </w:r>
      <w:r w:rsidRPr="008422D6">
        <w:rPr>
          <w:rFonts w:asciiTheme="minorHAnsi" w:eastAsia="Times New Roman" w:hAnsiTheme="minorHAnsi" w:cstheme="minorHAnsi"/>
        </w:rPr>
        <w:t xml:space="preserve">, but should remain sensitive to the overall character of </w:t>
      </w:r>
      <w:r w:rsidR="002B2202" w:rsidRPr="008422D6">
        <w:rPr>
          <w:rFonts w:asciiTheme="minorHAnsi" w:eastAsia="Times New Roman" w:hAnsiTheme="minorHAnsi" w:cstheme="minorHAnsi"/>
        </w:rPr>
        <w:t>the land use plan and adjacent development</w:t>
      </w:r>
      <w:r w:rsidRPr="008422D6">
        <w:rPr>
          <w:rFonts w:asciiTheme="minorHAnsi" w:eastAsia="Times New Roman" w:hAnsiTheme="minorHAnsi" w:cstheme="minorHAnsi"/>
        </w:rPr>
        <w:t xml:space="preserve"> and remain true to the density guidelines of said district</w:t>
      </w:r>
      <w:r w:rsidR="002B2202" w:rsidRPr="008422D6">
        <w:rPr>
          <w:rFonts w:asciiTheme="minorHAnsi" w:eastAsia="Times New Roman" w:hAnsiTheme="minorHAnsi" w:cstheme="minorHAnsi"/>
        </w:rPr>
        <w:t>s</w:t>
      </w:r>
      <w:r w:rsidRPr="008422D6">
        <w:rPr>
          <w:rFonts w:asciiTheme="minorHAnsi" w:eastAsia="Times New Roman" w:hAnsiTheme="minorHAnsi" w:cstheme="minorHAnsi"/>
        </w:rPr>
        <w:t xml:space="preserve"> so as not to be detrimental to traffic flow, utility capacity, or drainage.</w:t>
      </w:r>
      <w:r w:rsidRPr="001A28CD">
        <w:rPr>
          <w:rFonts w:asciiTheme="minorHAnsi" w:eastAsia="Times New Roman" w:hAnsiTheme="minorHAnsi" w:cstheme="minorHAnsi"/>
        </w:rPr>
        <w:t xml:space="preserve"> </w:t>
      </w:r>
    </w:p>
    <w:p w14:paraId="3E3F9A8C" w14:textId="2918C760" w:rsidR="002B2202" w:rsidRDefault="002B2202" w:rsidP="001867A0">
      <w:pPr>
        <w:widowControl/>
        <w:tabs>
          <w:tab w:val="center" w:pos="4464"/>
        </w:tabs>
        <w:autoSpaceDE/>
        <w:autoSpaceDN/>
        <w:rPr>
          <w:rFonts w:ascii="Times New Roman" w:eastAsia="Times New Roman" w:hAnsi="Times New Roman" w:cs="Times New Roman"/>
          <w:sz w:val="26"/>
          <w:szCs w:val="24"/>
        </w:rPr>
      </w:pPr>
    </w:p>
    <w:p w14:paraId="6611B28D" w14:textId="77777777" w:rsidR="001867A0" w:rsidRPr="001A28CD" w:rsidRDefault="001867A0" w:rsidP="001867A0">
      <w:pPr>
        <w:widowControl/>
        <w:tabs>
          <w:tab w:val="center" w:pos="4464"/>
        </w:tabs>
        <w:autoSpaceDE/>
        <w:autoSpaceDN/>
        <w:rPr>
          <w:rFonts w:asciiTheme="minorHAnsi" w:eastAsia="Times New Roman" w:hAnsiTheme="minorHAnsi" w:cstheme="minorHAnsi"/>
        </w:rPr>
      </w:pPr>
      <w:r w:rsidRPr="001A28CD">
        <w:rPr>
          <w:rFonts w:asciiTheme="minorHAnsi" w:eastAsia="Times New Roman" w:hAnsiTheme="minorHAnsi" w:cstheme="minorHAnsi"/>
        </w:rPr>
        <w:t xml:space="preserve">4.  Setbacks and spacing between buildings in residential districts.  </w:t>
      </w:r>
    </w:p>
    <w:p w14:paraId="4FFBBCBD" w14:textId="77777777" w:rsidR="001867A0" w:rsidRPr="001A28CD" w:rsidRDefault="001867A0" w:rsidP="001867A0">
      <w:pPr>
        <w:widowControl/>
        <w:tabs>
          <w:tab w:val="center" w:pos="4464"/>
        </w:tabs>
        <w:autoSpaceDE/>
        <w:autoSpaceDN/>
        <w:ind w:left="720"/>
        <w:rPr>
          <w:rFonts w:asciiTheme="minorHAnsi" w:eastAsia="Times New Roman" w:hAnsiTheme="minorHAnsi" w:cstheme="minorHAnsi"/>
        </w:rPr>
      </w:pPr>
      <w:r w:rsidRPr="001A28CD">
        <w:rPr>
          <w:rFonts w:asciiTheme="minorHAnsi" w:eastAsia="Times New Roman" w:hAnsiTheme="minorHAnsi" w:cstheme="minorHAnsi"/>
        </w:rPr>
        <w:t xml:space="preserve"> a. Side setbacks shall be placed on lots to allow a minimum of 10’ between            buildings, and not less than 2’ setback between structures and lot lines for residential structures.</w:t>
      </w:r>
    </w:p>
    <w:p w14:paraId="07847F9F" w14:textId="77777777" w:rsidR="001867A0" w:rsidRPr="001A28CD" w:rsidRDefault="001867A0" w:rsidP="001867A0">
      <w:pPr>
        <w:widowControl/>
        <w:tabs>
          <w:tab w:val="center" w:pos="4464"/>
        </w:tabs>
        <w:autoSpaceDE/>
        <w:autoSpaceDN/>
        <w:ind w:left="720"/>
        <w:rPr>
          <w:rFonts w:asciiTheme="minorHAnsi" w:eastAsia="Times New Roman" w:hAnsiTheme="minorHAnsi" w:cstheme="minorHAnsi"/>
        </w:rPr>
      </w:pPr>
      <w:r w:rsidRPr="001A28CD">
        <w:rPr>
          <w:rFonts w:asciiTheme="minorHAnsi" w:eastAsia="Times New Roman" w:hAnsiTheme="minorHAnsi" w:cstheme="minorHAnsi"/>
        </w:rPr>
        <w:t>b. Front setbacks shall require a minimum of 15’ from the street ROW line to the building line.</w:t>
      </w:r>
    </w:p>
    <w:p w14:paraId="0120ABE4" w14:textId="77777777" w:rsidR="001867A0" w:rsidRDefault="001867A0" w:rsidP="001867A0">
      <w:pPr>
        <w:widowControl/>
        <w:tabs>
          <w:tab w:val="center" w:pos="4464"/>
        </w:tabs>
        <w:autoSpaceDE/>
        <w:autoSpaceDN/>
        <w:ind w:left="720"/>
        <w:rPr>
          <w:rFonts w:ascii="Times New Roman" w:eastAsia="Times New Roman" w:hAnsi="Times New Roman" w:cs="Times New Roman"/>
          <w:sz w:val="26"/>
          <w:szCs w:val="24"/>
        </w:rPr>
      </w:pPr>
      <w:r w:rsidRPr="001A28CD">
        <w:rPr>
          <w:rFonts w:asciiTheme="minorHAnsi" w:eastAsia="Times New Roman" w:hAnsiTheme="minorHAnsi" w:cstheme="minorHAnsi"/>
        </w:rPr>
        <w:t>c. Rear setbacks shall not be less than 10’</w:t>
      </w:r>
      <w:r w:rsidRPr="001867A0">
        <w:rPr>
          <w:rFonts w:ascii="Times New Roman" w:eastAsia="Times New Roman" w:hAnsi="Times New Roman" w:cs="Times New Roman"/>
          <w:sz w:val="26"/>
          <w:szCs w:val="24"/>
        </w:rPr>
        <w:t>.</w:t>
      </w:r>
    </w:p>
    <w:p w14:paraId="52058285" w14:textId="77777777" w:rsidR="008422D6" w:rsidRPr="008422D6" w:rsidRDefault="008422D6" w:rsidP="001867A0">
      <w:pPr>
        <w:widowControl/>
        <w:tabs>
          <w:tab w:val="center" w:pos="4464"/>
        </w:tabs>
        <w:autoSpaceDE/>
        <w:autoSpaceDN/>
        <w:ind w:left="720"/>
        <w:rPr>
          <w:rFonts w:ascii="Times New Roman" w:eastAsia="Times New Roman" w:hAnsi="Times New Roman" w:cs="Times New Roman"/>
          <w:sz w:val="26"/>
          <w:szCs w:val="26"/>
        </w:rPr>
      </w:pPr>
    </w:p>
    <w:p w14:paraId="372E7821" w14:textId="5FA2DF4C" w:rsidR="008422D6" w:rsidRPr="008422D6" w:rsidRDefault="008422D6" w:rsidP="008422D6">
      <w:pPr>
        <w:widowControl/>
        <w:tabs>
          <w:tab w:val="center" w:pos="4464"/>
        </w:tabs>
        <w:autoSpaceDE/>
        <w:autoSpaceDN/>
        <w:rPr>
          <w:rFonts w:asciiTheme="minorHAnsi" w:eastAsia="Times New Roman" w:hAnsiTheme="minorHAnsi" w:cstheme="minorHAnsi"/>
          <w:sz w:val="26"/>
          <w:szCs w:val="26"/>
        </w:rPr>
      </w:pPr>
      <w:r w:rsidRPr="008422D6">
        <w:rPr>
          <w:rFonts w:asciiTheme="minorHAnsi" w:eastAsia="Times New Roman" w:hAnsiTheme="minorHAnsi" w:cstheme="minorHAnsi"/>
          <w:sz w:val="26"/>
          <w:szCs w:val="26"/>
        </w:rPr>
        <w:t>5.</w:t>
      </w:r>
      <w:r w:rsidR="00601BE8">
        <w:rPr>
          <w:rFonts w:asciiTheme="minorHAnsi" w:eastAsia="Times New Roman" w:hAnsiTheme="minorHAnsi" w:cstheme="minorHAnsi"/>
          <w:sz w:val="26"/>
          <w:szCs w:val="26"/>
        </w:rPr>
        <w:t>10</w:t>
      </w:r>
      <w:r w:rsidRPr="008422D6">
        <w:rPr>
          <w:rFonts w:asciiTheme="minorHAnsi" w:eastAsia="Times New Roman" w:hAnsiTheme="minorHAnsi" w:cstheme="minorHAnsi"/>
          <w:sz w:val="26"/>
          <w:szCs w:val="26"/>
        </w:rPr>
        <w:t xml:space="preserve">.4 </w:t>
      </w:r>
      <w:r w:rsidR="003430B9">
        <w:rPr>
          <w:rFonts w:asciiTheme="minorHAnsi" w:eastAsia="Times New Roman" w:hAnsiTheme="minorHAnsi" w:cstheme="minorHAnsi"/>
          <w:sz w:val="26"/>
          <w:szCs w:val="26"/>
        </w:rPr>
        <w:t xml:space="preserve">PUD </w:t>
      </w:r>
      <w:r w:rsidRPr="008422D6">
        <w:rPr>
          <w:rFonts w:asciiTheme="minorHAnsi" w:eastAsia="Times New Roman" w:hAnsiTheme="minorHAnsi" w:cstheme="minorHAnsi"/>
          <w:sz w:val="26"/>
          <w:szCs w:val="26"/>
        </w:rPr>
        <w:t>Minimum Size and Use Criteria</w:t>
      </w:r>
    </w:p>
    <w:p w14:paraId="0DEC9343" w14:textId="77777777" w:rsidR="008422D6" w:rsidRPr="008422D6" w:rsidRDefault="008422D6" w:rsidP="008422D6">
      <w:pPr>
        <w:widowControl/>
        <w:tabs>
          <w:tab w:val="left" w:pos="1440"/>
        </w:tabs>
        <w:autoSpaceDE/>
        <w:autoSpaceDN/>
        <w:rPr>
          <w:rFonts w:asciiTheme="minorHAnsi" w:hAnsiTheme="minorHAnsi" w:cstheme="minorHAnsi"/>
        </w:rPr>
      </w:pPr>
      <w:r w:rsidRPr="008422D6">
        <w:rPr>
          <w:rFonts w:asciiTheme="minorHAnsi" w:hAnsiTheme="minorHAnsi" w:cstheme="minorHAnsi"/>
        </w:rPr>
        <w:t>PUD applications shall meet the following criteria before they will be considered for review and</w:t>
      </w:r>
      <w:r w:rsidRPr="008422D6">
        <w:rPr>
          <w:rFonts w:asciiTheme="minorHAnsi" w:hAnsiTheme="minorHAnsi" w:cstheme="minorHAnsi"/>
          <w:spacing w:val="-9"/>
        </w:rPr>
        <w:t xml:space="preserve"> </w:t>
      </w:r>
      <w:r w:rsidRPr="008422D6">
        <w:rPr>
          <w:rFonts w:asciiTheme="minorHAnsi" w:hAnsiTheme="minorHAnsi" w:cstheme="minorHAnsi"/>
        </w:rPr>
        <w:t>approval.</w:t>
      </w:r>
    </w:p>
    <w:p w14:paraId="47DA3154" w14:textId="77777777" w:rsidR="008422D6" w:rsidRPr="008422D6" w:rsidRDefault="008422D6" w:rsidP="008422D6">
      <w:pPr>
        <w:pStyle w:val="BodyText"/>
        <w:ind w:left="720"/>
        <w:rPr>
          <w:rFonts w:asciiTheme="minorHAnsi" w:hAnsiTheme="minorHAnsi" w:cstheme="minorHAnsi"/>
        </w:rPr>
      </w:pPr>
    </w:p>
    <w:p w14:paraId="18A34201" w14:textId="77777777" w:rsidR="008422D6" w:rsidRPr="008422D6" w:rsidRDefault="008422D6" w:rsidP="008422D6">
      <w:pPr>
        <w:tabs>
          <w:tab w:val="left" w:pos="1800"/>
          <w:tab w:val="left" w:pos="2160"/>
        </w:tabs>
        <w:rPr>
          <w:rFonts w:asciiTheme="minorHAnsi" w:hAnsiTheme="minorHAnsi" w:cstheme="minorHAnsi"/>
        </w:rPr>
      </w:pPr>
      <w:r w:rsidRPr="008422D6">
        <w:rPr>
          <w:rFonts w:asciiTheme="minorHAnsi" w:hAnsiTheme="minorHAnsi" w:cstheme="minorHAnsi"/>
        </w:rPr>
        <w:t xml:space="preserve">PUDs may be residential, commercial, industrial or mixed-use </w:t>
      </w:r>
      <w:r w:rsidRPr="008422D6">
        <w:rPr>
          <w:rFonts w:asciiTheme="minorHAnsi" w:hAnsiTheme="minorHAnsi" w:cstheme="minorHAnsi"/>
          <w:spacing w:val="-6"/>
        </w:rPr>
        <w:t xml:space="preserve">in </w:t>
      </w:r>
      <w:r w:rsidRPr="008422D6">
        <w:rPr>
          <w:rFonts w:asciiTheme="minorHAnsi" w:hAnsiTheme="minorHAnsi" w:cstheme="minorHAnsi"/>
        </w:rPr>
        <w:t>nature.</w:t>
      </w:r>
    </w:p>
    <w:p w14:paraId="4A27D5B6" w14:textId="77777777" w:rsidR="008422D6" w:rsidRPr="008422D6" w:rsidRDefault="008422D6" w:rsidP="008422D6">
      <w:pPr>
        <w:pStyle w:val="BodyText"/>
        <w:tabs>
          <w:tab w:val="left" w:pos="1800"/>
          <w:tab w:val="left" w:pos="2160"/>
        </w:tabs>
        <w:ind w:left="2160" w:firstLine="1800"/>
        <w:rPr>
          <w:rFonts w:asciiTheme="minorHAnsi" w:hAnsiTheme="minorHAnsi" w:cstheme="minorHAnsi"/>
        </w:rPr>
      </w:pPr>
    </w:p>
    <w:p w14:paraId="753E8D8B" w14:textId="77777777" w:rsidR="008422D6" w:rsidRPr="008422D6" w:rsidRDefault="008422D6" w:rsidP="008422D6">
      <w:pPr>
        <w:tabs>
          <w:tab w:val="left" w:pos="1800"/>
          <w:tab w:val="left" w:pos="2160"/>
        </w:tabs>
        <w:rPr>
          <w:rFonts w:asciiTheme="minorHAnsi" w:hAnsiTheme="minorHAnsi" w:cstheme="minorHAnsi"/>
        </w:rPr>
      </w:pPr>
      <w:r w:rsidRPr="008422D6">
        <w:rPr>
          <w:rFonts w:asciiTheme="minorHAnsi" w:hAnsiTheme="minorHAnsi" w:cstheme="minorHAnsi"/>
        </w:rPr>
        <w:t xml:space="preserve">The minimum size for PUDs which incorporate single-family residential uses shall be one-half (1/2) acres. </w:t>
      </w:r>
    </w:p>
    <w:p w14:paraId="7BC8F2F2" w14:textId="77777777" w:rsidR="008422D6" w:rsidRPr="008422D6" w:rsidRDefault="008422D6" w:rsidP="008422D6">
      <w:pPr>
        <w:tabs>
          <w:tab w:val="left" w:pos="1800"/>
          <w:tab w:val="left" w:pos="2160"/>
        </w:tabs>
        <w:ind w:left="2520"/>
        <w:rPr>
          <w:rFonts w:asciiTheme="minorHAnsi" w:hAnsiTheme="minorHAnsi" w:cstheme="minorHAnsi"/>
        </w:rPr>
      </w:pPr>
    </w:p>
    <w:p w14:paraId="671D2C04" w14:textId="77777777" w:rsidR="008422D6" w:rsidRPr="008422D6" w:rsidRDefault="008422D6" w:rsidP="008422D6">
      <w:pPr>
        <w:tabs>
          <w:tab w:val="left" w:pos="1800"/>
          <w:tab w:val="left" w:pos="2160"/>
        </w:tabs>
        <w:rPr>
          <w:rFonts w:asciiTheme="minorHAnsi" w:hAnsiTheme="minorHAnsi" w:cstheme="minorHAnsi"/>
        </w:rPr>
      </w:pPr>
      <w:r w:rsidRPr="008422D6">
        <w:rPr>
          <w:rFonts w:asciiTheme="minorHAnsi" w:hAnsiTheme="minorHAnsi" w:cstheme="minorHAnsi"/>
        </w:rPr>
        <w:t>The minimum size for PUDs</w:t>
      </w:r>
      <w:r w:rsidRPr="008422D6">
        <w:rPr>
          <w:rFonts w:asciiTheme="minorHAnsi" w:hAnsiTheme="minorHAnsi" w:cstheme="minorHAnsi"/>
          <w:spacing w:val="-11"/>
        </w:rPr>
        <w:t xml:space="preserve"> </w:t>
      </w:r>
      <w:r w:rsidRPr="008422D6">
        <w:rPr>
          <w:rFonts w:asciiTheme="minorHAnsi" w:hAnsiTheme="minorHAnsi" w:cstheme="minorHAnsi"/>
        </w:rPr>
        <w:t>which incorporate non-single family residential, mixed uses, commercial or industrial uses shall be one (1)</w:t>
      </w:r>
      <w:r w:rsidRPr="008422D6">
        <w:rPr>
          <w:rFonts w:asciiTheme="minorHAnsi" w:hAnsiTheme="minorHAnsi" w:cstheme="minorHAnsi"/>
          <w:spacing w:val="-4"/>
        </w:rPr>
        <w:t xml:space="preserve"> </w:t>
      </w:r>
      <w:r w:rsidRPr="008422D6">
        <w:rPr>
          <w:rFonts w:asciiTheme="minorHAnsi" w:hAnsiTheme="minorHAnsi" w:cstheme="minorHAnsi"/>
        </w:rPr>
        <w:t>acre.</w:t>
      </w:r>
    </w:p>
    <w:p w14:paraId="14B64361" w14:textId="77777777" w:rsidR="008422D6" w:rsidRPr="001867A0" w:rsidRDefault="008422D6" w:rsidP="008422D6">
      <w:pPr>
        <w:widowControl/>
        <w:tabs>
          <w:tab w:val="center" w:pos="4464"/>
        </w:tabs>
        <w:autoSpaceDE/>
        <w:autoSpaceDN/>
        <w:rPr>
          <w:rFonts w:ascii="Times New Roman" w:eastAsia="Times New Roman" w:hAnsi="Times New Roman" w:cs="Times New Roman"/>
          <w:sz w:val="26"/>
          <w:szCs w:val="24"/>
        </w:rPr>
      </w:pPr>
    </w:p>
    <w:p w14:paraId="5D6EF4FC"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04B9595E" w14:textId="2158C39E" w:rsidR="001867A0" w:rsidRPr="001867A0" w:rsidRDefault="009F2B05" w:rsidP="001867A0">
      <w:pPr>
        <w:widowControl/>
        <w:tabs>
          <w:tab w:val="center" w:pos="4464"/>
        </w:tabs>
        <w:autoSpaceDE/>
        <w:autoSpaceDN/>
        <w:rPr>
          <w:rFonts w:ascii="Times New Roman" w:eastAsia="Times New Roman" w:hAnsi="Times New Roman" w:cs="Times New Roman"/>
          <w:sz w:val="26"/>
          <w:szCs w:val="24"/>
        </w:rPr>
      </w:pPr>
      <w:r>
        <w:rPr>
          <w:rFonts w:ascii="Times New Roman" w:eastAsia="Times New Roman" w:hAnsi="Times New Roman" w:cs="Times New Roman"/>
          <w:sz w:val="26"/>
          <w:szCs w:val="24"/>
        </w:rPr>
        <w:t>5.</w:t>
      </w:r>
      <w:r w:rsidR="00601BE8">
        <w:rPr>
          <w:rFonts w:ascii="Times New Roman" w:eastAsia="Times New Roman" w:hAnsi="Times New Roman" w:cs="Times New Roman"/>
          <w:sz w:val="26"/>
          <w:szCs w:val="24"/>
        </w:rPr>
        <w:t>10</w:t>
      </w:r>
      <w:r>
        <w:rPr>
          <w:rFonts w:ascii="Times New Roman" w:eastAsia="Times New Roman" w:hAnsi="Times New Roman" w:cs="Times New Roman"/>
          <w:sz w:val="26"/>
          <w:szCs w:val="24"/>
        </w:rPr>
        <w:t>.</w:t>
      </w:r>
      <w:r w:rsidR="008422D6">
        <w:rPr>
          <w:rFonts w:ascii="Times New Roman" w:eastAsia="Times New Roman" w:hAnsi="Times New Roman" w:cs="Times New Roman"/>
          <w:sz w:val="26"/>
          <w:szCs w:val="24"/>
        </w:rPr>
        <w:t>5</w:t>
      </w:r>
      <w:r w:rsidR="001867A0" w:rsidRPr="001867A0">
        <w:rPr>
          <w:rFonts w:ascii="Times New Roman" w:eastAsia="Times New Roman" w:hAnsi="Times New Roman" w:cs="Times New Roman"/>
          <w:sz w:val="26"/>
          <w:szCs w:val="24"/>
        </w:rPr>
        <w:t>:  Procedures</w:t>
      </w:r>
      <w:r w:rsidR="003430B9">
        <w:rPr>
          <w:rFonts w:ascii="Times New Roman" w:eastAsia="Times New Roman" w:hAnsi="Times New Roman" w:cs="Times New Roman"/>
          <w:sz w:val="26"/>
          <w:szCs w:val="24"/>
        </w:rPr>
        <w:t xml:space="preserve"> for PUD’s</w:t>
      </w:r>
    </w:p>
    <w:p w14:paraId="55A626B7"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p>
    <w:p w14:paraId="622823D4"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 xml:space="preserve">The unique character of PUD’s requires the administrative processing be handled as a conditional use in each zoning district.  The review and approval process can require conditions be placed on the development that are outside the requirements of the underlying zoning district.  Requirements can include but are not limited to special requirements for green space preservation, preservation of unique land features, preservation of archeologically significant areas, special areas, special use areas for pedestrian travel, bike lanes, and special trails, park dedication, and preservation of public spaces.  Plan submittals shall follow the requirements of Article 3.0; through 3.9, of the subdivision regulations.  A </w:t>
      </w:r>
      <w:proofErr w:type="gramStart"/>
      <w:r w:rsidRPr="003430B9">
        <w:rPr>
          <w:rFonts w:asciiTheme="minorHAnsi" w:eastAsia="Times New Roman" w:hAnsiTheme="minorHAnsi" w:cstheme="minorHAnsi"/>
        </w:rPr>
        <w:t>three step</w:t>
      </w:r>
      <w:proofErr w:type="gramEnd"/>
      <w:r w:rsidRPr="003430B9">
        <w:rPr>
          <w:rFonts w:asciiTheme="minorHAnsi" w:eastAsia="Times New Roman" w:hAnsiTheme="minorHAnsi" w:cstheme="minorHAnsi"/>
        </w:rPr>
        <w:t xml:space="preserve"> approval process is required for PUD’s and shall include the information required in Article 3.0 as well as additional information as listed below.  </w:t>
      </w:r>
    </w:p>
    <w:p w14:paraId="38F364B1"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1. Letter of intent and sketch plan (concept plat submittal) procedure.  The intent is to allow for discussion of area compatibility, determination of scope, and to seek general acceptance by neighboring properties and land users.</w:t>
      </w:r>
    </w:p>
    <w:p w14:paraId="6C6AAA9F" w14:textId="52C2E551" w:rsidR="001867A0"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 xml:space="preserve">    a. Concept plat must include the following minimum requirements; General layout including information detailing overall density, proposed green space preservation, proposed land uses, proposed design specifics, and </w:t>
      </w:r>
      <w:r w:rsidR="003430B9" w:rsidRPr="003430B9">
        <w:rPr>
          <w:rFonts w:asciiTheme="minorHAnsi" w:eastAsia="Times New Roman" w:hAnsiTheme="minorHAnsi" w:cstheme="minorHAnsi"/>
        </w:rPr>
        <w:t>ownership information</w:t>
      </w:r>
      <w:r w:rsidRPr="003430B9">
        <w:rPr>
          <w:rFonts w:asciiTheme="minorHAnsi" w:eastAsia="Times New Roman" w:hAnsiTheme="minorHAnsi" w:cstheme="minorHAnsi"/>
        </w:rPr>
        <w:t xml:space="preserve">.  </w:t>
      </w:r>
    </w:p>
    <w:p w14:paraId="53208B2C"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 xml:space="preserve">   b. Must be submitted to the planning office, a minimum of 14 days prior to      planning commission hearing.  </w:t>
      </w:r>
    </w:p>
    <w:p w14:paraId="2288091A"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2.  Preliminary plats shall require development specifics, including the overall design, utility provisions, easements, drainage requirements, drainage plan, street         plans, and any other proposed improvements.</w:t>
      </w:r>
    </w:p>
    <w:p w14:paraId="57D1F66C"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 xml:space="preserve">    a. Detailed information shall include proposed overall density, proposed green space preservation areas, proposed land uses, proposed design specifics, and              ownership information.   </w:t>
      </w:r>
    </w:p>
    <w:p w14:paraId="2CE76E1E"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 xml:space="preserve">   b. All preliminary plats must be submitted to the planning office, no less than 14 days prior to hearing date.  </w:t>
      </w:r>
    </w:p>
    <w:p w14:paraId="4578496B"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r w:rsidRPr="003430B9">
        <w:rPr>
          <w:rFonts w:asciiTheme="minorHAnsi" w:eastAsia="Times New Roman" w:hAnsiTheme="minorHAnsi" w:cstheme="minorHAnsi"/>
        </w:rPr>
        <w:t xml:space="preserve">3.  Final plats shall be required once all required improvements are completed as specified in Article 3.0 of the Subdivision regulations.    </w:t>
      </w:r>
    </w:p>
    <w:p w14:paraId="32A56384" w14:textId="77777777" w:rsidR="001867A0" w:rsidRPr="003430B9" w:rsidRDefault="001867A0" w:rsidP="001867A0">
      <w:pPr>
        <w:widowControl/>
        <w:tabs>
          <w:tab w:val="center" w:pos="4464"/>
        </w:tabs>
        <w:autoSpaceDE/>
        <w:autoSpaceDN/>
        <w:rPr>
          <w:rFonts w:asciiTheme="minorHAnsi" w:eastAsia="Times New Roman" w:hAnsiTheme="minorHAnsi" w:cstheme="minorHAnsi"/>
        </w:rPr>
      </w:pPr>
    </w:p>
    <w:p w14:paraId="64E96478" w14:textId="77777777" w:rsidR="008422D6" w:rsidRPr="003430B9" w:rsidRDefault="008422D6" w:rsidP="001867A0">
      <w:pPr>
        <w:widowControl/>
        <w:tabs>
          <w:tab w:val="center" w:pos="4464"/>
        </w:tabs>
        <w:autoSpaceDE/>
        <w:autoSpaceDN/>
        <w:rPr>
          <w:rFonts w:asciiTheme="minorHAnsi" w:eastAsia="Times New Roman" w:hAnsiTheme="minorHAnsi" w:cstheme="minorHAnsi"/>
        </w:rPr>
      </w:pPr>
    </w:p>
    <w:p w14:paraId="325AF275" w14:textId="1C69A9E8" w:rsidR="008422D6" w:rsidRPr="003430B9" w:rsidRDefault="008422D6" w:rsidP="001867A0">
      <w:pPr>
        <w:widowControl/>
        <w:tabs>
          <w:tab w:val="center" w:pos="4464"/>
        </w:tabs>
        <w:autoSpaceDE/>
        <w:autoSpaceDN/>
        <w:rPr>
          <w:rFonts w:asciiTheme="minorHAnsi" w:eastAsia="Times New Roman" w:hAnsiTheme="minorHAnsi" w:cstheme="minorHAnsi"/>
          <w:sz w:val="26"/>
          <w:szCs w:val="26"/>
        </w:rPr>
      </w:pPr>
      <w:r w:rsidRPr="003430B9">
        <w:rPr>
          <w:rFonts w:asciiTheme="minorHAnsi" w:eastAsia="Times New Roman" w:hAnsiTheme="minorHAnsi" w:cstheme="minorHAnsi"/>
          <w:sz w:val="26"/>
          <w:szCs w:val="26"/>
        </w:rPr>
        <w:t>5.</w:t>
      </w:r>
      <w:r w:rsidR="00601BE8">
        <w:rPr>
          <w:rFonts w:asciiTheme="minorHAnsi" w:eastAsia="Times New Roman" w:hAnsiTheme="minorHAnsi" w:cstheme="minorHAnsi"/>
          <w:sz w:val="26"/>
          <w:szCs w:val="26"/>
        </w:rPr>
        <w:t>10</w:t>
      </w:r>
      <w:r w:rsidRPr="003430B9">
        <w:rPr>
          <w:rFonts w:asciiTheme="minorHAnsi" w:eastAsia="Times New Roman" w:hAnsiTheme="minorHAnsi" w:cstheme="minorHAnsi"/>
          <w:sz w:val="26"/>
          <w:szCs w:val="26"/>
        </w:rPr>
        <w:t>.6 PUD Development Standards</w:t>
      </w:r>
    </w:p>
    <w:p w14:paraId="35A795EC" w14:textId="77777777" w:rsidR="003430B9" w:rsidRPr="003430B9" w:rsidRDefault="003430B9" w:rsidP="001867A0">
      <w:pPr>
        <w:widowControl/>
        <w:tabs>
          <w:tab w:val="center" w:pos="4464"/>
        </w:tabs>
        <w:autoSpaceDE/>
        <w:autoSpaceDN/>
        <w:rPr>
          <w:rFonts w:asciiTheme="minorHAnsi" w:eastAsia="Times New Roman" w:hAnsiTheme="minorHAnsi" w:cstheme="minorHAnsi"/>
        </w:rPr>
      </w:pPr>
    </w:p>
    <w:p w14:paraId="792F3EDF" w14:textId="21D7EBA6" w:rsidR="003430B9" w:rsidRPr="003430B9" w:rsidRDefault="003430B9" w:rsidP="002B41F2">
      <w:pPr>
        <w:pStyle w:val="ListParagraph"/>
        <w:widowControl/>
        <w:numPr>
          <w:ilvl w:val="0"/>
          <w:numId w:val="177"/>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i/>
        </w:rPr>
        <w:lastRenderedPageBreak/>
        <w:t xml:space="preserve">Uses Permitted: </w:t>
      </w:r>
      <w:r w:rsidRPr="003430B9">
        <w:rPr>
          <w:rFonts w:asciiTheme="minorHAnsi" w:hAnsiTheme="minorHAnsi" w:cstheme="minorHAnsi"/>
        </w:rPr>
        <w:t>Permitted uses within a PUD shall conform to the permitted uses within similar zoning districts adjoining or in the vicinity of where the PUD is being proposed or shall be consistent with the general character of the land use classification of the subject property in the city’s Comprehensive Plan or other applicable Land Use</w:t>
      </w:r>
      <w:r w:rsidRPr="003430B9">
        <w:rPr>
          <w:rFonts w:asciiTheme="minorHAnsi" w:hAnsiTheme="minorHAnsi" w:cstheme="minorHAnsi"/>
          <w:spacing w:val="-3"/>
        </w:rPr>
        <w:t xml:space="preserve"> </w:t>
      </w:r>
      <w:r w:rsidRPr="003430B9">
        <w:rPr>
          <w:rFonts w:asciiTheme="minorHAnsi" w:hAnsiTheme="minorHAnsi" w:cstheme="minorHAnsi"/>
        </w:rPr>
        <w:t>Plan.</w:t>
      </w:r>
    </w:p>
    <w:p w14:paraId="248BDD6F" w14:textId="77777777" w:rsidR="003430B9" w:rsidRPr="003430B9" w:rsidRDefault="003430B9" w:rsidP="003430B9">
      <w:pPr>
        <w:pStyle w:val="BodyText"/>
        <w:tabs>
          <w:tab w:val="left" w:pos="1800"/>
          <w:tab w:val="left" w:pos="2160"/>
        </w:tabs>
        <w:spacing w:before="11"/>
        <w:ind w:left="2160"/>
        <w:rPr>
          <w:rFonts w:asciiTheme="minorHAnsi" w:hAnsiTheme="minorHAnsi" w:cstheme="minorHAnsi"/>
        </w:rPr>
      </w:pPr>
    </w:p>
    <w:p w14:paraId="24BABEDF" w14:textId="77777777" w:rsidR="003430B9" w:rsidRPr="003430B9" w:rsidRDefault="003430B9" w:rsidP="002B41F2">
      <w:pPr>
        <w:pStyle w:val="ListParagraph"/>
        <w:widowControl/>
        <w:numPr>
          <w:ilvl w:val="0"/>
          <w:numId w:val="177"/>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i/>
        </w:rPr>
        <w:t xml:space="preserve">Development Density: </w:t>
      </w:r>
      <w:r w:rsidRPr="003430B9">
        <w:rPr>
          <w:rFonts w:asciiTheme="minorHAnsi" w:hAnsiTheme="minorHAnsi" w:cstheme="minorHAnsi"/>
        </w:rPr>
        <w:t>All plans shall clearly depict the proposed density by land use</w:t>
      </w:r>
      <w:r w:rsidRPr="003430B9">
        <w:rPr>
          <w:rFonts w:asciiTheme="minorHAnsi" w:hAnsiTheme="minorHAnsi" w:cstheme="minorHAnsi"/>
          <w:spacing w:val="-10"/>
        </w:rPr>
        <w:t xml:space="preserve"> </w:t>
      </w:r>
      <w:r w:rsidRPr="003430B9">
        <w:rPr>
          <w:rFonts w:asciiTheme="minorHAnsi" w:hAnsiTheme="minorHAnsi" w:cstheme="minorHAnsi"/>
        </w:rPr>
        <w:t>category.</w:t>
      </w:r>
    </w:p>
    <w:p w14:paraId="2B3938CB" w14:textId="77777777" w:rsidR="003430B9" w:rsidRPr="003430B9" w:rsidRDefault="003430B9" w:rsidP="003430B9">
      <w:pPr>
        <w:pStyle w:val="BodyText"/>
        <w:tabs>
          <w:tab w:val="left" w:pos="1800"/>
          <w:tab w:val="left" w:pos="2160"/>
        </w:tabs>
        <w:ind w:left="2160"/>
        <w:rPr>
          <w:rFonts w:asciiTheme="minorHAnsi" w:hAnsiTheme="minorHAnsi" w:cstheme="minorHAnsi"/>
        </w:rPr>
      </w:pPr>
    </w:p>
    <w:p w14:paraId="4D449E09" w14:textId="77777777" w:rsidR="003430B9" w:rsidRPr="003430B9" w:rsidRDefault="003430B9" w:rsidP="002B41F2">
      <w:pPr>
        <w:pStyle w:val="ListParagraph"/>
        <w:widowControl/>
        <w:numPr>
          <w:ilvl w:val="0"/>
          <w:numId w:val="177"/>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i/>
        </w:rPr>
        <w:t xml:space="preserve">Setbacks: </w:t>
      </w:r>
      <w:r w:rsidRPr="003430B9">
        <w:rPr>
          <w:rFonts w:asciiTheme="minorHAnsi" w:hAnsiTheme="minorHAnsi" w:cstheme="minorHAnsi"/>
        </w:rPr>
        <w:t>Building setbacks will be designed in such a manner that they:</w:t>
      </w:r>
    </w:p>
    <w:p w14:paraId="5C6F9463" w14:textId="77777777" w:rsidR="003430B9" w:rsidRPr="003430B9" w:rsidRDefault="003430B9" w:rsidP="003430B9">
      <w:pPr>
        <w:pStyle w:val="BodyText"/>
        <w:spacing w:before="11"/>
        <w:ind w:left="720"/>
        <w:rPr>
          <w:rFonts w:asciiTheme="minorHAnsi" w:hAnsiTheme="minorHAnsi" w:cstheme="minorHAnsi"/>
        </w:rPr>
      </w:pPr>
    </w:p>
    <w:p w14:paraId="3F9C80FE" w14:textId="77777777" w:rsidR="003430B9" w:rsidRPr="003430B9" w:rsidRDefault="003430B9" w:rsidP="002B41F2">
      <w:pPr>
        <w:pStyle w:val="ListParagraph"/>
        <w:widowControl/>
        <w:numPr>
          <w:ilvl w:val="3"/>
          <w:numId w:val="178"/>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Create a harmonious grouping of buildings;</w:t>
      </w:r>
    </w:p>
    <w:p w14:paraId="720D60BE" w14:textId="77777777" w:rsidR="003430B9" w:rsidRPr="003430B9" w:rsidRDefault="003430B9" w:rsidP="002B41F2">
      <w:pPr>
        <w:pStyle w:val="ListParagraph"/>
        <w:widowControl/>
        <w:numPr>
          <w:ilvl w:val="3"/>
          <w:numId w:val="178"/>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Allow all maintenance of streets and utilities;</w:t>
      </w:r>
    </w:p>
    <w:p w14:paraId="06455C60" w14:textId="77777777" w:rsidR="003430B9" w:rsidRPr="003430B9" w:rsidRDefault="003430B9" w:rsidP="002B41F2">
      <w:pPr>
        <w:pStyle w:val="ListParagraph"/>
        <w:widowControl/>
        <w:numPr>
          <w:ilvl w:val="3"/>
          <w:numId w:val="178"/>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Do not restrict the provision of emergency or public services.</w:t>
      </w:r>
    </w:p>
    <w:p w14:paraId="2DF59263" w14:textId="77777777" w:rsidR="003430B9" w:rsidRPr="003430B9" w:rsidRDefault="003430B9" w:rsidP="002B41F2">
      <w:pPr>
        <w:pStyle w:val="ListParagraph"/>
        <w:widowControl/>
        <w:numPr>
          <w:ilvl w:val="0"/>
          <w:numId w:val="177"/>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i/>
        </w:rPr>
        <w:t xml:space="preserve">Lot Size and Area Requirements: </w:t>
      </w:r>
      <w:r w:rsidRPr="003430B9">
        <w:rPr>
          <w:rFonts w:asciiTheme="minorHAnsi" w:hAnsiTheme="minorHAnsi" w:cstheme="minorHAnsi"/>
        </w:rPr>
        <w:t xml:space="preserve">No minimum lot sizes are established. Housing and development can be clustered or </w:t>
      </w:r>
      <w:r w:rsidRPr="003430B9">
        <w:rPr>
          <w:rFonts w:asciiTheme="minorHAnsi" w:hAnsiTheme="minorHAnsi" w:cstheme="minorHAnsi"/>
          <w:spacing w:val="-3"/>
        </w:rPr>
        <w:t xml:space="preserve">otherwise </w:t>
      </w:r>
      <w:r w:rsidRPr="003430B9">
        <w:rPr>
          <w:rFonts w:asciiTheme="minorHAnsi" w:hAnsiTheme="minorHAnsi" w:cstheme="minorHAnsi"/>
        </w:rPr>
        <w:t>concentrated or arranged in planned locations on the site to take advantage of natural features and topography. The following restrictions</w:t>
      </w:r>
      <w:r w:rsidRPr="003430B9">
        <w:rPr>
          <w:rFonts w:asciiTheme="minorHAnsi" w:hAnsiTheme="minorHAnsi" w:cstheme="minorHAnsi"/>
          <w:spacing w:val="-1"/>
        </w:rPr>
        <w:t xml:space="preserve"> </w:t>
      </w:r>
      <w:r w:rsidRPr="003430B9">
        <w:rPr>
          <w:rFonts w:asciiTheme="minorHAnsi" w:hAnsiTheme="minorHAnsi" w:cstheme="minorHAnsi"/>
        </w:rPr>
        <w:t>apply:</w:t>
      </w:r>
    </w:p>
    <w:p w14:paraId="40FDACB1" w14:textId="77777777" w:rsidR="003430B9" w:rsidRPr="003430B9" w:rsidRDefault="003430B9" w:rsidP="003430B9">
      <w:pPr>
        <w:pStyle w:val="BodyText"/>
        <w:spacing w:before="3"/>
        <w:ind w:left="720"/>
        <w:rPr>
          <w:rFonts w:asciiTheme="minorHAnsi" w:hAnsiTheme="minorHAnsi" w:cstheme="minorHAnsi"/>
        </w:rPr>
      </w:pPr>
    </w:p>
    <w:p w14:paraId="5ED6DC23" w14:textId="77777777" w:rsidR="003430B9" w:rsidRPr="003430B9" w:rsidRDefault="003430B9" w:rsidP="002B41F2">
      <w:pPr>
        <w:pStyle w:val="ListParagraph"/>
        <w:widowControl/>
        <w:numPr>
          <w:ilvl w:val="3"/>
          <w:numId w:val="179"/>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Residential Density: Residential densities shall be determined on the basis of the following considerations:</w:t>
      </w:r>
    </w:p>
    <w:p w14:paraId="73C822BF" w14:textId="77777777" w:rsidR="003430B9" w:rsidRPr="003430B9" w:rsidRDefault="003430B9" w:rsidP="002B41F2">
      <w:pPr>
        <w:pStyle w:val="ListParagraph"/>
        <w:widowControl/>
        <w:numPr>
          <w:ilvl w:val="4"/>
          <w:numId w:val="180"/>
        </w:numPr>
        <w:tabs>
          <w:tab w:val="left" w:pos="1584"/>
        </w:tabs>
        <w:autoSpaceDE/>
        <w:autoSpaceDN/>
        <w:ind w:left="2520" w:firstLine="540"/>
        <w:rPr>
          <w:rFonts w:asciiTheme="minorHAnsi" w:hAnsiTheme="minorHAnsi" w:cstheme="minorHAnsi"/>
          <w:lang w:bidi="en-US"/>
        </w:rPr>
      </w:pPr>
      <w:r w:rsidRPr="003430B9">
        <w:rPr>
          <w:rFonts w:asciiTheme="minorHAnsi" w:hAnsiTheme="minorHAnsi" w:cstheme="minorHAnsi"/>
          <w:lang w:bidi="en-US"/>
        </w:rPr>
        <w:t>The densities of surrounding development;</w:t>
      </w:r>
    </w:p>
    <w:p w14:paraId="5FE9F923" w14:textId="77777777" w:rsidR="003430B9" w:rsidRPr="003430B9" w:rsidRDefault="003430B9" w:rsidP="002B41F2">
      <w:pPr>
        <w:pStyle w:val="ListParagraph"/>
        <w:widowControl/>
        <w:numPr>
          <w:ilvl w:val="4"/>
          <w:numId w:val="180"/>
        </w:numPr>
        <w:tabs>
          <w:tab w:val="left" w:pos="1584"/>
        </w:tabs>
        <w:autoSpaceDE/>
        <w:autoSpaceDN/>
        <w:ind w:left="2520" w:firstLine="540"/>
        <w:rPr>
          <w:rFonts w:asciiTheme="minorHAnsi" w:hAnsiTheme="minorHAnsi" w:cstheme="minorHAnsi"/>
          <w:lang w:bidi="en-US"/>
        </w:rPr>
      </w:pPr>
      <w:r w:rsidRPr="003430B9">
        <w:rPr>
          <w:rFonts w:asciiTheme="minorHAnsi" w:hAnsiTheme="minorHAnsi" w:cstheme="minorHAnsi"/>
          <w:lang w:bidi="en-US"/>
        </w:rPr>
        <w:t>The densities allowed under the current zoning;</w:t>
      </w:r>
    </w:p>
    <w:p w14:paraId="2E07A861" w14:textId="77777777" w:rsidR="003430B9" w:rsidRPr="003430B9" w:rsidRDefault="003430B9" w:rsidP="002B41F2">
      <w:pPr>
        <w:pStyle w:val="ListParagraph"/>
        <w:widowControl/>
        <w:numPr>
          <w:ilvl w:val="4"/>
          <w:numId w:val="180"/>
        </w:numPr>
        <w:tabs>
          <w:tab w:val="left" w:pos="1584"/>
        </w:tabs>
        <w:autoSpaceDE/>
        <w:autoSpaceDN/>
        <w:ind w:left="3600" w:hanging="540"/>
        <w:rPr>
          <w:rFonts w:asciiTheme="minorHAnsi" w:hAnsiTheme="minorHAnsi" w:cstheme="minorHAnsi"/>
        </w:rPr>
      </w:pPr>
      <w:r w:rsidRPr="003430B9">
        <w:rPr>
          <w:rFonts w:asciiTheme="minorHAnsi" w:hAnsiTheme="minorHAnsi" w:cstheme="minorHAnsi"/>
        </w:rPr>
        <w:t>The urban development goals and other policies of the city's Comprehensive Plan or other applicable Land Use Plan.</w:t>
      </w:r>
    </w:p>
    <w:p w14:paraId="76D363F5" w14:textId="77777777" w:rsidR="003430B9" w:rsidRPr="003430B9" w:rsidRDefault="003430B9" w:rsidP="002B41F2">
      <w:pPr>
        <w:pStyle w:val="ListParagraph"/>
        <w:widowControl/>
        <w:numPr>
          <w:ilvl w:val="4"/>
          <w:numId w:val="180"/>
        </w:numPr>
        <w:tabs>
          <w:tab w:val="left" w:pos="1584"/>
        </w:tabs>
        <w:autoSpaceDE/>
        <w:autoSpaceDN/>
        <w:ind w:left="2520" w:firstLine="540"/>
        <w:rPr>
          <w:rFonts w:asciiTheme="minorHAnsi" w:hAnsiTheme="minorHAnsi" w:cstheme="minorHAnsi"/>
          <w:lang w:bidi="en-US"/>
        </w:rPr>
      </w:pPr>
      <w:r w:rsidRPr="003430B9">
        <w:rPr>
          <w:rFonts w:asciiTheme="minorHAnsi" w:hAnsiTheme="minorHAnsi" w:cstheme="minorHAnsi"/>
          <w:lang w:bidi="en-US"/>
        </w:rPr>
        <w:t xml:space="preserve">The topography and character of the natural environment; </w:t>
      </w:r>
    </w:p>
    <w:p w14:paraId="26AE9C3A" w14:textId="77777777" w:rsidR="003430B9" w:rsidRPr="003430B9" w:rsidRDefault="003430B9" w:rsidP="002B41F2">
      <w:pPr>
        <w:pStyle w:val="ListParagraph"/>
        <w:widowControl/>
        <w:numPr>
          <w:ilvl w:val="4"/>
          <w:numId w:val="180"/>
        </w:numPr>
        <w:tabs>
          <w:tab w:val="left" w:pos="1584"/>
        </w:tabs>
        <w:autoSpaceDE/>
        <w:autoSpaceDN/>
        <w:ind w:left="3600" w:hanging="540"/>
        <w:rPr>
          <w:rFonts w:asciiTheme="minorHAnsi" w:hAnsiTheme="minorHAnsi" w:cstheme="minorHAnsi"/>
          <w:lang w:bidi="en-US"/>
        </w:rPr>
      </w:pPr>
      <w:r w:rsidRPr="003430B9">
        <w:rPr>
          <w:rFonts w:asciiTheme="minorHAnsi" w:hAnsiTheme="minorHAnsi" w:cstheme="minorHAnsi"/>
          <w:lang w:bidi="en-US"/>
        </w:rPr>
        <w:t>The impact of a given density on the specific site and adjacent properties.</w:t>
      </w:r>
    </w:p>
    <w:p w14:paraId="13AC180B" w14:textId="77777777" w:rsidR="003430B9" w:rsidRPr="003430B9" w:rsidRDefault="003430B9" w:rsidP="003430B9">
      <w:pPr>
        <w:pStyle w:val="BodyText"/>
        <w:spacing w:before="2"/>
        <w:ind w:left="720"/>
        <w:rPr>
          <w:rFonts w:asciiTheme="minorHAnsi" w:hAnsiTheme="minorHAnsi" w:cstheme="minorHAnsi"/>
        </w:rPr>
      </w:pPr>
    </w:p>
    <w:p w14:paraId="4C230F99" w14:textId="77777777" w:rsidR="003430B9" w:rsidRPr="003430B9" w:rsidRDefault="003430B9" w:rsidP="002B41F2">
      <w:pPr>
        <w:pStyle w:val="ListParagraph"/>
        <w:widowControl/>
        <w:numPr>
          <w:ilvl w:val="0"/>
          <w:numId w:val="177"/>
        </w:numPr>
        <w:tabs>
          <w:tab w:val="left" w:pos="1800"/>
          <w:tab w:val="left" w:pos="2160"/>
        </w:tabs>
        <w:autoSpaceDE/>
        <w:autoSpaceDN/>
        <w:ind w:left="2520"/>
        <w:rPr>
          <w:rFonts w:asciiTheme="minorHAnsi" w:hAnsiTheme="minorHAnsi" w:cstheme="minorHAnsi"/>
          <w:i/>
        </w:rPr>
      </w:pPr>
      <w:r w:rsidRPr="003430B9">
        <w:rPr>
          <w:rFonts w:asciiTheme="minorHAnsi" w:hAnsiTheme="minorHAnsi" w:cstheme="minorHAnsi"/>
          <w:i/>
        </w:rPr>
        <w:t>Residential Design:</w:t>
      </w:r>
      <w:r w:rsidRPr="003430B9">
        <w:rPr>
          <w:rFonts w:asciiTheme="minorHAnsi" w:hAnsiTheme="minorHAnsi" w:cstheme="minorHAnsi"/>
          <w:iCs/>
        </w:rPr>
        <w:t xml:space="preserve"> Design standards for Single Family Residential developments that exceed the allowable density in R- 1.5 shall apply as follows:</w:t>
      </w:r>
    </w:p>
    <w:p w14:paraId="781A43DC" w14:textId="77777777" w:rsidR="003430B9" w:rsidRPr="003430B9" w:rsidRDefault="003430B9" w:rsidP="003430B9">
      <w:pPr>
        <w:pStyle w:val="ListParagraph"/>
        <w:tabs>
          <w:tab w:val="left" w:pos="1800"/>
          <w:tab w:val="left" w:pos="2160"/>
        </w:tabs>
        <w:ind w:left="2520"/>
        <w:rPr>
          <w:rFonts w:asciiTheme="minorHAnsi" w:hAnsiTheme="minorHAnsi" w:cstheme="minorHAnsi"/>
          <w:i/>
        </w:rPr>
      </w:pPr>
    </w:p>
    <w:p w14:paraId="22AA429D" w14:textId="77777777" w:rsidR="003430B9" w:rsidRPr="003430B9" w:rsidRDefault="003430B9" w:rsidP="002B41F2">
      <w:pPr>
        <w:pStyle w:val="ListParagraph"/>
        <w:widowControl/>
        <w:numPr>
          <w:ilvl w:val="3"/>
          <w:numId w:val="182"/>
        </w:numPr>
        <w:tabs>
          <w:tab w:val="left" w:pos="1584"/>
        </w:tabs>
        <w:autoSpaceDE/>
        <w:autoSpaceDN/>
        <w:spacing w:after="240"/>
        <w:ind w:left="2880" w:hanging="450"/>
        <w:rPr>
          <w:rFonts w:asciiTheme="minorHAnsi" w:hAnsiTheme="minorHAnsi" w:cstheme="minorHAnsi"/>
        </w:rPr>
      </w:pPr>
      <w:r w:rsidRPr="003430B9">
        <w:rPr>
          <w:rFonts w:asciiTheme="minorHAnsi" w:hAnsiTheme="minorHAnsi" w:cstheme="minorHAnsi"/>
        </w:rPr>
        <w:t xml:space="preserve">Each dwelling unit shall be required to have 100% of the first floor for any side of the structure facing a public right-of-way to the eaves, be 100% of the materials listed below; the second story shall be 70% of the materials listed below: Note- this list below should not be considered exhaustive, and other materials may be considered for review upon request of the applicant on a case-by-case basis: </w:t>
      </w:r>
    </w:p>
    <w:p w14:paraId="78CA45E4" w14:textId="77777777" w:rsidR="003430B9" w:rsidRPr="003430B9" w:rsidRDefault="003430B9" w:rsidP="002B41F2">
      <w:pPr>
        <w:pStyle w:val="ListParagraph"/>
        <w:widowControl/>
        <w:numPr>
          <w:ilvl w:val="4"/>
          <w:numId w:val="182"/>
        </w:numPr>
        <w:tabs>
          <w:tab w:val="left" w:pos="1584"/>
        </w:tabs>
        <w:autoSpaceDE/>
        <w:autoSpaceDN/>
        <w:spacing w:after="240"/>
        <w:ind w:left="3330"/>
        <w:rPr>
          <w:rFonts w:asciiTheme="minorHAnsi" w:hAnsiTheme="minorHAnsi" w:cstheme="minorHAnsi"/>
        </w:rPr>
      </w:pPr>
      <w:r w:rsidRPr="003430B9">
        <w:rPr>
          <w:rFonts w:asciiTheme="minorHAnsi" w:hAnsiTheme="minorHAnsi" w:cstheme="minorHAnsi"/>
        </w:rPr>
        <w:t xml:space="preserve">Brick  </w:t>
      </w:r>
    </w:p>
    <w:p w14:paraId="02E83943" w14:textId="77777777" w:rsidR="003430B9" w:rsidRPr="003430B9" w:rsidRDefault="003430B9" w:rsidP="002B41F2">
      <w:pPr>
        <w:pStyle w:val="ListParagraph"/>
        <w:widowControl/>
        <w:numPr>
          <w:ilvl w:val="4"/>
          <w:numId w:val="182"/>
        </w:numPr>
        <w:tabs>
          <w:tab w:val="left" w:pos="1584"/>
        </w:tabs>
        <w:autoSpaceDE/>
        <w:autoSpaceDN/>
        <w:spacing w:after="240"/>
        <w:ind w:left="3330"/>
        <w:rPr>
          <w:rFonts w:asciiTheme="minorHAnsi" w:hAnsiTheme="minorHAnsi" w:cstheme="minorHAnsi"/>
        </w:rPr>
      </w:pPr>
      <w:r w:rsidRPr="003430B9">
        <w:rPr>
          <w:rFonts w:asciiTheme="minorHAnsi" w:hAnsiTheme="minorHAnsi" w:cstheme="minorHAnsi"/>
        </w:rPr>
        <w:t xml:space="preserve">Architectural or split concrete blocks to the exclusion of the following types: precision concrete blocks/concrete masonry units (CMU), and smooth faced concrete blocks. </w:t>
      </w:r>
    </w:p>
    <w:p w14:paraId="21E97584" w14:textId="77777777" w:rsidR="003430B9" w:rsidRPr="003430B9" w:rsidRDefault="003430B9" w:rsidP="002B41F2">
      <w:pPr>
        <w:pStyle w:val="ListParagraph"/>
        <w:widowControl/>
        <w:numPr>
          <w:ilvl w:val="4"/>
          <w:numId w:val="182"/>
        </w:numPr>
        <w:tabs>
          <w:tab w:val="left" w:pos="1584"/>
        </w:tabs>
        <w:autoSpaceDE/>
        <w:autoSpaceDN/>
        <w:spacing w:after="240"/>
        <w:ind w:left="3330"/>
        <w:rPr>
          <w:rFonts w:asciiTheme="minorHAnsi" w:hAnsiTheme="minorHAnsi" w:cstheme="minorHAnsi"/>
        </w:rPr>
      </w:pPr>
      <w:r w:rsidRPr="003430B9">
        <w:rPr>
          <w:rFonts w:asciiTheme="minorHAnsi" w:hAnsiTheme="minorHAnsi" w:cstheme="minorHAnsi"/>
        </w:rPr>
        <w:t xml:space="preserve">Stucco </w:t>
      </w:r>
    </w:p>
    <w:p w14:paraId="144E08F2" w14:textId="77777777" w:rsidR="003430B9" w:rsidRPr="003430B9" w:rsidRDefault="003430B9" w:rsidP="002B41F2">
      <w:pPr>
        <w:pStyle w:val="ListParagraph"/>
        <w:widowControl/>
        <w:numPr>
          <w:ilvl w:val="4"/>
          <w:numId w:val="182"/>
        </w:numPr>
        <w:tabs>
          <w:tab w:val="left" w:pos="1584"/>
        </w:tabs>
        <w:autoSpaceDE/>
        <w:autoSpaceDN/>
        <w:spacing w:after="240"/>
        <w:ind w:left="3330"/>
        <w:rPr>
          <w:rFonts w:asciiTheme="minorHAnsi" w:hAnsiTheme="minorHAnsi" w:cstheme="minorHAnsi"/>
        </w:rPr>
      </w:pPr>
      <w:r w:rsidRPr="003430B9">
        <w:rPr>
          <w:rFonts w:asciiTheme="minorHAnsi" w:hAnsiTheme="minorHAnsi" w:cstheme="minorHAnsi"/>
        </w:rPr>
        <w:t xml:space="preserve">Cement-based board or similar masonry product </w:t>
      </w:r>
    </w:p>
    <w:p w14:paraId="10B9FB0B" w14:textId="77777777" w:rsidR="003430B9" w:rsidRPr="003430B9" w:rsidRDefault="003430B9" w:rsidP="002B41F2">
      <w:pPr>
        <w:pStyle w:val="ListParagraph"/>
        <w:widowControl/>
        <w:numPr>
          <w:ilvl w:val="4"/>
          <w:numId w:val="182"/>
        </w:numPr>
        <w:tabs>
          <w:tab w:val="left" w:pos="1584"/>
        </w:tabs>
        <w:autoSpaceDE/>
        <w:autoSpaceDN/>
        <w:spacing w:after="240"/>
        <w:ind w:left="3330"/>
        <w:rPr>
          <w:rFonts w:asciiTheme="minorHAnsi" w:hAnsiTheme="minorHAnsi" w:cstheme="minorHAnsi"/>
        </w:rPr>
      </w:pPr>
      <w:r w:rsidRPr="003430B9">
        <w:rPr>
          <w:rFonts w:asciiTheme="minorHAnsi" w:hAnsiTheme="minorHAnsi" w:cstheme="minorHAnsi"/>
        </w:rPr>
        <w:t xml:space="preserve">Wood  </w:t>
      </w:r>
    </w:p>
    <w:p w14:paraId="49E08147" w14:textId="77777777" w:rsidR="003430B9" w:rsidRPr="003430B9" w:rsidRDefault="003430B9" w:rsidP="002B41F2">
      <w:pPr>
        <w:pStyle w:val="ListParagraph"/>
        <w:widowControl/>
        <w:numPr>
          <w:ilvl w:val="4"/>
          <w:numId w:val="182"/>
        </w:numPr>
        <w:tabs>
          <w:tab w:val="left" w:pos="1584"/>
        </w:tabs>
        <w:autoSpaceDE/>
        <w:autoSpaceDN/>
        <w:spacing w:after="240"/>
        <w:ind w:left="3330"/>
        <w:rPr>
          <w:rFonts w:asciiTheme="minorHAnsi" w:hAnsiTheme="minorHAnsi" w:cstheme="minorHAnsi"/>
        </w:rPr>
      </w:pPr>
      <w:r w:rsidRPr="003430B9">
        <w:rPr>
          <w:rFonts w:asciiTheme="minorHAnsi" w:hAnsiTheme="minorHAnsi" w:cstheme="minorHAnsi"/>
        </w:rPr>
        <w:t xml:space="preserve">Synthetic or natural stone. </w:t>
      </w:r>
    </w:p>
    <w:p w14:paraId="44CC680B" w14:textId="77777777" w:rsidR="003430B9" w:rsidRPr="003430B9" w:rsidRDefault="003430B9" w:rsidP="002B41F2">
      <w:pPr>
        <w:pStyle w:val="ListParagraph"/>
        <w:widowControl/>
        <w:numPr>
          <w:ilvl w:val="4"/>
          <w:numId w:val="182"/>
        </w:numPr>
        <w:tabs>
          <w:tab w:val="left" w:pos="1584"/>
        </w:tabs>
        <w:autoSpaceDE/>
        <w:autoSpaceDN/>
        <w:spacing w:after="240"/>
        <w:ind w:left="3330"/>
        <w:rPr>
          <w:rFonts w:asciiTheme="minorHAnsi" w:hAnsiTheme="minorHAnsi" w:cstheme="minorHAnsi"/>
        </w:rPr>
      </w:pPr>
      <w:r w:rsidRPr="003430B9">
        <w:rPr>
          <w:rFonts w:asciiTheme="minorHAnsi" w:hAnsiTheme="minorHAnsi" w:cstheme="minorHAnsi"/>
        </w:rPr>
        <w:lastRenderedPageBreak/>
        <w:t>Advanced Composite Polymeric Siding or similar (Rigid Vinyl Siding)</w:t>
      </w:r>
    </w:p>
    <w:p w14:paraId="70C0535F" w14:textId="77777777" w:rsidR="003430B9" w:rsidRPr="003430B9" w:rsidRDefault="003430B9" w:rsidP="002B41F2">
      <w:pPr>
        <w:pStyle w:val="ListParagraph"/>
        <w:widowControl/>
        <w:numPr>
          <w:ilvl w:val="4"/>
          <w:numId w:val="182"/>
        </w:numPr>
        <w:tabs>
          <w:tab w:val="left" w:pos="1584"/>
        </w:tabs>
        <w:autoSpaceDE/>
        <w:autoSpaceDN/>
        <w:spacing w:after="240"/>
        <w:ind w:left="3330"/>
        <w:rPr>
          <w:rFonts w:asciiTheme="minorHAnsi" w:hAnsiTheme="minorHAnsi" w:cstheme="minorHAnsi"/>
        </w:rPr>
      </w:pPr>
      <w:r w:rsidRPr="003430B9">
        <w:rPr>
          <w:rFonts w:asciiTheme="minorHAnsi" w:hAnsiTheme="minorHAnsi" w:cstheme="minorHAnsi"/>
        </w:rPr>
        <w:t xml:space="preserve">Alternative materials may be proposed for approval by Planning Staff unless the material is specifically prohibited in this section.  </w:t>
      </w:r>
    </w:p>
    <w:p w14:paraId="1D4B5A80" w14:textId="77777777" w:rsidR="003430B9" w:rsidRPr="003430B9" w:rsidRDefault="003430B9" w:rsidP="002B41F2">
      <w:pPr>
        <w:pStyle w:val="ListParagraph"/>
        <w:widowControl/>
        <w:numPr>
          <w:ilvl w:val="5"/>
          <w:numId w:val="182"/>
        </w:numPr>
        <w:tabs>
          <w:tab w:val="left" w:pos="1584"/>
        </w:tabs>
        <w:autoSpaceDE/>
        <w:autoSpaceDN/>
        <w:spacing w:after="240"/>
        <w:ind w:left="4050"/>
        <w:rPr>
          <w:rFonts w:asciiTheme="minorHAnsi" w:hAnsiTheme="minorHAnsi" w:cstheme="minorHAnsi"/>
        </w:rPr>
      </w:pPr>
      <w:r w:rsidRPr="003430B9">
        <w:rPr>
          <w:rFonts w:asciiTheme="minorHAnsi" w:hAnsiTheme="minorHAnsi" w:cstheme="minorHAnsi"/>
        </w:rPr>
        <w:t xml:space="preserve">Material sample board is required to be submitted when proposing any alternative materials.  </w:t>
      </w:r>
    </w:p>
    <w:p w14:paraId="6EDBA50F" w14:textId="77777777" w:rsidR="003430B9" w:rsidRPr="003430B9" w:rsidRDefault="003430B9" w:rsidP="002B41F2">
      <w:pPr>
        <w:pStyle w:val="ListParagraph"/>
        <w:widowControl/>
        <w:numPr>
          <w:ilvl w:val="5"/>
          <w:numId w:val="182"/>
        </w:numPr>
        <w:tabs>
          <w:tab w:val="left" w:pos="1584"/>
        </w:tabs>
        <w:autoSpaceDE/>
        <w:autoSpaceDN/>
        <w:spacing w:after="240"/>
        <w:ind w:left="4050"/>
        <w:rPr>
          <w:rFonts w:asciiTheme="minorHAnsi" w:hAnsiTheme="minorHAnsi" w:cstheme="minorHAnsi"/>
        </w:rPr>
      </w:pPr>
      <w:r w:rsidRPr="003430B9">
        <w:rPr>
          <w:rFonts w:asciiTheme="minorHAnsi" w:hAnsiTheme="minorHAnsi" w:cstheme="minorHAnsi"/>
        </w:rPr>
        <w:t xml:space="preserve">Physical samples of the proposed materials and colors (generally provided by architect upon request).  </w:t>
      </w:r>
    </w:p>
    <w:p w14:paraId="7B581201" w14:textId="77777777" w:rsidR="003430B9" w:rsidRPr="003430B9" w:rsidRDefault="003430B9" w:rsidP="002B41F2">
      <w:pPr>
        <w:pStyle w:val="ListParagraph"/>
        <w:widowControl/>
        <w:numPr>
          <w:ilvl w:val="5"/>
          <w:numId w:val="182"/>
        </w:numPr>
        <w:tabs>
          <w:tab w:val="left" w:pos="1584"/>
        </w:tabs>
        <w:autoSpaceDE/>
        <w:autoSpaceDN/>
        <w:spacing w:after="240"/>
        <w:ind w:left="4050"/>
        <w:rPr>
          <w:rFonts w:asciiTheme="minorHAnsi" w:hAnsiTheme="minorHAnsi" w:cstheme="minorHAnsi"/>
        </w:rPr>
      </w:pPr>
      <w:r w:rsidRPr="003430B9">
        <w:rPr>
          <w:rFonts w:asciiTheme="minorHAnsi" w:hAnsiTheme="minorHAnsi" w:cstheme="minorHAnsi"/>
        </w:rPr>
        <w:t xml:space="preserve">The Planning Staff have the authority to deny any alternative materials if they are found to be in conflict with the intent of this code.  </w:t>
      </w:r>
    </w:p>
    <w:p w14:paraId="7CB79D61" w14:textId="77777777" w:rsidR="003430B9" w:rsidRPr="003430B9" w:rsidRDefault="003430B9" w:rsidP="002B41F2">
      <w:pPr>
        <w:pStyle w:val="ListParagraph"/>
        <w:widowControl/>
        <w:numPr>
          <w:ilvl w:val="3"/>
          <w:numId w:val="182"/>
        </w:numPr>
        <w:tabs>
          <w:tab w:val="left" w:pos="1584"/>
        </w:tabs>
        <w:autoSpaceDE/>
        <w:autoSpaceDN/>
        <w:spacing w:after="240"/>
        <w:ind w:left="2880" w:hanging="450"/>
        <w:rPr>
          <w:rFonts w:asciiTheme="minorHAnsi" w:hAnsiTheme="minorHAnsi" w:cstheme="minorHAnsi"/>
        </w:rPr>
      </w:pPr>
      <w:r w:rsidRPr="003430B9">
        <w:rPr>
          <w:rFonts w:asciiTheme="minorHAnsi" w:hAnsiTheme="minorHAnsi" w:cstheme="minorHAnsi"/>
        </w:rPr>
        <w:t xml:space="preserve">(iii) Prohibited materials: No Masonite, asphaltic exterior wall or roof material, aluminum, or ‘pre-engineered’ metal buildings, corrugated metal, and ribbed metal paneling which includes, and but is not limited to “PBR-Panel” and “R-Panel” metal siding (other than approved architectural metal or composites), non- textured concrete block (ground-faced is allowed), vinyl or other similar materials shall constitute a portion of any building except trim. </w:t>
      </w:r>
    </w:p>
    <w:p w14:paraId="2B1D9D88" w14:textId="77777777" w:rsidR="003430B9" w:rsidRPr="003430B9" w:rsidRDefault="003430B9" w:rsidP="002B41F2">
      <w:pPr>
        <w:pStyle w:val="ListParagraph"/>
        <w:widowControl/>
        <w:numPr>
          <w:ilvl w:val="4"/>
          <w:numId w:val="182"/>
        </w:numPr>
        <w:tabs>
          <w:tab w:val="left" w:pos="1584"/>
        </w:tabs>
        <w:autoSpaceDE/>
        <w:autoSpaceDN/>
        <w:spacing w:after="240"/>
        <w:ind w:left="3240"/>
        <w:rPr>
          <w:rFonts w:asciiTheme="minorHAnsi" w:hAnsiTheme="minorHAnsi" w:cstheme="minorHAnsi"/>
        </w:rPr>
      </w:pPr>
      <w:r w:rsidRPr="003430B9">
        <w:rPr>
          <w:rFonts w:asciiTheme="minorHAnsi" w:hAnsiTheme="minorHAnsi" w:cstheme="minorHAnsi"/>
        </w:rPr>
        <w:t xml:space="preserve">Trim is defined as an ornamental design feature, that when removed does not significantly alter the appearance of the building. This commonly consists of moldings, cornices, parapet, frieze, sills, lintels, stringcourse, quoining, and </w:t>
      </w:r>
      <w:proofErr w:type="spellStart"/>
      <w:r w:rsidRPr="003430B9">
        <w:rPr>
          <w:rFonts w:asciiTheme="minorHAnsi" w:hAnsiTheme="minorHAnsi" w:cstheme="minorHAnsi"/>
        </w:rPr>
        <w:t>ledgment</w:t>
      </w:r>
      <w:proofErr w:type="spellEnd"/>
      <w:r w:rsidRPr="003430B9">
        <w:rPr>
          <w:rFonts w:asciiTheme="minorHAnsi" w:hAnsiTheme="minorHAnsi" w:cstheme="minorHAnsi"/>
        </w:rPr>
        <w:t xml:space="preserve">.  </w:t>
      </w:r>
    </w:p>
    <w:p w14:paraId="2A3137A9" w14:textId="77777777" w:rsidR="003430B9" w:rsidRPr="003430B9" w:rsidRDefault="003430B9" w:rsidP="002B41F2">
      <w:pPr>
        <w:pStyle w:val="ListParagraph"/>
        <w:widowControl/>
        <w:numPr>
          <w:ilvl w:val="3"/>
          <w:numId w:val="182"/>
        </w:numPr>
        <w:tabs>
          <w:tab w:val="left" w:pos="1584"/>
        </w:tabs>
        <w:autoSpaceDE/>
        <w:autoSpaceDN/>
        <w:spacing w:after="240"/>
        <w:ind w:left="2880" w:hanging="450"/>
        <w:rPr>
          <w:rFonts w:asciiTheme="minorHAnsi" w:hAnsiTheme="minorHAnsi" w:cstheme="minorHAnsi"/>
        </w:rPr>
      </w:pPr>
      <w:r w:rsidRPr="003430B9">
        <w:rPr>
          <w:rFonts w:asciiTheme="minorHAnsi" w:hAnsiTheme="minorHAnsi" w:cstheme="minorHAnsi"/>
        </w:rPr>
        <w:t>Seventy percent (70%) of the lots shall be rear loaded access via private alleyway. Alleys shall not be accepted by the city for maintenance. Alleys shall be required to be paved and meet minimum standards:</w:t>
      </w:r>
    </w:p>
    <w:p w14:paraId="3D310C49" w14:textId="77777777" w:rsidR="003430B9" w:rsidRPr="003430B9" w:rsidRDefault="003430B9" w:rsidP="002B41F2">
      <w:pPr>
        <w:pStyle w:val="ListParagraph"/>
        <w:widowControl/>
        <w:numPr>
          <w:ilvl w:val="4"/>
          <w:numId w:val="182"/>
        </w:numPr>
        <w:tabs>
          <w:tab w:val="left" w:pos="1584"/>
        </w:tabs>
        <w:autoSpaceDE/>
        <w:autoSpaceDN/>
        <w:spacing w:after="240"/>
        <w:ind w:left="3060"/>
        <w:rPr>
          <w:rFonts w:asciiTheme="minorHAnsi" w:hAnsiTheme="minorHAnsi" w:cstheme="minorHAnsi"/>
        </w:rPr>
      </w:pPr>
      <w:r w:rsidRPr="003430B9">
        <w:rPr>
          <w:rFonts w:asciiTheme="minorHAnsi" w:hAnsiTheme="minorHAnsi" w:cstheme="minorHAnsi"/>
        </w:rPr>
        <w:t>Minimum access easement width: 20 feet</w:t>
      </w:r>
    </w:p>
    <w:p w14:paraId="1DB127B6" w14:textId="77777777" w:rsidR="003430B9" w:rsidRPr="003430B9" w:rsidRDefault="003430B9" w:rsidP="002B41F2">
      <w:pPr>
        <w:pStyle w:val="ListParagraph"/>
        <w:widowControl/>
        <w:numPr>
          <w:ilvl w:val="4"/>
          <w:numId w:val="182"/>
        </w:numPr>
        <w:tabs>
          <w:tab w:val="left" w:pos="1584"/>
        </w:tabs>
        <w:autoSpaceDE/>
        <w:autoSpaceDN/>
        <w:spacing w:after="240"/>
        <w:ind w:left="3060"/>
        <w:rPr>
          <w:rFonts w:asciiTheme="minorHAnsi" w:hAnsiTheme="minorHAnsi" w:cstheme="minorHAnsi"/>
        </w:rPr>
      </w:pPr>
      <w:r w:rsidRPr="003430B9">
        <w:rPr>
          <w:rFonts w:asciiTheme="minorHAnsi" w:hAnsiTheme="minorHAnsi" w:cstheme="minorHAnsi"/>
        </w:rPr>
        <w:t>Minimum traffic lanes: Two (2)</w:t>
      </w:r>
    </w:p>
    <w:p w14:paraId="304D26C4" w14:textId="77777777" w:rsidR="003430B9" w:rsidRPr="003430B9" w:rsidRDefault="003430B9" w:rsidP="002B41F2">
      <w:pPr>
        <w:pStyle w:val="ListParagraph"/>
        <w:widowControl/>
        <w:numPr>
          <w:ilvl w:val="4"/>
          <w:numId w:val="182"/>
        </w:numPr>
        <w:tabs>
          <w:tab w:val="left" w:pos="1584"/>
        </w:tabs>
        <w:autoSpaceDE/>
        <w:autoSpaceDN/>
        <w:spacing w:after="240"/>
        <w:ind w:left="3060"/>
        <w:rPr>
          <w:rFonts w:asciiTheme="minorHAnsi" w:hAnsiTheme="minorHAnsi" w:cstheme="minorHAnsi"/>
        </w:rPr>
      </w:pPr>
      <w:r w:rsidRPr="003430B9">
        <w:rPr>
          <w:rFonts w:asciiTheme="minorHAnsi" w:hAnsiTheme="minorHAnsi" w:cstheme="minorHAnsi"/>
        </w:rPr>
        <w:t>Minimum traffic lane width: Eight (8) feet</w:t>
      </w:r>
    </w:p>
    <w:p w14:paraId="1AD50925" w14:textId="77777777" w:rsidR="003430B9" w:rsidRPr="003430B9" w:rsidRDefault="003430B9" w:rsidP="002B41F2">
      <w:pPr>
        <w:pStyle w:val="ListParagraph"/>
        <w:widowControl/>
        <w:numPr>
          <w:ilvl w:val="4"/>
          <w:numId w:val="182"/>
        </w:numPr>
        <w:tabs>
          <w:tab w:val="left" w:pos="1584"/>
        </w:tabs>
        <w:autoSpaceDE/>
        <w:autoSpaceDN/>
        <w:spacing w:after="240"/>
        <w:ind w:left="3060"/>
        <w:rPr>
          <w:rFonts w:asciiTheme="minorHAnsi" w:hAnsiTheme="minorHAnsi" w:cstheme="minorHAnsi"/>
        </w:rPr>
      </w:pPr>
      <w:r w:rsidRPr="003430B9">
        <w:rPr>
          <w:rFonts w:asciiTheme="minorHAnsi" w:hAnsiTheme="minorHAnsi" w:cstheme="minorHAnsi"/>
        </w:rPr>
        <w:t xml:space="preserve">  Minimum Pavement width (no curb and gutter required): Sixteen (16) feet. </w:t>
      </w:r>
    </w:p>
    <w:p w14:paraId="79CC7F0B" w14:textId="77777777" w:rsidR="003430B9" w:rsidRPr="003430B9" w:rsidRDefault="003430B9" w:rsidP="002B41F2">
      <w:pPr>
        <w:pStyle w:val="ListParagraph"/>
        <w:widowControl/>
        <w:numPr>
          <w:ilvl w:val="4"/>
          <w:numId w:val="182"/>
        </w:numPr>
        <w:tabs>
          <w:tab w:val="left" w:pos="1584"/>
        </w:tabs>
        <w:autoSpaceDE/>
        <w:autoSpaceDN/>
        <w:spacing w:after="240"/>
        <w:ind w:left="3060"/>
        <w:rPr>
          <w:rFonts w:asciiTheme="minorHAnsi" w:hAnsiTheme="minorHAnsi" w:cstheme="minorHAnsi"/>
        </w:rPr>
      </w:pPr>
      <w:r w:rsidRPr="003430B9">
        <w:rPr>
          <w:rFonts w:asciiTheme="minorHAnsi" w:hAnsiTheme="minorHAnsi" w:cstheme="minorHAnsi"/>
        </w:rPr>
        <w:t>Design Speed: 15mph</w:t>
      </w:r>
    </w:p>
    <w:p w14:paraId="3532C873" w14:textId="77777777" w:rsidR="003430B9" w:rsidRPr="003430B9" w:rsidRDefault="003430B9" w:rsidP="003430B9">
      <w:pPr>
        <w:spacing w:after="240"/>
        <w:ind w:left="1440"/>
        <w:rPr>
          <w:rFonts w:asciiTheme="minorHAnsi" w:hAnsiTheme="minorHAnsi" w:cstheme="minorHAnsi"/>
        </w:rPr>
      </w:pPr>
    </w:p>
    <w:p w14:paraId="7840BC90" w14:textId="77777777" w:rsidR="003430B9" w:rsidRPr="003430B9" w:rsidRDefault="003430B9" w:rsidP="002B41F2">
      <w:pPr>
        <w:pStyle w:val="ListParagraph"/>
        <w:widowControl/>
        <w:numPr>
          <w:ilvl w:val="0"/>
          <w:numId w:val="177"/>
        </w:numPr>
        <w:tabs>
          <w:tab w:val="left" w:pos="1800"/>
          <w:tab w:val="left" w:pos="2160"/>
        </w:tabs>
        <w:autoSpaceDE/>
        <w:autoSpaceDN/>
        <w:ind w:left="2520"/>
        <w:rPr>
          <w:rFonts w:asciiTheme="minorHAnsi" w:hAnsiTheme="minorHAnsi" w:cstheme="minorHAnsi"/>
          <w:iCs/>
        </w:rPr>
      </w:pPr>
      <w:r w:rsidRPr="003430B9">
        <w:rPr>
          <w:rFonts w:asciiTheme="minorHAnsi" w:hAnsiTheme="minorHAnsi" w:cstheme="minorHAnsi"/>
          <w:iCs/>
        </w:rPr>
        <w:t>Usable Open Space Reservation:</w:t>
      </w:r>
    </w:p>
    <w:p w14:paraId="668EE9E1" w14:textId="77777777" w:rsidR="003430B9" w:rsidRPr="003430B9" w:rsidRDefault="003430B9" w:rsidP="003430B9">
      <w:pPr>
        <w:pStyle w:val="ListParagraph"/>
        <w:tabs>
          <w:tab w:val="left" w:pos="1800"/>
          <w:tab w:val="left" w:pos="2160"/>
        </w:tabs>
        <w:ind w:left="2520"/>
        <w:rPr>
          <w:rFonts w:asciiTheme="minorHAnsi" w:hAnsiTheme="minorHAnsi" w:cstheme="minorHAnsi"/>
          <w:iCs/>
        </w:rPr>
      </w:pPr>
    </w:p>
    <w:p w14:paraId="13AF4976" w14:textId="77777777" w:rsidR="003430B9" w:rsidRPr="003430B9" w:rsidRDefault="003430B9" w:rsidP="002B41F2">
      <w:pPr>
        <w:pStyle w:val="ListParagraph"/>
        <w:widowControl/>
        <w:numPr>
          <w:ilvl w:val="1"/>
          <w:numId w:val="177"/>
        </w:numPr>
        <w:tabs>
          <w:tab w:val="left" w:pos="1800"/>
          <w:tab w:val="left" w:pos="2160"/>
        </w:tabs>
        <w:autoSpaceDE/>
        <w:autoSpaceDN/>
        <w:rPr>
          <w:rFonts w:asciiTheme="minorHAnsi" w:hAnsiTheme="minorHAnsi" w:cstheme="minorHAnsi"/>
        </w:rPr>
      </w:pPr>
      <w:r w:rsidRPr="003430B9">
        <w:rPr>
          <w:rFonts w:asciiTheme="minorHAnsi" w:hAnsiTheme="minorHAnsi" w:cstheme="minorHAnsi"/>
          <w:iCs/>
        </w:rPr>
        <w:t xml:space="preserve">Usable Open Space shall include land not used by buildings, accessory structures, yards, streets, or drainage (excluding “Active detention ponds” as described below), </w:t>
      </w:r>
    </w:p>
    <w:p w14:paraId="46A1FCD9" w14:textId="77777777" w:rsidR="003430B9" w:rsidRPr="003430B9" w:rsidRDefault="003430B9" w:rsidP="002B41F2">
      <w:pPr>
        <w:pStyle w:val="ListParagraph"/>
        <w:widowControl/>
        <w:numPr>
          <w:ilvl w:val="1"/>
          <w:numId w:val="177"/>
        </w:numPr>
        <w:tabs>
          <w:tab w:val="left" w:pos="1800"/>
          <w:tab w:val="left" w:pos="2160"/>
        </w:tabs>
        <w:autoSpaceDE/>
        <w:autoSpaceDN/>
        <w:rPr>
          <w:rFonts w:asciiTheme="minorHAnsi" w:hAnsiTheme="minorHAnsi" w:cstheme="minorHAnsi"/>
        </w:rPr>
      </w:pPr>
      <w:r w:rsidRPr="003430B9">
        <w:rPr>
          <w:rFonts w:asciiTheme="minorHAnsi" w:hAnsiTheme="minorHAnsi" w:cstheme="minorHAnsi"/>
        </w:rPr>
        <w:t xml:space="preserve">A minimum of 20% of the total site shall be dedicated for useable Open Space, and </w:t>
      </w:r>
      <w:r w:rsidRPr="003430B9">
        <w:rPr>
          <w:rFonts w:asciiTheme="minorHAnsi" w:hAnsiTheme="minorHAnsi" w:cstheme="minorHAnsi"/>
          <w:iCs/>
        </w:rPr>
        <w:t>shall be maintained as</w:t>
      </w:r>
      <w:r w:rsidRPr="003430B9">
        <w:rPr>
          <w:rFonts w:asciiTheme="minorHAnsi" w:hAnsiTheme="minorHAnsi" w:cstheme="minorHAnsi"/>
          <w:iCs/>
          <w:spacing w:val="-11"/>
        </w:rPr>
        <w:t xml:space="preserve"> </w:t>
      </w:r>
      <w:r w:rsidRPr="003430B9">
        <w:rPr>
          <w:rFonts w:asciiTheme="minorHAnsi" w:hAnsiTheme="minorHAnsi" w:cstheme="minorHAnsi"/>
          <w:iCs/>
        </w:rPr>
        <w:t>common</w:t>
      </w:r>
      <w:r w:rsidRPr="003430B9">
        <w:rPr>
          <w:rFonts w:asciiTheme="minorHAnsi" w:hAnsiTheme="minorHAnsi" w:cstheme="minorHAnsi"/>
        </w:rPr>
        <w:t xml:space="preserve"> usable open space for the purpose of providing parks, recreational facilities, ways for pedestrian movement and circulation, and conserving visually pleasing elements of the</w:t>
      </w:r>
      <w:r w:rsidRPr="003430B9">
        <w:rPr>
          <w:rFonts w:asciiTheme="minorHAnsi" w:hAnsiTheme="minorHAnsi" w:cstheme="minorHAnsi"/>
          <w:spacing w:val="-10"/>
        </w:rPr>
        <w:t xml:space="preserve"> </w:t>
      </w:r>
      <w:r w:rsidRPr="003430B9">
        <w:rPr>
          <w:rFonts w:asciiTheme="minorHAnsi" w:hAnsiTheme="minorHAnsi" w:cstheme="minorHAnsi"/>
        </w:rPr>
        <w:t xml:space="preserve">environment. </w:t>
      </w:r>
    </w:p>
    <w:p w14:paraId="4F6DE786" w14:textId="77777777" w:rsidR="003430B9" w:rsidRPr="003430B9" w:rsidRDefault="003430B9" w:rsidP="002B41F2">
      <w:pPr>
        <w:pStyle w:val="ListParagraph"/>
        <w:widowControl/>
        <w:numPr>
          <w:ilvl w:val="1"/>
          <w:numId w:val="177"/>
        </w:numPr>
        <w:tabs>
          <w:tab w:val="left" w:pos="1800"/>
          <w:tab w:val="left" w:pos="2160"/>
        </w:tabs>
        <w:autoSpaceDE/>
        <w:autoSpaceDN/>
        <w:rPr>
          <w:rFonts w:asciiTheme="minorHAnsi" w:hAnsiTheme="minorHAnsi" w:cstheme="minorHAnsi"/>
        </w:rPr>
      </w:pPr>
      <w:r w:rsidRPr="003430B9">
        <w:rPr>
          <w:rFonts w:asciiTheme="minorHAnsi" w:hAnsiTheme="minorHAnsi" w:cstheme="minorHAnsi"/>
        </w:rPr>
        <w:t>Private common useable open space shall be open to tenants and customers within the PUD. Access by the general public is desired. Common useable open space or park areas dedicated to the City shall be open to the public and maintained by the City.</w:t>
      </w:r>
    </w:p>
    <w:p w14:paraId="4657DF96" w14:textId="77777777" w:rsidR="003430B9" w:rsidRPr="003430B9" w:rsidRDefault="003430B9" w:rsidP="002B41F2">
      <w:pPr>
        <w:pStyle w:val="ListParagraph"/>
        <w:widowControl/>
        <w:numPr>
          <w:ilvl w:val="1"/>
          <w:numId w:val="177"/>
        </w:numPr>
        <w:tabs>
          <w:tab w:val="left" w:pos="1800"/>
          <w:tab w:val="left" w:pos="2160"/>
        </w:tabs>
        <w:autoSpaceDE/>
        <w:autoSpaceDN/>
        <w:rPr>
          <w:rFonts w:asciiTheme="minorHAnsi" w:hAnsiTheme="minorHAnsi" w:cstheme="minorHAnsi"/>
        </w:rPr>
      </w:pPr>
      <w:r w:rsidRPr="003430B9">
        <w:rPr>
          <w:rFonts w:asciiTheme="minorHAnsi" w:hAnsiTheme="minorHAnsi" w:cstheme="minorHAnsi"/>
        </w:rPr>
        <w:t xml:space="preserve">The required usable open space may include: </w:t>
      </w:r>
    </w:p>
    <w:p w14:paraId="34296A84" w14:textId="77777777" w:rsidR="003430B9" w:rsidRPr="003430B9" w:rsidRDefault="003430B9" w:rsidP="003430B9">
      <w:pPr>
        <w:pStyle w:val="ListParagraph"/>
        <w:ind w:left="1440"/>
        <w:rPr>
          <w:rFonts w:asciiTheme="minorHAnsi" w:hAnsiTheme="minorHAnsi" w:cstheme="minorHAnsi"/>
        </w:rPr>
      </w:pPr>
    </w:p>
    <w:p w14:paraId="33E80872" w14:textId="77777777" w:rsidR="003430B9" w:rsidRPr="003430B9" w:rsidRDefault="003430B9" w:rsidP="002B41F2">
      <w:pPr>
        <w:pStyle w:val="ListParagraph"/>
        <w:widowControl/>
        <w:numPr>
          <w:ilvl w:val="4"/>
          <w:numId w:val="184"/>
        </w:numPr>
        <w:tabs>
          <w:tab w:val="left" w:pos="1584"/>
        </w:tabs>
        <w:autoSpaceDE/>
        <w:autoSpaceDN/>
        <w:spacing w:after="240"/>
        <w:ind w:left="2880"/>
        <w:rPr>
          <w:rFonts w:asciiTheme="minorHAnsi" w:hAnsiTheme="minorHAnsi" w:cstheme="minorHAnsi"/>
        </w:rPr>
      </w:pPr>
      <w:r w:rsidRPr="003430B9">
        <w:rPr>
          <w:rFonts w:asciiTheme="minorHAnsi" w:hAnsiTheme="minorHAnsi" w:cstheme="minorHAnsi"/>
        </w:rPr>
        <w:lastRenderedPageBreak/>
        <w:t xml:space="preserve">Wetlands and water bodies, including the normal water surface area of visible and accessible retention ponds or other bodies of water up to 25% of the required open space area. A visible and accessible waterbody may be fenced with non-opaque, decorative fencing with regular access gates with childproofing features;  </w:t>
      </w:r>
    </w:p>
    <w:p w14:paraId="6798C39F" w14:textId="77777777" w:rsidR="003430B9" w:rsidRPr="003430B9" w:rsidRDefault="003430B9" w:rsidP="002B41F2">
      <w:pPr>
        <w:pStyle w:val="ListParagraph"/>
        <w:widowControl/>
        <w:numPr>
          <w:ilvl w:val="4"/>
          <w:numId w:val="184"/>
        </w:numPr>
        <w:tabs>
          <w:tab w:val="left" w:pos="1584"/>
        </w:tabs>
        <w:autoSpaceDE/>
        <w:autoSpaceDN/>
        <w:spacing w:after="240"/>
        <w:ind w:left="2880"/>
        <w:rPr>
          <w:rFonts w:asciiTheme="minorHAnsi" w:hAnsiTheme="minorHAnsi" w:cstheme="minorHAnsi"/>
        </w:rPr>
      </w:pPr>
      <w:r w:rsidRPr="003430B9">
        <w:rPr>
          <w:rFonts w:asciiTheme="minorHAnsi" w:hAnsiTheme="minorHAnsi" w:cstheme="minorHAnsi"/>
        </w:rPr>
        <w:t xml:space="preserve">Active detention ponds that include landscaping and recreational trails or other equipment/facilities beneficial to the community; </w:t>
      </w:r>
    </w:p>
    <w:p w14:paraId="6A958C2B" w14:textId="77777777" w:rsidR="003430B9" w:rsidRPr="003430B9" w:rsidRDefault="003430B9" w:rsidP="002B41F2">
      <w:pPr>
        <w:pStyle w:val="ListParagraph"/>
        <w:widowControl/>
        <w:numPr>
          <w:ilvl w:val="4"/>
          <w:numId w:val="184"/>
        </w:numPr>
        <w:tabs>
          <w:tab w:val="left" w:pos="1584"/>
        </w:tabs>
        <w:autoSpaceDE/>
        <w:autoSpaceDN/>
        <w:spacing w:after="240"/>
        <w:ind w:left="2880"/>
        <w:rPr>
          <w:rFonts w:asciiTheme="minorHAnsi" w:hAnsiTheme="minorHAnsi" w:cstheme="minorHAnsi"/>
        </w:rPr>
      </w:pPr>
      <w:r w:rsidRPr="003430B9">
        <w:rPr>
          <w:rFonts w:asciiTheme="minorHAnsi" w:hAnsiTheme="minorHAnsi" w:cstheme="minorHAnsi"/>
        </w:rPr>
        <w:t xml:space="preserve">Vegetated / landscaped area, excluding required parking lot landscaping requirements; </w:t>
      </w:r>
    </w:p>
    <w:p w14:paraId="062F2C8F" w14:textId="77777777" w:rsidR="003430B9" w:rsidRPr="003430B9" w:rsidRDefault="003430B9" w:rsidP="002B41F2">
      <w:pPr>
        <w:pStyle w:val="ListParagraph"/>
        <w:widowControl/>
        <w:numPr>
          <w:ilvl w:val="4"/>
          <w:numId w:val="184"/>
        </w:numPr>
        <w:tabs>
          <w:tab w:val="left" w:pos="1584"/>
        </w:tabs>
        <w:autoSpaceDE/>
        <w:autoSpaceDN/>
        <w:spacing w:after="240"/>
        <w:ind w:left="2880"/>
        <w:rPr>
          <w:rFonts w:asciiTheme="minorHAnsi" w:hAnsiTheme="minorHAnsi" w:cstheme="minorHAnsi"/>
        </w:rPr>
      </w:pPr>
      <w:r w:rsidRPr="003430B9">
        <w:rPr>
          <w:rFonts w:asciiTheme="minorHAnsi" w:hAnsiTheme="minorHAnsi" w:cstheme="minorHAnsi"/>
        </w:rPr>
        <w:t>Pedestrian paths, trails, sidewalks (exclusive of those required by ordinance) and covered walkways;</w:t>
      </w:r>
    </w:p>
    <w:p w14:paraId="5ACD22BE" w14:textId="77777777" w:rsidR="003430B9" w:rsidRPr="003430B9" w:rsidRDefault="003430B9" w:rsidP="002B41F2">
      <w:pPr>
        <w:pStyle w:val="ListParagraph"/>
        <w:widowControl/>
        <w:numPr>
          <w:ilvl w:val="4"/>
          <w:numId w:val="184"/>
        </w:numPr>
        <w:tabs>
          <w:tab w:val="left" w:pos="1584"/>
        </w:tabs>
        <w:autoSpaceDE/>
        <w:autoSpaceDN/>
        <w:spacing w:after="240"/>
        <w:ind w:left="2880"/>
        <w:rPr>
          <w:rFonts w:asciiTheme="minorHAnsi" w:hAnsiTheme="minorHAnsi" w:cstheme="minorHAnsi"/>
        </w:rPr>
      </w:pPr>
      <w:r w:rsidRPr="003430B9">
        <w:rPr>
          <w:rFonts w:asciiTheme="minorHAnsi" w:hAnsiTheme="minorHAnsi" w:cstheme="minorHAnsi"/>
        </w:rPr>
        <w:t xml:space="preserve">Public plazas and hard surfaced recreation areas; and, </w:t>
      </w:r>
    </w:p>
    <w:p w14:paraId="0ABAC717" w14:textId="77777777" w:rsidR="003430B9" w:rsidRPr="003430B9" w:rsidRDefault="003430B9" w:rsidP="002B41F2">
      <w:pPr>
        <w:pStyle w:val="ListParagraph"/>
        <w:widowControl/>
        <w:numPr>
          <w:ilvl w:val="4"/>
          <w:numId w:val="184"/>
        </w:numPr>
        <w:tabs>
          <w:tab w:val="left" w:pos="1584"/>
        </w:tabs>
        <w:autoSpaceDE/>
        <w:autoSpaceDN/>
        <w:spacing w:after="240"/>
        <w:ind w:left="2880"/>
        <w:rPr>
          <w:rFonts w:asciiTheme="minorHAnsi" w:hAnsiTheme="minorHAnsi" w:cstheme="minorHAnsi"/>
        </w:rPr>
      </w:pPr>
      <w:r w:rsidRPr="003430B9">
        <w:rPr>
          <w:rFonts w:asciiTheme="minorHAnsi" w:hAnsiTheme="minorHAnsi" w:cstheme="minorHAnsi"/>
        </w:rPr>
        <w:t>Public pools, tennis courts, basketball courts, baseball fields, soccer fields, or similar outdoor recreation facilities.</w:t>
      </w:r>
    </w:p>
    <w:p w14:paraId="3A747EB2" w14:textId="77777777" w:rsidR="003430B9" w:rsidRPr="003430B9" w:rsidRDefault="003430B9" w:rsidP="002B41F2">
      <w:pPr>
        <w:pStyle w:val="ListParagraph"/>
        <w:widowControl/>
        <w:numPr>
          <w:ilvl w:val="0"/>
          <w:numId w:val="183"/>
        </w:numPr>
        <w:tabs>
          <w:tab w:val="left" w:pos="1800"/>
          <w:tab w:val="left" w:pos="2160"/>
        </w:tabs>
        <w:autoSpaceDE/>
        <w:autoSpaceDN/>
        <w:rPr>
          <w:rFonts w:asciiTheme="minorHAnsi" w:hAnsiTheme="minorHAnsi" w:cstheme="minorHAnsi"/>
        </w:rPr>
      </w:pPr>
      <w:r w:rsidRPr="003430B9">
        <w:rPr>
          <w:rFonts w:asciiTheme="minorHAnsi" w:hAnsiTheme="minorHAnsi" w:cstheme="minorHAnsi"/>
        </w:rPr>
        <w:t>Common Usable Open Spaces – Future Phase Construction: If</w:t>
      </w:r>
      <w:r w:rsidRPr="003430B9">
        <w:rPr>
          <w:rFonts w:asciiTheme="minorHAnsi" w:hAnsiTheme="minorHAnsi" w:cstheme="minorHAnsi"/>
          <w:spacing w:val="-3"/>
        </w:rPr>
        <w:t xml:space="preserve"> </w:t>
      </w:r>
      <w:r w:rsidRPr="003430B9">
        <w:rPr>
          <w:rFonts w:asciiTheme="minorHAnsi" w:hAnsiTheme="minorHAnsi" w:cstheme="minorHAnsi"/>
        </w:rPr>
        <w:t xml:space="preserve">common usable open space and common space improvements </w:t>
      </w:r>
      <w:r w:rsidRPr="003430B9">
        <w:rPr>
          <w:rFonts w:asciiTheme="minorHAnsi" w:hAnsiTheme="minorHAnsi" w:cstheme="minorHAnsi"/>
          <w:spacing w:val="-3"/>
        </w:rPr>
        <w:t xml:space="preserve">required </w:t>
      </w:r>
      <w:r w:rsidRPr="003430B9">
        <w:rPr>
          <w:rFonts w:asciiTheme="minorHAnsi" w:hAnsiTheme="minorHAnsi" w:cstheme="minorHAnsi"/>
        </w:rPr>
        <w:t>for a development are planned for construction in future phases, a performance bond shall be required. Prior to the sale of any lot, site, home or other structure, a bond of sufficient surety determined by the Administrative Official shall be posted with the City for completion of said common usable open space improvements. The amount of the bond shall reflect 150 percent of the Administrative Official’s estimate for completing the required improvements. The Zoning Plan shall clearly depict the amount of land to be used and maintained as permanent common usable open</w:t>
      </w:r>
      <w:r w:rsidRPr="003430B9">
        <w:rPr>
          <w:rFonts w:asciiTheme="minorHAnsi" w:hAnsiTheme="minorHAnsi" w:cstheme="minorHAnsi"/>
          <w:spacing w:val="-1"/>
        </w:rPr>
        <w:t xml:space="preserve"> </w:t>
      </w:r>
      <w:r w:rsidRPr="003430B9">
        <w:rPr>
          <w:rFonts w:asciiTheme="minorHAnsi" w:hAnsiTheme="minorHAnsi" w:cstheme="minorHAnsi"/>
        </w:rPr>
        <w:t>space.</w:t>
      </w:r>
    </w:p>
    <w:p w14:paraId="222D3521" w14:textId="77777777" w:rsidR="003430B9" w:rsidRPr="003430B9" w:rsidRDefault="003430B9" w:rsidP="003430B9">
      <w:pPr>
        <w:pStyle w:val="BodyText"/>
        <w:tabs>
          <w:tab w:val="left" w:pos="1800"/>
        </w:tabs>
        <w:ind w:left="2160"/>
        <w:rPr>
          <w:rFonts w:asciiTheme="minorHAnsi" w:hAnsiTheme="minorHAnsi" w:cstheme="minorHAnsi"/>
        </w:rPr>
      </w:pPr>
    </w:p>
    <w:p w14:paraId="3B5BEAE3" w14:textId="77777777" w:rsidR="003430B9" w:rsidRPr="003430B9" w:rsidRDefault="003430B9" w:rsidP="002B41F2">
      <w:pPr>
        <w:pStyle w:val="ListParagraph"/>
        <w:widowControl/>
        <w:numPr>
          <w:ilvl w:val="0"/>
          <w:numId w:val="183"/>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rPr>
        <w:t xml:space="preserve">Landscaping and buffer areas shall be provided to enhance the visual and aesthetic appeal of the PUD development. </w:t>
      </w:r>
      <w:r w:rsidRPr="003430B9">
        <w:rPr>
          <w:rFonts w:asciiTheme="minorHAnsi" w:hAnsiTheme="minorHAnsi" w:cstheme="minorHAnsi"/>
          <w:spacing w:val="-4"/>
        </w:rPr>
        <w:t xml:space="preserve">The </w:t>
      </w:r>
      <w:r w:rsidRPr="003430B9">
        <w:rPr>
          <w:rFonts w:asciiTheme="minorHAnsi" w:hAnsiTheme="minorHAnsi" w:cstheme="minorHAnsi"/>
        </w:rPr>
        <w:t>provided landscaping shall be consistent with other applicable landscaping regulations within this</w:t>
      </w:r>
      <w:r w:rsidRPr="003430B9">
        <w:rPr>
          <w:rFonts w:asciiTheme="minorHAnsi" w:hAnsiTheme="minorHAnsi" w:cstheme="minorHAnsi"/>
          <w:spacing w:val="-4"/>
        </w:rPr>
        <w:t xml:space="preserve"> </w:t>
      </w:r>
      <w:r w:rsidRPr="003430B9">
        <w:rPr>
          <w:rFonts w:asciiTheme="minorHAnsi" w:hAnsiTheme="minorHAnsi" w:cstheme="minorHAnsi"/>
        </w:rPr>
        <w:t>Code.</w:t>
      </w:r>
    </w:p>
    <w:p w14:paraId="504ECD45" w14:textId="77777777" w:rsidR="003430B9" w:rsidRPr="003430B9" w:rsidRDefault="003430B9" w:rsidP="003430B9">
      <w:pPr>
        <w:pStyle w:val="BodyText"/>
        <w:tabs>
          <w:tab w:val="left" w:pos="1800"/>
          <w:tab w:val="left" w:pos="2160"/>
        </w:tabs>
        <w:rPr>
          <w:rFonts w:asciiTheme="minorHAnsi" w:hAnsiTheme="minorHAnsi" w:cstheme="minorHAnsi"/>
        </w:rPr>
      </w:pPr>
    </w:p>
    <w:p w14:paraId="7A25C2DA" w14:textId="77777777" w:rsidR="003430B9" w:rsidRPr="003430B9" w:rsidRDefault="003430B9" w:rsidP="002B41F2">
      <w:pPr>
        <w:pStyle w:val="ListParagraph"/>
        <w:widowControl/>
        <w:numPr>
          <w:ilvl w:val="0"/>
          <w:numId w:val="177"/>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i/>
        </w:rPr>
        <w:t xml:space="preserve">Dedication: </w:t>
      </w:r>
      <w:r w:rsidRPr="003430B9">
        <w:rPr>
          <w:rFonts w:asciiTheme="minorHAnsi" w:hAnsiTheme="minorHAnsi" w:cstheme="minorHAnsi"/>
        </w:rPr>
        <w:t>At the discretion of the City, open space and park areas shall be dedicated to the City for public parks and recreational facilities provided City approves the nature and location of such lands and accepts the dedicated areas. The City shall be responsible for the operation and maintenance of these lands and</w:t>
      </w:r>
      <w:r w:rsidRPr="003430B9">
        <w:rPr>
          <w:rFonts w:asciiTheme="minorHAnsi" w:hAnsiTheme="minorHAnsi" w:cstheme="minorHAnsi"/>
          <w:spacing w:val="-4"/>
        </w:rPr>
        <w:t xml:space="preserve"> </w:t>
      </w:r>
      <w:r w:rsidRPr="003430B9">
        <w:rPr>
          <w:rFonts w:asciiTheme="minorHAnsi" w:hAnsiTheme="minorHAnsi" w:cstheme="minorHAnsi"/>
        </w:rPr>
        <w:t xml:space="preserve">properties once accepted for dedication. All open space and park areas not dedicated to the City shall be maintained by the Homeowner’s Association or other appropriate entity. </w:t>
      </w:r>
    </w:p>
    <w:p w14:paraId="15B12FE4" w14:textId="77777777" w:rsidR="003430B9" w:rsidRPr="003430B9" w:rsidRDefault="003430B9" w:rsidP="002B41F2">
      <w:pPr>
        <w:pStyle w:val="ListParagraph"/>
        <w:widowControl/>
        <w:numPr>
          <w:ilvl w:val="1"/>
          <w:numId w:val="177"/>
        </w:numPr>
        <w:tabs>
          <w:tab w:val="left" w:pos="1800"/>
          <w:tab w:val="left" w:pos="2160"/>
        </w:tabs>
        <w:autoSpaceDE/>
        <w:autoSpaceDN/>
        <w:ind w:left="3240"/>
        <w:rPr>
          <w:rFonts w:asciiTheme="minorHAnsi" w:hAnsiTheme="minorHAnsi" w:cstheme="minorHAnsi"/>
        </w:rPr>
      </w:pPr>
      <w:r w:rsidRPr="003430B9">
        <w:rPr>
          <w:rFonts w:asciiTheme="minorHAnsi" w:hAnsiTheme="minorHAnsi" w:cstheme="minorHAnsi"/>
        </w:rPr>
        <w:t>Nothing in this Code shall be construed as assigning or assuming any responsibility</w:t>
      </w:r>
      <w:r w:rsidRPr="003430B9">
        <w:rPr>
          <w:rFonts w:asciiTheme="minorHAnsi" w:hAnsiTheme="minorHAnsi" w:cstheme="minorHAnsi"/>
          <w:spacing w:val="-15"/>
        </w:rPr>
        <w:t xml:space="preserve"> </w:t>
      </w:r>
      <w:r w:rsidRPr="003430B9">
        <w:rPr>
          <w:rFonts w:asciiTheme="minorHAnsi" w:hAnsiTheme="minorHAnsi" w:cstheme="minorHAnsi"/>
        </w:rPr>
        <w:t>or liability on the part of the City of Prairie Grove, for maintenance of any landscaping, private open areas, parks, or recreational facilities. A hold harmless clause shall be incorporated in the covenants conveying with the land to this effect.</w:t>
      </w:r>
    </w:p>
    <w:p w14:paraId="4986F9B2" w14:textId="77777777" w:rsidR="003430B9" w:rsidRPr="003430B9" w:rsidRDefault="003430B9" w:rsidP="002B41F2">
      <w:pPr>
        <w:pStyle w:val="ListParagraph"/>
        <w:widowControl/>
        <w:numPr>
          <w:ilvl w:val="1"/>
          <w:numId w:val="177"/>
        </w:numPr>
        <w:tabs>
          <w:tab w:val="left" w:pos="1800"/>
          <w:tab w:val="left" w:pos="2160"/>
        </w:tabs>
        <w:autoSpaceDE/>
        <w:autoSpaceDN/>
        <w:ind w:left="3240"/>
        <w:rPr>
          <w:rFonts w:asciiTheme="minorHAnsi" w:hAnsiTheme="minorHAnsi" w:cstheme="minorHAnsi"/>
        </w:rPr>
      </w:pPr>
      <w:r w:rsidRPr="003430B9">
        <w:rPr>
          <w:rFonts w:asciiTheme="minorHAnsi" w:hAnsiTheme="minorHAnsi" w:cstheme="minorHAnsi"/>
          <w:spacing w:val="-3"/>
        </w:rPr>
        <w:t xml:space="preserve">It </w:t>
      </w:r>
      <w:r w:rsidRPr="003430B9">
        <w:rPr>
          <w:rFonts w:asciiTheme="minorHAnsi" w:hAnsiTheme="minorHAnsi" w:cstheme="minorHAnsi"/>
        </w:rPr>
        <w:t>shall be provided further, however, certain land areas to the City for public parks and recreational facilities, and the City approves the nature and location of such lands, and accepts the dedicated areas, the City shall be responsible for the operation and maintenance of these lands and</w:t>
      </w:r>
      <w:r w:rsidRPr="003430B9">
        <w:rPr>
          <w:rFonts w:asciiTheme="minorHAnsi" w:hAnsiTheme="minorHAnsi" w:cstheme="minorHAnsi"/>
          <w:spacing w:val="-4"/>
        </w:rPr>
        <w:t xml:space="preserve"> </w:t>
      </w:r>
      <w:r w:rsidRPr="003430B9">
        <w:rPr>
          <w:rFonts w:asciiTheme="minorHAnsi" w:hAnsiTheme="minorHAnsi" w:cstheme="minorHAnsi"/>
        </w:rPr>
        <w:t>properties.</w:t>
      </w:r>
    </w:p>
    <w:p w14:paraId="5A260086" w14:textId="77777777" w:rsidR="003430B9" w:rsidRPr="003430B9" w:rsidRDefault="003430B9" w:rsidP="003430B9">
      <w:pPr>
        <w:tabs>
          <w:tab w:val="left" w:pos="1800"/>
          <w:tab w:val="left" w:pos="2160"/>
        </w:tabs>
        <w:ind w:left="720"/>
        <w:rPr>
          <w:rFonts w:asciiTheme="minorHAnsi" w:hAnsiTheme="minorHAnsi" w:cstheme="minorHAnsi"/>
        </w:rPr>
      </w:pPr>
    </w:p>
    <w:p w14:paraId="7EEEECDE" w14:textId="77777777" w:rsidR="003430B9" w:rsidRPr="003430B9" w:rsidRDefault="003430B9" w:rsidP="002B41F2">
      <w:pPr>
        <w:pStyle w:val="ListParagraph"/>
        <w:widowControl/>
        <w:numPr>
          <w:ilvl w:val="0"/>
          <w:numId w:val="177"/>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i/>
        </w:rPr>
        <w:t xml:space="preserve">Bills of Assurance, Covenants, Trusts, and Homeowner Associations: </w:t>
      </w:r>
      <w:r w:rsidRPr="003430B9">
        <w:rPr>
          <w:rFonts w:asciiTheme="minorHAnsi" w:hAnsiTheme="minorHAnsi" w:cstheme="minorHAnsi"/>
        </w:rPr>
        <w:t xml:space="preserve">The developer shall create such legal entities as appropriate, when there are two or more owners, to undertake and be responsible for the ownership, operation, construction, and maintenance of private roads, parking areas, common usable open space, community facilities, recreation areas, buildings, lighting, security measures, and similar common elements. All legal instruments setting forth a plan or manner of permanent care and maintenance of such open space, recreational areas, and common owned facilities shall be approved by the City Attorney as </w:t>
      </w:r>
      <w:r w:rsidRPr="003430B9">
        <w:rPr>
          <w:rFonts w:asciiTheme="minorHAnsi" w:hAnsiTheme="minorHAnsi" w:cstheme="minorHAnsi"/>
        </w:rPr>
        <w:lastRenderedPageBreak/>
        <w:t>to legal form and effect, and by the Planning Commission as to the suitability for the proposed use of the common owned facilities.</w:t>
      </w:r>
    </w:p>
    <w:p w14:paraId="2F01F8D6" w14:textId="77777777" w:rsidR="003430B9" w:rsidRPr="003430B9" w:rsidRDefault="003430B9" w:rsidP="003430B9">
      <w:pPr>
        <w:pStyle w:val="BodyText"/>
        <w:tabs>
          <w:tab w:val="left" w:pos="1800"/>
        </w:tabs>
        <w:spacing w:before="7"/>
        <w:ind w:left="2160"/>
        <w:rPr>
          <w:rFonts w:asciiTheme="minorHAnsi" w:hAnsiTheme="minorHAnsi" w:cstheme="minorHAnsi"/>
        </w:rPr>
      </w:pPr>
    </w:p>
    <w:p w14:paraId="79B3EAB4" w14:textId="77777777" w:rsidR="003430B9" w:rsidRPr="003430B9" w:rsidRDefault="003430B9" w:rsidP="003430B9">
      <w:pPr>
        <w:pStyle w:val="BodyText"/>
        <w:tabs>
          <w:tab w:val="left" w:pos="1800"/>
        </w:tabs>
        <w:spacing w:before="90"/>
        <w:ind w:left="2520"/>
        <w:rPr>
          <w:rFonts w:asciiTheme="minorHAnsi" w:hAnsiTheme="minorHAnsi" w:cstheme="minorHAnsi"/>
        </w:rPr>
      </w:pPr>
      <w:r w:rsidRPr="003430B9">
        <w:rPr>
          <w:rFonts w:asciiTheme="minorHAnsi" w:hAnsiTheme="minorHAnsi" w:cstheme="minorHAnsi"/>
        </w:rPr>
        <w:t>If the common owned facilities are deeded to a homeowner association or improvement district, the developer shall file with the approved Final Development Plan a declaration of covenants and restrictions in the bill of assurance. The following is required:</w:t>
      </w:r>
    </w:p>
    <w:p w14:paraId="063FE7BE" w14:textId="77777777" w:rsidR="003430B9" w:rsidRPr="003430B9" w:rsidRDefault="003430B9" w:rsidP="003430B9">
      <w:pPr>
        <w:pStyle w:val="BodyText"/>
        <w:spacing w:before="1"/>
        <w:ind w:left="720"/>
        <w:rPr>
          <w:rFonts w:asciiTheme="minorHAnsi" w:hAnsiTheme="minorHAnsi" w:cstheme="minorHAnsi"/>
        </w:rPr>
      </w:pPr>
    </w:p>
    <w:p w14:paraId="5CAA0A4F" w14:textId="77777777" w:rsidR="003430B9" w:rsidRPr="003430B9" w:rsidRDefault="003430B9" w:rsidP="002B41F2">
      <w:pPr>
        <w:pStyle w:val="ListParagraph"/>
        <w:widowControl/>
        <w:numPr>
          <w:ilvl w:val="3"/>
          <w:numId w:val="181"/>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The homeowner association shall be legally</w:t>
      </w:r>
      <w:r w:rsidRPr="003430B9">
        <w:rPr>
          <w:rFonts w:asciiTheme="minorHAnsi" w:hAnsiTheme="minorHAnsi" w:cstheme="minorHAnsi"/>
          <w:spacing w:val="-20"/>
        </w:rPr>
        <w:t xml:space="preserve"> </w:t>
      </w:r>
      <w:r w:rsidRPr="003430B9">
        <w:rPr>
          <w:rFonts w:asciiTheme="minorHAnsi" w:hAnsiTheme="minorHAnsi" w:cstheme="minorHAnsi"/>
        </w:rPr>
        <w:t>established before building permits are</w:t>
      </w:r>
      <w:r w:rsidRPr="003430B9">
        <w:rPr>
          <w:rFonts w:asciiTheme="minorHAnsi" w:hAnsiTheme="minorHAnsi" w:cstheme="minorHAnsi"/>
          <w:spacing w:val="-5"/>
        </w:rPr>
        <w:t xml:space="preserve"> </w:t>
      </w:r>
      <w:r w:rsidRPr="003430B9">
        <w:rPr>
          <w:rFonts w:asciiTheme="minorHAnsi" w:hAnsiTheme="minorHAnsi" w:cstheme="minorHAnsi"/>
        </w:rPr>
        <w:t>granted.</w:t>
      </w:r>
    </w:p>
    <w:p w14:paraId="025A71F0" w14:textId="77777777" w:rsidR="003430B9" w:rsidRPr="003430B9" w:rsidRDefault="003430B9" w:rsidP="002B41F2">
      <w:pPr>
        <w:pStyle w:val="ListParagraph"/>
        <w:widowControl/>
        <w:numPr>
          <w:ilvl w:val="3"/>
          <w:numId w:val="181"/>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Membership and fees shall be mandatory for each property buyer and successive</w:t>
      </w:r>
      <w:r w:rsidRPr="003430B9">
        <w:rPr>
          <w:rFonts w:asciiTheme="minorHAnsi" w:hAnsiTheme="minorHAnsi" w:cstheme="minorHAnsi"/>
          <w:spacing w:val="-2"/>
        </w:rPr>
        <w:t xml:space="preserve"> </w:t>
      </w:r>
      <w:r w:rsidRPr="003430B9">
        <w:rPr>
          <w:rFonts w:asciiTheme="minorHAnsi" w:hAnsiTheme="minorHAnsi" w:cstheme="minorHAnsi"/>
        </w:rPr>
        <w:t>buyer.</w:t>
      </w:r>
    </w:p>
    <w:p w14:paraId="62D1B39E" w14:textId="77777777" w:rsidR="003430B9" w:rsidRPr="003430B9" w:rsidRDefault="003430B9" w:rsidP="002B41F2">
      <w:pPr>
        <w:pStyle w:val="ListParagraph"/>
        <w:widowControl/>
        <w:numPr>
          <w:ilvl w:val="3"/>
          <w:numId w:val="181"/>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The open space restrictions shall be</w:t>
      </w:r>
      <w:r w:rsidRPr="003430B9">
        <w:rPr>
          <w:rFonts w:asciiTheme="minorHAnsi" w:hAnsiTheme="minorHAnsi" w:cstheme="minorHAnsi"/>
          <w:spacing w:val="-4"/>
        </w:rPr>
        <w:t xml:space="preserve"> </w:t>
      </w:r>
      <w:r w:rsidRPr="003430B9">
        <w:rPr>
          <w:rFonts w:asciiTheme="minorHAnsi" w:hAnsiTheme="minorHAnsi" w:cstheme="minorHAnsi"/>
        </w:rPr>
        <w:t>permanent.</w:t>
      </w:r>
    </w:p>
    <w:p w14:paraId="21E48D6B" w14:textId="77777777" w:rsidR="003430B9" w:rsidRPr="003430B9" w:rsidRDefault="003430B9" w:rsidP="002B41F2">
      <w:pPr>
        <w:pStyle w:val="ListParagraph"/>
        <w:widowControl/>
        <w:numPr>
          <w:ilvl w:val="3"/>
          <w:numId w:val="181"/>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The association shall be responsible for the maintenance of all common owned facilities covered by the agreement and</w:t>
      </w:r>
      <w:r w:rsidRPr="003430B9">
        <w:rPr>
          <w:rFonts w:asciiTheme="minorHAnsi" w:hAnsiTheme="minorHAnsi" w:cstheme="minorHAnsi"/>
          <w:spacing w:val="-13"/>
        </w:rPr>
        <w:t xml:space="preserve"> </w:t>
      </w:r>
      <w:r w:rsidRPr="003430B9">
        <w:rPr>
          <w:rFonts w:asciiTheme="minorHAnsi" w:hAnsiTheme="minorHAnsi" w:cstheme="minorHAnsi"/>
        </w:rPr>
        <w:t>for all liability, taxes, and other</w:t>
      </w:r>
      <w:r w:rsidRPr="003430B9">
        <w:rPr>
          <w:rFonts w:asciiTheme="minorHAnsi" w:hAnsiTheme="minorHAnsi" w:cstheme="minorHAnsi"/>
          <w:spacing w:val="-2"/>
        </w:rPr>
        <w:t xml:space="preserve"> </w:t>
      </w:r>
      <w:r w:rsidRPr="003430B9">
        <w:rPr>
          <w:rFonts w:asciiTheme="minorHAnsi" w:hAnsiTheme="minorHAnsi" w:cstheme="minorHAnsi"/>
        </w:rPr>
        <w:t>assessments.</w:t>
      </w:r>
    </w:p>
    <w:p w14:paraId="58120442" w14:textId="77777777" w:rsidR="003430B9" w:rsidRPr="003430B9" w:rsidRDefault="003430B9" w:rsidP="002B41F2">
      <w:pPr>
        <w:pStyle w:val="ListParagraph"/>
        <w:widowControl/>
        <w:numPr>
          <w:ilvl w:val="3"/>
          <w:numId w:val="181"/>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Homeowners shall pay their pro-rata share of the initial cost; the maintenance assessment levied by the association must be stipulated as a potential lien on the</w:t>
      </w:r>
      <w:r w:rsidRPr="003430B9">
        <w:rPr>
          <w:rFonts w:asciiTheme="minorHAnsi" w:hAnsiTheme="minorHAnsi" w:cstheme="minorHAnsi"/>
          <w:spacing w:val="-3"/>
        </w:rPr>
        <w:t xml:space="preserve"> </w:t>
      </w:r>
      <w:r w:rsidRPr="003430B9">
        <w:rPr>
          <w:rFonts w:asciiTheme="minorHAnsi" w:hAnsiTheme="minorHAnsi" w:cstheme="minorHAnsi"/>
        </w:rPr>
        <w:t>property.</w:t>
      </w:r>
    </w:p>
    <w:p w14:paraId="463A2F45" w14:textId="77777777" w:rsidR="003430B9" w:rsidRPr="003430B9" w:rsidRDefault="003430B9" w:rsidP="002B41F2">
      <w:pPr>
        <w:pStyle w:val="ListParagraph"/>
        <w:widowControl/>
        <w:numPr>
          <w:ilvl w:val="3"/>
          <w:numId w:val="181"/>
        </w:numPr>
        <w:tabs>
          <w:tab w:val="left" w:pos="1584"/>
        </w:tabs>
        <w:autoSpaceDE/>
        <w:autoSpaceDN/>
        <w:spacing w:after="240"/>
        <w:ind w:left="2970" w:hanging="450"/>
        <w:rPr>
          <w:rFonts w:asciiTheme="minorHAnsi" w:hAnsiTheme="minorHAnsi" w:cstheme="minorHAnsi"/>
        </w:rPr>
      </w:pPr>
      <w:r w:rsidRPr="003430B9">
        <w:rPr>
          <w:rFonts w:asciiTheme="minorHAnsi" w:hAnsiTheme="minorHAnsi" w:cstheme="minorHAnsi"/>
        </w:rPr>
        <w:t xml:space="preserve">The association shall be able to adjust the assessment to </w:t>
      </w:r>
      <w:r w:rsidRPr="003430B9">
        <w:rPr>
          <w:rFonts w:asciiTheme="minorHAnsi" w:hAnsiTheme="minorHAnsi" w:cstheme="minorHAnsi"/>
          <w:spacing w:val="-5"/>
        </w:rPr>
        <w:t xml:space="preserve">meet </w:t>
      </w:r>
      <w:r w:rsidRPr="003430B9">
        <w:rPr>
          <w:rFonts w:asciiTheme="minorHAnsi" w:hAnsiTheme="minorHAnsi" w:cstheme="minorHAnsi"/>
        </w:rPr>
        <w:t>changed</w:t>
      </w:r>
      <w:r w:rsidRPr="003430B9">
        <w:rPr>
          <w:rFonts w:asciiTheme="minorHAnsi" w:hAnsiTheme="minorHAnsi" w:cstheme="minorHAnsi"/>
          <w:spacing w:val="-1"/>
        </w:rPr>
        <w:t xml:space="preserve"> </w:t>
      </w:r>
      <w:r w:rsidRPr="003430B9">
        <w:rPr>
          <w:rFonts w:asciiTheme="minorHAnsi" w:hAnsiTheme="minorHAnsi" w:cstheme="minorHAnsi"/>
        </w:rPr>
        <w:t>needs.</w:t>
      </w:r>
    </w:p>
    <w:p w14:paraId="413434FF" w14:textId="77777777" w:rsidR="003430B9" w:rsidRPr="003430B9" w:rsidRDefault="003430B9" w:rsidP="003430B9">
      <w:pPr>
        <w:pStyle w:val="BodyText"/>
        <w:tabs>
          <w:tab w:val="left" w:pos="1800"/>
          <w:tab w:val="left" w:pos="2160"/>
        </w:tabs>
        <w:spacing w:before="10"/>
        <w:ind w:left="2160"/>
        <w:rPr>
          <w:rFonts w:asciiTheme="minorHAnsi" w:hAnsiTheme="minorHAnsi" w:cstheme="minorHAnsi"/>
        </w:rPr>
      </w:pPr>
    </w:p>
    <w:p w14:paraId="0AE1E6B1" w14:textId="77777777" w:rsidR="003430B9" w:rsidRPr="003430B9" w:rsidRDefault="003430B9" w:rsidP="002B41F2">
      <w:pPr>
        <w:pStyle w:val="ListParagraph"/>
        <w:widowControl/>
        <w:numPr>
          <w:ilvl w:val="0"/>
          <w:numId w:val="177"/>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i/>
        </w:rPr>
        <w:t xml:space="preserve">Private Street Conversion: </w:t>
      </w:r>
      <w:r w:rsidRPr="003430B9">
        <w:rPr>
          <w:rFonts w:asciiTheme="minorHAnsi" w:hAnsiTheme="minorHAnsi" w:cstheme="minorHAnsi"/>
        </w:rPr>
        <w:t xml:space="preserve">Private streets that are requested to be converted to public ownership shall be required to be improved to city standards prior to dedication to the City. The owners will bear full expense of reconstruction or any other action necessary to make the streets fully conform to the requirements applicable to public streets, prior to dedication and acceptance. The owner shall not be compensated for any street dedicated to public use. Any private street conversion shall be subject to the maintenance bond requirements. </w:t>
      </w:r>
    </w:p>
    <w:p w14:paraId="175BD5CA" w14:textId="77777777" w:rsidR="003430B9" w:rsidRPr="003430B9" w:rsidRDefault="003430B9" w:rsidP="003430B9">
      <w:pPr>
        <w:pStyle w:val="BodyText"/>
        <w:tabs>
          <w:tab w:val="left" w:pos="1800"/>
        </w:tabs>
        <w:spacing w:before="7"/>
        <w:ind w:left="2160"/>
        <w:rPr>
          <w:rFonts w:asciiTheme="minorHAnsi" w:hAnsiTheme="minorHAnsi" w:cstheme="minorHAnsi"/>
        </w:rPr>
      </w:pPr>
    </w:p>
    <w:p w14:paraId="392576C8" w14:textId="77777777" w:rsidR="003430B9" w:rsidRPr="003430B9" w:rsidRDefault="003430B9" w:rsidP="002B41F2">
      <w:pPr>
        <w:pStyle w:val="ListParagraph"/>
        <w:widowControl/>
        <w:numPr>
          <w:ilvl w:val="0"/>
          <w:numId w:val="177"/>
        </w:numPr>
        <w:tabs>
          <w:tab w:val="left" w:pos="1800"/>
          <w:tab w:val="left" w:pos="2160"/>
        </w:tabs>
        <w:autoSpaceDE/>
        <w:autoSpaceDN/>
        <w:ind w:left="2520"/>
        <w:rPr>
          <w:rFonts w:asciiTheme="minorHAnsi" w:hAnsiTheme="minorHAnsi" w:cstheme="minorHAnsi"/>
        </w:rPr>
      </w:pPr>
      <w:r w:rsidRPr="003430B9">
        <w:rPr>
          <w:rFonts w:asciiTheme="minorHAnsi" w:hAnsiTheme="minorHAnsi" w:cstheme="minorHAnsi"/>
          <w:i/>
        </w:rPr>
        <w:t xml:space="preserve">Land Subdivision: </w:t>
      </w:r>
      <w:r w:rsidRPr="003430B9">
        <w:rPr>
          <w:rFonts w:asciiTheme="minorHAnsi" w:hAnsiTheme="minorHAnsi" w:cstheme="minorHAnsi"/>
          <w:spacing w:val="-3"/>
        </w:rPr>
        <w:t xml:space="preserve">In </w:t>
      </w:r>
      <w:r w:rsidRPr="003430B9">
        <w:rPr>
          <w:rFonts w:asciiTheme="minorHAnsi" w:hAnsiTheme="minorHAnsi" w:cstheme="minorHAnsi"/>
        </w:rPr>
        <w:t>the construction and installation of all subdivision improvements in the PUD, said improvements shall conform to all requirements and standards as set forth in the Prairie Grove code.</w:t>
      </w:r>
    </w:p>
    <w:p w14:paraId="15FBFDBD"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7F420084" w14:textId="77777777" w:rsidR="001867A0" w:rsidRPr="001867A0" w:rsidRDefault="001867A0" w:rsidP="001867A0">
      <w:pPr>
        <w:widowControl/>
        <w:tabs>
          <w:tab w:val="center" w:pos="4464"/>
        </w:tabs>
        <w:autoSpaceDE/>
        <w:autoSpaceDN/>
        <w:rPr>
          <w:rFonts w:ascii="Times New Roman" w:eastAsia="Times New Roman" w:hAnsi="Times New Roman" w:cs="Times New Roman"/>
          <w:sz w:val="26"/>
          <w:szCs w:val="24"/>
        </w:rPr>
      </w:pPr>
    </w:p>
    <w:p w14:paraId="489E4D3C" w14:textId="77777777" w:rsidR="0011459D" w:rsidRDefault="0011459D" w:rsidP="00673951">
      <w:pPr>
        <w:jc w:val="both"/>
        <w:rPr>
          <w:sz w:val="26"/>
        </w:rPr>
      </w:pPr>
    </w:p>
    <w:p w14:paraId="06DF865B" w14:textId="77777777" w:rsidR="0011459D" w:rsidRDefault="0011459D" w:rsidP="00673951">
      <w:pPr>
        <w:jc w:val="both"/>
        <w:rPr>
          <w:sz w:val="26"/>
        </w:rPr>
      </w:pPr>
    </w:p>
    <w:p w14:paraId="414F542B" w14:textId="77777777" w:rsidR="0011459D" w:rsidRDefault="0011459D" w:rsidP="00673951">
      <w:pPr>
        <w:jc w:val="both"/>
        <w:rPr>
          <w:sz w:val="26"/>
        </w:rPr>
      </w:pPr>
    </w:p>
    <w:p w14:paraId="501D0FBB" w14:textId="77777777" w:rsidR="0011459D" w:rsidRDefault="0011459D" w:rsidP="00673951">
      <w:pPr>
        <w:jc w:val="both"/>
        <w:rPr>
          <w:sz w:val="26"/>
        </w:rPr>
      </w:pPr>
    </w:p>
    <w:p w14:paraId="18572CB4" w14:textId="77777777" w:rsidR="0011459D" w:rsidRDefault="0011459D" w:rsidP="00673951">
      <w:pPr>
        <w:jc w:val="both"/>
        <w:rPr>
          <w:sz w:val="26"/>
        </w:rPr>
      </w:pPr>
    </w:p>
    <w:p w14:paraId="6BFAB590" w14:textId="77777777" w:rsidR="003430B9" w:rsidRDefault="003430B9" w:rsidP="00673951">
      <w:pPr>
        <w:jc w:val="both"/>
        <w:rPr>
          <w:sz w:val="26"/>
        </w:rPr>
      </w:pPr>
    </w:p>
    <w:p w14:paraId="00BA5661" w14:textId="77777777" w:rsidR="003430B9" w:rsidRDefault="003430B9" w:rsidP="00673951">
      <w:pPr>
        <w:jc w:val="both"/>
        <w:rPr>
          <w:sz w:val="26"/>
        </w:rPr>
      </w:pPr>
    </w:p>
    <w:p w14:paraId="4DA965AD" w14:textId="77777777" w:rsidR="003430B9" w:rsidRDefault="003430B9" w:rsidP="00673951">
      <w:pPr>
        <w:jc w:val="both"/>
        <w:rPr>
          <w:sz w:val="26"/>
        </w:rPr>
      </w:pPr>
    </w:p>
    <w:p w14:paraId="219235B6" w14:textId="77777777" w:rsidR="003430B9" w:rsidRDefault="003430B9" w:rsidP="00673951">
      <w:pPr>
        <w:jc w:val="both"/>
        <w:rPr>
          <w:sz w:val="26"/>
        </w:rPr>
      </w:pPr>
    </w:p>
    <w:p w14:paraId="43180206" w14:textId="77777777" w:rsidR="003430B9" w:rsidRDefault="003430B9" w:rsidP="00673951">
      <w:pPr>
        <w:jc w:val="both"/>
        <w:rPr>
          <w:sz w:val="26"/>
        </w:rPr>
      </w:pPr>
    </w:p>
    <w:p w14:paraId="5F1F2C1B" w14:textId="77777777" w:rsidR="003430B9" w:rsidRDefault="003430B9" w:rsidP="00673951">
      <w:pPr>
        <w:jc w:val="both"/>
        <w:rPr>
          <w:sz w:val="26"/>
        </w:rPr>
      </w:pPr>
    </w:p>
    <w:p w14:paraId="7BA0B36D" w14:textId="77777777" w:rsidR="003430B9" w:rsidRDefault="003430B9" w:rsidP="00673951">
      <w:pPr>
        <w:jc w:val="both"/>
        <w:rPr>
          <w:sz w:val="26"/>
        </w:rPr>
      </w:pPr>
    </w:p>
    <w:p w14:paraId="12630F2F" w14:textId="77777777" w:rsidR="003430B9" w:rsidRDefault="003430B9" w:rsidP="00673951">
      <w:pPr>
        <w:jc w:val="both"/>
        <w:rPr>
          <w:sz w:val="26"/>
        </w:rPr>
      </w:pPr>
    </w:p>
    <w:p w14:paraId="24E8428A" w14:textId="77777777" w:rsidR="003430B9" w:rsidRDefault="003430B9" w:rsidP="00673951">
      <w:pPr>
        <w:jc w:val="both"/>
        <w:rPr>
          <w:sz w:val="26"/>
        </w:rPr>
      </w:pPr>
    </w:p>
    <w:p w14:paraId="2BC1B3A5" w14:textId="77777777" w:rsidR="0011459D" w:rsidRDefault="0011459D" w:rsidP="00673951">
      <w:pPr>
        <w:jc w:val="both"/>
        <w:rPr>
          <w:sz w:val="26"/>
        </w:rPr>
      </w:pPr>
    </w:p>
    <w:p w14:paraId="54FA78C4" w14:textId="1E4D99F6" w:rsidR="0011459D" w:rsidRDefault="0011459D"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sidRPr="0011459D">
        <w:rPr>
          <w:rStyle w:val="Hyperlink"/>
          <w:rFonts w:asciiTheme="minorHAnsi" w:hAnsiTheme="minorHAnsi" w:cstheme="minorHAnsi"/>
          <w:b/>
          <w:bCs/>
          <w:i w:val="0"/>
          <w:iCs w:val="0"/>
          <w:color w:val="auto"/>
          <w:sz w:val="22"/>
          <w:szCs w:val="22"/>
          <w:u w:val="none"/>
        </w:rPr>
        <w:t>ARTICLE VI DRAINAGE REGULATIONS</w:t>
      </w:r>
    </w:p>
    <w:p w14:paraId="4A71C94C"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44"/>
          <w:szCs w:val="44"/>
        </w:rPr>
      </w:pPr>
    </w:p>
    <w:p w14:paraId="0A444680"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44"/>
          <w:szCs w:val="44"/>
        </w:rPr>
      </w:pPr>
      <w:r w:rsidRPr="00B22FA9">
        <w:rPr>
          <w:rFonts w:ascii="Times New Roman" w:eastAsiaTheme="minorHAnsi" w:hAnsi="Times New Roman" w:cs="Times New Roman"/>
          <w:b/>
          <w:bCs/>
          <w:sz w:val="44"/>
          <w:szCs w:val="44"/>
        </w:rPr>
        <w:t>CITY OF PRAIRIE GROVE, ARKANSAS</w:t>
      </w:r>
    </w:p>
    <w:p w14:paraId="78514076"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44"/>
          <w:szCs w:val="44"/>
        </w:rPr>
      </w:pPr>
    </w:p>
    <w:p w14:paraId="6022F643"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36"/>
          <w:szCs w:val="36"/>
        </w:rPr>
      </w:pPr>
      <w:r w:rsidRPr="00B22FA9">
        <w:rPr>
          <w:rFonts w:ascii="Times New Roman" w:eastAsiaTheme="minorHAnsi" w:hAnsi="Times New Roman" w:cs="Times New Roman"/>
          <w:b/>
          <w:bCs/>
          <w:sz w:val="36"/>
          <w:szCs w:val="36"/>
        </w:rPr>
        <w:t>DRAINAGE CRITERIA MANUAL</w:t>
      </w:r>
    </w:p>
    <w:p w14:paraId="384E4ADF"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36"/>
          <w:szCs w:val="36"/>
        </w:rPr>
      </w:pPr>
    </w:p>
    <w:p w14:paraId="2E9B2162"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r w:rsidRPr="00B22FA9">
        <w:rPr>
          <w:rFonts w:ascii="Times New Roman" w:eastAsiaTheme="minorHAnsi" w:hAnsi="Times New Roman" w:cs="Times New Roman"/>
          <w:b/>
          <w:bCs/>
          <w:color w:val="FF0000"/>
          <w:sz w:val="24"/>
          <w:szCs w:val="24"/>
        </w:rPr>
        <w:t>_____, 2023</w:t>
      </w:r>
    </w:p>
    <w:p w14:paraId="105C7450"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45E6CE05"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427A6F0E"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6E0352BC"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1089F0A8"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16E22856"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7D3233C5"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09F9062E"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316EBEB2"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00967E0C"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286E3B7F"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27ED4644"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54AD567C"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4"/>
          <w:szCs w:val="24"/>
        </w:rPr>
      </w:pPr>
    </w:p>
    <w:p w14:paraId="18DBC8F3"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28"/>
          <w:szCs w:val="28"/>
          <w:u w:val="single"/>
        </w:rPr>
      </w:pPr>
      <w:r w:rsidRPr="00B22FA9">
        <w:rPr>
          <w:rFonts w:ascii="Times New Roman" w:eastAsiaTheme="minorHAnsi" w:hAnsi="Times New Roman" w:cs="Times New Roman"/>
          <w:b/>
          <w:bCs/>
          <w:sz w:val="28"/>
          <w:szCs w:val="28"/>
        </w:rPr>
        <w:t xml:space="preserve">ORDINANCE NO. </w:t>
      </w:r>
      <w:r w:rsidRPr="00B22FA9">
        <w:rPr>
          <w:rFonts w:ascii="Times New Roman" w:eastAsiaTheme="minorHAnsi" w:hAnsi="Times New Roman" w:cs="Times New Roman"/>
          <w:sz w:val="28"/>
          <w:szCs w:val="28"/>
          <w:u w:val="single"/>
        </w:rPr>
        <w:tab/>
      </w:r>
      <w:r w:rsidRPr="00B22FA9">
        <w:rPr>
          <w:rFonts w:ascii="Times New Roman" w:eastAsiaTheme="minorHAnsi" w:hAnsi="Times New Roman" w:cs="Times New Roman"/>
          <w:sz w:val="28"/>
          <w:szCs w:val="28"/>
          <w:u w:val="single"/>
        </w:rPr>
        <w:tab/>
      </w:r>
    </w:p>
    <w:p w14:paraId="42B8D1AB"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28"/>
          <w:szCs w:val="28"/>
          <w:u w:val="single"/>
        </w:rPr>
      </w:pPr>
    </w:p>
    <w:p w14:paraId="47505A39"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8"/>
          <w:szCs w:val="28"/>
          <w:u w:val="single"/>
        </w:rPr>
      </w:pPr>
      <w:r w:rsidRPr="00B22FA9">
        <w:rPr>
          <w:rFonts w:ascii="Times New Roman" w:eastAsiaTheme="minorHAnsi" w:hAnsi="Times New Roman" w:cs="Times New Roman"/>
          <w:b/>
          <w:bCs/>
          <w:sz w:val="28"/>
          <w:szCs w:val="28"/>
        </w:rPr>
        <w:t xml:space="preserve">AN ORDINANCE ADOPTING THE </w:t>
      </w:r>
      <w:r w:rsidRPr="00B22FA9">
        <w:rPr>
          <w:rFonts w:ascii="Times New Roman" w:eastAsiaTheme="minorHAnsi" w:hAnsi="Times New Roman" w:cs="Times New Roman"/>
          <w:b/>
          <w:bCs/>
          <w:sz w:val="28"/>
          <w:szCs w:val="28"/>
          <w:u w:val="single"/>
        </w:rPr>
        <w:t>DRAINAGE CRITERIA MANUAL</w:t>
      </w:r>
    </w:p>
    <w:p w14:paraId="70A21306"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8"/>
          <w:szCs w:val="28"/>
          <w:u w:val="single"/>
        </w:rPr>
      </w:pPr>
    </w:p>
    <w:p w14:paraId="14C0B09D"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b/>
          <w:bCs/>
          <w:sz w:val="28"/>
          <w:szCs w:val="28"/>
        </w:rPr>
      </w:pPr>
      <w:r w:rsidRPr="00B22FA9">
        <w:rPr>
          <w:rFonts w:ascii="Times New Roman" w:eastAsiaTheme="minorHAnsi" w:hAnsi="Times New Roman" w:cs="Times New Roman"/>
          <w:b/>
          <w:bCs/>
          <w:sz w:val="28"/>
          <w:szCs w:val="28"/>
        </w:rPr>
        <w:t>BE IT ORDAINED BY THE CITY COUNCIL OF THE CITY OF PRAIRIE GROVE, ARKANSAS:</w:t>
      </w:r>
    </w:p>
    <w:p w14:paraId="3F442C03"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28"/>
          <w:szCs w:val="28"/>
        </w:rPr>
      </w:pPr>
    </w:p>
    <w:p w14:paraId="355932AD" w14:textId="77777777" w:rsidR="00B22FA9" w:rsidRPr="00B22FA9" w:rsidRDefault="00B22FA9" w:rsidP="00B22FA9">
      <w:pPr>
        <w:widowControl/>
        <w:autoSpaceDE/>
        <w:autoSpaceDN/>
        <w:spacing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8"/>
          <w:szCs w:val="28"/>
        </w:rPr>
        <w:tab/>
      </w:r>
      <w:r w:rsidRPr="00B22FA9">
        <w:rPr>
          <w:rFonts w:ascii="Times New Roman" w:eastAsiaTheme="minorHAnsi" w:hAnsi="Times New Roman" w:cs="Times New Roman"/>
          <w:sz w:val="24"/>
          <w:szCs w:val="24"/>
          <w:u w:val="single"/>
        </w:rPr>
        <w:t>Section 1.</w:t>
      </w:r>
      <w:r w:rsidRPr="00B22FA9">
        <w:rPr>
          <w:rFonts w:ascii="Times New Roman" w:eastAsiaTheme="minorHAnsi" w:hAnsi="Times New Roman" w:cs="Times New Roman"/>
          <w:sz w:val="24"/>
          <w:szCs w:val="24"/>
        </w:rPr>
        <w:tab/>
        <w:t xml:space="preserve">That the City Council hereby adopts by reference the </w:t>
      </w:r>
      <w:r w:rsidRPr="00B22FA9">
        <w:rPr>
          <w:rFonts w:ascii="Times New Roman" w:eastAsiaTheme="minorHAnsi" w:hAnsi="Times New Roman" w:cs="Times New Roman"/>
          <w:sz w:val="24"/>
          <w:szCs w:val="24"/>
          <w:u w:val="single"/>
        </w:rPr>
        <w:t>Drainage Criteria Manual</w:t>
      </w:r>
      <w:r w:rsidRPr="00B22FA9">
        <w:rPr>
          <w:rFonts w:ascii="Times New Roman" w:eastAsiaTheme="minorHAnsi" w:hAnsi="Times New Roman" w:cs="Times New Roman"/>
          <w:sz w:val="24"/>
          <w:szCs w:val="24"/>
        </w:rPr>
        <w:t xml:space="preserve">, prepared for the City of Prairie Grove and adopted by this Ordinance of the City of Prairie Grove, and as may be amended </w:t>
      </w:r>
      <w:r w:rsidRPr="00B22FA9">
        <w:rPr>
          <w:rFonts w:ascii="Times New Roman" w:eastAsiaTheme="minorHAnsi" w:hAnsi="Times New Roman" w:cs="Times New Roman"/>
          <w:sz w:val="24"/>
          <w:szCs w:val="24"/>
        </w:rPr>
        <w:lastRenderedPageBreak/>
        <w:t>from time to time. All technical procedures and design standards contained therein shall have the same force and effect as if printed word for word herein.</w:t>
      </w:r>
    </w:p>
    <w:p w14:paraId="39F9EA8B" w14:textId="77777777" w:rsidR="00B22FA9" w:rsidRPr="00B22FA9" w:rsidRDefault="00B22FA9" w:rsidP="00B22FA9">
      <w:pPr>
        <w:widowControl/>
        <w:autoSpaceDE/>
        <w:autoSpaceDN/>
        <w:spacing w:after="160" w:line="259" w:lineRule="auto"/>
        <w:jc w:val="both"/>
        <w:rPr>
          <w:rFonts w:ascii="Times New Roman" w:eastAsiaTheme="minorHAnsi" w:hAnsi="Times New Roman" w:cs="Times New Roman"/>
          <w:sz w:val="24"/>
          <w:szCs w:val="24"/>
        </w:rPr>
      </w:pPr>
    </w:p>
    <w:p w14:paraId="43A7AC37" w14:textId="77777777" w:rsidR="00B22FA9" w:rsidRPr="00B22FA9" w:rsidRDefault="00B22FA9" w:rsidP="00B22FA9">
      <w:pPr>
        <w:widowControl/>
        <w:autoSpaceDE/>
        <w:autoSpaceDN/>
        <w:spacing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u w:val="single"/>
        </w:rPr>
        <w:t>Section 2.</w:t>
      </w:r>
      <w:r w:rsidRPr="00B22FA9">
        <w:rPr>
          <w:rFonts w:ascii="Times New Roman" w:eastAsiaTheme="minorHAnsi" w:hAnsi="Times New Roman" w:cs="Times New Roman"/>
          <w:sz w:val="24"/>
          <w:szCs w:val="24"/>
        </w:rPr>
        <w:tab/>
        <w:t>The City Council hereby determines that stormwater management, drainage and erosion control plans, and drainage criteria are necessary because of the rapid growth and development of Prairie Grove, and accordingly, unless the aforesaid provisions are put into effect immediately, the public health, safety, and welfare of the people of Prairie Grove will be adversely affected. Therefore, an emergency is hereby declared to exist and this ordinance; being necessary for the public health, safety, and welfare; shall be in full force and effect from and after its passage and approval.</w:t>
      </w:r>
    </w:p>
    <w:p w14:paraId="12868C08" w14:textId="77777777" w:rsidR="00B22FA9" w:rsidRPr="00B22FA9" w:rsidRDefault="00B22FA9" w:rsidP="00B22FA9">
      <w:pPr>
        <w:widowControl/>
        <w:autoSpaceDE/>
        <w:autoSpaceDN/>
        <w:spacing w:after="160" w:line="259" w:lineRule="auto"/>
        <w:jc w:val="both"/>
        <w:rPr>
          <w:rFonts w:ascii="Times New Roman" w:eastAsiaTheme="minorHAnsi" w:hAnsi="Times New Roman" w:cs="Times New Roman"/>
          <w:sz w:val="24"/>
          <w:szCs w:val="24"/>
        </w:rPr>
      </w:pPr>
    </w:p>
    <w:p w14:paraId="4EB6BE69"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 xml:space="preserve">PASSED AND APPROVED this </w:t>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day of </w:t>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2020.</w:t>
      </w:r>
    </w:p>
    <w:p w14:paraId="53B3A220"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APPROVED:</w:t>
      </w:r>
    </w:p>
    <w:p w14:paraId="2D5F999E"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24"/>
          <w:szCs w:val="24"/>
        </w:rPr>
      </w:pPr>
    </w:p>
    <w:p w14:paraId="4794FCC4" w14:textId="77777777" w:rsidR="00B22FA9" w:rsidRPr="00B22FA9" w:rsidRDefault="00B22FA9" w:rsidP="00B22FA9">
      <w:pPr>
        <w:widowControl/>
        <w:autoSpaceDE/>
        <w:autoSpaceDN/>
        <w:spacing w:line="259" w:lineRule="auto"/>
        <w:jc w:val="right"/>
        <w:rPr>
          <w:rFonts w:ascii="Times New Roman" w:eastAsiaTheme="minorHAnsi" w:hAnsi="Times New Roman" w:cs="Times New Roman"/>
          <w:sz w:val="24"/>
          <w:szCs w:val="24"/>
          <w:u w:val="single"/>
        </w:rPr>
      </w:pPr>
      <w:r w:rsidRPr="00B22FA9">
        <w:rPr>
          <w:rFonts w:ascii="Times New Roman" w:eastAsiaTheme="minorHAnsi" w:hAnsi="Times New Roman" w:cs="Times New Roman"/>
          <w:sz w:val="24"/>
          <w:szCs w:val="24"/>
        </w:rPr>
        <w:t xml:space="preserve">By: </w:t>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p>
    <w:p w14:paraId="39B1D826" w14:textId="77777777" w:rsidR="00B22FA9" w:rsidRPr="00B22FA9" w:rsidRDefault="00B22FA9" w:rsidP="00B22FA9">
      <w:pPr>
        <w:widowControl/>
        <w:autoSpaceDE/>
        <w:autoSpaceDN/>
        <w:spacing w:line="259" w:lineRule="auto"/>
        <w:jc w:val="center"/>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 xml:space="preserve">             Mayor, David Faulk</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p>
    <w:p w14:paraId="76BE07B0" w14:textId="77777777" w:rsidR="00B22FA9" w:rsidRPr="00B22FA9" w:rsidRDefault="00B22FA9" w:rsidP="00B22FA9">
      <w:pPr>
        <w:widowControl/>
        <w:autoSpaceDE/>
        <w:autoSpaceDN/>
        <w:spacing w:after="160" w:line="259" w:lineRule="auto"/>
        <w:jc w:val="right"/>
        <w:rPr>
          <w:rFonts w:ascii="Times New Roman" w:eastAsiaTheme="minorHAnsi" w:hAnsi="Times New Roman" w:cs="Times New Roman"/>
          <w:sz w:val="24"/>
          <w:szCs w:val="24"/>
        </w:rPr>
      </w:pPr>
    </w:p>
    <w:p w14:paraId="7339DBA0"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ATTEST:</w:t>
      </w:r>
    </w:p>
    <w:p w14:paraId="0DAB9086"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09D420DA"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29FCF934" w14:textId="77777777" w:rsidR="00B22FA9" w:rsidRPr="00B22FA9" w:rsidRDefault="00B22FA9" w:rsidP="00B22FA9">
      <w:pPr>
        <w:widowControl/>
        <w:autoSpaceDE/>
        <w:autoSpaceDN/>
        <w:spacing w:line="259" w:lineRule="auto"/>
        <w:rPr>
          <w:rFonts w:ascii="Times New Roman" w:eastAsiaTheme="minorHAnsi" w:hAnsi="Times New Roman" w:cs="Times New Roman"/>
          <w:sz w:val="24"/>
          <w:szCs w:val="24"/>
          <w:u w:val="single"/>
        </w:rPr>
      </w:pPr>
      <w:r w:rsidRPr="00B22FA9">
        <w:rPr>
          <w:rFonts w:ascii="Times New Roman" w:eastAsiaTheme="minorHAnsi" w:hAnsi="Times New Roman" w:cs="Times New Roman"/>
          <w:sz w:val="24"/>
          <w:szCs w:val="24"/>
        </w:rPr>
        <w:t xml:space="preserve">By: </w:t>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p>
    <w:p w14:paraId="68F10798" w14:textId="77777777" w:rsidR="00B22FA9" w:rsidRPr="00B22FA9" w:rsidRDefault="00B22FA9" w:rsidP="00B22FA9">
      <w:pPr>
        <w:widowControl/>
        <w:autoSpaceDE/>
        <w:autoSpaceDN/>
        <w:spacing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Christine Kelly, City Clerk</w:t>
      </w:r>
    </w:p>
    <w:p w14:paraId="01BD4BE8" w14:textId="77777777" w:rsidR="00B22FA9" w:rsidRPr="00B22FA9" w:rsidRDefault="00B22FA9" w:rsidP="00B22FA9">
      <w:pPr>
        <w:widowControl/>
        <w:autoSpaceDE/>
        <w:autoSpaceDN/>
        <w:spacing w:line="259" w:lineRule="auto"/>
        <w:rPr>
          <w:rFonts w:ascii="Times New Roman" w:eastAsiaTheme="minorHAnsi" w:hAnsi="Times New Roman" w:cs="Times New Roman"/>
          <w:sz w:val="24"/>
          <w:szCs w:val="24"/>
        </w:rPr>
      </w:pPr>
    </w:p>
    <w:p w14:paraId="5615B628" w14:textId="77777777" w:rsidR="00B22FA9" w:rsidRPr="00B22FA9" w:rsidRDefault="00B22FA9" w:rsidP="00B22FA9">
      <w:pPr>
        <w:widowControl/>
        <w:autoSpaceDE/>
        <w:autoSpaceDN/>
        <w:spacing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(seal)</w:t>
      </w:r>
    </w:p>
    <w:p w14:paraId="19FA0330" w14:textId="77777777" w:rsidR="00B22FA9" w:rsidRPr="00B22FA9" w:rsidRDefault="00B22FA9" w:rsidP="00B22FA9">
      <w:pPr>
        <w:widowControl/>
        <w:autoSpaceDE/>
        <w:autoSpaceDN/>
        <w:spacing w:line="259" w:lineRule="auto"/>
        <w:jc w:val="center"/>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TABLE OF CONTENTS</w:t>
      </w:r>
    </w:p>
    <w:p w14:paraId="27590D13" w14:textId="77777777" w:rsidR="00B22FA9" w:rsidRPr="00B22FA9" w:rsidRDefault="00B22FA9" w:rsidP="00B22FA9">
      <w:pPr>
        <w:widowControl/>
        <w:autoSpaceDE/>
        <w:autoSpaceDN/>
        <w:spacing w:line="259" w:lineRule="auto"/>
        <w:jc w:val="center"/>
        <w:rPr>
          <w:rFonts w:ascii="Times New Roman" w:eastAsiaTheme="minorHAnsi" w:hAnsi="Times New Roman" w:cs="Times New Roman"/>
          <w:sz w:val="24"/>
          <w:szCs w:val="24"/>
        </w:rPr>
      </w:pPr>
    </w:p>
    <w:p w14:paraId="1E575411"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1</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Submittal Procedures</w:t>
      </w:r>
    </w:p>
    <w:p w14:paraId="1740D291"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2</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Determination of Storm Runoff</w:t>
      </w:r>
    </w:p>
    <w:p w14:paraId="2CDAB59B"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3</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Flow in Storm Drains and Drainage Appurtenances</w:t>
      </w:r>
    </w:p>
    <w:p w14:paraId="5D75C63C"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4</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Culvert Hydraulics</w:t>
      </w:r>
    </w:p>
    <w:p w14:paraId="0A42DE37"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5</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Stormwater Detention</w:t>
      </w:r>
    </w:p>
    <w:p w14:paraId="4253A578"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6</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Flow in Streets</w:t>
      </w:r>
    </w:p>
    <w:p w14:paraId="1DFFBCFF"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7</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Storm Drain Inlets</w:t>
      </w:r>
    </w:p>
    <w:p w14:paraId="7702324A"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8</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Storm Sewer System Design</w:t>
      </w:r>
    </w:p>
    <w:p w14:paraId="2A502ECE"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9</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Open Channel Flow</w:t>
      </w:r>
    </w:p>
    <w:p w14:paraId="61205A4B"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10</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Erosion and Sediment Control</w:t>
      </w:r>
    </w:p>
    <w:p w14:paraId="3134D7B3"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5343A972"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65C855D3"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51917092"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5398609D"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17BF3D21"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1E98E984"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6B432E37"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0B50D5D7"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37285546"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215C32CD"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6915AA2D"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7F2E7A07"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350C5E26"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3684982B"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17CE8496"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68C13599"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573216E2"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TABLE OF CONTENTS – SECTION 1</w:t>
      </w:r>
    </w:p>
    <w:p w14:paraId="37A4AFF2"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43FEBA92"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1 – SUBMITTAL PROCEDURES</w:t>
      </w:r>
    </w:p>
    <w:p w14:paraId="1E483CD9" w14:textId="77777777" w:rsidR="00B22FA9" w:rsidRPr="00B22FA9" w:rsidRDefault="00B22FA9" w:rsidP="002B41F2">
      <w:pPr>
        <w:widowControl/>
        <w:numPr>
          <w:ilvl w:val="1"/>
          <w:numId w:val="147"/>
        </w:numPr>
        <w:autoSpaceDE/>
        <w:autoSpaceDN/>
        <w:spacing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Definitions</w:t>
      </w:r>
    </w:p>
    <w:p w14:paraId="54530116" w14:textId="77777777" w:rsidR="00B22FA9" w:rsidRPr="00B22FA9" w:rsidRDefault="00B22FA9" w:rsidP="00B22FA9">
      <w:pPr>
        <w:widowControl/>
        <w:autoSpaceDE/>
        <w:autoSpaceDN/>
        <w:spacing w:after="160" w:line="259" w:lineRule="auto"/>
        <w:contextualSpacing/>
        <w:rPr>
          <w:rFonts w:ascii="Times New Roman" w:eastAsiaTheme="minorHAnsi" w:hAnsi="Times New Roman" w:cs="Times New Roman"/>
          <w:sz w:val="24"/>
          <w:szCs w:val="24"/>
        </w:rPr>
      </w:pPr>
    </w:p>
    <w:p w14:paraId="0F5D81EF" w14:textId="77777777" w:rsidR="00B22FA9" w:rsidRPr="00B22FA9" w:rsidRDefault="00B22FA9" w:rsidP="002B41F2">
      <w:pPr>
        <w:widowControl/>
        <w:numPr>
          <w:ilvl w:val="1"/>
          <w:numId w:val="147"/>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General</w:t>
      </w:r>
    </w:p>
    <w:p w14:paraId="114E789B" w14:textId="77777777" w:rsidR="00B22FA9" w:rsidRPr="00B22FA9" w:rsidRDefault="00B22FA9" w:rsidP="002B41F2">
      <w:pPr>
        <w:widowControl/>
        <w:numPr>
          <w:ilvl w:val="2"/>
          <w:numId w:val="147"/>
        </w:numPr>
        <w:autoSpaceDE/>
        <w:autoSpaceDN/>
        <w:spacing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Conceptual Stormwater Management and Drainage Plan</w:t>
      </w:r>
    </w:p>
    <w:p w14:paraId="0A75906E" w14:textId="77777777" w:rsidR="00B22FA9" w:rsidRPr="00B22FA9" w:rsidRDefault="00B22FA9" w:rsidP="002B41F2">
      <w:pPr>
        <w:widowControl/>
        <w:numPr>
          <w:ilvl w:val="2"/>
          <w:numId w:val="147"/>
        </w:numPr>
        <w:autoSpaceDE/>
        <w:autoSpaceDN/>
        <w:spacing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Preliminary Stormwater Management and Drainage Plan</w:t>
      </w:r>
    </w:p>
    <w:p w14:paraId="5B326F53" w14:textId="77777777" w:rsidR="00B22FA9" w:rsidRPr="00B22FA9" w:rsidRDefault="00B22FA9" w:rsidP="002B41F2">
      <w:pPr>
        <w:widowControl/>
        <w:numPr>
          <w:ilvl w:val="2"/>
          <w:numId w:val="147"/>
        </w:numPr>
        <w:autoSpaceDE/>
        <w:autoSpaceDN/>
        <w:spacing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Final Stormwater Management and Drainage Plan</w:t>
      </w:r>
    </w:p>
    <w:p w14:paraId="38E5B92A" w14:textId="77777777" w:rsidR="00B22FA9" w:rsidRPr="00B22FA9" w:rsidRDefault="00B22FA9" w:rsidP="00B22FA9">
      <w:pPr>
        <w:widowControl/>
        <w:autoSpaceDE/>
        <w:autoSpaceDN/>
        <w:spacing w:after="160" w:line="259" w:lineRule="auto"/>
        <w:contextualSpacing/>
        <w:rPr>
          <w:rFonts w:ascii="Times New Roman" w:eastAsiaTheme="minorHAnsi" w:hAnsi="Times New Roman" w:cs="Times New Roman"/>
          <w:sz w:val="24"/>
          <w:szCs w:val="24"/>
        </w:rPr>
      </w:pPr>
    </w:p>
    <w:p w14:paraId="5FFD5D51" w14:textId="77777777" w:rsidR="00B22FA9" w:rsidRPr="00B22FA9" w:rsidRDefault="00B22FA9" w:rsidP="002B41F2">
      <w:pPr>
        <w:widowControl/>
        <w:numPr>
          <w:ilvl w:val="1"/>
          <w:numId w:val="147"/>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Drainage Report</w:t>
      </w:r>
    </w:p>
    <w:p w14:paraId="15F1DD32" w14:textId="77777777" w:rsidR="00B22FA9" w:rsidRPr="00B22FA9" w:rsidRDefault="00B22FA9" w:rsidP="00B22FA9">
      <w:pPr>
        <w:widowControl/>
        <w:autoSpaceDE/>
        <w:autoSpaceDN/>
        <w:spacing w:before="240" w:after="160" w:line="259" w:lineRule="auto"/>
        <w:contextualSpacing/>
        <w:rPr>
          <w:rFonts w:ascii="Times New Roman" w:eastAsiaTheme="minorHAnsi" w:hAnsi="Times New Roman" w:cs="Times New Roman"/>
          <w:sz w:val="24"/>
          <w:szCs w:val="24"/>
        </w:rPr>
      </w:pPr>
    </w:p>
    <w:p w14:paraId="7ABF88CC" w14:textId="77777777" w:rsidR="00B22FA9" w:rsidRPr="00B22FA9" w:rsidRDefault="00B22FA9" w:rsidP="002B41F2">
      <w:pPr>
        <w:widowControl/>
        <w:numPr>
          <w:ilvl w:val="1"/>
          <w:numId w:val="147"/>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Plans and Specifications</w:t>
      </w:r>
    </w:p>
    <w:p w14:paraId="20EFFECF" w14:textId="77777777" w:rsidR="00B22FA9" w:rsidRPr="00B22FA9" w:rsidRDefault="00B22FA9" w:rsidP="00B22FA9">
      <w:pPr>
        <w:widowControl/>
        <w:autoSpaceDE/>
        <w:autoSpaceDN/>
        <w:spacing w:after="160" w:line="259" w:lineRule="auto"/>
        <w:contextualSpacing/>
        <w:rPr>
          <w:rFonts w:ascii="Times New Roman" w:eastAsiaTheme="minorHAnsi" w:hAnsi="Times New Roman" w:cs="Times New Roman"/>
          <w:sz w:val="24"/>
          <w:szCs w:val="24"/>
        </w:rPr>
      </w:pPr>
    </w:p>
    <w:p w14:paraId="320F190D" w14:textId="77777777" w:rsidR="00B22FA9" w:rsidRPr="00B22FA9" w:rsidRDefault="00B22FA9" w:rsidP="002B41F2">
      <w:pPr>
        <w:widowControl/>
        <w:numPr>
          <w:ilvl w:val="2"/>
          <w:numId w:val="147"/>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Title Sheet</w:t>
      </w:r>
    </w:p>
    <w:p w14:paraId="0840D700" w14:textId="77777777" w:rsidR="00B22FA9" w:rsidRPr="00B22FA9" w:rsidRDefault="00B22FA9" w:rsidP="002B41F2">
      <w:pPr>
        <w:widowControl/>
        <w:numPr>
          <w:ilvl w:val="2"/>
          <w:numId w:val="147"/>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General Layout Sheet</w:t>
      </w:r>
    </w:p>
    <w:p w14:paraId="3A84D538" w14:textId="77777777" w:rsidR="00B22FA9" w:rsidRPr="00B22FA9" w:rsidRDefault="00B22FA9" w:rsidP="002B41F2">
      <w:pPr>
        <w:widowControl/>
        <w:numPr>
          <w:ilvl w:val="2"/>
          <w:numId w:val="147"/>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Other Requirements</w:t>
      </w:r>
    </w:p>
    <w:p w14:paraId="14F4A45B"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0851F6D4"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4B76C63B"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269FAD83"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56D03987"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0D3BE010"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4D0F8E7E"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68DA58F4"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1B937909"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0397136F"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55D12F89"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55198D09"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50446C2F"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6BF71FB6"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SECTION I – SUBMITTAL PROCEDURES</w:t>
      </w:r>
    </w:p>
    <w:p w14:paraId="028884C1" w14:textId="77777777" w:rsidR="00B22FA9" w:rsidRPr="00B22FA9" w:rsidRDefault="00B22FA9" w:rsidP="002B41F2">
      <w:pPr>
        <w:widowControl/>
        <w:numPr>
          <w:ilvl w:val="1"/>
          <w:numId w:val="148"/>
        </w:numPr>
        <w:autoSpaceDE/>
        <w:autoSpaceDN/>
        <w:spacing w:before="240" w:after="160" w:line="259" w:lineRule="auto"/>
        <w:contextualSpacing/>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DEFINITIONS</w:t>
      </w:r>
    </w:p>
    <w:p w14:paraId="4A59888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 xml:space="preserve">Unless specifically defined below, words of phrases shall be interpreted so as to give them the meaning they have in common usage and consistent with the words and phrases used in the Subdivision Regulations and stormwater management programs (e.g., Federal Emergency Management Agency [FEMA], Arkansas Department of Environmental Quality [ADEQ], and Arkansas Department of Transportation [ArDOT]) and to give this Drainage Criteria Manual its most effective application, words used in the singular shall include the plural, and the plural the singular; words used in the present tense shall include the future tense. The word “shall” mean mandatory and not discretionary; the word “may” </w:t>
      </w:r>
      <w:proofErr w:type="gramStart"/>
      <w:r w:rsidRPr="00B22FA9">
        <w:rPr>
          <w:rFonts w:ascii="Times New Roman" w:eastAsiaTheme="minorHAnsi" w:hAnsi="Times New Roman" w:cs="Times New Roman"/>
          <w:sz w:val="24"/>
          <w:szCs w:val="24"/>
        </w:rPr>
        <w:t>is</w:t>
      </w:r>
      <w:proofErr w:type="gramEnd"/>
      <w:r w:rsidRPr="00B22FA9">
        <w:rPr>
          <w:rFonts w:ascii="Times New Roman" w:eastAsiaTheme="minorHAnsi" w:hAnsi="Times New Roman" w:cs="Times New Roman"/>
          <w:sz w:val="24"/>
          <w:szCs w:val="24"/>
        </w:rPr>
        <w:t xml:space="preserve"> permissive.</w:t>
      </w:r>
    </w:p>
    <w:p w14:paraId="67D66CA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ABRASION – Wear of scour by hydraulic traffic.</w:t>
      </w:r>
    </w:p>
    <w:p w14:paraId="2813C89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ABSORPTION – The assimilation or taking up of water by soil.</w:t>
      </w:r>
    </w:p>
    <w:p w14:paraId="1A042FD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ADEQ – Arkansas Department of Environmental Quality, or its successors.</w:t>
      </w:r>
    </w:p>
    <w:p w14:paraId="2DAC07C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AGGRADATION – General and progressive raising of the streambed by deposition of sediment.</w:t>
      </w:r>
    </w:p>
    <w:p w14:paraId="3BB3FBE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ArDOT – Arkansas Department of Transportation.</w:t>
      </w:r>
    </w:p>
    <w:p w14:paraId="02D3516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ALLUVIAL – Referring to deposits of silts, sands, gravels, and similar detritus material, which have been transported by running water.</w:t>
      </w:r>
    </w:p>
    <w:p w14:paraId="7FE7257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ANTECEDENT MOISTURE – The degree of wetness of the soil at the beginning of a runoff period; frequently expressed as an index determined by summation of weighted daily rainfalls for a period preceding the runoff in question.</w:t>
      </w:r>
    </w:p>
    <w:p w14:paraId="619493B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BACKWATER – The rise in water surface measured at a specified location upstream from the constriction causing the increased height.</w:t>
      </w:r>
    </w:p>
    <w:p w14:paraId="1BF44D8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BASE FLOOD – The flood or tide having a one (1) percent chance of being exceeded in any given year (commonly known as a 100 – year flood).</w:t>
      </w:r>
    </w:p>
    <w:p w14:paraId="064E9FF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BED LOAD – Sediment that moves by rolling, sliding, or skipping along the bed and is essentially in contact with the streambed.</w:t>
      </w:r>
    </w:p>
    <w:p w14:paraId="115B867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BRAIDED STREAM – A stream in which flow is divided at normal stage by small islands. This type of stream has the aspect of a single large channel within which there are subordinate channels.</w:t>
      </w:r>
    </w:p>
    <w:p w14:paraId="7F437FB6"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BOUYANCY – The power of supporting a floating body, including the tendency to float an empty pipe (by exterior hydraulic pressure).</w:t>
      </w:r>
    </w:p>
    <w:p w14:paraId="5B87778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CAPILLARY RISE – The height above a free water elevation to which water will rise by capillary action.</w:t>
      </w:r>
    </w:p>
    <w:p w14:paraId="770267F6"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CAPILLARY SUCTION – Capillary force that pulls or draws water against the force of gravity in dry soils.</w:t>
      </w:r>
    </w:p>
    <w:p w14:paraId="325B3F5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CAISSON – Watertight box or cylinder used in excavating for foundations or tunnel pits – to hold out water so concreting or other construction can be carried on.</w:t>
      </w:r>
    </w:p>
    <w:p w14:paraId="719A4A9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 xml:space="preserve">CITY – The City of Prairie Grove, Arkansas, and its employees expressly authorized by the </w:t>
      </w:r>
      <w:proofErr w:type="gramStart"/>
      <w:r w:rsidRPr="00B22FA9">
        <w:rPr>
          <w:rFonts w:ascii="Times New Roman" w:eastAsiaTheme="minorHAnsi" w:hAnsi="Times New Roman" w:cs="Times New Roman"/>
          <w:sz w:val="24"/>
          <w:szCs w:val="24"/>
        </w:rPr>
        <w:t>Mayor</w:t>
      </w:r>
      <w:proofErr w:type="gramEnd"/>
      <w:r w:rsidRPr="00B22FA9">
        <w:rPr>
          <w:rFonts w:ascii="Times New Roman" w:eastAsiaTheme="minorHAnsi" w:hAnsi="Times New Roman" w:cs="Times New Roman"/>
          <w:sz w:val="24"/>
          <w:szCs w:val="24"/>
        </w:rPr>
        <w:t xml:space="preserve"> to accomplish the specified task.</w:t>
      </w:r>
    </w:p>
    <w:p w14:paraId="472D70F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highlight w:val="yellow"/>
        </w:rPr>
        <w:t xml:space="preserve">CITY ENGINEER – The registered professional engineer designated as the “City Engineer” by the City Council of the City of Prairie Grove, Arkansas; whether a staff employee of the </w:t>
      </w:r>
      <w:proofErr w:type="gramStart"/>
      <w:r w:rsidRPr="00B22FA9">
        <w:rPr>
          <w:rFonts w:ascii="Times New Roman" w:eastAsiaTheme="minorHAnsi" w:hAnsi="Times New Roman" w:cs="Times New Roman"/>
          <w:sz w:val="24"/>
          <w:szCs w:val="24"/>
          <w:highlight w:val="yellow"/>
        </w:rPr>
        <w:t>City</w:t>
      </w:r>
      <w:proofErr w:type="gramEnd"/>
      <w:r w:rsidRPr="00B22FA9">
        <w:rPr>
          <w:rFonts w:ascii="Times New Roman" w:eastAsiaTheme="minorHAnsi" w:hAnsi="Times New Roman" w:cs="Times New Roman"/>
          <w:sz w:val="24"/>
          <w:szCs w:val="24"/>
          <w:highlight w:val="yellow"/>
        </w:rPr>
        <w:t>, or a consulting civil engineer.</w:t>
      </w:r>
    </w:p>
    <w:p w14:paraId="35532DA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COFFERDAM – A barrier built in the water so as to form an enclosure from which the water is pumped to permit free access to the areas within.</w:t>
      </w:r>
    </w:p>
    <w:p w14:paraId="530B913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COMPOSITE HYDROGRAPH – A plot of mean daily discharges for a number of years of record on a single year time base for the purpose of showing the occurrence of high and low flows.</w:t>
      </w:r>
    </w:p>
    <w:p w14:paraId="7DD00A7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CONDUIT – A pipe of other opening, buried or above ground for conveying hydraulic traffic, pipelines, cables, or other utilities.</w:t>
      </w:r>
    </w:p>
    <w:p w14:paraId="312E0BE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CONFLUENCE – A junction of streams.</w:t>
      </w:r>
    </w:p>
    <w:p w14:paraId="4E8BC89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CONTRACTION – The reduction in cross sectional area of flow.</w:t>
      </w:r>
    </w:p>
    <w:p w14:paraId="639AB4E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CONTRACTOR – The licensed contracting company hired by the Developer/Owner to construct the improvements.</w:t>
      </w:r>
    </w:p>
    <w:p w14:paraId="411BB5C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CONTROL – A section or reach of an open conduit or stream channel that maintains a stable relationship between stage and discharge.</w:t>
      </w:r>
    </w:p>
    <w:p w14:paraId="5F1A3AC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CONVEYANCE – A measure of the water carrying capacity of a stream or channel.</w:t>
      </w:r>
    </w:p>
    <w:p w14:paraId="0C4F000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CRITICAL FLOW – That flow in open channels at which the energy content of the fluid is at a minimum. Also, that flow which has a Froude number of one (1).</w:t>
      </w:r>
    </w:p>
    <w:p w14:paraId="4DC0C47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CULVERT – A conduit for conveying water through an embankment.</w:t>
      </w:r>
    </w:p>
    <w:p w14:paraId="773CE9D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CURRENT METER – An instrument for measuring the velocity of a current. It is usually operated by a wheel equipped with vanes or cups, which is rotated by the action of the impinging current. An indicating or recording device is provided to indicate the speed of rotation that is correlated with the velocity of the current.</w:t>
      </w:r>
    </w:p>
    <w:p w14:paraId="76E4695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DEBRIS – Any material including floating woody materials and other trash, suspended sediment, or bed load, moved by a flowing stream.</w:t>
      </w:r>
    </w:p>
    <w:p w14:paraId="33AA5FA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DEFLECTION – Change in shape or decrease in diameter of a conduit, produced without fracture of the material.</w:t>
      </w:r>
    </w:p>
    <w:p w14:paraId="2A24B8A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DEGRADATION – General and progressive lowering of the longitudinal profile of a channel by erosion.</w:t>
      </w:r>
    </w:p>
    <w:p w14:paraId="5DCBB0F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DESIGN FLOOD – The peak discharge, volume if appropriate, stage or wave crest elevation of the flood associated with the probability of exceedance selected for the design of a roadway encroachment. By definition, the roadway will not be inundated from the stage of the design flood.</w:t>
      </w:r>
    </w:p>
    <w:p w14:paraId="6A518BB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DETENTION – The slowing, dampening, or attenuation of flows either entering the storm sewer system or surface drainage by temporarily holding the water on a surface area, in a storage basin, or within the storm sewer.</w:t>
      </w:r>
    </w:p>
    <w:p w14:paraId="556AA37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DETENTION BASIN POND – An open excavation of depression in the ground surface used for temporary storage of storm water prior to release downstream.</w:t>
      </w:r>
    </w:p>
    <w:p w14:paraId="770E8D0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DETENTION TANK – A tank used to temporarily store storm water underground. Inlet and outlet flow controls are usually provided, and tank can be perforated to exfiltrate water into soil during the detention time.</w:t>
      </w:r>
    </w:p>
    <w:p w14:paraId="0444721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DEVELOPER – The person, firm, partnership, corporation, or other entity planning, constructing, altering, or reconstructing a public street. The developer may or may not also be the Owner of the property in question.</w:t>
      </w:r>
    </w:p>
    <w:p w14:paraId="50D90F8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DEVELOPMENT – Any improvements to a parcel of land other than the construction of a single-family dwelling or a duplex.</w:t>
      </w:r>
    </w:p>
    <w:p w14:paraId="32368D7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DIAPHRAGM – A metal collar at right angles to a drainpipe for the purpose of retarding seepage or the burrowing of rodents.</w:t>
      </w:r>
    </w:p>
    <w:p w14:paraId="71DD974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DIKE – An embankment to confine or control water, especially one built along the banks of a river to prevent overflow of lowlands or to deflect water away from a bank. Also called a Levee.</w:t>
      </w:r>
    </w:p>
    <w:p w14:paraId="5D02179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DIKE, FINGER – Relatively short embankments constructed normal to a large embankment, such as an approach fill to a bridge. Their purpose is to impede flow and direct it away from the major embankment.</w:t>
      </w:r>
    </w:p>
    <w:p w14:paraId="345126D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DIKE, SPUR – Relatively short embankments constructed at the upstream side of a bridge end for the purpose of aligning flow with the waterway opening and to move scour away from the bridge abutment.</w:t>
      </w:r>
    </w:p>
    <w:p w14:paraId="284D195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DIKE, TOE – Embankments constructed to prevent lateral flow from scouring the corner of the downstream side of an abutment embankment. Sometimes referred to as training dikes.</w:t>
      </w:r>
    </w:p>
    <w:p w14:paraId="30D31B9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DIKE, TRAINING – Embankments constructed to provide a transition from the natural stream channel or floodplain, both to and from a constricting bridge crossing.</w:t>
      </w:r>
    </w:p>
    <w:p w14:paraId="2DD7488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DRAWDOWN – The difference in elevation between the water surface elevation at a constriction in a stream or conduit and the elevation that would exist if the constriction were absent. Drawdown also occurs at changes from mild to steep channel slopes and at weirs or vertical spillways.</w:t>
      </w:r>
    </w:p>
    <w:p w14:paraId="37062B8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DYNAMIC EQUILIBRIUM – That delicate balance of the many factors that must occur in a stream reach so that the channel is neither aggrading nor degrading.</w:t>
      </w:r>
    </w:p>
    <w:p w14:paraId="02BF99C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ENCROACHMENT – Extending beyond the original, or customary limits, such as by occupancy of the river and/or floodplain by earth fill embankment. An action within the limits of the base floodplain.</w:t>
      </w:r>
    </w:p>
    <w:p w14:paraId="0B7B3DB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ENERGY GRADE LINE – The line that represents the total energy gradient along the channel. It is established by adding together the potential energy expressed as the water surface elevation referenced to a datum and the kinetic energy (usually expressed as velocity head) at points along the flowing water.</w:t>
      </w:r>
    </w:p>
    <w:p w14:paraId="11FA4CF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ENERGY HEAD – The elevation of the hydraulic gradient at any section, plus the velocity head.</w:t>
      </w:r>
    </w:p>
    <w:p w14:paraId="4A67DA9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ENGINEER OF RECORD – The Arkansas Registered Professional Engineer responsible for the design of the improvements, usually engaged by the Developer.</w:t>
      </w:r>
    </w:p>
    <w:p w14:paraId="0D39C44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EQUALIZER – A culvert placed where there is no channel but where it is desirable to have standing water at equal elevations on both side of a fill.</w:t>
      </w:r>
    </w:p>
    <w:p w14:paraId="7C2B019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FLOOD FREQUENCY – Also referred to as exceedance interval, recurrence interval or return period; the average time interval between actual occurrences of hydrological event of a given or greater magnitude; the percent chance of occurrence is the reciprocal of flood frequency, e.g., a two (2) percent flood is the reciprocal statement of a 50-year flood.</w:t>
      </w:r>
    </w:p>
    <w:p w14:paraId="18EA355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FLOODPLAIN – The total area subject to inundation by the 100-year (1%) flood (also known as the Base Flood).</w:t>
      </w:r>
    </w:p>
    <w:p w14:paraId="6C0BFDF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FLOODWAY – That portion of the floodplain, which is effective in carrying flow, within which this carrying capacity must be preserved and where the flood hazard is generally highest, i.e., where water depths and velocities are the greatest. It is that area which provides for the discharge of the base flood so the cumulative increase in water surface elevation is no more than one (1) foot.</w:t>
      </w:r>
    </w:p>
    <w:p w14:paraId="231B375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FLOODPROOF – To design and construct individual buildings, facilities, and their sites to protect against structural failure, to keep water out or to reduce the effects of water entry.</w:t>
      </w:r>
    </w:p>
    <w:p w14:paraId="6626BE1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FLOW, CRITICAL – That flow in open channels at which the energy content of the fluid is at a minimum. Also, that flow which has a Froude number of one (1).</w:t>
      </w:r>
    </w:p>
    <w:p w14:paraId="7756C4F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FLOW, SUBCRITICAL – In this state, gravity forces are dominant, so that the flow has a low velocity and is often described as tranquil and streaming. Also, that flow which has a Froude number of less than one (1).</w:t>
      </w:r>
    </w:p>
    <w:p w14:paraId="56CEAD9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FLOW REGIME – The system or order characteristic of stream flow with respect to velocity, depth, and specific gravity.</w:t>
      </w:r>
    </w:p>
    <w:p w14:paraId="51E74C4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FLUME – An open channel or conduit of metal, concrete, or wood, on a prepared grade, trestle, or bridge.</w:t>
      </w:r>
    </w:p>
    <w:p w14:paraId="3167383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FREEBOARD – The vertical clearance of the lowest structural member of the bridge superstructure above the water surface elevation of the overtopping flood; the vertical distance between the level of the water surface usually corresponding to the design flow and a point of interest such as a levee top or specific location on the roadway grade.</w:t>
      </w:r>
    </w:p>
    <w:p w14:paraId="5FE51ED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FREE OUTLET – (as pertaining to critical flow) – Exists when the backwater does not diminish the discharge of a conduit.</w:t>
      </w:r>
    </w:p>
    <w:p w14:paraId="73DD6ED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FRENCH DRAIN – An underground passageway for water through interstices among stones placed loosely in a trench.</w:t>
      </w:r>
    </w:p>
    <w:p w14:paraId="10F2A359"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sz w:val="24"/>
          <w:szCs w:val="24"/>
        </w:rPr>
      </w:pPr>
      <w:r w:rsidRPr="00B22FA9">
        <w:rPr>
          <w:rFonts w:ascii="Times New Roman" w:eastAsiaTheme="minorHAnsi" w:hAnsi="Times New Roman" w:cs="Times New Roman"/>
          <w:sz w:val="24"/>
          <w:szCs w:val="24"/>
        </w:rPr>
        <w:t xml:space="preserve">FROUDE NUMBER – A dimensionless expression of the ratio of inertia forces to gravity forces, used as an index to characterize the type of flow in a hydraulic structure in which gravity is the force producing motion and inertia is the resisting force. It is equal to a characteristic flow velocity (mean, surface, or maximum) of the system divided by the square root of the product of a characteristic dimension (as diameter or depth) and the gravity constant (acceleration due to gravity) all expressed in consistent units. </w:t>
      </w:r>
      <m:oMath>
        <m:sSub>
          <m:sSubPr>
            <m:ctrlPr>
              <w:rPr>
                <w:rFonts w:ascii="Cambria Math" w:eastAsiaTheme="minorHAnsi" w:hAnsi="Cambria Math" w:cs="Times New Roman"/>
                <w:i/>
                <w:sz w:val="24"/>
                <w:szCs w:val="24"/>
              </w:rPr>
            </m:ctrlPr>
          </m:sSubPr>
          <m:e>
            <m:r>
              <w:rPr>
                <w:rFonts w:ascii="Cambria Math" w:eastAsiaTheme="minorHAnsi" w:hAnsi="Cambria Math" w:cs="Times New Roman"/>
                <w:sz w:val="24"/>
                <w:szCs w:val="24"/>
              </w:rPr>
              <m:t>F</m:t>
            </m:r>
          </m:e>
          <m:sub>
            <m:r>
              <w:rPr>
                <w:rFonts w:ascii="Cambria Math" w:eastAsiaTheme="minorHAnsi" w:hAnsi="Cambria Math" w:cs="Times New Roman"/>
                <w:sz w:val="24"/>
                <w:szCs w:val="24"/>
              </w:rPr>
              <m:t>r</m:t>
            </m:r>
          </m:sub>
        </m:sSub>
      </m:oMath>
      <w:r w:rsidRPr="00B22FA9">
        <w:rPr>
          <w:rFonts w:ascii="Times New Roman" w:eastAsiaTheme="minorEastAsia" w:hAnsi="Times New Roman" w:cs="Times New Roman"/>
          <w:sz w:val="24"/>
          <w:szCs w:val="24"/>
        </w:rPr>
        <w:t xml:space="preserve"> = </w:t>
      </w: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V/(gy)</m:t>
            </m:r>
          </m:e>
          <m:sup>
            <m:r>
              <w:rPr>
                <w:rFonts w:ascii="Cambria Math" w:eastAsiaTheme="minorEastAsia" w:hAnsi="Cambria Math" w:cs="Times New Roman"/>
                <w:sz w:val="24"/>
                <w:szCs w:val="24"/>
              </w:rPr>
              <m:t>0.5</m:t>
            </m:r>
          </m:sup>
        </m:sSup>
      </m:oMath>
    </w:p>
    <w:p w14:paraId="4771547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sz w:val="24"/>
          <w:szCs w:val="24"/>
        </w:rPr>
      </w:pPr>
      <w:r w:rsidRPr="00B22FA9">
        <w:rPr>
          <w:rFonts w:ascii="Times New Roman" w:eastAsiaTheme="minorEastAsia" w:hAnsi="Times New Roman" w:cs="Times New Roman"/>
          <w:sz w:val="24"/>
          <w:szCs w:val="24"/>
        </w:rPr>
        <w:t>GAGING STATION – A location on a stream where measurements of stage or discharge are customarily made. The location includes a reach of channel through which the flow is uniform, a control downstream from this reach and usually a small building to house the recording instruments.</w:t>
      </w:r>
    </w:p>
    <w:p w14:paraId="61C134F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sz w:val="24"/>
          <w:szCs w:val="24"/>
        </w:rPr>
      </w:pPr>
      <w:r w:rsidRPr="00B22FA9">
        <w:rPr>
          <w:rFonts w:ascii="Times New Roman" w:eastAsiaTheme="minorEastAsia" w:hAnsi="Times New Roman" w:cs="Times New Roman"/>
          <w:sz w:val="24"/>
          <w:szCs w:val="24"/>
        </w:rPr>
        <w:t>GRADUALLY VARIED FLOW – In this type of flow, changes in depth and velocity take place slowly over large distances, resistance to flow dominates and acceleration forces are neglected.</w:t>
      </w:r>
    </w:p>
    <w:p w14:paraId="4C1AA1C1"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sz w:val="24"/>
          <w:szCs w:val="24"/>
        </w:rPr>
      </w:pPr>
      <w:r w:rsidRPr="00B22FA9">
        <w:rPr>
          <w:rFonts w:ascii="Times New Roman" w:eastAsiaTheme="minorEastAsia" w:hAnsi="Times New Roman" w:cs="Times New Roman"/>
          <w:sz w:val="24"/>
          <w:szCs w:val="24"/>
        </w:rPr>
        <w:t>GROUNDWATER – Subsurface water occupying the saturation zone, from which wells and springs are fed. In a strict sense the term applies only to water below the water table.</w:t>
      </w:r>
    </w:p>
    <w:p w14:paraId="34BC4CC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sz w:val="24"/>
          <w:szCs w:val="24"/>
        </w:rPr>
      </w:pPr>
      <w:r w:rsidRPr="00B22FA9">
        <w:rPr>
          <w:rFonts w:ascii="Times New Roman" w:eastAsiaTheme="minorEastAsia" w:hAnsi="Times New Roman" w:cs="Times New Roman"/>
          <w:sz w:val="24"/>
          <w:szCs w:val="24"/>
        </w:rPr>
        <w:t>GROUNDWATER RECHARGE – Water descending to the zone of saturation from the atmosphere which gravitates to the zone of saturation under natural conditions, or which is added to the zone of saturation by infiltration of storm water using subsurface disposal systems as defined herein.</w:t>
      </w:r>
    </w:p>
    <w:p w14:paraId="36D9EB5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sz w:val="24"/>
          <w:szCs w:val="24"/>
        </w:rPr>
      </w:pPr>
      <w:r w:rsidRPr="00B22FA9">
        <w:rPr>
          <w:rFonts w:ascii="Times New Roman" w:eastAsiaTheme="minorEastAsia" w:hAnsi="Times New Roman" w:cs="Times New Roman"/>
          <w:sz w:val="24"/>
          <w:szCs w:val="24"/>
        </w:rPr>
        <w:t>GROUNDWATER TABLE – (or level) – Upper surface of the zone of saturation in permeable rock or soil. (When the upper surface is confined by impermeable rock, the water table is absent.)</w:t>
      </w:r>
    </w:p>
    <w:p w14:paraId="6127722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HEAD – The energy, either kinetic or potential, possessed by each unit weight of a liquid expressed as the vertical height through which a unit weight would have to fall to release the average energy possessed.</w:t>
      </w:r>
    </w:p>
    <w:p w14:paraId="415234E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HYDRAULIC RADIUS – The cross-sectional area of a stream of water divided by the length of that part of its periphery in contact with its containing conduits; the ratio of area to wetted perimeter.</w:t>
      </w:r>
    </w:p>
    <w:p w14:paraId="09C5593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HYDROGRAPH – A graph of stage or discharge versus time.</w:t>
      </w:r>
    </w:p>
    <w:p w14:paraId="72FD5DA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IMPERVIOUS – Not allowing, or allowing only with great difficulty, the movement of water; impermeable. Completely resisting entrance of fluids.</w:t>
      </w:r>
    </w:p>
    <w:p w14:paraId="7CFE264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IMPROVED OPEN CHANNEL – An open channel which has been hydraulically designed and constructed to convey runoff in an orderly and efficient manner according to sound engineering practices. An improved open channel shall be paved (concrete lined), unless specifically approved otherwise by the City.</w:t>
      </w:r>
    </w:p>
    <w:p w14:paraId="3D10745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INFILTRATION – The passage of water through the soil surface into the ground. Normally used interchangeably with the work percolation.</w:t>
      </w:r>
    </w:p>
    <w:p w14:paraId="3B4C577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INLET TIME – The time required for storm water runoff to flow from the most remote point of a drainage area to the point where it enters a drain or culvert.</w:t>
      </w:r>
    </w:p>
    <w:p w14:paraId="7AC467F6"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INUNDATE – To cover or fill as with a flood.</w:t>
      </w:r>
    </w:p>
    <w:p w14:paraId="5BD5529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INVERT – That part of a pipe or storm sewer below the spring line – generally the lowest point of the internal cross section.</w:t>
      </w:r>
    </w:p>
    <w:p w14:paraId="21CF097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MEANDER – In connection with streams, a winding channel usually in an erodible, alluvial valley. A reverse of S-shaped curve or series of curves formed by erosion of the concave bank, especially at the downstream end, characterized by curved flow and alternating shoals and bank erosion. Meandering is a stage in migratory movement of the channel as a whole down the valley.</w:t>
      </w:r>
    </w:p>
    <w:p w14:paraId="1EAA9EB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NATURAL AND BENEFICIAL FLOODPLAIN VALUES – Include but are not limited to fish, wildlife, plants, open space, natural beauty, scientific study, outdoor recreation, agriculture, aquaculture, forestry, natural moderation of floods, water quality maintenance, and groundwater recharge.</w:t>
      </w:r>
    </w:p>
    <w:p w14:paraId="12981B8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NAVD 88 – The North American Vertical Datum of 1988, a standard for measuring elevations referenced to sea level. Differs from NGVD 29.</w:t>
      </w:r>
    </w:p>
    <w:p w14:paraId="7064578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NGVD 29 – The National Geodetic Vertical Datum of 1929, a standard for measuring elevations referenced to sea level. Differs from NAVD 88.</w:t>
      </w:r>
    </w:p>
    <w:p w14:paraId="547F390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NONUNIFORM FLOW – A flow in which the velocities vary from point to point along the stream or conduit, due to variations in cross section, slope, etc.</w:t>
      </w:r>
    </w:p>
    <w:p w14:paraId="2FBA962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NORMAL WATER SURFACE (NATURAL WATER SURFACE) – The free surface associated with flow in natural streams.</w:t>
      </w:r>
    </w:p>
    <w:p w14:paraId="2420531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OPEN CHANNEL – Any conveyance in which water flows with a free surface.</w:t>
      </w:r>
    </w:p>
    <w:p w14:paraId="0720F7F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OUTFALL (or outlet) – In hydraulics, the discharge end of drains and sewers.</w:t>
      </w:r>
    </w:p>
    <w:p w14:paraId="16D5B1A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 xml:space="preserve">OVERTOPPING FLOOD – The flood described by the probability of exceedance and water surface elevation at which flow </w:t>
      </w:r>
      <w:r w:rsidRPr="00B22FA9">
        <w:rPr>
          <w:rFonts w:ascii="Times New Roman" w:eastAsiaTheme="minorHAnsi" w:hAnsi="Times New Roman" w:cs="Times New Roman"/>
          <w:sz w:val="24"/>
          <w:szCs w:val="24"/>
          <w:u w:val="single"/>
        </w:rPr>
        <w:t>occurs over the roadway</w:t>
      </w:r>
      <w:r w:rsidRPr="00B22FA9">
        <w:rPr>
          <w:rFonts w:ascii="Times New Roman" w:eastAsiaTheme="minorHAnsi" w:hAnsi="Times New Roman" w:cs="Times New Roman"/>
          <w:sz w:val="24"/>
          <w:szCs w:val="24"/>
        </w:rPr>
        <w:t>, over the watershed divide, or through structure(s) provided for emergency relief.</w:t>
      </w:r>
    </w:p>
    <w:p w14:paraId="1F0DDF6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PERIPHERY – Circumference or perimeter of a circle, ellipse, pipe arch, or other closed curvilinear figure.</w:t>
      </w:r>
    </w:p>
    <w:p w14:paraId="723FB2E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PERMEABILITY – The property of a material that permits appreciable movement of water through it when it is saturated, and movement is actuated by hydrostatic pressure of the magnitude normally encountered in natural subsurface water.</w:t>
      </w:r>
    </w:p>
    <w:p w14:paraId="10BE3A6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PERVIOUS SOIL – Soil containing voids through which water will move under ordinary hydrostatic pressure.</w:t>
      </w:r>
    </w:p>
    <w:p w14:paraId="6CD2709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PONDING – Refers to water backed up in a channel or ditch as a result of a culvert of inadequate capacity or design to permit the water to flow unrestricted.</w:t>
      </w:r>
    </w:p>
    <w:p w14:paraId="6035D9B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PRACTICABLE – Capable of being done within reasonable natural, social, or economic constraints.</w:t>
      </w:r>
    </w:p>
    <w:p w14:paraId="0CED6C4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PRESERVE – To avoid modification to the functions of the natural floodplain environment or to maintain it as closely as practicable in its natural state.</w:t>
      </w:r>
    </w:p>
    <w:p w14:paraId="0B60189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RAINFALL INTENSITY – Amount of rainfall occurring in a unit of time, converted to its equivalent in inches per hour at the same rate.</w:t>
      </w:r>
    </w:p>
    <w:p w14:paraId="009B49A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RAPIDLY VARIED FLOW – In this type of flow, changes in depth and velocity take place over short distances, acceleration forces dominate, and energy loss due to friction is minor.</w:t>
      </w:r>
    </w:p>
    <w:p w14:paraId="6065FA8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REACH – A length of stream channel.</w:t>
      </w:r>
    </w:p>
    <w:p w14:paraId="43495CA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RECHARGE – Addition of water to the zone of saturation from precipitation or infiltration.</w:t>
      </w:r>
    </w:p>
    <w:p w14:paraId="7074FDE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RECHARGE BASIN – A basin excavated in the earth to receive the discharge from streams or storm drains for the purpose of replenishing groundwater supply.</w:t>
      </w:r>
    </w:p>
    <w:p w14:paraId="533EB6A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REGIME – The system or order characteristic of a stream; its behavior with respect to velocity and volume, form of and changes in channel, capacity to transport sediment, amount of material supplied for transportation, etc.</w:t>
      </w:r>
    </w:p>
    <w:p w14:paraId="27F2163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REGULATORY FLOODWAY – The floodplain area that is reserved in an open manner by Federal, State, or local requirements, i.e., unconfined or unobstructed either horizontally or vertically, to provide for the discharge of the base flood so that the cumulative increase in water surface elevation is no more than a designated amount (not to exceed one (1) foot as established by the Federal Emergency Management Agency [FEMA] for administering the National Flood Insurance Program).</w:t>
      </w:r>
    </w:p>
    <w:p w14:paraId="0D49EA0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RESTORE – To reestablish a setting or environment in which the functions of the natural and beneficial floodplain values adversely impacted by the development or improvements can again operate.</w:t>
      </w:r>
    </w:p>
    <w:p w14:paraId="67A4106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RETENTION – The prevention of runoff from entering the storm sewer system by storing it on a surface area or in a storage basin.</w:t>
      </w:r>
    </w:p>
    <w:p w14:paraId="1C15C43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RETENTION BASIN POND – A man-made depression or impoundment to retain surface runoff waters.</w:t>
      </w:r>
    </w:p>
    <w:p w14:paraId="0A153D7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RISK – The consequences associated with the probability of flooding attributed to an encroachment. It shall include the potential for property loss and hazard to life during the service life of the street.</w:t>
      </w:r>
    </w:p>
    <w:p w14:paraId="6BE2A1C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RISK ANALYSIS – An economic comparison of design alternatives using expected total costs (construction costs plus risk costs) to determine the alternative with the least total expected cost to the public. It shall include probable flood-related costs during the service life of the facility for street operations, maintenance, and repair for street aggravated flood damage to other property, and for additional or interrupted street travel.</w:t>
      </w:r>
    </w:p>
    <w:p w14:paraId="7065B3B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ROUGHNESS COEFFICIENT – A factor in the Kutter, Manning, and other flow formulas representing the effect of channel (or conduit) roughness upon energy losses in the flowing water.</w:t>
      </w:r>
    </w:p>
    <w:p w14:paraId="08AD9FD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RUNOFF – That part of the precipitation that runs off the surface of a drainage area and reaches a stream or other body of water or a storm drain or storm sewer.</w:t>
      </w:r>
    </w:p>
    <w:p w14:paraId="07DA0C3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SCOUR – The result of erosive action of running water, primarily in streams, excavating and carrying away material from the bed and banks.</w:t>
      </w:r>
    </w:p>
    <w:p w14:paraId="53147A2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SCOUR, GENERAL – The removal of material from the bed and banks across all or most of the width of a channel, as a result of a flow contraction that causes increased velocities and bed shear stress. Also known as CONTRACTION SCOUR.</w:t>
      </w:r>
    </w:p>
    <w:p w14:paraId="539EAC3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SCOUR, NATURAL – Removal of material from the channel bed or banks that occurs in streams with the migration of bed forms, shifting of the thalweg and at bends and natural contractions.</w:t>
      </w:r>
    </w:p>
    <w:p w14:paraId="0940A9F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SEDIMENT – Fragmentary material that originates from weathering of rocks and is transported by, suspended in, or deposited by water.</w:t>
      </w:r>
    </w:p>
    <w:p w14:paraId="10C5649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SEDIMENTATION BASIN – A basin or tank in which storm water containing settleable solids is retained to remove by gravity a part of the suspended matter.</w:t>
      </w:r>
    </w:p>
    <w:p w14:paraId="7FB0B1F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SIGNIFICANT ENCROACHMENT – A street encroachment and any direct support of likely base floodplain development that would involve one or more of the following construction or flood related impacts:</w:t>
      </w:r>
    </w:p>
    <w:p w14:paraId="38A965DE" w14:textId="77777777" w:rsidR="00B22FA9" w:rsidRPr="00B22FA9" w:rsidRDefault="00B22FA9" w:rsidP="002B41F2">
      <w:pPr>
        <w:widowControl/>
        <w:numPr>
          <w:ilvl w:val="0"/>
          <w:numId w:val="149"/>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 significant potential for interruption or termination of a transportation facility that is needed for emergency vehicles or provides a community’s only evacuation route.</w:t>
      </w:r>
    </w:p>
    <w:p w14:paraId="55B5D495" w14:textId="77777777" w:rsidR="00B22FA9" w:rsidRPr="00B22FA9" w:rsidRDefault="00B22FA9" w:rsidP="002B41F2">
      <w:pPr>
        <w:widowControl/>
        <w:numPr>
          <w:ilvl w:val="0"/>
          <w:numId w:val="149"/>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 significant risk. or,</w:t>
      </w:r>
    </w:p>
    <w:p w14:paraId="3BA9374A" w14:textId="77777777" w:rsidR="00B22FA9" w:rsidRPr="00B22FA9" w:rsidRDefault="00B22FA9" w:rsidP="002B41F2">
      <w:pPr>
        <w:widowControl/>
        <w:numPr>
          <w:ilvl w:val="0"/>
          <w:numId w:val="149"/>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 significant adverse impact on natural and beneficial floodplain values.</w:t>
      </w:r>
    </w:p>
    <w:p w14:paraId="65BADF9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SIPHON – (inverted) – A conduit or culvert with a U or V shaped grade line to permit it to pass under an intersecting roadway, stream, or other obstruction.</w:t>
      </w:r>
    </w:p>
    <w:p w14:paraId="4D203ED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SPECIFIC ENERGY – The energy contained in a stream of water, expressed in terms of head, referred to the bed of a stream. It is equal to the mean depth of water plus the velocity head of the mean velocity.</w:t>
      </w:r>
    </w:p>
    <w:p w14:paraId="691733D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SPILLWAY – A low-level passage serving a dam or reservoir through which surplus water may be discharged, usually an open ditch around the end of a dam, or a gateway or a pipe in a dam. An outlet pipe, flume, or channel serving to discharge water from a ditch, ditch check, gutter, or embankment protector.</w:t>
      </w:r>
    </w:p>
    <w:p w14:paraId="3A2C9D5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SPRING BOX – An enclosure constructed to protect a flow of water emerging from the ground.</w:t>
      </w:r>
    </w:p>
    <w:p w14:paraId="5C9DE5F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STANDARD SPECIFICATIONS FOR HIGHWAY CONSTRUCTION (SSHC) – The Arkansas Department of Transportation (ArDOT) latest edition, unless specifically noted otherwise.</w:t>
      </w:r>
    </w:p>
    <w:p w14:paraId="308BB46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STAGE – The elevation of a water surface above a datum of reference.</w:t>
      </w:r>
    </w:p>
    <w:p w14:paraId="7A95C44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STEADYFLOW – A flow in which the flow rate or quantity of fluid passing a given point per unit of time remains constant.</w:t>
      </w:r>
    </w:p>
    <w:p w14:paraId="5E982D0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STORAGE BASIN – A basin excavated in the earth for detention or retention of water for future flow.</w:t>
      </w:r>
    </w:p>
    <w:p w14:paraId="0F04B0A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SUBCRITICAL FLOW – Flow with a Froude number less than one (1). In this state the role played by gravity forces is more pronounced, so the flow has a low velocity and is often described as tranquil and streaming.</w:t>
      </w:r>
    </w:p>
    <w:p w14:paraId="41FAA0B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SUPERCRITICAL FLOW – Flow with a Froude number greater than one (1). In this state, the inertia forces become dominant, so the flow has a high velocity and is usually described as rapid, shooting, and torrential.</w:t>
      </w:r>
    </w:p>
    <w:p w14:paraId="46F5158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SUPPORT BASE FLOODPLAIN DEVELOPMENT – To encourage, allow, serve, or otherwise facilitate additional base floodplain development. Direct support results from an encroachment, while indirect support results from an action out of the base floodplain.</w:t>
      </w:r>
    </w:p>
    <w:p w14:paraId="4346BB1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SURFACE STORAGE – Storm water that is contained in surface depressions or basins.</w:t>
      </w:r>
    </w:p>
    <w:p w14:paraId="0B8481A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SURFACE WATER – Water appearing on the surface in a diffused state, with no permanent source of supply or regular course for considerable time; as distinguished from water appearing in water courses, lakes, or ponds.</w:t>
      </w:r>
    </w:p>
    <w:p w14:paraId="756DC54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SWALE – A slight depression in the ground surface where water collects.</w:t>
      </w:r>
    </w:p>
    <w:p w14:paraId="0F35C25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SYNTHETIC HYDROGRAPH – A graph developed for the ungagged drainage area, based on known physical characteristics of the watershed basin.</w:t>
      </w:r>
    </w:p>
    <w:p w14:paraId="1C6DF24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TIME OF CONCENTRATION – Time required for storm water runoff to arrive at the point of concentration (usually in inlet to the storm drain) from the most remote point of the drainage area.</w:t>
      </w:r>
    </w:p>
    <w:p w14:paraId="40F36F3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TAILWATER – The water surface just downstream from a structure.</w:t>
      </w:r>
    </w:p>
    <w:p w14:paraId="55FF903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UNIFORM FLOW – Flow in which the velocities are the same in both magnitude and direction from point to point along the stream or conduit, all stream lines being parallel.</w:t>
      </w:r>
    </w:p>
    <w:p w14:paraId="484D518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UNSTEADY FLOW – A flow in which the velocity changes with respect to both space and time.</w:t>
      </w:r>
    </w:p>
    <w:p w14:paraId="593D419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UNIT HYDROGRAPH – A hydrograph of a direct runoff resulting from one (1) inch of effective rainfall generated uniformly over the watershed area during a specified period of time, or duration.</w:t>
      </w:r>
    </w:p>
    <w:p w14:paraId="1E0A3BB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WATER COURSE – A natural or artificial channel in which a flow of water occurs, either continuously or intermittently. Natural watercourses may be either on the surface or underground.</w:t>
      </w:r>
    </w:p>
    <w:p w14:paraId="09A27B2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WATERSHED – Region or area contributing to the supply of a stream or lake; drainage area, drainage basin, or catchment area.</w:t>
      </w:r>
    </w:p>
    <w:p w14:paraId="395A870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WETTED PERIMETER – The length of the wetted contact between the water and the containing conduit (measured along a plane at right angles to the conduit.)</w:t>
      </w:r>
    </w:p>
    <w:p w14:paraId="60FB739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ZERO INCREASE IN DISCHARGE – A storm sewer management concept that suggests no increase in runoff as a result of new development. Any increased flow generated by the development would be taken care of by subsurface disposal (infiltration).</w:t>
      </w:r>
    </w:p>
    <w:p w14:paraId="298EED8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6B3A52C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378702E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5187F52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67D55FD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7FCB9B0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4107D53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648B0E6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45B5199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4FA4170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6513C7C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42E3D02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38B5E846"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359C996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53B6B5D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236A479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3F48D02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67657A3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3B0FB12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640D19EF" w14:textId="77777777" w:rsidR="00B22FA9" w:rsidRPr="00B22FA9" w:rsidRDefault="00B22FA9" w:rsidP="00B22FA9">
      <w:pPr>
        <w:widowControl/>
        <w:autoSpaceDE/>
        <w:autoSpaceDN/>
        <w:spacing w:after="160" w:line="259" w:lineRule="auto"/>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br w:type="page"/>
      </w:r>
    </w:p>
    <w:p w14:paraId="65A8D910" w14:textId="77777777" w:rsidR="00B22FA9" w:rsidRPr="00B22FA9" w:rsidRDefault="00B22FA9" w:rsidP="002B41F2">
      <w:pPr>
        <w:widowControl/>
        <w:numPr>
          <w:ilvl w:val="1"/>
          <w:numId w:val="148"/>
        </w:numPr>
        <w:autoSpaceDE/>
        <w:autoSpaceDN/>
        <w:spacing w:before="240" w:after="160" w:line="259" w:lineRule="auto"/>
        <w:contextualSpacing/>
        <w:jc w:val="both"/>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lastRenderedPageBreak/>
        <w:t>GENERAL</w:t>
      </w:r>
    </w:p>
    <w:p w14:paraId="199C229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stormwater Management and Drainage Plans and Specifications shall be prepared by the Engineer of Record, who is a licensed professional engineer of the State of Arkansas. No building permits or subdivision approvals shall be issued until and unless the Stormwater Management and Drainage Plans have been approved by the City. Review and approval of the Plan by the City is not intended to modify or replace the Developer’s or Contractor’s responsibility to submit and satisfy the Arkansas Department of Environmental Quality NPDES general permit requirements for stormwater discharges associated with construction activity. In order to minimize review time by the City, one (1) set of reports, letters, and plans and specifications for the proposed improvements will be submitted.</w:t>
      </w:r>
    </w:p>
    <w:p w14:paraId="15E7C44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1.2.1</w:t>
      </w:r>
      <w:r w:rsidRPr="00B22FA9">
        <w:rPr>
          <w:rFonts w:ascii="Times New Roman" w:eastAsiaTheme="minorHAnsi" w:hAnsi="Times New Roman" w:cs="Times New Roman"/>
          <w:b/>
          <w:bCs/>
          <w:sz w:val="24"/>
          <w:szCs w:val="24"/>
        </w:rPr>
        <w:tab/>
        <w:t>CONCEPTUAL STORMWATER MANAGEMENT AND DRAINAGE PLAN</w:t>
      </w:r>
    </w:p>
    <w:p w14:paraId="7761FEA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ab/>
      </w:r>
      <w:r w:rsidRPr="00B22FA9">
        <w:rPr>
          <w:rFonts w:ascii="Times New Roman" w:eastAsiaTheme="minorHAnsi" w:hAnsi="Times New Roman" w:cs="Times New Roman"/>
          <w:sz w:val="24"/>
          <w:szCs w:val="24"/>
        </w:rPr>
        <w:t>A conceptual Stormwater Management and Drainage Plan review with the City Engineer is suggested before platting, replats, lot-splits, building permits, and/or development improvements begin for the purpose of overall general drainage concept review.</w:t>
      </w:r>
    </w:p>
    <w:p w14:paraId="0573609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1.2.2</w:t>
      </w:r>
      <w:r w:rsidRPr="00B22FA9">
        <w:rPr>
          <w:rFonts w:ascii="Times New Roman" w:eastAsiaTheme="minorHAnsi" w:hAnsi="Times New Roman" w:cs="Times New Roman"/>
          <w:b/>
          <w:bCs/>
          <w:sz w:val="24"/>
          <w:szCs w:val="24"/>
        </w:rPr>
        <w:tab/>
        <w:t>PRELIMINARY STORMWATER MANAGEMENT AND DRAINAGE PLAN</w:t>
      </w:r>
    </w:p>
    <w:p w14:paraId="364CD6D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A preliminary Stormwater Management and Drainage Plan and accompanying information as described in the Drainage Criteria Manual shall be submitted at the time of the preliminary plat, replat, lot-split, building permit, and/or development improvements are submitted. If needed, a review meeting will be scheduled by the </w:t>
      </w:r>
      <w:proofErr w:type="gramStart"/>
      <w:r w:rsidRPr="00B22FA9">
        <w:rPr>
          <w:rFonts w:ascii="Times New Roman" w:eastAsiaTheme="minorHAnsi" w:hAnsi="Times New Roman" w:cs="Times New Roman"/>
          <w:sz w:val="24"/>
          <w:szCs w:val="24"/>
        </w:rPr>
        <w:t>City</w:t>
      </w:r>
      <w:proofErr w:type="gramEnd"/>
      <w:r w:rsidRPr="00B22FA9">
        <w:rPr>
          <w:rFonts w:ascii="Times New Roman" w:eastAsiaTheme="minorHAnsi" w:hAnsi="Times New Roman" w:cs="Times New Roman"/>
          <w:sz w:val="24"/>
          <w:szCs w:val="24"/>
        </w:rPr>
        <w:t xml:space="preserve"> with representatives of the Developer, including the Engineer, to review the overall concepts included in the preliminary Stormwater Management and Drainage Plan. The purpose of this review shall be to jointly agree upon an overall stormwater management concept for the purposed development and to review criteria and design parameters that shall apply to the final design and of permanent stormwater management practices of the project.</w:t>
      </w:r>
    </w:p>
    <w:p w14:paraId="3CDA13F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1.2.3</w:t>
      </w:r>
      <w:r w:rsidRPr="00B22FA9">
        <w:rPr>
          <w:rFonts w:ascii="Times New Roman" w:eastAsiaTheme="minorHAnsi" w:hAnsi="Times New Roman" w:cs="Times New Roman"/>
          <w:b/>
          <w:bCs/>
          <w:sz w:val="24"/>
          <w:szCs w:val="24"/>
        </w:rPr>
        <w:tab/>
        <w:t>FINAL STORMWATER MANAGEMENT AND DRAINAGE PLAN</w:t>
      </w:r>
    </w:p>
    <w:p w14:paraId="153C2D1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Following the preliminary Stormwater Management and Drainage Plan review, the final Stormwater Management and Drainage Plan shall be prepared for each phase of the proposed project as each phase is developed. The final plan shall constitute a refinement of the concepts approved in the preliminary Stormwater Management and Drainage Plan, with preparation and submittal of detailed information as required in the Drainage Criteria Manual. This plan shall be submitted at the time construction drawings are submitted for approval.</w:t>
      </w:r>
    </w:p>
    <w:p w14:paraId="4099AC3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On combination roadway-drainage projects, it is not the intent that completely separate storm drainage plans be prepared. Where the required details of the proposed storm drainage system can adequately be shown on the roadway plans without sacrificing clarity, the roadway plans will be sufficient. If a combined project submittal is made for review of only roadway or only storm drainage aspects of the project, this fact shall be clearly indicated in large, bold lettering on the Title Sheet.</w:t>
      </w:r>
    </w:p>
    <w:p w14:paraId="62704E95" w14:textId="77777777" w:rsidR="00B22FA9" w:rsidRPr="00B22FA9" w:rsidRDefault="00B22FA9" w:rsidP="002B41F2">
      <w:pPr>
        <w:widowControl/>
        <w:numPr>
          <w:ilvl w:val="1"/>
          <w:numId w:val="148"/>
        </w:numPr>
        <w:autoSpaceDE/>
        <w:autoSpaceDN/>
        <w:spacing w:before="240" w:after="160" w:line="259" w:lineRule="auto"/>
        <w:contextualSpacing/>
        <w:jc w:val="both"/>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DRAINAGE REPORT</w:t>
      </w:r>
    </w:p>
    <w:p w14:paraId="0983A876"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 Preliminary Drainage Report shall be required at the time of the Preliminary Plat submittal and may be required for a replat, lot split, large-scale development, or building and/or development improvements. One (1) copy of the drainage report, letters, and plans shall be submitted and contain at a minimum the following information:</w:t>
      </w:r>
    </w:p>
    <w:p w14:paraId="1AE273C9" w14:textId="77777777" w:rsidR="00B22FA9" w:rsidRPr="00B22FA9" w:rsidRDefault="00B22FA9" w:rsidP="002B41F2">
      <w:pPr>
        <w:widowControl/>
        <w:numPr>
          <w:ilvl w:val="0"/>
          <w:numId w:val="150"/>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general drainage patterns within the site, along with the location of all streams, springs, wetlands, and other drainage features,</w:t>
      </w:r>
    </w:p>
    <w:p w14:paraId="7C80B358" w14:textId="77777777" w:rsidR="00B22FA9" w:rsidRPr="00B22FA9" w:rsidRDefault="00B22FA9" w:rsidP="002B41F2">
      <w:pPr>
        <w:widowControl/>
        <w:numPr>
          <w:ilvl w:val="0"/>
          <w:numId w:val="150"/>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A drainage area map will be provided that illustrates the offsite areas and drainage ways that contribute stormwater flows to the site. The drainage area map will be at a scale of one (1) inch equals 100 feet (1” = 100’) or one (1) inch equals 200 feet (1” = 200’),</w:t>
      </w:r>
    </w:p>
    <w:p w14:paraId="706D2230" w14:textId="77777777" w:rsidR="00B22FA9" w:rsidRPr="00B22FA9" w:rsidRDefault="00B22FA9" w:rsidP="002B41F2">
      <w:pPr>
        <w:widowControl/>
        <w:numPr>
          <w:ilvl w:val="0"/>
          <w:numId w:val="150"/>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location and nature of each drainage way downstream that will receive flows from the site,</w:t>
      </w:r>
    </w:p>
    <w:p w14:paraId="25C588F2" w14:textId="77777777" w:rsidR="00B22FA9" w:rsidRPr="00B22FA9" w:rsidRDefault="00B22FA9" w:rsidP="002B41F2">
      <w:pPr>
        <w:widowControl/>
        <w:numPr>
          <w:ilvl w:val="0"/>
          <w:numId w:val="150"/>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 xml:space="preserve">A general schematic and preliminary design concept of the proposed improvements in sufficient detail to show proposed underground and overland flows, channels, and storm sewer piping (or proposed absence thereof), </w:t>
      </w:r>
    </w:p>
    <w:p w14:paraId="262368FC" w14:textId="77777777" w:rsidR="00B22FA9" w:rsidRPr="00B22FA9" w:rsidRDefault="00B22FA9" w:rsidP="002B41F2">
      <w:pPr>
        <w:widowControl/>
        <w:numPr>
          <w:ilvl w:val="0"/>
          <w:numId w:val="150"/>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preliminary calculated pre-development and post-development flows and runoff for the 2, 10, 25, 50, and 100-year storm events. Include the preliminary calculations for (a) the flow entering the site, (b) the flow generated on the site, and (c) the total flow leaving the site,</w:t>
      </w:r>
    </w:p>
    <w:p w14:paraId="377F4072" w14:textId="77777777" w:rsidR="00B22FA9" w:rsidRPr="00B22FA9" w:rsidRDefault="00B22FA9" w:rsidP="002B41F2">
      <w:pPr>
        <w:widowControl/>
        <w:numPr>
          <w:ilvl w:val="0"/>
          <w:numId w:val="150"/>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If detention is proposed, then the preliminary report shall contain sufficient general drainage design to determine the basins, sub-basins, and requirements to route the runoff through the detention pond(s). Further, the detention pond design shall be a “final” design in sufficient detail to establish a final size, depth, location, and detail requirements to justify or prove the application of detention. If detention is not proposed, then supporting calculations and documentation of downstream conditions must be provided,</w:t>
      </w:r>
    </w:p>
    <w:p w14:paraId="27D83865" w14:textId="77777777" w:rsidR="00B22FA9" w:rsidRPr="00B22FA9" w:rsidRDefault="00B22FA9" w:rsidP="002B41F2">
      <w:pPr>
        <w:widowControl/>
        <w:numPr>
          <w:ilvl w:val="0"/>
          <w:numId w:val="150"/>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 written summary describing items 1 through 6 above.</w:t>
      </w:r>
    </w:p>
    <w:p w14:paraId="2CF8528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Either the City Staff or the Planning Commission may request a more detailed drainage study prior to the Preliminary Plat approval.</w:t>
      </w:r>
    </w:p>
    <w:p w14:paraId="4D821A9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 Final Drainage Report will be included with the drawings described below. One (1) copy of the final drainage report and letters shall be submitted and will include documentation and calculations supporting the installation of the proposed improvement(s), as outlined in the Drainage Report checklist included at the end of this section. It is permissible to combine the preceding items when legibility and readability are maintained.</w:t>
      </w:r>
    </w:p>
    <w:p w14:paraId="1342289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If hydrologic and hydraulic studies reveal that the proposed development would cause increased frequency of flooding, depth of inundation of structures, or inundation of unprotected structures not previously subject to inundation, then the construction permit application shall be denied unless one (1) or more of the following mitigation measures are approved by the City: (1) onsite storage, (2) offsite storage, of (3) improve the drainage system.</w:t>
      </w:r>
    </w:p>
    <w:p w14:paraId="6C1CACC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If it is determined that offsite drainage improvements are required, then cost sharing will be subject to City Council approval.</w:t>
      </w:r>
    </w:p>
    <w:p w14:paraId="231D52C5" w14:textId="77777777" w:rsidR="00B22FA9" w:rsidRPr="00B22FA9" w:rsidRDefault="00B22FA9" w:rsidP="002B41F2">
      <w:pPr>
        <w:widowControl/>
        <w:numPr>
          <w:ilvl w:val="1"/>
          <w:numId w:val="148"/>
        </w:numPr>
        <w:autoSpaceDE/>
        <w:autoSpaceDN/>
        <w:spacing w:before="240" w:after="160" w:line="259" w:lineRule="auto"/>
        <w:contextualSpacing/>
        <w:jc w:val="both"/>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PLANS AND SPECIFICATIONS</w:t>
      </w:r>
    </w:p>
    <w:p w14:paraId="36FD087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Plans and Specifications for storm drainage plans are to be signed by a licensed professional engineer registered in the State of Arkansas (the Engineer of Record). Because all plans, specifications, and calculations are retained by the City for use as permanent records, neatness, clarity, and completeness are very important, and lack of these qualities will be considered sufficient basis for submittal rejection.</w:t>
      </w:r>
    </w:p>
    <w:p w14:paraId="2439855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 xml:space="preserve">Plan sheet size will be 24” by 36” with all sheets in each set of plans the same size. Larger sheets may be used with approval by the City on a case-by-case basis. Plan drawings will be prepared with a maximum horizontal scale of 1” = 50’. Profile drawings for storm sewers should be drawn to a suggested horizontal scale of 1” = 20’, with a maximum scale of 1” = 50’ and a vertical exaggeration of 10 to 1. Drainage ditch profile should be drawn </w:t>
      </w:r>
      <w:r w:rsidRPr="00B22FA9">
        <w:rPr>
          <w:rFonts w:ascii="Times New Roman" w:eastAsiaTheme="minorHAnsi" w:hAnsi="Times New Roman" w:cs="Times New Roman"/>
          <w:sz w:val="24"/>
          <w:szCs w:val="24"/>
        </w:rPr>
        <w:lastRenderedPageBreak/>
        <w:t xml:space="preserve">at the suggested horizontal scale of 1” = 20’, with a maximum scale of 1” = 50’ and a vertical exaggeration of 10 to 1. Special cases may warrant use of larger or smaller scale drawings for increased clarity or conciseness of the plans and may be used with prior permission of the </w:t>
      </w:r>
      <w:proofErr w:type="gramStart"/>
      <w:r w:rsidRPr="00B22FA9">
        <w:rPr>
          <w:rFonts w:ascii="Times New Roman" w:eastAsiaTheme="minorHAnsi" w:hAnsi="Times New Roman" w:cs="Times New Roman"/>
          <w:sz w:val="24"/>
          <w:szCs w:val="24"/>
        </w:rPr>
        <w:t>City</w:t>
      </w:r>
      <w:proofErr w:type="gramEnd"/>
      <w:r w:rsidRPr="00B22FA9">
        <w:rPr>
          <w:rFonts w:ascii="Times New Roman" w:eastAsiaTheme="minorHAnsi" w:hAnsi="Times New Roman" w:cs="Times New Roman"/>
          <w:sz w:val="24"/>
          <w:szCs w:val="24"/>
        </w:rPr>
        <w:t>.</w:t>
      </w:r>
    </w:p>
    <w:p w14:paraId="4DBDD7A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Each sheet in a set of Plans shall contain a sheet number, the total number of sheets in the Plans, proper project identification, and the date. Revised sheets submitted must contain a revision block with identifying notations and dates for revisions. Each sheet shall bear the signature and seal of the Engineer of Record, along with any appropriate Certificate of Authorization seal for the engineering company.</w:t>
      </w:r>
    </w:p>
    <w:p w14:paraId="0706716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Four (4) sets of plans and specifications for the proposed improvements will be submitted in the following format during the platting process, where pertinent, and shall include: (1) Title Sheet, (2) General Layout Sheet, (3) Right-of-Way Sheet, (4) Plan and Profile Sheet(s), and (5) Standard and Special Detail Sheets. Drainage area maps and drainage calculations shall be included in the Drainage Report.</w:t>
      </w:r>
    </w:p>
    <w:p w14:paraId="1D39CA4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Approval of the detailed plans and specifications by the City and/or City Engineer does not constitute a warranty of the plans and specifications and does not relieve the Engineer of Record of his professional responsibility in the design of the facilities or in the preparation of any engineering reports done in association with the project.</w:t>
      </w:r>
    </w:p>
    <w:p w14:paraId="4D10AB7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1.3.1</w:t>
      </w:r>
      <w:r w:rsidRPr="00B22FA9">
        <w:rPr>
          <w:rFonts w:ascii="Times New Roman" w:eastAsiaTheme="minorHAnsi" w:hAnsi="Times New Roman" w:cs="Times New Roman"/>
          <w:b/>
          <w:bCs/>
          <w:sz w:val="24"/>
          <w:szCs w:val="24"/>
        </w:rPr>
        <w:tab/>
        <w:t>TITLE SHEET</w:t>
      </w:r>
    </w:p>
    <w:p w14:paraId="138E4F7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Title sheet shall include:</w:t>
      </w:r>
    </w:p>
    <w:p w14:paraId="558A74C5" w14:textId="77777777" w:rsidR="00B22FA9" w:rsidRPr="00B22FA9" w:rsidRDefault="00B22FA9" w:rsidP="002B41F2">
      <w:pPr>
        <w:widowControl/>
        <w:numPr>
          <w:ilvl w:val="0"/>
          <w:numId w:val="151"/>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designation of the project, which includes the nature of the project, legal description, the name or title, city, and state,</w:t>
      </w:r>
    </w:p>
    <w:p w14:paraId="3BAE97C9" w14:textId="77777777" w:rsidR="00B22FA9" w:rsidRPr="00B22FA9" w:rsidRDefault="00B22FA9" w:rsidP="002B41F2">
      <w:pPr>
        <w:widowControl/>
        <w:numPr>
          <w:ilvl w:val="0"/>
          <w:numId w:val="151"/>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Engineer’s project number,</w:t>
      </w:r>
    </w:p>
    <w:p w14:paraId="3401DB47" w14:textId="77777777" w:rsidR="00B22FA9" w:rsidRPr="00B22FA9" w:rsidRDefault="00B22FA9" w:rsidP="002B41F2">
      <w:pPr>
        <w:widowControl/>
        <w:numPr>
          <w:ilvl w:val="0"/>
          <w:numId w:val="151"/>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Index of sheets,</w:t>
      </w:r>
    </w:p>
    <w:p w14:paraId="464603CA" w14:textId="77777777" w:rsidR="00B22FA9" w:rsidRPr="00B22FA9" w:rsidRDefault="00B22FA9" w:rsidP="002B41F2">
      <w:pPr>
        <w:widowControl/>
        <w:numPr>
          <w:ilvl w:val="0"/>
          <w:numId w:val="151"/>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Location maps showing project location in relation to streets, railroads, and physical features. The location map shall have a north arrow and appropriate scale,</w:t>
      </w:r>
    </w:p>
    <w:p w14:paraId="070C43CA" w14:textId="77777777" w:rsidR="00B22FA9" w:rsidRPr="00B22FA9" w:rsidRDefault="00B22FA9" w:rsidP="002B41F2">
      <w:pPr>
        <w:widowControl/>
        <w:numPr>
          <w:ilvl w:val="0"/>
          <w:numId w:val="151"/>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 project control benchmark identified as to the location and elevation. All elevations shall be based on the North American Vertical Datum of 1988 (NAVD 88) and all horizontal controls shall tie to the State Plane Coordinate System. Both vertical and horizontal controls shall be ties to permanent monuments approved by the City,</w:t>
      </w:r>
    </w:p>
    <w:p w14:paraId="7C9142F8" w14:textId="77777777" w:rsidR="00B22FA9" w:rsidRPr="00B22FA9" w:rsidRDefault="00B22FA9" w:rsidP="002B41F2">
      <w:pPr>
        <w:widowControl/>
        <w:numPr>
          <w:ilvl w:val="0"/>
          <w:numId w:val="151"/>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name, address, and telephone number of the owner of the project and the name, address, and telephone number of the engineer preparing the plans.</w:t>
      </w:r>
    </w:p>
    <w:p w14:paraId="6BC312D6"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1.3.2</w:t>
      </w:r>
      <w:r w:rsidRPr="00B22FA9">
        <w:rPr>
          <w:rFonts w:ascii="Times New Roman" w:eastAsiaTheme="minorHAnsi" w:hAnsi="Times New Roman" w:cs="Times New Roman"/>
          <w:b/>
          <w:bCs/>
          <w:sz w:val="24"/>
          <w:szCs w:val="24"/>
        </w:rPr>
        <w:tab/>
        <w:t>GENERAL LAYOUT SHEET</w:t>
      </w:r>
    </w:p>
    <w:p w14:paraId="35B6879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The General Layout Sheet shall include:</w:t>
      </w:r>
    </w:p>
    <w:p w14:paraId="367B87D7" w14:textId="77777777" w:rsidR="00B22FA9" w:rsidRPr="00B22FA9" w:rsidRDefault="00B22FA9" w:rsidP="002B41F2">
      <w:pPr>
        <w:widowControl/>
        <w:numPr>
          <w:ilvl w:val="0"/>
          <w:numId w:val="152"/>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North arrow and scale,</w:t>
      </w:r>
    </w:p>
    <w:p w14:paraId="3C17057E" w14:textId="77777777" w:rsidR="00B22FA9" w:rsidRPr="00B22FA9" w:rsidRDefault="00B22FA9" w:rsidP="002B41F2">
      <w:pPr>
        <w:widowControl/>
        <w:numPr>
          <w:ilvl w:val="0"/>
          <w:numId w:val="152"/>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Legend of symbols that will apply to all sheets,</w:t>
      </w:r>
    </w:p>
    <w:p w14:paraId="5A3A8A10" w14:textId="77777777" w:rsidR="00B22FA9" w:rsidRPr="00B22FA9" w:rsidRDefault="00B22FA9" w:rsidP="002B41F2">
      <w:pPr>
        <w:widowControl/>
        <w:numPr>
          <w:ilvl w:val="0"/>
          <w:numId w:val="152"/>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Name of development, if applicable, and all street name and an accurate tie to at least one monumented quarter section corner. Un-Platted tracts should have an accurate tie to at least one-quarter section corner,</w:t>
      </w:r>
    </w:p>
    <w:p w14:paraId="12CF791B" w14:textId="77777777" w:rsidR="00B22FA9" w:rsidRPr="00B22FA9" w:rsidRDefault="00B22FA9" w:rsidP="002B41F2">
      <w:pPr>
        <w:widowControl/>
        <w:numPr>
          <w:ilvl w:val="0"/>
          <w:numId w:val="152"/>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Boundary line or project area,</w:t>
      </w:r>
    </w:p>
    <w:p w14:paraId="3C65CCDD" w14:textId="77777777" w:rsidR="00B22FA9" w:rsidRPr="00B22FA9" w:rsidRDefault="00B22FA9" w:rsidP="002B41F2">
      <w:pPr>
        <w:widowControl/>
        <w:numPr>
          <w:ilvl w:val="0"/>
          <w:numId w:val="152"/>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Location and description of existing major drainage facilities within or adjacent to the project area,</w:t>
      </w:r>
    </w:p>
    <w:p w14:paraId="2870FBC6" w14:textId="77777777" w:rsidR="00B22FA9" w:rsidRPr="00B22FA9" w:rsidRDefault="00B22FA9" w:rsidP="002B41F2">
      <w:pPr>
        <w:widowControl/>
        <w:numPr>
          <w:ilvl w:val="0"/>
          <w:numId w:val="152"/>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Location of major proposed drainage facilities,</w:t>
      </w:r>
    </w:p>
    <w:p w14:paraId="1177AB55" w14:textId="77777777" w:rsidR="00B22FA9" w:rsidRPr="00B22FA9" w:rsidRDefault="00B22FA9" w:rsidP="002B41F2">
      <w:pPr>
        <w:widowControl/>
        <w:numPr>
          <w:ilvl w:val="0"/>
          <w:numId w:val="152"/>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Name, location, and size of each utility within or adjacent to the project area,</w:t>
      </w:r>
    </w:p>
    <w:p w14:paraId="36F48B89" w14:textId="77777777" w:rsidR="00B22FA9" w:rsidRPr="00B22FA9" w:rsidRDefault="00B22FA9" w:rsidP="002B41F2">
      <w:pPr>
        <w:widowControl/>
        <w:numPr>
          <w:ilvl w:val="0"/>
          <w:numId w:val="152"/>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“One-Call” (811) number will be noted on the plans,</w:t>
      </w:r>
    </w:p>
    <w:p w14:paraId="5E99CE53" w14:textId="77777777" w:rsidR="00B22FA9" w:rsidRPr="00B22FA9" w:rsidRDefault="00B22FA9" w:rsidP="002B41F2">
      <w:pPr>
        <w:widowControl/>
        <w:numPr>
          <w:ilvl w:val="0"/>
          <w:numId w:val="152"/>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If more than one General Layout Sheet is required, a match line shall be used to show continuation of coverage from one sheet to the next sheet.</w:t>
      </w:r>
    </w:p>
    <w:p w14:paraId="4D8D31E6" w14:textId="77777777" w:rsidR="00B22FA9" w:rsidRPr="00B22FA9" w:rsidRDefault="00B22FA9" w:rsidP="00B22FA9">
      <w:pPr>
        <w:widowControl/>
        <w:autoSpaceDE/>
        <w:autoSpaceDN/>
        <w:spacing w:before="240" w:after="160" w:line="259" w:lineRule="auto"/>
        <w:contextualSpacing/>
        <w:jc w:val="both"/>
        <w:rPr>
          <w:rFonts w:ascii="Times New Roman" w:eastAsiaTheme="minorHAnsi" w:hAnsi="Times New Roman" w:cs="Times New Roman"/>
          <w:sz w:val="24"/>
          <w:szCs w:val="24"/>
        </w:rPr>
      </w:pPr>
    </w:p>
    <w:p w14:paraId="3CC02609" w14:textId="77777777" w:rsidR="00B22FA9" w:rsidRPr="00B22FA9" w:rsidRDefault="00B22FA9" w:rsidP="002B41F2">
      <w:pPr>
        <w:widowControl/>
        <w:numPr>
          <w:ilvl w:val="2"/>
          <w:numId w:val="153"/>
        </w:numPr>
        <w:autoSpaceDE/>
        <w:autoSpaceDN/>
        <w:spacing w:before="240" w:after="160" w:line="259" w:lineRule="auto"/>
        <w:contextualSpacing/>
        <w:jc w:val="both"/>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OTHER REQUIREMENTS</w:t>
      </w:r>
    </w:p>
    <w:p w14:paraId="32800D2C" w14:textId="77777777" w:rsidR="00B22FA9" w:rsidRPr="00B22FA9" w:rsidRDefault="00B22FA9" w:rsidP="00B22FA9">
      <w:pPr>
        <w:widowControl/>
        <w:autoSpaceDE/>
        <w:autoSpaceDN/>
        <w:spacing w:before="240" w:after="160" w:line="259" w:lineRule="auto"/>
        <w:contextualSpacing/>
        <w:jc w:val="both"/>
        <w:rPr>
          <w:rFonts w:ascii="Times New Roman" w:eastAsiaTheme="minorHAnsi" w:hAnsi="Times New Roman" w:cs="Times New Roman"/>
          <w:b/>
          <w:bCs/>
          <w:sz w:val="24"/>
          <w:szCs w:val="24"/>
        </w:rPr>
      </w:pPr>
    </w:p>
    <w:p w14:paraId="75862C05" w14:textId="77777777" w:rsidR="00B22FA9" w:rsidRPr="00B22FA9" w:rsidRDefault="00B22FA9" w:rsidP="002B41F2">
      <w:pPr>
        <w:widowControl/>
        <w:numPr>
          <w:ilvl w:val="0"/>
          <w:numId w:val="154"/>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Proposed grading, drainage, paving, and building and profiles of the streets and storm drainage systems and appurtenances.</w:t>
      </w:r>
    </w:p>
    <w:p w14:paraId="3753B041" w14:textId="77777777" w:rsidR="00B22FA9" w:rsidRPr="00B22FA9" w:rsidRDefault="00B22FA9" w:rsidP="002B41F2">
      <w:pPr>
        <w:widowControl/>
        <w:numPr>
          <w:ilvl w:val="0"/>
          <w:numId w:val="154"/>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Elevations on profiles or sections or as indicated on Plans shall be based on the North American Vertical Datum of 1988 (NAVD 88). At least one (1) permanent benchmark within each project shall be noted on the first drawing of each project, and their location and elevation shall be clearly defined.</w:t>
      </w:r>
    </w:p>
    <w:p w14:paraId="209D91F2" w14:textId="77777777" w:rsidR="00B22FA9" w:rsidRPr="00B22FA9" w:rsidRDefault="00B22FA9" w:rsidP="002B41F2">
      <w:pPr>
        <w:widowControl/>
        <w:numPr>
          <w:ilvl w:val="0"/>
          <w:numId w:val="154"/>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Top of curb elevations will be noted at every inlet or drainage structure along the street. Top of inlet or structure elevations will be on all structures not adjacent to the curb.</w:t>
      </w:r>
    </w:p>
    <w:p w14:paraId="57F4ACB5" w14:textId="77777777" w:rsidR="00B22FA9" w:rsidRPr="00B22FA9" w:rsidRDefault="00B22FA9" w:rsidP="002B41F2">
      <w:pPr>
        <w:widowControl/>
        <w:numPr>
          <w:ilvl w:val="0"/>
          <w:numId w:val="154"/>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top of each page shall be either north or east. The stationing of street plans and profiles shall be from left to right and downstream to upstream in the case of channel improvement/construction projects, unless otherwise approved by the City Staff.</w:t>
      </w:r>
    </w:p>
    <w:p w14:paraId="609273A5" w14:textId="77777777" w:rsidR="00B22FA9" w:rsidRPr="00B22FA9" w:rsidRDefault="00B22FA9" w:rsidP="002B41F2">
      <w:pPr>
        <w:widowControl/>
        <w:numPr>
          <w:ilvl w:val="0"/>
          <w:numId w:val="154"/>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Each project shall show at least 50 feet of topography on each side of the proposed improvement. At least 100 feet of topography shall be shown in areas of channel flow at the property boundary. All existing topography and any proposed changes, including existing utilities, telephone installations, etc. shall be shown on the plans and profiles. Existing topography shall be shown by dashed line contours. Proposed topography shall be shown by solid line contours.</w:t>
      </w:r>
    </w:p>
    <w:p w14:paraId="6D6B5D40" w14:textId="77777777" w:rsidR="00B22FA9" w:rsidRPr="00B22FA9" w:rsidRDefault="00B22FA9" w:rsidP="002B41F2">
      <w:pPr>
        <w:widowControl/>
        <w:numPr>
          <w:ilvl w:val="0"/>
          <w:numId w:val="154"/>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Revisions to drawings shall be indicated above the title block in a revision block and shall show the nature of the revision and the date made.</w:t>
      </w:r>
    </w:p>
    <w:p w14:paraId="4AE5580F" w14:textId="77777777" w:rsidR="00B22FA9" w:rsidRPr="00B22FA9" w:rsidRDefault="00B22FA9" w:rsidP="002B41F2">
      <w:pPr>
        <w:widowControl/>
        <w:numPr>
          <w:ilvl w:val="0"/>
          <w:numId w:val="154"/>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Existing and proposed features shall be clearly distinguishable on the plans. All existing utilities, telephone installations, sanitary and storm sewers, pavements, curbs, inlets, culverts, etc., shall be shown by broken lines or by screened printing. Proposed facilities shall be shown by solid lines. Land, lot, and property lines by distinguishable line type. Easements shall also be shown.</w:t>
      </w:r>
    </w:p>
    <w:p w14:paraId="5B70225F" w14:textId="77777777" w:rsidR="00B22FA9" w:rsidRPr="00B22FA9" w:rsidRDefault="00B22FA9" w:rsidP="002B41F2">
      <w:pPr>
        <w:widowControl/>
        <w:numPr>
          <w:ilvl w:val="0"/>
          <w:numId w:val="154"/>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Lot lines and dimensions shall be shown where applicable.</w:t>
      </w:r>
    </w:p>
    <w:p w14:paraId="77E37811" w14:textId="77777777" w:rsidR="00B22FA9" w:rsidRPr="00B22FA9" w:rsidRDefault="00B22FA9" w:rsidP="002B41F2">
      <w:pPr>
        <w:widowControl/>
        <w:numPr>
          <w:ilvl w:val="0"/>
          <w:numId w:val="154"/>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The water surface elevation (WSE) resulting from a 100-year storm for all overland flow, including flow in the streets, parking lots, swales, and between lots shall be calculated and shown on the construction drawings.</w:t>
      </w:r>
    </w:p>
    <w:p w14:paraId="6C82110B" w14:textId="77777777" w:rsidR="00B22FA9" w:rsidRPr="00B22FA9" w:rsidRDefault="00B22FA9" w:rsidP="002B41F2">
      <w:pPr>
        <w:widowControl/>
        <w:numPr>
          <w:ilvl w:val="0"/>
          <w:numId w:val="154"/>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Minimum floor elevation shall be shown a minimum of two (2) feet above the 100-year flood elevation on each lot when located in a designated FEMA floodplain and in areas where flooding is known to occur. Minimum floor elevations for other areas shall be a minimum of one (1) foot above the calculated 100-year WSE of open channels, swales, and overland flow.</w:t>
      </w:r>
    </w:p>
    <w:p w14:paraId="54D4D05A" w14:textId="77777777" w:rsidR="00B22FA9" w:rsidRPr="00B22FA9" w:rsidRDefault="00B22FA9" w:rsidP="002B41F2">
      <w:pPr>
        <w:widowControl/>
        <w:numPr>
          <w:ilvl w:val="0"/>
          <w:numId w:val="154"/>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It shall be understood that the requirements outlined in these standards are only minimum requirements and shall only be applied when conditions, design criteria, and materials conform to the City Specifications. When unusual subsoil or drainage conditions are suspected, an investigation should be made, and a special design prepared in line with good engineering practice.</w:t>
      </w:r>
    </w:p>
    <w:p w14:paraId="0349E23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44772EF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2B50B5C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525AAF8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7C0C507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7F76D1B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0C5780F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13FC5656"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5288CE5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6561138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583640A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345A81F6"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0F387E8E" w14:textId="77777777" w:rsidR="00B22FA9" w:rsidRPr="00B22FA9" w:rsidRDefault="00B22FA9" w:rsidP="00B22FA9">
      <w:pPr>
        <w:widowControl/>
        <w:autoSpaceDE/>
        <w:autoSpaceDN/>
        <w:spacing w:before="240" w:line="259" w:lineRule="auto"/>
        <w:contextualSpacing/>
        <w:jc w:val="center"/>
        <w:rPr>
          <w:rFonts w:ascii="Times New Roman" w:eastAsiaTheme="minorHAnsi" w:hAnsi="Times New Roman" w:cs="Times New Roman"/>
          <w:b/>
          <w:bCs/>
          <w:sz w:val="24"/>
          <w:szCs w:val="24"/>
        </w:rPr>
      </w:pPr>
    </w:p>
    <w:p w14:paraId="055BCC4E" w14:textId="77777777" w:rsidR="00B22FA9" w:rsidRPr="00B22FA9" w:rsidRDefault="00B22FA9" w:rsidP="00B22FA9">
      <w:pPr>
        <w:widowControl/>
        <w:autoSpaceDE/>
        <w:autoSpaceDN/>
        <w:spacing w:before="240" w:line="259" w:lineRule="auto"/>
        <w:contextualSpacing/>
        <w:jc w:val="center"/>
        <w:rPr>
          <w:rFonts w:ascii="Times New Roman" w:eastAsiaTheme="minorHAnsi" w:hAnsi="Times New Roman" w:cs="Times New Roman"/>
          <w:b/>
          <w:bCs/>
          <w:sz w:val="32"/>
          <w:szCs w:val="32"/>
        </w:rPr>
      </w:pPr>
      <w:r w:rsidRPr="00B22FA9">
        <w:rPr>
          <w:rFonts w:ascii="Times New Roman" w:eastAsiaTheme="minorHAnsi" w:hAnsi="Times New Roman" w:cs="Times New Roman"/>
          <w:b/>
          <w:bCs/>
          <w:sz w:val="32"/>
          <w:szCs w:val="32"/>
        </w:rPr>
        <w:t>DRAINAGE REPORT CHECKLIST</w:t>
      </w:r>
    </w:p>
    <w:p w14:paraId="2DB98116" w14:textId="77777777" w:rsidR="00B22FA9" w:rsidRPr="00B22FA9" w:rsidRDefault="00B22FA9" w:rsidP="00B22FA9">
      <w:pPr>
        <w:widowControl/>
        <w:autoSpaceDE/>
        <w:autoSpaceDN/>
        <w:spacing w:before="240" w:line="259" w:lineRule="auto"/>
        <w:contextualSpacing/>
        <w:jc w:val="center"/>
        <w:rPr>
          <w:rFonts w:ascii="Times New Roman" w:eastAsiaTheme="minorHAnsi" w:hAnsi="Times New Roman" w:cs="Times New Roman"/>
          <w:b/>
          <w:bCs/>
          <w:sz w:val="32"/>
          <w:szCs w:val="32"/>
        </w:rPr>
      </w:pPr>
      <w:r w:rsidRPr="00B22FA9">
        <w:rPr>
          <w:rFonts w:ascii="Times New Roman" w:eastAsiaTheme="minorHAnsi" w:hAnsi="Times New Roman" w:cs="Times New Roman"/>
          <w:b/>
          <w:bCs/>
          <w:sz w:val="32"/>
          <w:szCs w:val="32"/>
        </w:rPr>
        <w:t>CITY OF PRAIRIE GROVE, ARKANSAS</w:t>
      </w:r>
    </w:p>
    <w:p w14:paraId="4099FE09" w14:textId="77777777" w:rsidR="00B22FA9" w:rsidRPr="00B22FA9" w:rsidRDefault="00B22FA9" w:rsidP="00B22FA9">
      <w:pPr>
        <w:widowControl/>
        <w:autoSpaceDE/>
        <w:autoSpaceDN/>
        <w:spacing w:before="240" w:line="259" w:lineRule="auto"/>
        <w:contextualSpacing/>
        <w:jc w:val="center"/>
        <w:rPr>
          <w:rFonts w:ascii="Times New Roman" w:eastAsiaTheme="minorHAnsi" w:hAnsi="Times New Roman" w:cs="Times New Roman"/>
          <w:b/>
          <w:bCs/>
          <w:sz w:val="32"/>
          <w:szCs w:val="32"/>
          <w:u w:val="single"/>
        </w:rPr>
      </w:pPr>
      <w:r w:rsidRPr="00B22FA9">
        <w:rPr>
          <w:rFonts w:ascii="Times New Roman" w:eastAsiaTheme="minorHAnsi" w:hAnsi="Times New Roman" w:cs="Times New Roman"/>
          <w:b/>
          <w:bCs/>
          <w:sz w:val="32"/>
          <w:szCs w:val="32"/>
        </w:rPr>
        <w:t xml:space="preserve">REVISION NO. </w:t>
      </w:r>
      <w:r w:rsidRPr="00B22FA9">
        <w:rPr>
          <w:rFonts w:ascii="Times New Roman" w:eastAsiaTheme="minorHAnsi" w:hAnsi="Times New Roman" w:cs="Times New Roman"/>
          <w:b/>
          <w:bCs/>
          <w:sz w:val="32"/>
          <w:szCs w:val="32"/>
          <w:u w:val="single"/>
        </w:rPr>
        <w:tab/>
      </w:r>
      <w:r w:rsidRPr="00B22FA9">
        <w:rPr>
          <w:rFonts w:ascii="Times New Roman" w:eastAsiaTheme="minorHAnsi" w:hAnsi="Times New Roman" w:cs="Times New Roman"/>
          <w:b/>
          <w:bCs/>
          <w:sz w:val="32"/>
          <w:szCs w:val="32"/>
          <w:u w:val="single"/>
        </w:rPr>
        <w:tab/>
      </w:r>
    </w:p>
    <w:p w14:paraId="6EB37F53" w14:textId="77777777" w:rsidR="00B22FA9" w:rsidRPr="00B22FA9" w:rsidRDefault="00B22FA9" w:rsidP="00B22FA9">
      <w:pPr>
        <w:widowControl/>
        <w:autoSpaceDE/>
        <w:autoSpaceDN/>
        <w:spacing w:before="240" w:line="259" w:lineRule="auto"/>
        <w:contextualSpacing/>
        <w:jc w:val="center"/>
        <w:rPr>
          <w:rFonts w:ascii="Times New Roman" w:eastAsiaTheme="minorHAnsi" w:hAnsi="Times New Roman" w:cs="Times New Roman"/>
          <w:sz w:val="32"/>
          <w:szCs w:val="32"/>
        </w:rPr>
      </w:pPr>
      <w:r w:rsidRPr="00B22FA9">
        <w:rPr>
          <w:rFonts w:ascii="Times New Roman" w:eastAsiaTheme="minorHAnsi" w:hAnsi="Times New Roman" w:cs="Times New Roman"/>
          <w:b/>
          <w:bCs/>
          <w:sz w:val="32"/>
          <w:szCs w:val="32"/>
        </w:rPr>
        <w:t xml:space="preserve">DATE: </w:t>
      </w:r>
      <w:r w:rsidRPr="00B22FA9">
        <w:rPr>
          <w:rFonts w:ascii="Times New Roman" w:eastAsiaTheme="minorHAnsi" w:hAnsi="Times New Roman" w:cs="Times New Roman"/>
          <w:b/>
          <w:bCs/>
          <w:sz w:val="32"/>
          <w:szCs w:val="32"/>
          <w:u w:val="single"/>
        </w:rPr>
        <w:tab/>
      </w:r>
      <w:r w:rsidRPr="00B22FA9">
        <w:rPr>
          <w:rFonts w:ascii="Times New Roman" w:eastAsiaTheme="minorHAnsi" w:hAnsi="Times New Roman" w:cs="Times New Roman"/>
          <w:b/>
          <w:bCs/>
          <w:sz w:val="32"/>
          <w:szCs w:val="32"/>
          <w:u w:val="single"/>
        </w:rPr>
        <w:tab/>
      </w:r>
    </w:p>
    <w:p w14:paraId="77288E1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69E0A4D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w:t>
      </w:r>
      <w:r w:rsidRPr="00B22FA9">
        <w:rPr>
          <w:rFonts w:ascii="Times New Roman" w:eastAsiaTheme="minorHAnsi" w:hAnsi="Times New Roman" w:cs="Times New Roman"/>
          <w:sz w:val="24"/>
          <w:szCs w:val="24"/>
        </w:rPr>
        <w:tab/>
        <w:t>PROJECT TITLE AND DATE</w:t>
      </w:r>
    </w:p>
    <w:p w14:paraId="6A2159E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2.</w:t>
      </w:r>
      <w:r w:rsidRPr="00B22FA9">
        <w:rPr>
          <w:rFonts w:ascii="Times New Roman" w:eastAsiaTheme="minorHAnsi" w:hAnsi="Times New Roman" w:cs="Times New Roman"/>
          <w:sz w:val="24"/>
          <w:szCs w:val="24"/>
        </w:rPr>
        <w:tab/>
        <w:t>PROJECT LOCATION – Include Street address and vicinity map.</w:t>
      </w:r>
    </w:p>
    <w:p w14:paraId="1C838FF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lastRenderedPageBreak/>
        <w:tab/>
      </w:r>
      <w:r w:rsidRPr="00B22FA9">
        <w:rPr>
          <w:rFonts w:ascii="Times New Roman" w:eastAsiaTheme="minorHAnsi" w:hAnsi="Times New Roman" w:cs="Times New Roman"/>
          <w:sz w:val="24"/>
          <w:szCs w:val="24"/>
        </w:rPr>
        <w:t xml:space="preserve"> 3.</w:t>
      </w:r>
      <w:r w:rsidRPr="00B22FA9">
        <w:rPr>
          <w:rFonts w:ascii="Times New Roman" w:eastAsiaTheme="minorHAnsi" w:hAnsi="Times New Roman" w:cs="Times New Roman"/>
          <w:sz w:val="24"/>
          <w:szCs w:val="24"/>
        </w:rPr>
        <w:tab/>
        <w:t>PROJECT DESCRIPTION – Brief description of the proposed project.</w:t>
      </w:r>
    </w:p>
    <w:p w14:paraId="7E360F4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4.</w:t>
      </w:r>
      <w:r w:rsidRPr="00B22FA9">
        <w:rPr>
          <w:rFonts w:ascii="Times New Roman" w:eastAsiaTheme="minorHAnsi" w:hAnsi="Times New Roman" w:cs="Times New Roman"/>
          <w:sz w:val="24"/>
          <w:szCs w:val="24"/>
        </w:rPr>
        <w:tab/>
        <w:t xml:space="preserve">PROJECT OWNER, ADDRESS, AND TELEPHONE NUMBER of the owner and </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developer, and proof of ownership for the property to be permitted.</w:t>
      </w:r>
    </w:p>
    <w:p w14:paraId="7AF4105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5.</w:t>
      </w:r>
      <w:r w:rsidRPr="00B22FA9">
        <w:rPr>
          <w:rFonts w:ascii="Times New Roman" w:eastAsiaTheme="minorHAnsi" w:hAnsi="Times New Roman" w:cs="Times New Roman"/>
          <w:sz w:val="24"/>
          <w:szCs w:val="24"/>
        </w:rPr>
        <w:tab/>
        <w:t xml:space="preserve">SITE AREA TOPOGRAPHIC MAP to the nearest 0.1 acre, showing the location </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 xml:space="preserve">and elevation of benchmarks, including at least one (1) benchmark for each control </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structure.</w:t>
      </w:r>
    </w:p>
    <w:p w14:paraId="0024EBC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6.</w:t>
      </w:r>
      <w:r w:rsidRPr="00B22FA9">
        <w:rPr>
          <w:rFonts w:ascii="Times New Roman" w:eastAsiaTheme="minorHAnsi" w:hAnsi="Times New Roman" w:cs="Times New Roman"/>
          <w:sz w:val="24"/>
          <w:szCs w:val="24"/>
        </w:rPr>
        <w:tab/>
        <w:t xml:space="preserve">DRAINAGE AREA MAP of the project vicinity, covering the project area and the </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total lands that contributes runoff. An aerial photograph, if available, is preferred.</w:t>
      </w:r>
    </w:p>
    <w:p w14:paraId="2374D32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7.</w:t>
      </w:r>
      <w:r w:rsidRPr="00B22FA9">
        <w:rPr>
          <w:rFonts w:ascii="Times New Roman" w:eastAsiaTheme="minorHAnsi" w:hAnsi="Times New Roman" w:cs="Times New Roman"/>
          <w:sz w:val="24"/>
          <w:szCs w:val="24"/>
        </w:rPr>
        <w:tab/>
        <w:t xml:space="preserve">LAND USE MAP showing both current and proposed conditions for the drainage </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area that contributes runoff.</w:t>
      </w:r>
    </w:p>
    <w:p w14:paraId="53D4838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8.</w:t>
      </w:r>
      <w:r w:rsidRPr="00B22FA9">
        <w:rPr>
          <w:rFonts w:ascii="Times New Roman" w:eastAsiaTheme="minorHAnsi" w:hAnsi="Times New Roman" w:cs="Times New Roman"/>
          <w:sz w:val="24"/>
          <w:szCs w:val="24"/>
        </w:rPr>
        <w:tab/>
        <w:t xml:space="preserve">SOILS AND VEGETATION MAP displaying the most recent U.S. Soil </w:t>
      </w:r>
      <w:r w:rsidRPr="00B22FA9">
        <w:rPr>
          <w:rFonts w:ascii="Times New Roman" w:eastAsiaTheme="minorHAnsi" w:hAnsi="Times New Roman" w:cs="Times New Roman"/>
          <w:sz w:val="24"/>
          <w:szCs w:val="24"/>
        </w:rPr>
        <w:tab/>
        <w:t xml:space="preserve">Conversation Service information and encompassing both the project area and the </w:t>
      </w:r>
      <w:r w:rsidRPr="00B22FA9">
        <w:rPr>
          <w:rFonts w:ascii="Times New Roman" w:eastAsiaTheme="minorHAnsi" w:hAnsi="Times New Roman" w:cs="Times New Roman"/>
          <w:sz w:val="24"/>
          <w:szCs w:val="24"/>
        </w:rPr>
        <w:tab/>
        <w:t>drainage area that contributes runoff.</w:t>
      </w:r>
    </w:p>
    <w:p w14:paraId="1AC7123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9.</w:t>
      </w:r>
      <w:r w:rsidRPr="00B22FA9">
        <w:rPr>
          <w:rFonts w:ascii="Times New Roman" w:eastAsiaTheme="minorHAnsi" w:hAnsi="Times New Roman" w:cs="Times New Roman"/>
          <w:sz w:val="24"/>
          <w:szCs w:val="24"/>
        </w:rPr>
        <w:tab/>
        <w:t xml:space="preserve">UPSTREAM AND DOWNSTREAM DRAINAGE – Brief description of the </w:t>
      </w:r>
      <w:r w:rsidRPr="00B22FA9">
        <w:rPr>
          <w:rFonts w:ascii="Times New Roman" w:eastAsiaTheme="minorHAnsi" w:hAnsi="Times New Roman" w:cs="Times New Roman"/>
          <w:sz w:val="24"/>
          <w:szCs w:val="24"/>
        </w:rPr>
        <w:tab/>
        <w:t xml:space="preserve">drainage path from the proposed site shown on a one (1) inch = 200 feet minimum </w:t>
      </w:r>
      <w:r w:rsidRPr="00B22FA9">
        <w:rPr>
          <w:rFonts w:ascii="Times New Roman" w:eastAsiaTheme="minorHAnsi" w:hAnsi="Times New Roman" w:cs="Times New Roman"/>
          <w:sz w:val="24"/>
          <w:szCs w:val="24"/>
        </w:rPr>
        <w:tab/>
        <w:t>scale, two (2) foot contour topographic map.</w:t>
      </w:r>
    </w:p>
    <w:p w14:paraId="62135E1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10.</w:t>
      </w:r>
      <w:r w:rsidRPr="00B22FA9">
        <w:rPr>
          <w:rFonts w:ascii="Times New Roman" w:eastAsiaTheme="minorHAnsi" w:hAnsi="Times New Roman" w:cs="Times New Roman"/>
          <w:sz w:val="24"/>
          <w:szCs w:val="24"/>
        </w:rPr>
        <w:tab/>
        <w:t xml:space="preserve">AREA DRAINAGE PROBLEMS – Description of any known onsite or </w:t>
      </w:r>
      <w:r w:rsidRPr="00B22FA9">
        <w:rPr>
          <w:rFonts w:ascii="Times New Roman" w:eastAsiaTheme="minorHAnsi" w:hAnsi="Times New Roman" w:cs="Times New Roman"/>
          <w:sz w:val="24"/>
          <w:szCs w:val="24"/>
        </w:rPr>
        <w:tab/>
        <w:t>downstream drainage/flooding problems.</w:t>
      </w:r>
    </w:p>
    <w:p w14:paraId="1C0E61F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11.</w:t>
      </w:r>
      <w:r w:rsidRPr="00B22FA9">
        <w:rPr>
          <w:rFonts w:ascii="Times New Roman" w:eastAsiaTheme="minorHAnsi" w:hAnsi="Times New Roman" w:cs="Times New Roman"/>
          <w:sz w:val="24"/>
          <w:szCs w:val="24"/>
        </w:rPr>
        <w:tab/>
        <w:t xml:space="preserve">SITE DRAINAGE – Description of site drainage for proposed project – including </w:t>
      </w:r>
      <w:r w:rsidRPr="00B22FA9">
        <w:rPr>
          <w:rFonts w:ascii="Times New Roman" w:eastAsiaTheme="minorHAnsi" w:hAnsi="Times New Roman" w:cs="Times New Roman"/>
          <w:sz w:val="24"/>
          <w:szCs w:val="24"/>
        </w:rPr>
        <w:tab/>
        <w:t>exhibit depicting different drainage areas and flow patterns (existing and proposed).</w:t>
      </w:r>
    </w:p>
    <w:p w14:paraId="6ED11BF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12.</w:t>
      </w:r>
      <w:r w:rsidRPr="00B22FA9">
        <w:rPr>
          <w:rFonts w:ascii="Times New Roman" w:eastAsiaTheme="minorHAnsi" w:hAnsi="Times New Roman" w:cs="Times New Roman"/>
          <w:sz w:val="24"/>
          <w:szCs w:val="24"/>
        </w:rPr>
        <w:tab/>
        <w:t xml:space="preserve">SUMMARY OF RUNOFF – A table with the 2, 10, 25, 50, and 100-year storm </w:t>
      </w:r>
      <w:r w:rsidRPr="00B22FA9">
        <w:rPr>
          <w:rFonts w:ascii="Times New Roman" w:eastAsiaTheme="minorHAnsi" w:hAnsi="Times New Roman" w:cs="Times New Roman"/>
          <w:sz w:val="24"/>
          <w:szCs w:val="24"/>
        </w:rPr>
        <w:tab/>
        <w:t xml:space="preserve">flow comparisons for existing and proposed conditions and detention volumes </w:t>
      </w:r>
      <w:r w:rsidRPr="00B22FA9">
        <w:rPr>
          <w:rFonts w:ascii="Times New Roman" w:eastAsiaTheme="minorHAnsi" w:hAnsi="Times New Roman" w:cs="Times New Roman"/>
          <w:sz w:val="24"/>
          <w:szCs w:val="24"/>
        </w:rPr>
        <w:tab/>
        <w:t xml:space="preserve">required if applicable – also describe method used for determining stormwater </w:t>
      </w:r>
      <w:r w:rsidRPr="00B22FA9">
        <w:rPr>
          <w:rFonts w:ascii="Times New Roman" w:eastAsiaTheme="minorHAnsi" w:hAnsi="Times New Roman" w:cs="Times New Roman"/>
          <w:sz w:val="24"/>
          <w:szCs w:val="24"/>
        </w:rPr>
        <w:tab/>
        <w:t>runoff flows. The summary must include (a) the flows entering the site, (b) the pre-</w:t>
      </w:r>
      <w:r w:rsidRPr="00B22FA9">
        <w:rPr>
          <w:rFonts w:ascii="Times New Roman" w:eastAsiaTheme="minorHAnsi" w:hAnsi="Times New Roman" w:cs="Times New Roman"/>
          <w:sz w:val="24"/>
          <w:szCs w:val="24"/>
        </w:rPr>
        <w:tab/>
        <w:t xml:space="preserve">development flows on the site, (c) the post-development flows generated on the </w:t>
      </w:r>
      <w:r w:rsidRPr="00B22FA9">
        <w:rPr>
          <w:rFonts w:ascii="Times New Roman" w:eastAsiaTheme="minorHAnsi" w:hAnsi="Times New Roman" w:cs="Times New Roman"/>
          <w:sz w:val="24"/>
          <w:szCs w:val="24"/>
        </w:rPr>
        <w:tab/>
        <w:t>site, and (d) the total flows leaving the site.</w:t>
      </w:r>
    </w:p>
    <w:p w14:paraId="672BC24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13.</w:t>
      </w:r>
      <w:r w:rsidRPr="00B22FA9">
        <w:rPr>
          <w:rFonts w:ascii="Times New Roman" w:eastAsiaTheme="minorHAnsi" w:hAnsi="Times New Roman" w:cs="Times New Roman"/>
          <w:sz w:val="24"/>
          <w:szCs w:val="24"/>
        </w:rPr>
        <w:tab/>
        <w:t xml:space="preserve">DESIGN STORM DESIGNATED BY Q 2-. 10-, 25-, 50-, and/or 100-year and </w:t>
      </w:r>
      <w:r w:rsidRPr="00B22FA9">
        <w:rPr>
          <w:rFonts w:ascii="Times New Roman" w:eastAsiaTheme="minorHAnsi" w:hAnsi="Times New Roman" w:cs="Times New Roman"/>
          <w:sz w:val="24"/>
          <w:szCs w:val="24"/>
        </w:rPr>
        <w:tab/>
        <w:t xml:space="preserve">design flow rate for each culvert, inlet design, open channel, or other drainage </w:t>
      </w:r>
      <w:r w:rsidRPr="00B22FA9">
        <w:rPr>
          <w:rFonts w:ascii="Times New Roman" w:eastAsiaTheme="minorHAnsi" w:hAnsi="Times New Roman" w:cs="Times New Roman"/>
          <w:sz w:val="24"/>
          <w:szCs w:val="24"/>
        </w:rPr>
        <w:tab/>
        <w:t>structures. Design storm designations shall be summarized by tables.</w:t>
      </w:r>
    </w:p>
    <w:p w14:paraId="14C80F8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14.</w:t>
      </w:r>
      <w:r w:rsidRPr="00B22FA9">
        <w:rPr>
          <w:rFonts w:ascii="Times New Roman" w:eastAsiaTheme="minorHAnsi" w:hAnsi="Times New Roman" w:cs="Times New Roman"/>
          <w:sz w:val="24"/>
          <w:szCs w:val="24"/>
        </w:rPr>
        <w:tab/>
        <w:t xml:space="preserve">OPEN CHANNEL FLOW DESIGN – Include computations for normal depth and </w:t>
      </w:r>
      <w:r w:rsidRPr="00B22FA9">
        <w:rPr>
          <w:rFonts w:ascii="Times New Roman" w:eastAsiaTheme="minorHAnsi" w:hAnsi="Times New Roman" w:cs="Times New Roman"/>
          <w:sz w:val="24"/>
          <w:szCs w:val="24"/>
        </w:rPr>
        <w:tab/>
        <w:t>velocity (use Figure 9.2 or equal).</w:t>
      </w:r>
    </w:p>
    <w:p w14:paraId="5A07A42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15.</w:t>
      </w:r>
      <w:r w:rsidRPr="00B22FA9">
        <w:rPr>
          <w:rFonts w:ascii="Times New Roman" w:eastAsiaTheme="minorHAnsi" w:hAnsi="Times New Roman" w:cs="Times New Roman"/>
          <w:sz w:val="24"/>
          <w:szCs w:val="24"/>
        </w:rPr>
        <w:tab/>
        <w:t xml:space="preserve">PAVEMENT DRAINAGE DESIGN – Include width of spread for design flow (use </w:t>
      </w:r>
      <w:r w:rsidRPr="00B22FA9">
        <w:rPr>
          <w:rFonts w:ascii="Times New Roman" w:eastAsiaTheme="minorHAnsi" w:hAnsi="Times New Roman" w:cs="Times New Roman"/>
          <w:sz w:val="24"/>
          <w:szCs w:val="24"/>
        </w:rPr>
        <w:tab/>
        <w:t>Figures 6.1 through 6.5, and Figure 7.12 or equal).</w:t>
      </w:r>
    </w:p>
    <w:p w14:paraId="723223C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16.</w:t>
      </w:r>
      <w:r w:rsidRPr="00B22FA9">
        <w:rPr>
          <w:rFonts w:ascii="Times New Roman" w:eastAsiaTheme="minorHAnsi" w:hAnsi="Times New Roman" w:cs="Times New Roman"/>
          <w:sz w:val="24"/>
          <w:szCs w:val="24"/>
        </w:rPr>
        <w:tab/>
        <w:t xml:space="preserve">CULVERT DESIGN – Include all computations and check for inlet/outlet control </w:t>
      </w:r>
      <w:r w:rsidRPr="00B22FA9">
        <w:rPr>
          <w:rFonts w:ascii="Times New Roman" w:eastAsiaTheme="minorHAnsi" w:hAnsi="Times New Roman" w:cs="Times New Roman"/>
          <w:sz w:val="24"/>
          <w:szCs w:val="24"/>
        </w:rPr>
        <w:tab/>
        <w:t>(use Table 4.3 or equal).</w:t>
      </w:r>
    </w:p>
    <w:p w14:paraId="08940D9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17.</w:t>
      </w:r>
      <w:r w:rsidRPr="00B22FA9">
        <w:rPr>
          <w:rFonts w:ascii="Times New Roman" w:eastAsiaTheme="minorHAnsi" w:hAnsi="Times New Roman" w:cs="Times New Roman"/>
          <w:sz w:val="24"/>
          <w:szCs w:val="24"/>
        </w:rPr>
        <w:tab/>
        <w:t>RUNOFF COMPUTATION (use ArDOT Table 5-6).</w:t>
      </w:r>
    </w:p>
    <w:p w14:paraId="32DA5AF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18.</w:t>
      </w:r>
      <w:r w:rsidRPr="00B22FA9">
        <w:rPr>
          <w:rFonts w:ascii="Times New Roman" w:eastAsiaTheme="minorHAnsi" w:hAnsi="Times New Roman" w:cs="Times New Roman"/>
          <w:sz w:val="24"/>
          <w:szCs w:val="24"/>
        </w:rPr>
        <w:tab/>
        <w:t xml:space="preserve">STORM SEWER INLET DESIGN – Include all computations (use Figure 7.12 or </w:t>
      </w:r>
      <w:r w:rsidRPr="00B22FA9">
        <w:rPr>
          <w:rFonts w:ascii="Times New Roman" w:eastAsiaTheme="minorHAnsi" w:hAnsi="Times New Roman" w:cs="Times New Roman"/>
          <w:sz w:val="24"/>
          <w:szCs w:val="24"/>
        </w:rPr>
        <w:tab/>
        <w:t>equal) and a drainage map showing the area contributing runoff to each inlet.</w:t>
      </w:r>
    </w:p>
    <w:p w14:paraId="7DE0419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lastRenderedPageBreak/>
        <w:tab/>
      </w:r>
      <w:r w:rsidRPr="00B22FA9">
        <w:rPr>
          <w:rFonts w:ascii="Times New Roman" w:eastAsiaTheme="minorHAnsi" w:hAnsi="Times New Roman" w:cs="Times New Roman"/>
          <w:sz w:val="24"/>
          <w:szCs w:val="24"/>
        </w:rPr>
        <w:t xml:space="preserve"> 19.</w:t>
      </w:r>
      <w:r w:rsidRPr="00B22FA9">
        <w:rPr>
          <w:rFonts w:ascii="Times New Roman" w:eastAsiaTheme="minorHAnsi" w:hAnsi="Times New Roman" w:cs="Times New Roman"/>
          <w:sz w:val="24"/>
          <w:szCs w:val="24"/>
        </w:rPr>
        <w:tab/>
        <w:t xml:space="preserve">STORM SEWER DESIGN – Include all computations (use Table 8.1 and 8.2 or </w:t>
      </w:r>
      <w:r w:rsidRPr="00B22FA9">
        <w:rPr>
          <w:rFonts w:ascii="Times New Roman" w:eastAsiaTheme="minorHAnsi" w:hAnsi="Times New Roman" w:cs="Times New Roman"/>
          <w:sz w:val="24"/>
          <w:szCs w:val="24"/>
        </w:rPr>
        <w:tab/>
        <w:t>equal).</w:t>
      </w:r>
    </w:p>
    <w:p w14:paraId="1F404C5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20.</w:t>
      </w:r>
      <w:r w:rsidRPr="00B22FA9">
        <w:rPr>
          <w:rFonts w:ascii="Times New Roman" w:eastAsiaTheme="minorHAnsi" w:hAnsi="Times New Roman" w:cs="Times New Roman"/>
          <w:sz w:val="24"/>
          <w:szCs w:val="24"/>
        </w:rPr>
        <w:tab/>
        <w:t xml:space="preserve">100-YEAR WATER SURFACE ELEVATION (WSE) COMPUTATION – The </w:t>
      </w:r>
      <w:r w:rsidRPr="00B22FA9">
        <w:rPr>
          <w:rFonts w:ascii="Times New Roman" w:eastAsiaTheme="minorHAnsi" w:hAnsi="Times New Roman" w:cs="Times New Roman"/>
          <w:sz w:val="24"/>
          <w:szCs w:val="24"/>
        </w:rPr>
        <w:tab/>
        <w:t xml:space="preserve">water surface elevation (WSE) resulting from the 100-Year storm for all overland </w:t>
      </w:r>
      <w:r w:rsidRPr="00B22FA9">
        <w:rPr>
          <w:rFonts w:ascii="Times New Roman" w:eastAsiaTheme="minorHAnsi" w:hAnsi="Times New Roman" w:cs="Times New Roman"/>
          <w:sz w:val="24"/>
          <w:szCs w:val="24"/>
        </w:rPr>
        <w:tab/>
        <w:t xml:space="preserve">flow, including flow in the streets, parking lots, swales, and between lots shall be </w:t>
      </w:r>
      <w:r w:rsidRPr="00B22FA9">
        <w:rPr>
          <w:rFonts w:ascii="Times New Roman" w:eastAsiaTheme="minorHAnsi" w:hAnsi="Times New Roman" w:cs="Times New Roman"/>
          <w:sz w:val="24"/>
          <w:szCs w:val="24"/>
        </w:rPr>
        <w:tab/>
        <w:t xml:space="preserve">calculated and shown on the construction drawings. Minimum floor elevation shall </w:t>
      </w:r>
      <w:r w:rsidRPr="00B22FA9">
        <w:rPr>
          <w:rFonts w:ascii="Times New Roman" w:eastAsiaTheme="minorHAnsi" w:hAnsi="Times New Roman" w:cs="Times New Roman"/>
          <w:sz w:val="24"/>
          <w:szCs w:val="24"/>
        </w:rPr>
        <w:tab/>
        <w:t xml:space="preserve">be shown a minimum two (2) feet above the 100-year flood elevation on each lot </w:t>
      </w:r>
      <w:r w:rsidRPr="00B22FA9">
        <w:rPr>
          <w:rFonts w:ascii="Times New Roman" w:eastAsiaTheme="minorHAnsi" w:hAnsi="Times New Roman" w:cs="Times New Roman"/>
          <w:sz w:val="24"/>
          <w:szCs w:val="24"/>
        </w:rPr>
        <w:tab/>
        <w:t xml:space="preserve">when located in a designated floodplain and in areas where flooding is known to </w:t>
      </w:r>
      <w:r w:rsidRPr="00B22FA9">
        <w:rPr>
          <w:rFonts w:ascii="Times New Roman" w:eastAsiaTheme="minorHAnsi" w:hAnsi="Times New Roman" w:cs="Times New Roman"/>
          <w:sz w:val="24"/>
          <w:szCs w:val="24"/>
        </w:rPr>
        <w:tab/>
        <w:t xml:space="preserve">occur. Minimum floor elevations for other areas shall be a minimum one (1) foot </w:t>
      </w:r>
      <w:r w:rsidRPr="00B22FA9">
        <w:rPr>
          <w:rFonts w:ascii="Times New Roman" w:eastAsiaTheme="minorHAnsi" w:hAnsi="Times New Roman" w:cs="Times New Roman"/>
          <w:sz w:val="24"/>
          <w:szCs w:val="24"/>
        </w:rPr>
        <w:tab/>
        <w:t>above the calculated 100-year WSE of open channels, swales, or overland flow.</w:t>
      </w:r>
    </w:p>
    <w:p w14:paraId="00BD786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21.</w:t>
      </w:r>
      <w:r w:rsidRPr="00B22FA9">
        <w:rPr>
          <w:rFonts w:ascii="Times New Roman" w:eastAsiaTheme="minorHAnsi" w:hAnsi="Times New Roman" w:cs="Times New Roman"/>
          <w:sz w:val="24"/>
          <w:szCs w:val="24"/>
        </w:rPr>
        <w:tab/>
        <w:t xml:space="preserve">STORMWATER DETENTION DESIGN – Include the following computations </w:t>
      </w:r>
      <w:r w:rsidRPr="00B22FA9">
        <w:rPr>
          <w:rFonts w:ascii="Times New Roman" w:eastAsiaTheme="minorHAnsi" w:hAnsi="Times New Roman" w:cs="Times New Roman"/>
          <w:sz w:val="24"/>
          <w:szCs w:val="24"/>
        </w:rPr>
        <w:tab/>
        <w:t>and backup/support data:</w:t>
      </w:r>
    </w:p>
    <w:p w14:paraId="7FC0D63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 xml:space="preserve">SUMMARY OF RUNOFF – A table with 2, 10, 25, 50, and 100-year storm flow </w:t>
      </w:r>
      <w:r w:rsidRPr="00B22FA9">
        <w:rPr>
          <w:rFonts w:ascii="Times New Roman" w:eastAsiaTheme="minorHAnsi" w:hAnsi="Times New Roman" w:cs="Times New Roman"/>
          <w:sz w:val="24"/>
          <w:szCs w:val="24"/>
        </w:rPr>
        <w:tab/>
        <w:t xml:space="preserve">comparisons for existing and proposed conditions and detention volumes required </w:t>
      </w:r>
      <w:r w:rsidRPr="00B22FA9">
        <w:rPr>
          <w:rFonts w:ascii="Times New Roman" w:eastAsiaTheme="minorHAnsi" w:hAnsi="Times New Roman" w:cs="Times New Roman"/>
          <w:sz w:val="24"/>
          <w:szCs w:val="24"/>
        </w:rPr>
        <w:tab/>
        <w:t xml:space="preserve">if applicable – also describe method used for determining stormwater runoff flows. </w:t>
      </w:r>
      <w:r w:rsidRPr="00B22FA9">
        <w:rPr>
          <w:rFonts w:ascii="Times New Roman" w:eastAsiaTheme="minorHAnsi" w:hAnsi="Times New Roman" w:cs="Times New Roman"/>
          <w:sz w:val="24"/>
          <w:szCs w:val="24"/>
        </w:rPr>
        <w:tab/>
        <w:t xml:space="preserve">The summary must include (a) the flows entering the site, (b) the pre-development </w:t>
      </w:r>
      <w:r w:rsidRPr="00B22FA9">
        <w:rPr>
          <w:rFonts w:ascii="Times New Roman" w:eastAsiaTheme="minorHAnsi" w:hAnsi="Times New Roman" w:cs="Times New Roman"/>
          <w:sz w:val="24"/>
          <w:szCs w:val="24"/>
        </w:rPr>
        <w:tab/>
        <w:t xml:space="preserve">flows on the site, (c) the post-development flows generated on the site, and (d) the </w:t>
      </w:r>
      <w:r w:rsidRPr="00B22FA9">
        <w:rPr>
          <w:rFonts w:ascii="Times New Roman" w:eastAsiaTheme="minorHAnsi" w:hAnsi="Times New Roman" w:cs="Times New Roman"/>
          <w:sz w:val="24"/>
          <w:szCs w:val="24"/>
        </w:rPr>
        <w:tab/>
        <w:t>total flows leaving the site.</w:t>
      </w:r>
    </w:p>
    <w:p w14:paraId="23E7E5A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1262616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22.</w:t>
      </w:r>
      <w:r w:rsidRPr="00B22FA9">
        <w:rPr>
          <w:rFonts w:ascii="Times New Roman" w:eastAsiaTheme="minorHAnsi" w:hAnsi="Times New Roman" w:cs="Times New Roman"/>
          <w:sz w:val="24"/>
          <w:szCs w:val="24"/>
        </w:rPr>
        <w:tab/>
        <w:t>RECOMMENDATIONS/SUMMARY – Description of any drainage improvements to be made to the site – also, the following backup/support data:</w:t>
      </w:r>
    </w:p>
    <w:p w14:paraId="633EB00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a.</w:t>
      </w:r>
      <w:r w:rsidRPr="00B22FA9">
        <w:rPr>
          <w:rFonts w:ascii="Times New Roman" w:eastAsiaTheme="minorHAnsi" w:hAnsi="Times New Roman" w:cs="Times New Roman"/>
          <w:sz w:val="24"/>
          <w:szCs w:val="24"/>
        </w:rPr>
        <w:tab/>
        <w:t>Runoff coefficient/CN computations (existing and proposed conditions).</w:t>
      </w:r>
    </w:p>
    <w:p w14:paraId="76F4356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b.</w:t>
      </w:r>
      <w:r w:rsidRPr="00B22FA9">
        <w:rPr>
          <w:rFonts w:ascii="Times New Roman" w:eastAsiaTheme="minorHAnsi" w:hAnsi="Times New Roman" w:cs="Times New Roman"/>
          <w:sz w:val="24"/>
          <w:szCs w:val="24"/>
        </w:rPr>
        <w:tab/>
        <w:t>Complete runoff computations for the 2, 10, 25, 50, and 100-year storms</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(existing and proposed conditions).</w:t>
      </w:r>
    </w:p>
    <w:p w14:paraId="11B11B4B"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c.</w:t>
      </w:r>
      <w:r w:rsidRPr="00B22FA9">
        <w:rPr>
          <w:rFonts w:ascii="Times New Roman" w:eastAsiaTheme="minorHAnsi" w:hAnsi="Times New Roman" w:cs="Times New Roman"/>
          <w:sz w:val="24"/>
          <w:szCs w:val="24"/>
        </w:rPr>
        <w:tab/>
        <w:t>Detention required based on runoff computations.</w:t>
      </w:r>
    </w:p>
    <w:p w14:paraId="5270B75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1.</w:t>
      </w:r>
      <w:r w:rsidRPr="00B22FA9">
        <w:rPr>
          <w:rFonts w:ascii="Times New Roman" w:eastAsiaTheme="minorHAnsi" w:hAnsi="Times New Roman" w:cs="Times New Roman"/>
          <w:sz w:val="24"/>
          <w:szCs w:val="24"/>
        </w:rPr>
        <w:tab/>
        <w:t xml:space="preserve">Detention basin size requirement computations (using and approved </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method).</w:t>
      </w:r>
    </w:p>
    <w:p w14:paraId="4935FC5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2.</w:t>
      </w:r>
      <w:r w:rsidRPr="00B22FA9">
        <w:rPr>
          <w:rFonts w:ascii="Times New Roman" w:eastAsiaTheme="minorHAnsi" w:hAnsi="Times New Roman" w:cs="Times New Roman"/>
          <w:sz w:val="24"/>
          <w:szCs w:val="24"/>
        </w:rPr>
        <w:tab/>
        <w:t>Release structure design computations (include release rate</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computations for the 2, 10, 25, 50, and 100-year storms).</w:t>
      </w:r>
    </w:p>
    <w:p w14:paraId="371F566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3.</w:t>
      </w:r>
      <w:r w:rsidRPr="00B22FA9">
        <w:rPr>
          <w:rFonts w:ascii="Times New Roman" w:eastAsiaTheme="minorHAnsi" w:hAnsi="Times New Roman" w:cs="Times New Roman"/>
          <w:sz w:val="24"/>
          <w:szCs w:val="24"/>
        </w:rPr>
        <w:tab/>
        <w:t>Stage-Storage and Stage-Discharge curves for the detention facility.</w:t>
      </w:r>
    </w:p>
    <w:p w14:paraId="48416B8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23.</w:t>
      </w:r>
      <w:r w:rsidRPr="00B22FA9">
        <w:rPr>
          <w:rFonts w:ascii="Times New Roman" w:eastAsiaTheme="minorHAnsi" w:hAnsi="Times New Roman" w:cs="Times New Roman"/>
          <w:sz w:val="24"/>
          <w:szCs w:val="24"/>
        </w:rPr>
        <w:tab/>
        <w:t xml:space="preserve">ARKANSAS REGISTERED ENGINEER SEAL – Name, address, and telephone </w:t>
      </w:r>
      <w:r w:rsidRPr="00B22FA9">
        <w:rPr>
          <w:rFonts w:ascii="Times New Roman" w:eastAsiaTheme="minorHAnsi" w:hAnsi="Times New Roman" w:cs="Times New Roman"/>
          <w:sz w:val="24"/>
          <w:szCs w:val="24"/>
        </w:rPr>
        <w:tab/>
        <w:t xml:space="preserve">number on letter certifying drainage improvements are constructed to the City of </w:t>
      </w:r>
      <w:r w:rsidRPr="00B22FA9">
        <w:rPr>
          <w:rFonts w:ascii="Times New Roman" w:eastAsiaTheme="minorHAnsi" w:hAnsi="Times New Roman" w:cs="Times New Roman"/>
          <w:sz w:val="24"/>
          <w:szCs w:val="24"/>
        </w:rPr>
        <w:tab/>
        <w:t>Prairie Grove Standards and Ordinances.</w:t>
      </w:r>
    </w:p>
    <w:p w14:paraId="10C60A69"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24.</w:t>
      </w:r>
      <w:r w:rsidRPr="00B22FA9">
        <w:rPr>
          <w:rFonts w:ascii="Times New Roman" w:eastAsiaTheme="minorHAnsi" w:hAnsi="Times New Roman" w:cs="Times New Roman"/>
          <w:sz w:val="24"/>
          <w:szCs w:val="24"/>
        </w:rPr>
        <w:tab/>
        <w:t xml:space="preserve">WRITTEN SUMMARY OF THE IMPROVEMENTS including a summary of the </w:t>
      </w:r>
      <w:r w:rsidRPr="00B22FA9">
        <w:rPr>
          <w:rFonts w:ascii="Times New Roman" w:eastAsiaTheme="minorHAnsi" w:hAnsi="Times New Roman" w:cs="Times New Roman"/>
          <w:sz w:val="24"/>
          <w:szCs w:val="24"/>
        </w:rPr>
        <w:tab/>
        <w:t xml:space="preserve">offsite areas, onsite areas, condition of the downstream receiving areas, existing </w:t>
      </w:r>
      <w:r w:rsidRPr="00B22FA9">
        <w:rPr>
          <w:rFonts w:ascii="Times New Roman" w:eastAsiaTheme="minorHAnsi" w:hAnsi="Times New Roman" w:cs="Times New Roman"/>
          <w:sz w:val="24"/>
          <w:szCs w:val="24"/>
        </w:rPr>
        <w:tab/>
        <w:t xml:space="preserve">problems, increase flows, proposed improvements, detention or lack of detention, </w:t>
      </w:r>
      <w:r w:rsidRPr="00B22FA9">
        <w:rPr>
          <w:rFonts w:ascii="Times New Roman" w:eastAsiaTheme="minorHAnsi" w:hAnsi="Times New Roman" w:cs="Times New Roman"/>
          <w:sz w:val="24"/>
          <w:szCs w:val="24"/>
        </w:rPr>
        <w:tab/>
        <w:t>and final conclusions.</w:t>
      </w:r>
    </w:p>
    <w:p w14:paraId="188A09C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25.</w:t>
      </w:r>
      <w:r w:rsidRPr="00B22FA9">
        <w:rPr>
          <w:rFonts w:ascii="Times New Roman" w:eastAsiaTheme="minorHAnsi" w:hAnsi="Times New Roman" w:cs="Times New Roman"/>
          <w:sz w:val="24"/>
          <w:szCs w:val="24"/>
        </w:rPr>
        <w:tab/>
        <w:t>ADD THE FOLLOWING PARAGRAPH TO THE DRAINAGE LETTER:</w:t>
      </w:r>
    </w:p>
    <w:p w14:paraId="02A5000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 xml:space="preserve">“I, </w:t>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Registered Professional Engineer No. </w:t>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rPr>
        <w:t xml:space="preserve"> </w:t>
      </w:r>
      <w:r w:rsidRPr="00B22FA9">
        <w:rPr>
          <w:rFonts w:ascii="Times New Roman" w:eastAsiaTheme="minorHAnsi" w:hAnsi="Times New Roman" w:cs="Times New Roman"/>
          <w:sz w:val="24"/>
          <w:szCs w:val="24"/>
        </w:rPr>
        <w:tab/>
        <w:t xml:space="preserve">in the State of Arkansas, hereby certify that the drainage studies, reports, </w:t>
      </w:r>
      <w:r w:rsidRPr="00B22FA9">
        <w:rPr>
          <w:rFonts w:ascii="Times New Roman" w:eastAsiaTheme="minorHAnsi" w:hAnsi="Times New Roman" w:cs="Times New Roman"/>
          <w:sz w:val="24"/>
          <w:szCs w:val="24"/>
        </w:rPr>
        <w:tab/>
        <w:t xml:space="preserve">calculations, designs, and specifications </w:t>
      </w:r>
      <w:r w:rsidRPr="00B22FA9">
        <w:rPr>
          <w:rFonts w:ascii="Times New Roman" w:eastAsiaTheme="minorHAnsi" w:hAnsi="Times New Roman" w:cs="Times New Roman"/>
          <w:sz w:val="24"/>
          <w:szCs w:val="24"/>
        </w:rPr>
        <w:lastRenderedPageBreak/>
        <w:t xml:space="preserve">contained in this report have been prepared </w:t>
      </w:r>
      <w:r w:rsidRPr="00B22FA9">
        <w:rPr>
          <w:rFonts w:ascii="Times New Roman" w:eastAsiaTheme="minorHAnsi" w:hAnsi="Times New Roman" w:cs="Times New Roman"/>
          <w:sz w:val="24"/>
          <w:szCs w:val="24"/>
        </w:rPr>
        <w:tab/>
        <w:t xml:space="preserve">in accordance with the requirements of the City of Prairie Grove. Further, I hereby </w:t>
      </w:r>
      <w:r w:rsidRPr="00B22FA9">
        <w:rPr>
          <w:rFonts w:ascii="Times New Roman" w:eastAsiaTheme="minorHAnsi" w:hAnsi="Times New Roman" w:cs="Times New Roman"/>
          <w:sz w:val="24"/>
          <w:szCs w:val="24"/>
        </w:rPr>
        <w:tab/>
        <w:t xml:space="preserve">acknowledge that the review of the drainage studies, reports, calculations, designs, </w:t>
      </w:r>
      <w:r w:rsidRPr="00B22FA9">
        <w:rPr>
          <w:rFonts w:ascii="Times New Roman" w:eastAsiaTheme="minorHAnsi" w:hAnsi="Times New Roman" w:cs="Times New Roman"/>
          <w:sz w:val="24"/>
          <w:szCs w:val="24"/>
        </w:rPr>
        <w:tab/>
        <w:t xml:space="preserve">and specifications by the City of Prairie Grove, its consultants, or its representatives </w:t>
      </w:r>
      <w:r w:rsidRPr="00B22FA9">
        <w:rPr>
          <w:rFonts w:ascii="Times New Roman" w:eastAsiaTheme="minorHAnsi" w:hAnsi="Times New Roman" w:cs="Times New Roman"/>
          <w:sz w:val="24"/>
          <w:szCs w:val="24"/>
        </w:rPr>
        <w:tab/>
        <w:t>cannot and does not relieve me from my professional responsibility or liability.”</w:t>
      </w:r>
    </w:p>
    <w:p w14:paraId="0EFE573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p>
    <w:p w14:paraId="4E63E66B" w14:textId="77777777" w:rsidR="00B22FA9" w:rsidRPr="00B22FA9" w:rsidRDefault="00B22FA9" w:rsidP="00B22FA9">
      <w:pPr>
        <w:widowControl/>
        <w:autoSpaceDE/>
        <w:autoSpaceDN/>
        <w:spacing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r w:rsidRPr="00B22FA9">
        <w:rPr>
          <w:rFonts w:ascii="Times New Roman" w:eastAsiaTheme="minorHAnsi" w:hAnsi="Times New Roman" w:cs="Times New Roman"/>
          <w:sz w:val="24"/>
          <w:szCs w:val="24"/>
          <w:u w:val="single"/>
        </w:rPr>
        <w:tab/>
      </w:r>
    </w:p>
    <w:p w14:paraId="698B6BC3" w14:textId="77777777" w:rsidR="00B22FA9" w:rsidRPr="00B22FA9" w:rsidRDefault="00B22FA9" w:rsidP="00B22FA9">
      <w:pPr>
        <w:widowControl/>
        <w:autoSpaceDE/>
        <w:autoSpaceDN/>
        <w:spacing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Signed &amp; Sealed by Professional Engineer</w:t>
      </w:r>
    </w:p>
    <w:p w14:paraId="24B21054" w14:textId="77777777" w:rsidR="00B22FA9" w:rsidRPr="00B22FA9" w:rsidRDefault="00B22FA9" w:rsidP="00B22FA9">
      <w:pPr>
        <w:widowControl/>
        <w:autoSpaceDE/>
        <w:autoSpaceDN/>
        <w:spacing w:line="259" w:lineRule="auto"/>
        <w:jc w:val="both"/>
        <w:rPr>
          <w:rFonts w:ascii="Times New Roman" w:eastAsiaTheme="minorHAnsi" w:hAnsi="Times New Roman" w:cs="Times New Roman"/>
          <w:sz w:val="24"/>
          <w:szCs w:val="24"/>
        </w:rPr>
      </w:pPr>
    </w:p>
    <w:p w14:paraId="5E291CFD" w14:textId="77777777" w:rsidR="00B22FA9" w:rsidRPr="00B22FA9" w:rsidRDefault="00B22FA9" w:rsidP="00B22FA9">
      <w:pPr>
        <w:widowControl/>
        <w:autoSpaceDE/>
        <w:autoSpaceDN/>
        <w:spacing w:line="259" w:lineRule="auto"/>
        <w:jc w:val="both"/>
        <w:rPr>
          <w:rFonts w:ascii="Times New Roman" w:eastAsiaTheme="minorHAnsi" w:hAnsi="Times New Roman" w:cs="Times New Roman"/>
          <w:sz w:val="24"/>
          <w:szCs w:val="24"/>
        </w:rPr>
      </w:pPr>
    </w:p>
    <w:p w14:paraId="6A49F1C5" w14:textId="77777777" w:rsidR="00B22FA9" w:rsidRPr="00B22FA9" w:rsidRDefault="00B22FA9" w:rsidP="00B22FA9">
      <w:pPr>
        <w:widowControl/>
        <w:autoSpaceDE/>
        <w:autoSpaceDN/>
        <w:spacing w:line="259" w:lineRule="auto"/>
        <w:jc w:val="both"/>
        <w:rPr>
          <w:rFonts w:ascii="Times New Roman" w:eastAsiaTheme="minorHAnsi" w:hAnsi="Times New Roman" w:cs="Times New Roman"/>
          <w:sz w:val="24"/>
          <w:szCs w:val="24"/>
        </w:rPr>
      </w:pPr>
    </w:p>
    <w:p w14:paraId="31CD06EE" w14:textId="77777777" w:rsidR="00B22FA9" w:rsidRPr="00B22FA9" w:rsidRDefault="00B22FA9" w:rsidP="00B22FA9">
      <w:pPr>
        <w:widowControl/>
        <w:autoSpaceDE/>
        <w:autoSpaceDN/>
        <w:spacing w:line="259" w:lineRule="auto"/>
        <w:jc w:val="both"/>
        <w:rPr>
          <w:rFonts w:ascii="Times New Roman" w:eastAsiaTheme="minorHAnsi" w:hAnsi="Times New Roman" w:cs="Times New Roman"/>
          <w:sz w:val="24"/>
          <w:szCs w:val="24"/>
        </w:rPr>
      </w:pPr>
    </w:p>
    <w:p w14:paraId="218FB5AD" w14:textId="77777777" w:rsidR="00B22FA9" w:rsidRPr="00B22FA9" w:rsidRDefault="00B22FA9" w:rsidP="00B22FA9">
      <w:pPr>
        <w:widowControl/>
        <w:autoSpaceDE/>
        <w:autoSpaceDN/>
        <w:spacing w:line="259" w:lineRule="auto"/>
        <w:jc w:val="both"/>
        <w:rPr>
          <w:rFonts w:ascii="Times New Roman" w:eastAsiaTheme="minorHAnsi" w:hAnsi="Times New Roman" w:cs="Times New Roman"/>
          <w:sz w:val="24"/>
          <w:szCs w:val="24"/>
        </w:rPr>
      </w:pPr>
    </w:p>
    <w:p w14:paraId="21395FD4" w14:textId="77777777" w:rsidR="00B22FA9" w:rsidRPr="00B22FA9" w:rsidRDefault="00B22FA9" w:rsidP="00B22FA9">
      <w:pPr>
        <w:widowControl/>
        <w:autoSpaceDE/>
        <w:autoSpaceDN/>
        <w:spacing w:after="160" w:line="259" w:lineRule="auto"/>
        <w:jc w:val="center"/>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u w:val="single"/>
        </w:rPr>
        <w:t>TABLE OF CONTENTS – SECTION 2</w:t>
      </w:r>
    </w:p>
    <w:p w14:paraId="311E0169"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p>
    <w:p w14:paraId="6728F83A" w14:textId="77777777" w:rsidR="00B22FA9" w:rsidRPr="00B22FA9" w:rsidRDefault="00B22FA9" w:rsidP="00B22FA9">
      <w:pPr>
        <w:widowControl/>
        <w:autoSpaceDE/>
        <w:autoSpaceDN/>
        <w:spacing w:after="160" w:line="259" w:lineRule="auto"/>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SECTION 2 – DETERMINATION OF STORM RUNOFF</w:t>
      </w:r>
    </w:p>
    <w:p w14:paraId="29C7B62B" w14:textId="77777777" w:rsidR="00B22FA9" w:rsidRPr="00B22FA9" w:rsidRDefault="00B22FA9" w:rsidP="002B41F2">
      <w:pPr>
        <w:widowControl/>
        <w:numPr>
          <w:ilvl w:val="1"/>
          <w:numId w:val="155"/>
        </w:numPr>
        <w:autoSpaceDE/>
        <w:autoSpaceDN/>
        <w:spacing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General</w:t>
      </w:r>
    </w:p>
    <w:p w14:paraId="6DA45514" w14:textId="77777777" w:rsidR="00B22FA9" w:rsidRPr="00B22FA9" w:rsidRDefault="00B22FA9" w:rsidP="002B41F2">
      <w:pPr>
        <w:widowControl/>
        <w:numPr>
          <w:ilvl w:val="1"/>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City of Prairie Grove Drainage Methods</w:t>
      </w:r>
    </w:p>
    <w:p w14:paraId="5460C8B7" w14:textId="77777777" w:rsidR="00B22FA9" w:rsidRPr="00B22FA9" w:rsidRDefault="00B22FA9" w:rsidP="002B41F2">
      <w:pPr>
        <w:widowControl/>
        <w:numPr>
          <w:ilvl w:val="1"/>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Rational Method</w:t>
      </w:r>
    </w:p>
    <w:p w14:paraId="2000F66A"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Runoff Coefficient (“C”)</w:t>
      </w:r>
    </w:p>
    <w:p w14:paraId="5FFA037E"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Soil</w:t>
      </w:r>
    </w:p>
    <w:p w14:paraId="1564E174"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Selection of Runoff Coefficients</w:t>
      </w:r>
    </w:p>
    <w:p w14:paraId="5A29C919"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Rainfall Intensity (“I”)</w:t>
      </w:r>
    </w:p>
    <w:p w14:paraId="1014B97F"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Drainage Area (A)</w:t>
      </w:r>
    </w:p>
    <w:p w14:paraId="061D08D1"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Time of Concentration (</w:t>
      </w:r>
      <m:oMath>
        <m:sSub>
          <m:sSubPr>
            <m:ctrlPr>
              <w:rPr>
                <w:rFonts w:ascii="Cambria Math" w:eastAsiaTheme="minorHAnsi" w:hAnsi="Cambria Math" w:cs="Times New Roman"/>
                <w:i/>
                <w:sz w:val="24"/>
                <w:szCs w:val="24"/>
              </w:rPr>
            </m:ctrlPr>
          </m:sSubPr>
          <m:e>
            <m:r>
              <w:rPr>
                <w:rFonts w:ascii="Cambria Math" w:eastAsiaTheme="minorHAnsi" w:hAnsi="Cambria Math" w:cs="Times New Roman"/>
                <w:sz w:val="24"/>
                <w:szCs w:val="24"/>
              </w:rPr>
              <m:t>t</m:t>
            </m:r>
          </m:e>
          <m:sub>
            <m:r>
              <w:rPr>
                <w:rFonts w:ascii="Cambria Math" w:eastAsiaTheme="minorHAnsi" w:hAnsi="Cambria Math" w:cs="Times New Roman"/>
                <w:sz w:val="24"/>
                <w:szCs w:val="24"/>
              </w:rPr>
              <m:t>C</m:t>
            </m:r>
          </m:sub>
        </m:sSub>
      </m:oMath>
      <w:r w:rsidRPr="00B22FA9">
        <w:rPr>
          <w:rFonts w:ascii="Times New Roman" w:eastAsiaTheme="minorHAnsi" w:hAnsi="Times New Roman" w:cs="Times New Roman"/>
          <w:sz w:val="24"/>
          <w:szCs w:val="24"/>
        </w:rPr>
        <w:t>)</w:t>
      </w:r>
    </w:p>
    <w:p w14:paraId="22E7FEF0" w14:textId="77777777" w:rsidR="00B22FA9" w:rsidRPr="00B22FA9" w:rsidRDefault="00B22FA9" w:rsidP="002B41F2">
      <w:pPr>
        <w:widowControl/>
        <w:numPr>
          <w:ilvl w:val="3"/>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Non-Urbanized Watershed</w:t>
      </w:r>
    </w:p>
    <w:p w14:paraId="392BFBD4" w14:textId="77777777" w:rsidR="00B22FA9" w:rsidRPr="00B22FA9" w:rsidRDefault="00B22FA9" w:rsidP="002B41F2">
      <w:pPr>
        <w:widowControl/>
        <w:numPr>
          <w:ilvl w:val="3"/>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Urbanized Watershed</w:t>
      </w:r>
    </w:p>
    <w:p w14:paraId="6768C828"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Channel Flow</w:t>
      </w:r>
    </w:p>
    <w:p w14:paraId="39D3A60F"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Application of the Rational Method</w:t>
      </w:r>
    </w:p>
    <w:p w14:paraId="07966D23"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Major Storm Analysis</w:t>
      </w:r>
    </w:p>
    <w:p w14:paraId="30E58978" w14:textId="77777777" w:rsidR="00B22FA9" w:rsidRPr="00B22FA9" w:rsidRDefault="00B22FA9" w:rsidP="002B41F2">
      <w:pPr>
        <w:widowControl/>
        <w:numPr>
          <w:ilvl w:val="1"/>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Soil Conservation Service Method, Tabular TR-55</w:t>
      </w:r>
    </w:p>
    <w:p w14:paraId="70D78B72"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General</w:t>
      </w:r>
    </w:p>
    <w:p w14:paraId="180D7FDD"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Method Fundamentals</w:t>
      </w:r>
    </w:p>
    <w:p w14:paraId="58EF070B"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Limitations of Tabular Method Use</w:t>
      </w:r>
    </w:p>
    <w:p w14:paraId="64EE0EF4"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Tabular Method Use</w:t>
      </w:r>
    </w:p>
    <w:p w14:paraId="1BC09E4E" w14:textId="77777777" w:rsidR="00B22FA9" w:rsidRPr="00B22FA9" w:rsidRDefault="00B22FA9" w:rsidP="002B41F2">
      <w:pPr>
        <w:widowControl/>
        <w:numPr>
          <w:ilvl w:val="3"/>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Determination of Runoff Curve Number (RCN)</w:t>
      </w:r>
    </w:p>
    <w:p w14:paraId="4785CCE2" w14:textId="77777777" w:rsidR="00B22FA9" w:rsidRPr="00B22FA9" w:rsidRDefault="00B22FA9" w:rsidP="002B41F2">
      <w:pPr>
        <w:widowControl/>
        <w:numPr>
          <w:ilvl w:val="3"/>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Design Storm Data</w:t>
      </w:r>
    </w:p>
    <w:p w14:paraId="7311DCEE" w14:textId="77777777" w:rsidR="00B22FA9" w:rsidRPr="00B22FA9" w:rsidRDefault="00B22FA9" w:rsidP="002B41F2">
      <w:pPr>
        <w:widowControl/>
        <w:numPr>
          <w:ilvl w:val="3"/>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Direct Runoff Amounts from Design Storm (DRO Values)</w:t>
      </w:r>
    </w:p>
    <w:p w14:paraId="0F5586B5" w14:textId="77777777" w:rsidR="00B22FA9" w:rsidRPr="00B22FA9" w:rsidRDefault="00B22FA9" w:rsidP="002B41F2">
      <w:pPr>
        <w:widowControl/>
        <w:numPr>
          <w:ilvl w:val="3"/>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Modern Approved Computerization</w:t>
      </w:r>
    </w:p>
    <w:p w14:paraId="5F1D8520" w14:textId="77777777" w:rsidR="00B22FA9" w:rsidRPr="00B22FA9" w:rsidRDefault="00B22FA9" w:rsidP="002B41F2">
      <w:pPr>
        <w:widowControl/>
        <w:numPr>
          <w:ilvl w:val="1"/>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HEC-HMS Computer Model</w:t>
      </w:r>
    </w:p>
    <w:p w14:paraId="0A88FF62"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General</w:t>
      </w:r>
    </w:p>
    <w:p w14:paraId="44BA1583"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Stream Network Model</w:t>
      </w:r>
    </w:p>
    <w:p w14:paraId="31D8244C"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Sub watershed Hydrograph Model Component</w:t>
      </w:r>
    </w:p>
    <w:p w14:paraId="4BF54C0E"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River Routing Model Component</w:t>
      </w:r>
    </w:p>
    <w:p w14:paraId="1C7383C3"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Reservoir Routing Model Component</w:t>
      </w:r>
    </w:p>
    <w:p w14:paraId="16929F0B"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Routing and Combining Hydrographs</w:t>
      </w:r>
    </w:p>
    <w:p w14:paraId="11EC1C40"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Design Storm Precipitation</w:t>
      </w:r>
    </w:p>
    <w:p w14:paraId="2A048005"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Interception/Infiltration</w:t>
      </w:r>
    </w:p>
    <w:p w14:paraId="09AFFF36" w14:textId="77777777" w:rsidR="00B22FA9" w:rsidRPr="00B22FA9" w:rsidRDefault="00B22FA9" w:rsidP="002B41F2">
      <w:pPr>
        <w:widowControl/>
        <w:numPr>
          <w:ilvl w:val="1"/>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Stormwater Runoff Analysis Software</w:t>
      </w:r>
    </w:p>
    <w:p w14:paraId="3FDE615B"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Quick TR-55</w:t>
      </w:r>
    </w:p>
    <w:p w14:paraId="5149B660" w14:textId="77777777" w:rsidR="00B22FA9" w:rsidRPr="00B22FA9" w:rsidRDefault="00B22FA9" w:rsidP="002B41F2">
      <w:pPr>
        <w:widowControl/>
        <w:numPr>
          <w:ilvl w:val="2"/>
          <w:numId w:val="155"/>
        </w:numPr>
        <w:autoSpaceDE/>
        <w:autoSpaceDN/>
        <w:spacing w:before="240" w:after="160" w:line="259" w:lineRule="auto"/>
        <w:contextualSpacing/>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HEC-HMS</w:t>
      </w:r>
    </w:p>
    <w:p w14:paraId="13E6644F"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08A2DF9A"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sz w:val="24"/>
          <w:szCs w:val="24"/>
        </w:rPr>
      </w:pPr>
    </w:p>
    <w:p w14:paraId="6B68D38F" w14:textId="77777777" w:rsidR="00B22FA9" w:rsidRPr="00B22FA9" w:rsidRDefault="00B22FA9" w:rsidP="00B22FA9">
      <w:pPr>
        <w:widowControl/>
        <w:autoSpaceDE/>
        <w:autoSpaceDN/>
        <w:spacing w:before="240" w:after="160" w:line="259" w:lineRule="auto"/>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SECTION 2 – DETERMINATION OF STORM RUNOFF</w:t>
      </w:r>
    </w:p>
    <w:p w14:paraId="2F89132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2.1</w:t>
      </w:r>
      <w:r w:rsidRPr="00B22FA9">
        <w:rPr>
          <w:rFonts w:ascii="Times New Roman" w:eastAsiaTheme="minorHAnsi" w:hAnsi="Times New Roman" w:cs="Times New Roman"/>
          <w:b/>
          <w:bCs/>
          <w:sz w:val="24"/>
          <w:szCs w:val="24"/>
        </w:rPr>
        <w:tab/>
        <w:t>GENERAL</w:t>
      </w:r>
    </w:p>
    <w:p w14:paraId="38AFAE55"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Continuous records over many years on the amounts and rates of runoff from the City’s </w:t>
      </w:r>
      <w:r w:rsidRPr="00B22FA9">
        <w:rPr>
          <w:rFonts w:ascii="Times New Roman" w:eastAsiaTheme="minorHAnsi" w:hAnsi="Times New Roman" w:cs="Times New Roman"/>
          <w:sz w:val="24"/>
          <w:szCs w:val="24"/>
        </w:rPr>
        <w:tab/>
        <w:t xml:space="preserve">streams would provide the best source of data on which to base the design of storm drainage </w:t>
      </w:r>
      <w:r w:rsidRPr="00B22FA9">
        <w:rPr>
          <w:rFonts w:ascii="Times New Roman" w:eastAsiaTheme="minorHAnsi" w:hAnsi="Times New Roman" w:cs="Times New Roman"/>
          <w:sz w:val="24"/>
          <w:szCs w:val="24"/>
        </w:rPr>
        <w:tab/>
        <w:t xml:space="preserve">and flood protection systems. Unfortunately, stream flow records or adequate history are </w:t>
      </w:r>
      <w:r w:rsidRPr="00B22FA9">
        <w:rPr>
          <w:rFonts w:ascii="Times New Roman" w:eastAsiaTheme="minorHAnsi" w:hAnsi="Times New Roman" w:cs="Times New Roman"/>
          <w:sz w:val="24"/>
          <w:szCs w:val="24"/>
        </w:rPr>
        <w:tab/>
        <w:t xml:space="preserve">not available for the City’s drainage ways. Experience based prediction of the probable </w:t>
      </w:r>
      <w:r w:rsidRPr="00B22FA9">
        <w:rPr>
          <w:rFonts w:ascii="Times New Roman" w:eastAsiaTheme="minorHAnsi" w:hAnsi="Times New Roman" w:cs="Times New Roman"/>
          <w:sz w:val="24"/>
          <w:szCs w:val="24"/>
        </w:rPr>
        <w:tab/>
        <w:t xml:space="preserve">frequencies and amounts of runoff are not available as a standard practice in determining </w:t>
      </w:r>
      <w:r w:rsidRPr="00B22FA9">
        <w:rPr>
          <w:rFonts w:ascii="Times New Roman" w:eastAsiaTheme="minorHAnsi" w:hAnsi="Times New Roman" w:cs="Times New Roman"/>
          <w:sz w:val="24"/>
          <w:szCs w:val="24"/>
        </w:rPr>
        <w:tab/>
        <w:t>stormwater runoff and flood flows.</w:t>
      </w:r>
    </w:p>
    <w:p w14:paraId="46BFC872"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The accepted practice, therefore, is to relate runoffs to rainfall events, events with a lengthy </w:t>
      </w:r>
      <w:r w:rsidRPr="00B22FA9">
        <w:rPr>
          <w:rFonts w:ascii="Times New Roman" w:eastAsiaTheme="minorHAnsi" w:hAnsi="Times New Roman" w:cs="Times New Roman"/>
          <w:sz w:val="24"/>
          <w:szCs w:val="24"/>
        </w:rPr>
        <w:tab/>
        <w:t xml:space="preserve">period of record. The correlation of the rainfall events to runoff amounts is a widely </w:t>
      </w:r>
      <w:r w:rsidRPr="00B22FA9">
        <w:rPr>
          <w:rFonts w:ascii="Times New Roman" w:eastAsiaTheme="minorHAnsi" w:hAnsi="Times New Roman" w:cs="Times New Roman"/>
          <w:sz w:val="24"/>
          <w:szCs w:val="24"/>
        </w:rPr>
        <w:tab/>
        <w:t xml:space="preserve">accepted practice. Direct correlation provides a means for predicting the rates and amounts </w:t>
      </w:r>
      <w:r w:rsidRPr="00B22FA9">
        <w:rPr>
          <w:rFonts w:ascii="Times New Roman" w:eastAsiaTheme="minorHAnsi" w:hAnsi="Times New Roman" w:cs="Times New Roman"/>
          <w:sz w:val="24"/>
          <w:szCs w:val="24"/>
        </w:rPr>
        <w:tab/>
        <w:t xml:space="preserve">of runoff expected from the City’s watersheds at various recurrence intervals since runoff </w:t>
      </w:r>
      <w:r w:rsidRPr="00B22FA9">
        <w:rPr>
          <w:rFonts w:ascii="Times New Roman" w:eastAsiaTheme="minorHAnsi" w:hAnsi="Times New Roman" w:cs="Times New Roman"/>
          <w:sz w:val="24"/>
          <w:szCs w:val="24"/>
        </w:rPr>
        <w:tab/>
        <w:t>events are directly based on known frequency of occurrence for various rainfall events.</w:t>
      </w:r>
    </w:p>
    <w:p w14:paraId="4679A7E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Stormwater runoff shall be computed on the total drainage basin assuming full </w:t>
      </w:r>
      <w:r w:rsidRPr="00B22FA9">
        <w:rPr>
          <w:rFonts w:ascii="Times New Roman" w:eastAsiaTheme="minorHAnsi" w:hAnsi="Times New Roman" w:cs="Times New Roman"/>
          <w:sz w:val="24"/>
          <w:szCs w:val="24"/>
        </w:rPr>
        <w:tab/>
        <w:t xml:space="preserve">development of the area in accordance with the Land Use Plan at the time of development, </w:t>
      </w:r>
      <w:r w:rsidRPr="00B22FA9">
        <w:rPr>
          <w:rFonts w:ascii="Times New Roman" w:eastAsiaTheme="minorHAnsi" w:hAnsi="Times New Roman" w:cs="Times New Roman"/>
          <w:sz w:val="24"/>
          <w:szCs w:val="24"/>
        </w:rPr>
        <w:tab/>
        <w:t xml:space="preserve">except that the least intense zoning allowed for this purpose is R-1. Both runoff factors and </w:t>
      </w:r>
      <w:r w:rsidRPr="00B22FA9">
        <w:rPr>
          <w:rFonts w:ascii="Times New Roman" w:eastAsiaTheme="minorHAnsi" w:hAnsi="Times New Roman" w:cs="Times New Roman"/>
          <w:sz w:val="24"/>
          <w:szCs w:val="24"/>
        </w:rPr>
        <w:tab/>
        <w:t>time of concentration shall be calculated on a “fully developed” basis.</w:t>
      </w:r>
    </w:p>
    <w:p w14:paraId="442A8D9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2.2</w:t>
      </w:r>
      <w:r w:rsidRPr="00B22FA9">
        <w:rPr>
          <w:rFonts w:ascii="Times New Roman" w:eastAsiaTheme="minorHAnsi" w:hAnsi="Times New Roman" w:cs="Times New Roman"/>
          <w:b/>
          <w:bCs/>
          <w:sz w:val="24"/>
          <w:szCs w:val="24"/>
        </w:rPr>
        <w:tab/>
        <w:t>CITY OF PRAIRIE GROVE DRAINAGE METHODS</w:t>
      </w:r>
    </w:p>
    <w:p w14:paraId="2F861FA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There are numerous methods of rainfall computations on which the design of storm </w:t>
      </w:r>
      <w:r w:rsidRPr="00B22FA9">
        <w:rPr>
          <w:rFonts w:ascii="Times New Roman" w:eastAsiaTheme="minorHAnsi" w:hAnsi="Times New Roman" w:cs="Times New Roman"/>
          <w:sz w:val="24"/>
          <w:szCs w:val="24"/>
        </w:rPr>
        <w:tab/>
        <w:t xml:space="preserve">drainage and flood control systems are based. Three (3) widely used methods include: The </w:t>
      </w:r>
      <w:r w:rsidRPr="00B22FA9">
        <w:rPr>
          <w:rFonts w:ascii="Times New Roman" w:eastAsiaTheme="minorHAnsi" w:hAnsi="Times New Roman" w:cs="Times New Roman"/>
          <w:sz w:val="24"/>
          <w:szCs w:val="24"/>
        </w:rPr>
        <w:tab/>
        <w:t xml:space="preserve">Rational Method, the Soil Conservation Service Technical Release – 55 (SCS TR-55), and </w:t>
      </w:r>
      <w:r w:rsidRPr="00B22FA9">
        <w:rPr>
          <w:rFonts w:ascii="Times New Roman" w:eastAsiaTheme="minorHAnsi" w:hAnsi="Times New Roman" w:cs="Times New Roman"/>
          <w:sz w:val="24"/>
          <w:szCs w:val="24"/>
        </w:rPr>
        <w:tab/>
        <w:t xml:space="preserve">the use of the Corps of Engineers HEC-HMS computer program or a similar approved </w:t>
      </w:r>
      <w:r w:rsidRPr="00B22FA9">
        <w:rPr>
          <w:rFonts w:ascii="Times New Roman" w:eastAsiaTheme="minorHAnsi" w:hAnsi="Times New Roman" w:cs="Times New Roman"/>
          <w:sz w:val="24"/>
          <w:szCs w:val="24"/>
        </w:rPr>
        <w:tab/>
        <w:t xml:space="preserve">method. One of these three methods should be the basis of all drainage analysis in the City </w:t>
      </w:r>
      <w:r w:rsidRPr="00B22FA9">
        <w:rPr>
          <w:rFonts w:ascii="Times New Roman" w:eastAsiaTheme="minorHAnsi" w:hAnsi="Times New Roman" w:cs="Times New Roman"/>
          <w:sz w:val="24"/>
          <w:szCs w:val="24"/>
        </w:rPr>
        <w:tab/>
        <w:t xml:space="preserve">of Prairie Grove. However, the City may approve other engineering methods of analysis </w:t>
      </w:r>
      <w:r w:rsidRPr="00B22FA9">
        <w:rPr>
          <w:rFonts w:ascii="Times New Roman" w:eastAsiaTheme="minorHAnsi" w:hAnsi="Times New Roman" w:cs="Times New Roman"/>
          <w:sz w:val="24"/>
          <w:szCs w:val="24"/>
        </w:rPr>
        <w:tab/>
        <w:t xml:space="preserve">for calculation of stormwater runoff when they are shown to be comparable to the required </w:t>
      </w:r>
      <w:r w:rsidRPr="00B22FA9">
        <w:rPr>
          <w:rFonts w:ascii="Times New Roman" w:eastAsiaTheme="minorHAnsi" w:hAnsi="Times New Roman" w:cs="Times New Roman"/>
          <w:sz w:val="24"/>
          <w:szCs w:val="24"/>
        </w:rPr>
        <w:tab/>
        <w:t>methods. The area limits and/or ranges for the analysis methods are:</w:t>
      </w:r>
    </w:p>
    <w:p w14:paraId="477884E2" w14:textId="77777777" w:rsidR="00B22FA9" w:rsidRPr="00B22FA9" w:rsidRDefault="00B22FA9" w:rsidP="002B41F2">
      <w:pPr>
        <w:widowControl/>
        <w:numPr>
          <w:ilvl w:val="0"/>
          <w:numId w:val="156"/>
        </w:numPr>
        <w:autoSpaceDE/>
        <w:autoSpaceDN/>
        <w:spacing w:before="240" w:after="160" w:line="259" w:lineRule="auto"/>
        <w:contextualSpacing/>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Rational Method</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Less than 100 acres</w:t>
      </w:r>
    </w:p>
    <w:p w14:paraId="758EB5AE" w14:textId="77777777" w:rsidR="00B22FA9" w:rsidRPr="00B22FA9" w:rsidRDefault="00B22FA9" w:rsidP="002B41F2">
      <w:pPr>
        <w:widowControl/>
        <w:numPr>
          <w:ilvl w:val="0"/>
          <w:numId w:val="156"/>
        </w:numPr>
        <w:autoSpaceDE/>
        <w:autoSpaceDN/>
        <w:spacing w:before="240" w:after="160" w:line="259" w:lineRule="auto"/>
        <w:contextualSpacing/>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SCS TR-55</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Less than 2,000 acres</w:t>
      </w:r>
    </w:p>
    <w:p w14:paraId="7EDCBD68" w14:textId="77777777" w:rsidR="00B22FA9" w:rsidRPr="00B22FA9" w:rsidRDefault="00B22FA9" w:rsidP="002B41F2">
      <w:pPr>
        <w:widowControl/>
        <w:numPr>
          <w:ilvl w:val="0"/>
          <w:numId w:val="156"/>
        </w:numPr>
        <w:autoSpaceDE/>
        <w:autoSpaceDN/>
        <w:spacing w:before="240" w:after="160" w:line="259" w:lineRule="auto"/>
        <w:contextualSpacing/>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HEC-HMS</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Greater than 60 acres</w:t>
      </w:r>
    </w:p>
    <w:p w14:paraId="755B3FE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Criteria for the preceding three methods are specified in the following sections:</w:t>
      </w:r>
    </w:p>
    <w:p w14:paraId="48AE99B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2.3</w:t>
      </w:r>
      <w:r w:rsidRPr="00B22FA9">
        <w:rPr>
          <w:rFonts w:ascii="Times New Roman" w:eastAsiaTheme="minorHAnsi" w:hAnsi="Times New Roman" w:cs="Times New Roman"/>
          <w:b/>
          <w:bCs/>
          <w:sz w:val="24"/>
          <w:szCs w:val="24"/>
        </w:rPr>
        <w:tab/>
        <w:t>RATIONAL METHOD</w:t>
      </w:r>
    </w:p>
    <w:p w14:paraId="6D4CE35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The Rational Method is probably the most frequently used rainfall-runoff method in urban </w:t>
      </w:r>
      <w:r w:rsidRPr="00B22FA9">
        <w:rPr>
          <w:rFonts w:ascii="Times New Roman" w:eastAsiaTheme="minorHAnsi" w:hAnsi="Times New Roman" w:cs="Times New Roman"/>
          <w:sz w:val="24"/>
          <w:szCs w:val="24"/>
        </w:rPr>
        <w:tab/>
        <w:t>hydrology in the United States. The Rational Method formula is expressed as:</w:t>
      </w:r>
    </w:p>
    <w:p w14:paraId="39BB62B8" w14:textId="77777777" w:rsidR="00B22FA9" w:rsidRPr="00B22FA9" w:rsidRDefault="00B22FA9" w:rsidP="00B22FA9">
      <w:pPr>
        <w:widowControl/>
        <w:autoSpaceDE/>
        <w:autoSpaceDN/>
        <w:spacing w:before="240" w:after="160" w:line="259" w:lineRule="auto"/>
        <w:jc w:val="center"/>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lastRenderedPageBreak/>
        <w:t>Q = C (I) (A)</w:t>
      </w:r>
    </w:p>
    <w:p w14:paraId="64C6F11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“Q” is defined as the peak rate of runoff in cubic feet per second. Actually, Q is in units of </w:t>
      </w:r>
      <w:r w:rsidRPr="00B22FA9">
        <w:rPr>
          <w:rFonts w:ascii="Times New Roman" w:eastAsiaTheme="minorHAnsi" w:hAnsi="Times New Roman" w:cs="Times New Roman"/>
          <w:sz w:val="24"/>
          <w:szCs w:val="24"/>
        </w:rPr>
        <w:tab/>
        <w:t xml:space="preserve">acre-inches per hour, but calculated results differ from cubic feet per second by less than </w:t>
      </w:r>
      <w:r w:rsidRPr="00B22FA9">
        <w:rPr>
          <w:rFonts w:ascii="Times New Roman" w:eastAsiaTheme="minorHAnsi" w:hAnsi="Times New Roman" w:cs="Times New Roman"/>
          <w:sz w:val="24"/>
          <w:szCs w:val="24"/>
        </w:rPr>
        <w:tab/>
        <w:t xml:space="preserve">one (1) percent. Since the difference is so small, the “Q” value calculated by the equation </w:t>
      </w: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sz w:val="24"/>
          <w:szCs w:val="24"/>
        </w:rPr>
        <w:tab/>
        <w:t>is universally taken as cubic feet per second or “CFS”.</w:t>
      </w:r>
    </w:p>
    <w:p w14:paraId="3F1C5E7E"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“C” is the dimensionless coefficient of runoff represented in the ratio of the amount of </w:t>
      </w:r>
      <w:r w:rsidRPr="00B22FA9">
        <w:rPr>
          <w:rFonts w:ascii="Times New Roman" w:eastAsiaTheme="minorHAnsi" w:hAnsi="Times New Roman" w:cs="Times New Roman"/>
          <w:sz w:val="24"/>
          <w:szCs w:val="24"/>
        </w:rPr>
        <w:tab/>
        <w:t>runoff to the amount of rainfall.</w:t>
      </w:r>
    </w:p>
    <w:p w14:paraId="3E61DEC4"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“I” is the average intensity of rainfall in inches per hour for a second period of time equal </w:t>
      </w:r>
      <w:r w:rsidRPr="00B22FA9">
        <w:rPr>
          <w:rFonts w:ascii="Times New Roman" w:eastAsiaTheme="minorHAnsi" w:hAnsi="Times New Roman" w:cs="Times New Roman"/>
          <w:sz w:val="24"/>
          <w:szCs w:val="24"/>
        </w:rPr>
        <w:tab/>
        <w:t xml:space="preserve">to the critical time of full contribution of the drainage area under consideration. This critical </w:t>
      </w:r>
      <w:r w:rsidRPr="00B22FA9">
        <w:rPr>
          <w:rFonts w:ascii="Times New Roman" w:eastAsiaTheme="minorHAnsi" w:hAnsi="Times New Roman" w:cs="Times New Roman"/>
          <w:sz w:val="24"/>
          <w:szCs w:val="24"/>
        </w:rPr>
        <w:tab/>
        <w:t>time for full contribution is commonly referred to as “time of consideration.”</w:t>
      </w:r>
    </w:p>
    <w:p w14:paraId="4BABDA9F"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 xml:space="preserve">“A” is the area in acres that contributes to runoff at the point of design or the point under </w:t>
      </w:r>
      <w:r w:rsidRPr="00B22FA9">
        <w:rPr>
          <w:rFonts w:ascii="Times New Roman" w:eastAsiaTheme="minorHAnsi" w:hAnsi="Times New Roman" w:cs="Times New Roman"/>
          <w:sz w:val="24"/>
          <w:szCs w:val="24"/>
        </w:rPr>
        <w:tab/>
        <w:t>consideration.</w:t>
      </w:r>
    </w:p>
    <w:p w14:paraId="1AEEE24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t>Basic assumptions associated with use of the Rational Method are as follows:</w:t>
      </w:r>
    </w:p>
    <w:p w14:paraId="596C63F6" w14:textId="77777777" w:rsidR="00B22FA9" w:rsidRPr="00B22FA9" w:rsidRDefault="00B22FA9" w:rsidP="002B41F2">
      <w:pPr>
        <w:widowControl/>
        <w:numPr>
          <w:ilvl w:val="0"/>
          <w:numId w:val="157"/>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computed peak rate of runoff to the design point is the function of the average rainfall rate during the time of concentration to that point.</w:t>
      </w:r>
    </w:p>
    <w:p w14:paraId="2E43B2DA" w14:textId="77777777" w:rsidR="00B22FA9" w:rsidRPr="00B22FA9" w:rsidRDefault="00B22FA9" w:rsidP="002B41F2">
      <w:pPr>
        <w:widowControl/>
        <w:numPr>
          <w:ilvl w:val="0"/>
          <w:numId w:val="157"/>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time of concentration is the critical value in determining the design rainfall intensity and is equal to the time required for water to flow from the hydraulically most distant point in the watershed to the point of design.</w:t>
      </w:r>
    </w:p>
    <w:p w14:paraId="763130E8" w14:textId="77777777" w:rsidR="00B22FA9" w:rsidRPr="00B22FA9" w:rsidRDefault="00B22FA9" w:rsidP="002B41F2">
      <w:pPr>
        <w:widowControl/>
        <w:numPr>
          <w:ilvl w:val="0"/>
          <w:numId w:val="157"/>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ratio of runoff to rainfall (“C”) is uniform during the entire duration of the storm event.</w:t>
      </w:r>
    </w:p>
    <w:p w14:paraId="582E1AB5" w14:textId="77777777" w:rsidR="00B22FA9" w:rsidRPr="00B22FA9" w:rsidRDefault="00B22FA9" w:rsidP="002B41F2">
      <w:pPr>
        <w:widowControl/>
        <w:numPr>
          <w:ilvl w:val="0"/>
          <w:numId w:val="157"/>
        </w:numPr>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 xml:space="preserve">The rate of rainfall or rainfall intensity (“I”) is uniform for the entire duration of the storm event and is uniformly distributed over the entire watershed area. </w:t>
      </w:r>
    </w:p>
    <w:p w14:paraId="7BC37747"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ab/>
      </w:r>
      <w:r w:rsidRPr="00B22FA9">
        <w:rPr>
          <w:rFonts w:ascii="Times New Roman" w:eastAsiaTheme="minorHAnsi" w:hAnsi="Times New Roman" w:cs="Times New Roman"/>
          <w:b/>
          <w:bCs/>
          <w:sz w:val="24"/>
          <w:szCs w:val="24"/>
        </w:rPr>
        <w:t>2.3.1</w:t>
      </w:r>
      <w:r w:rsidRPr="00B22FA9">
        <w:rPr>
          <w:rFonts w:ascii="Times New Roman" w:eastAsiaTheme="minorHAnsi" w:hAnsi="Times New Roman" w:cs="Times New Roman"/>
          <w:b/>
          <w:bCs/>
          <w:sz w:val="24"/>
          <w:szCs w:val="24"/>
        </w:rPr>
        <w:tab/>
        <w:t>RUNOFF COEFFICIENT (“C”)</w:t>
      </w:r>
    </w:p>
    <w:p w14:paraId="14C3E3B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proportion of the total rainfall that runs off depends on the relative porosity or imperviousness of the ground surface, the surface slope, and the ponding character of the surface. Impervious surfaces, such as asphalt pavements and roofs of buildings, will be subject to nearly 90 percent runoff, regardless of the slope, after the surfaces have become thoroughly wet. Onsite inspections and aerial photographs are valuable in estimating the nature of the surfaces within the drainage area.</w:t>
      </w:r>
    </w:p>
    <w:p w14:paraId="3A03C650"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2.3.2</w:t>
      </w:r>
      <w:r w:rsidRPr="00B22FA9">
        <w:rPr>
          <w:rFonts w:ascii="Times New Roman" w:eastAsiaTheme="minorHAnsi" w:hAnsi="Times New Roman" w:cs="Times New Roman"/>
          <w:b/>
          <w:bCs/>
          <w:sz w:val="24"/>
          <w:szCs w:val="24"/>
        </w:rPr>
        <w:tab/>
        <w:t>SOIL</w:t>
      </w:r>
    </w:p>
    <w:p w14:paraId="3DDBB4F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runoff coefficient “C” in the Rational Method formula is also dependent on the character of the soil. The type and condition of the soil determines its ability to absorb precipitation. The rate at which a soil absorbs precipitation generally decreases if the rainfall continues for an extended period of time. The soil absorption or infiltration rate is also influenced by the presence of soil moisture before a rain (antecedent condition), the rainfall intensity, the proximity of the groundwater table, the degree of soil compaction, the porosity of the subsoil, vegetation, ground slopes, and surface depressions.</w:t>
      </w:r>
    </w:p>
    <w:p w14:paraId="30B95F2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2.3.3</w:t>
      </w:r>
      <w:r w:rsidRPr="00B22FA9">
        <w:rPr>
          <w:rFonts w:ascii="Times New Roman" w:eastAsiaTheme="minorHAnsi" w:hAnsi="Times New Roman" w:cs="Times New Roman"/>
          <w:b/>
          <w:bCs/>
          <w:sz w:val="24"/>
          <w:szCs w:val="24"/>
        </w:rPr>
        <w:tab/>
        <w:t>SELECTION OF RUNOFF COEFFICIENTS</w:t>
      </w:r>
    </w:p>
    <w:p w14:paraId="5283968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 xml:space="preserve">It should be noted that the runoff coefficient “C” is the variable of the Rational Method that is least susceptible to precise determination. Proper selection requires judgement and experience on the part of the Engineer, and its use </w:t>
      </w:r>
      <w:r w:rsidRPr="00B22FA9">
        <w:rPr>
          <w:rFonts w:ascii="Times New Roman" w:eastAsiaTheme="minorHAnsi" w:hAnsi="Times New Roman" w:cs="Times New Roman"/>
          <w:sz w:val="24"/>
          <w:szCs w:val="24"/>
        </w:rPr>
        <w:lastRenderedPageBreak/>
        <w:t>in the formula implies a fixed ratio for any given drainage area, which in reality is not the case. A reasonable coefficient must be chosen to represent the integrated effects of infiltration, detention storage, evaporation, retention, flow routing, and interception; all of which affect the time distribution and peak rate of runoff. However, to standardize City Design Computations, Table 2.1 represents standard runoff coefficient values by land use and composite analysis. The values for respective land uses shall govern for all drainage analysis and design projects using the Rational Method.</w:t>
      </w:r>
    </w:p>
    <w:p w14:paraId="1D32D0ED"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2.3.4</w:t>
      </w:r>
      <w:r w:rsidRPr="00B22FA9">
        <w:rPr>
          <w:rFonts w:ascii="Times New Roman" w:eastAsiaTheme="minorHAnsi" w:hAnsi="Times New Roman" w:cs="Times New Roman"/>
          <w:b/>
          <w:bCs/>
          <w:sz w:val="24"/>
          <w:szCs w:val="24"/>
        </w:rPr>
        <w:tab/>
        <w:t>RAINFALL INTENSITY (“I”)</w:t>
      </w:r>
    </w:p>
    <w:p w14:paraId="4185CEB1"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Rainfall intensity is the design rainfall rate in inches per hour for a particular drainage basin or sub-basin. The rainfall intensity is selected on the basis of the design rainfall duration and frequency of occurrence. The design duration is equal to the time of concentration for a drainage area under consideration. Once the time of consideration is known, the design intensity of rainfall may be determined from the rainfall intensity chart (see Table 2.2). The frequency of occurrence is a statistical variable that may be established by the City Standards or chosen by the Engineer as a design parameter.</w:t>
      </w:r>
    </w:p>
    <w:p w14:paraId="455737CA"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b/>
          <w:bCs/>
          <w:sz w:val="24"/>
          <w:szCs w:val="24"/>
        </w:rPr>
      </w:pPr>
      <w:r w:rsidRPr="00B22FA9">
        <w:rPr>
          <w:rFonts w:ascii="Times New Roman" w:eastAsiaTheme="minorHAnsi" w:hAnsi="Times New Roman" w:cs="Times New Roman"/>
          <w:b/>
          <w:bCs/>
          <w:sz w:val="24"/>
          <w:szCs w:val="24"/>
        </w:rPr>
        <w:t>2.3.5</w:t>
      </w:r>
      <w:r w:rsidRPr="00B22FA9">
        <w:rPr>
          <w:rFonts w:ascii="Times New Roman" w:eastAsiaTheme="minorHAnsi" w:hAnsi="Times New Roman" w:cs="Times New Roman"/>
          <w:b/>
          <w:bCs/>
          <w:sz w:val="24"/>
          <w:szCs w:val="24"/>
        </w:rPr>
        <w:tab/>
        <w:t>DRAINAGE AREA (“A”)</w:t>
      </w:r>
    </w:p>
    <w:p w14:paraId="3E0411E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drainage area or the area from which runoff is to be estimated is measured in acres when using the Rational Method. Drainage areas should be calculated using planimetric-topographic maps, supplemented by field surveys where topographic data has changed or where the contour interval is too great to distinguish the exact direction of overland flows.</w:t>
      </w:r>
    </w:p>
    <w:p w14:paraId="3D2FBCBC"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b/>
          <w:bCs/>
          <w:sz w:val="24"/>
          <w:szCs w:val="24"/>
        </w:rPr>
        <w:t>2.3.6</w:t>
      </w:r>
      <w:r w:rsidRPr="00B22FA9">
        <w:rPr>
          <w:rFonts w:ascii="Times New Roman" w:eastAsiaTheme="minorHAnsi" w:hAnsi="Times New Roman" w:cs="Times New Roman"/>
          <w:b/>
          <w:bCs/>
          <w:sz w:val="24"/>
          <w:szCs w:val="24"/>
        </w:rPr>
        <w:tab/>
        <w:t>TIME OF CONCENTRATION (</w:t>
      </w:r>
      <m:oMath>
        <m:sSub>
          <m:sSubPr>
            <m:ctrlPr>
              <w:rPr>
                <w:rFonts w:ascii="Cambria Math" w:eastAsiaTheme="minorHAnsi" w:hAnsi="Cambria Math" w:cs="Times New Roman"/>
                <w:b/>
                <w:bCs/>
                <w:iCs/>
                <w:sz w:val="24"/>
                <w:szCs w:val="24"/>
              </w:rPr>
            </m:ctrlPr>
          </m:sSubPr>
          <m:e>
            <m:r>
              <m:rPr>
                <m:sty m:val="b"/>
              </m:rPr>
              <w:rPr>
                <w:rFonts w:ascii="Cambria Math" w:eastAsiaTheme="minorHAnsi" w:hAnsi="Cambria Math" w:cs="Times New Roman"/>
                <w:sz w:val="24"/>
                <w:szCs w:val="24"/>
              </w:rPr>
              <m:t>t</m:t>
            </m:r>
          </m:e>
          <m:sub>
            <m:r>
              <m:rPr>
                <m:sty m:val="b"/>
              </m:rPr>
              <w:rPr>
                <w:rFonts w:ascii="Cambria Math" w:eastAsiaTheme="minorHAnsi" w:hAnsi="Cambria Math" w:cs="Times New Roman"/>
                <w:sz w:val="24"/>
                <w:szCs w:val="24"/>
              </w:rPr>
              <m:t>C</m:t>
            </m:r>
          </m:sub>
        </m:sSub>
      </m:oMath>
      <w:r w:rsidRPr="00B22FA9">
        <w:rPr>
          <w:rFonts w:ascii="Times New Roman" w:eastAsiaTheme="minorHAnsi" w:hAnsi="Times New Roman" w:cs="Times New Roman"/>
          <w:b/>
          <w:bCs/>
          <w:iCs/>
          <w:sz w:val="24"/>
          <w:szCs w:val="24"/>
        </w:rPr>
        <w:t>)</w:t>
      </w:r>
    </w:p>
    <w:p w14:paraId="6B684EC3"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sz w:val="24"/>
          <w:szCs w:val="24"/>
        </w:rPr>
      </w:pPr>
      <w:r w:rsidRPr="00B22FA9">
        <w:rPr>
          <w:rFonts w:ascii="Times New Roman" w:eastAsiaTheme="minorHAnsi" w:hAnsi="Times New Roman" w:cs="Times New Roman"/>
          <w:sz w:val="24"/>
          <w:szCs w:val="24"/>
        </w:rPr>
        <w:t>The time of concentration used in the Rational Method is a measure of the time of travel required for runoff from the most remote part of the drainage area to reach the design point or the point under consideration.</w:t>
      </w:r>
    </w:p>
    <w:p w14:paraId="1BA2803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sz w:val="24"/>
          <w:szCs w:val="24"/>
        </w:rPr>
      </w:pPr>
      <w:r w:rsidRPr="00B22FA9">
        <w:rPr>
          <w:rFonts w:ascii="Times New Roman" w:eastAsiaTheme="minorHAnsi" w:hAnsi="Times New Roman" w:cs="Times New Roman"/>
          <w:sz w:val="24"/>
          <w:szCs w:val="24"/>
        </w:rPr>
        <w:t>For non-urban areas, the time of concentration consists of an overland flow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 plus the time of travel in a combined form, such as a small swale, channel, or drainage way. For urban areas, the time of concentration consists of an inlet time or overland flow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 plus the time of travel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 in the storm sewer, paved gutter, roadside drainage ditch, or drainage channel. Time of travel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 can be estimated from the hydraulic properties of the storm sewer, gutter, swale, ditch, or drainage way. Overland flow time, on the other hand, will vary with surface slope, surface cover, and distance of surface flow. Thus, the time of concentration</w:t>
      </w:r>
      <w:r w:rsidRPr="00B22FA9">
        <w:rPr>
          <w:rFonts w:ascii="Times New Roman" w:eastAsiaTheme="minorEastAsia" w:hAnsi="Times New Roman" w:cs="Times New Roman"/>
          <w:sz w:val="24"/>
          <w:szCs w:val="24"/>
        </w:rPr>
        <w:t xml:space="preserve"> can be calculated for both urban and non-urban areas:</w:t>
      </w:r>
    </w:p>
    <w:p w14:paraId="441D4459" w14:textId="77777777" w:rsidR="00B22FA9" w:rsidRPr="00B22FA9" w:rsidRDefault="00A450CA" w:rsidP="00B22FA9">
      <w:pPr>
        <w:widowControl/>
        <w:autoSpaceDE/>
        <w:autoSpaceDN/>
        <w:spacing w:before="240" w:after="160" w:line="259" w:lineRule="auto"/>
        <w:jc w:val="center"/>
        <w:rPr>
          <w:rFonts w:ascii="Times New Roman" w:eastAsiaTheme="minorEastAsia" w:hAnsi="Times New Roman" w:cs="Times New Roman"/>
          <w:iCs/>
          <w:sz w:val="24"/>
          <w:szCs w:val="24"/>
        </w:rPr>
      </w:pP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C</m:t>
            </m:r>
          </m:sub>
        </m:sSub>
      </m:oMath>
      <w:r w:rsidR="00B22FA9" w:rsidRPr="00B22FA9">
        <w:rPr>
          <w:rFonts w:ascii="Times New Roman" w:eastAsiaTheme="minorEastAsia" w:hAnsi="Times New Roman" w:cs="Times New Roman"/>
          <w:iCs/>
          <w:sz w:val="24"/>
          <w:szCs w:val="24"/>
        </w:rPr>
        <w:t xml:space="preserve"> =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00B22FA9" w:rsidRPr="00B22FA9">
        <w:rPr>
          <w:rFonts w:ascii="Times New Roman" w:eastAsiaTheme="minorEastAsia" w:hAnsi="Times New Roman" w:cs="Times New Roman"/>
          <w:iCs/>
          <w:sz w:val="24"/>
          <w:szCs w:val="24"/>
        </w:rPr>
        <w:t xml:space="preserve"> </w:t>
      </w:r>
      <w:r w:rsidR="00B22FA9" w:rsidRPr="00B22FA9">
        <w:rPr>
          <w:rFonts w:ascii="Times New Roman" w:eastAsiaTheme="minorEastAsia" w:hAnsi="Times New Roman" w:cs="Times New Roman"/>
          <w:iCs/>
          <w:sz w:val="24"/>
          <w:szCs w:val="24"/>
          <w:vertAlign w:val="subscript"/>
        </w:rPr>
        <w:t xml:space="preserve">+ </w:t>
      </w:r>
      <w:r w:rsidR="00B22FA9" w:rsidRPr="00B22FA9">
        <w:rPr>
          <w:rFonts w:ascii="Times New Roman" w:eastAsiaTheme="minorHAnsi" w:hAnsi="Times New Roman" w:cs="Times New Roman"/>
          <w:iCs/>
          <w:sz w:val="24"/>
          <w:szCs w:val="24"/>
        </w:rPr>
        <w:t xml:space="preserv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p>
    <w:p w14:paraId="31D3F508" w14:textId="77777777" w:rsidR="00B22FA9" w:rsidRPr="00B22FA9" w:rsidRDefault="00B22FA9" w:rsidP="00B22FA9">
      <w:pPr>
        <w:widowControl/>
        <w:autoSpaceDE/>
        <w:autoSpaceDN/>
        <w:spacing w:before="240" w:after="160" w:line="259" w:lineRule="auto"/>
        <w:jc w:val="both"/>
        <w:rPr>
          <w:rFonts w:ascii="Times New Roman" w:eastAsiaTheme="minorHAnsi" w:hAnsi="Times New Roman" w:cs="Times New Roman"/>
          <w:iCs/>
          <w:sz w:val="24"/>
          <w:szCs w:val="24"/>
        </w:rPr>
      </w:pPr>
      <w:r w:rsidRPr="00B22FA9">
        <w:rPr>
          <w:rFonts w:ascii="Times New Roman" w:eastAsiaTheme="minorHAnsi" w:hAnsi="Times New Roman" w:cs="Times New Roman"/>
          <w:iCs/>
          <w:sz w:val="24"/>
          <w:szCs w:val="24"/>
        </w:rPr>
        <w:t>In which:</w:t>
      </w:r>
    </w:p>
    <w:p w14:paraId="2B6C008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HAnsi"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C</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time of concentration (minutes)</w:t>
      </w:r>
    </w:p>
    <w:p w14:paraId="695E40D1"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initial, inlet, or overland flow time (minutes)</w:t>
      </w:r>
    </w:p>
    <w:p w14:paraId="5FE98E1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 xml:space="preserve">travel time in the ditch, channel, gutter, storm sewer, etc. </w:t>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rPr>
        <w:tab/>
        <w:t>(minutes)</w:t>
      </w:r>
    </w:p>
    <w:p w14:paraId="1DFC94A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engineer may use either the kinematic wave equation or the FAA equation for the initial time of concentration.</w:t>
      </w:r>
    </w:p>
    <w:p w14:paraId="7DDF4FA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lastRenderedPageBreak/>
        <w:t xml:space="preserve">A limitation on the time of concentration is usually placed on the calculations for the sub-basins in the water shed. Typical ranges for the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C</m:t>
            </m:r>
          </m:sub>
        </m:sSub>
      </m:oMath>
      <w:r w:rsidRPr="00B22FA9">
        <w:rPr>
          <w:rFonts w:ascii="Times New Roman" w:eastAsiaTheme="minorEastAsia" w:hAnsi="Times New Roman" w:cs="Times New Roman"/>
          <w:iCs/>
          <w:sz w:val="24"/>
          <w:szCs w:val="24"/>
        </w:rPr>
        <w:t xml:space="preserve"> are 5 to 30 minutes. For paved areas the minimum shall be 5 minutes. For overland flow areas the minimum shall be 10 minutes subject to individual design conditions. The minimum recommended for the first residential basin is 10 minutes; and 5 minutes for the first industrial/commercial basin. The size of the basin may require adjustment until the minimum time is achieved.</w:t>
      </w:r>
    </w:p>
    <w:p w14:paraId="7B00F34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If a watershed or basin involves a design time of concentration in excess of 30 minutes then the applicability of the Rational Method must be checked.</w:t>
      </w:r>
    </w:p>
    <w:p w14:paraId="6E8274D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p>
    <w:p w14:paraId="1DCA1C6D"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p>
    <w:p w14:paraId="6DB148DA"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p>
    <w:p w14:paraId="4544C96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p>
    <w:p w14:paraId="7AF07313"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p>
    <w:p w14:paraId="757B923D"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p>
    <w:p w14:paraId="20A6358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2.3.6.1 NON-URBANIZED WATERSHED</w:t>
      </w:r>
    </w:p>
    <w:p w14:paraId="23616B1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initial or overland flow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 in non-urbanized watersheds may be calculated using Figure 2.1 or the following equation:</w:t>
      </w:r>
    </w:p>
    <w:p w14:paraId="6B573244" w14:textId="77777777" w:rsidR="00B22FA9" w:rsidRPr="00B22FA9" w:rsidRDefault="00A450CA" w:rsidP="00B22FA9">
      <w:pPr>
        <w:widowControl/>
        <w:autoSpaceDE/>
        <w:autoSpaceDN/>
        <w:spacing w:before="240" w:after="160" w:line="259" w:lineRule="auto"/>
        <w:jc w:val="both"/>
        <w:rPr>
          <w:rFonts w:ascii="Times New Roman" w:eastAsiaTheme="minorEastAsia" w:hAnsi="Times New Roman" w:cs="Times New Roman"/>
          <w:iCs/>
          <w:sz w:val="24"/>
          <w:szCs w:val="24"/>
        </w:rPr>
      </w:pP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00B22FA9" w:rsidRPr="00B22FA9">
        <w:rPr>
          <w:rFonts w:ascii="Times New Roman" w:eastAsiaTheme="minorEastAsia" w:hAnsi="Times New Roman" w:cs="Times New Roman"/>
          <w:iCs/>
          <w:sz w:val="24"/>
          <w:szCs w:val="24"/>
        </w:rPr>
        <w:t xml:space="preserve"> = 1.8 (1.1 – C) (</w:t>
      </w:r>
      <m:oMath>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L</m:t>
            </m:r>
          </m:e>
          <m:sup>
            <m:r>
              <w:rPr>
                <w:rFonts w:ascii="Cambria Math" w:eastAsiaTheme="minorEastAsia" w:hAnsi="Cambria Math" w:cs="Times New Roman"/>
                <w:sz w:val="24"/>
                <w:szCs w:val="24"/>
              </w:rPr>
              <m:t>0.5</m:t>
            </m:r>
          </m:sup>
        </m:sSup>
      </m:oMath>
      <w:r w:rsidR="00B22FA9" w:rsidRPr="00B22FA9">
        <w:rPr>
          <w:rFonts w:ascii="Times New Roman" w:eastAsiaTheme="minorEastAsia" w:hAnsi="Times New Roman" w:cs="Times New Roman"/>
          <w:iCs/>
          <w:sz w:val="24"/>
          <w:szCs w:val="24"/>
        </w:rPr>
        <w:t>) / (</w:t>
      </w:r>
      <m:oMath>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S</m:t>
            </m:r>
          </m:e>
          <m:sup>
            <m:r>
              <w:rPr>
                <w:rFonts w:ascii="Cambria Math" w:eastAsiaTheme="minorEastAsia" w:hAnsi="Cambria Math" w:cs="Times New Roman"/>
                <w:sz w:val="24"/>
                <w:szCs w:val="24"/>
              </w:rPr>
              <m:t>0.333</m:t>
            </m:r>
          </m:sup>
        </m:sSup>
      </m:oMath>
      <w:r w:rsidR="00B22FA9" w:rsidRPr="00B22FA9">
        <w:rPr>
          <w:rFonts w:ascii="Times New Roman" w:eastAsiaTheme="minorEastAsia" w:hAnsi="Times New Roman" w:cs="Times New Roman"/>
          <w:iCs/>
          <w:sz w:val="24"/>
          <w:szCs w:val="24"/>
        </w:rPr>
        <w:t>)</w:t>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t>(Equation 2.2)</w:t>
      </w:r>
    </w:p>
    <w:p w14:paraId="0B3048C7"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proofErr w:type="gramStart"/>
      <w:r w:rsidRPr="00B22FA9">
        <w:rPr>
          <w:rFonts w:ascii="Times New Roman" w:eastAsiaTheme="minorEastAsia" w:hAnsi="Times New Roman" w:cs="Times New Roman"/>
          <w:iCs/>
          <w:sz w:val="24"/>
          <w:szCs w:val="24"/>
        </w:rPr>
        <w:t>Where</w:t>
      </w:r>
      <w:proofErr w:type="gramEnd"/>
    </w:p>
    <w:p w14:paraId="5664A753"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initial or overland flow time (minutes)</w:t>
      </w:r>
    </w:p>
    <w:p w14:paraId="6E73FB5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C</w:t>
      </w:r>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runoff coefficient</w:t>
      </w:r>
    </w:p>
    <w:p w14:paraId="727EDAF3"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L</w:t>
      </w:r>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length of overland flow, (feet, 300-foot maximum)</w:t>
      </w:r>
    </w:p>
    <w:p w14:paraId="07A29717"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S</w:t>
      </w:r>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average basin slope (percent)</w:t>
      </w:r>
    </w:p>
    <w:p w14:paraId="038AF5B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Equation 2.2 is considered generally adequate for distances up to 300 feet. For longer basin lengths, the runoff will combine, and the sheet flow assumption is no longer valid. The time of concentration would then be overland flow in combination with the travel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 which is calculated using the hydraulic properties of the swale, ditch, or channel. The travel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 can be estimated with the help of Figure 2.2 and the following equation:</w:t>
      </w:r>
    </w:p>
    <w:p w14:paraId="05025032" w14:textId="77777777" w:rsidR="00B22FA9" w:rsidRPr="00B22FA9" w:rsidRDefault="00A450CA" w:rsidP="00B22FA9">
      <w:pPr>
        <w:widowControl/>
        <w:autoSpaceDE/>
        <w:autoSpaceDN/>
        <w:spacing w:before="240" w:after="160" w:line="259" w:lineRule="auto"/>
        <w:jc w:val="both"/>
        <w:rPr>
          <w:rFonts w:ascii="Times New Roman" w:eastAsiaTheme="minorEastAsia" w:hAnsi="Times New Roman" w:cs="Times New Roman"/>
          <w:iCs/>
          <w:sz w:val="24"/>
          <w:szCs w:val="24"/>
        </w:rPr>
      </w:pP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00B22FA9" w:rsidRPr="00B22FA9">
        <w:rPr>
          <w:rFonts w:ascii="Times New Roman" w:eastAsiaTheme="minorEastAsia" w:hAnsi="Times New Roman" w:cs="Times New Roman"/>
          <w:iCs/>
          <w:sz w:val="24"/>
          <w:szCs w:val="24"/>
        </w:rPr>
        <w:t xml:space="preserve"> = L / 60V</w:t>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r>
      <w:r w:rsidR="00B22FA9" w:rsidRPr="00B22FA9">
        <w:rPr>
          <w:rFonts w:ascii="Times New Roman" w:eastAsiaTheme="minorEastAsia" w:hAnsi="Times New Roman" w:cs="Times New Roman"/>
          <w:iCs/>
          <w:sz w:val="24"/>
          <w:szCs w:val="24"/>
        </w:rPr>
        <w:tab/>
        <w:t>(Equation 2.3)</w:t>
      </w:r>
    </w:p>
    <w:p w14:paraId="44CB3D4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time of concentration is then the sum of the initial flow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 and the travel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w:t>
      </w:r>
    </w:p>
    <w:p w14:paraId="43FB49C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 xml:space="preserve">A limitation on the time of concentration is placed on the calculation for the first sub-watershed in the calculation sequence. As the calculation proceeds downstream and additional sub-watersheds are added, the limitation no longer applies. The minimum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C</m:t>
            </m:r>
          </m:sub>
        </m:sSub>
      </m:oMath>
      <w:r w:rsidRPr="00B22FA9">
        <w:rPr>
          <w:rFonts w:ascii="Times New Roman" w:eastAsiaTheme="minorEastAsia" w:hAnsi="Times New Roman" w:cs="Times New Roman"/>
          <w:iCs/>
          <w:sz w:val="24"/>
          <w:szCs w:val="24"/>
        </w:rPr>
        <w:t xml:space="preserve"> recommended for the non-urban watersheds is 5 minutes.</w:t>
      </w:r>
    </w:p>
    <w:p w14:paraId="1A492CF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lastRenderedPageBreak/>
        <w:t xml:space="preserve">The process of calculating the time of concentration in a non-urbanized </w:t>
      </w:r>
      <w:proofErr w:type="spellStart"/>
      <w:r w:rsidRPr="00B22FA9">
        <w:rPr>
          <w:rFonts w:ascii="Times New Roman" w:eastAsiaTheme="minorEastAsia" w:hAnsi="Times New Roman" w:cs="Times New Roman"/>
          <w:iCs/>
          <w:sz w:val="24"/>
          <w:szCs w:val="24"/>
        </w:rPr>
        <w:t>bain</w:t>
      </w:r>
      <w:proofErr w:type="spellEnd"/>
      <w:r w:rsidRPr="00B22FA9">
        <w:rPr>
          <w:rFonts w:ascii="Times New Roman" w:eastAsiaTheme="minorEastAsia" w:hAnsi="Times New Roman" w:cs="Times New Roman"/>
          <w:iCs/>
          <w:sz w:val="24"/>
          <w:szCs w:val="24"/>
        </w:rPr>
        <w:t xml:space="preserve"> is illustrated in the following example:</w:t>
      </w:r>
    </w:p>
    <w:p w14:paraId="044F780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u w:val="single"/>
        </w:rPr>
      </w:pPr>
      <w:r w:rsidRPr="00B22FA9">
        <w:rPr>
          <w:rFonts w:ascii="Times New Roman" w:eastAsiaTheme="minorEastAsia" w:hAnsi="Times New Roman" w:cs="Times New Roman"/>
          <w:iCs/>
          <w:sz w:val="24"/>
          <w:szCs w:val="24"/>
          <w:u w:val="single"/>
        </w:rPr>
        <w:t>Example No. 1: Time of Concentration in Non-Urban Watershed</w:t>
      </w:r>
    </w:p>
    <w:p w14:paraId="77BD162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u w:val="single"/>
        </w:rPr>
        <w:t>Given</w:t>
      </w:r>
      <w:r w:rsidRPr="00B22FA9">
        <w:rPr>
          <w:rFonts w:ascii="Times New Roman" w:eastAsiaTheme="minorEastAsia" w:hAnsi="Times New Roman" w:cs="Times New Roman"/>
          <w:iCs/>
          <w:sz w:val="24"/>
          <w:szCs w:val="24"/>
        </w:rPr>
        <w:t>:</w:t>
      </w:r>
      <w:r w:rsidRPr="00B22FA9">
        <w:rPr>
          <w:rFonts w:ascii="Times New Roman" w:eastAsiaTheme="minorEastAsia" w:hAnsi="Times New Roman" w:cs="Times New Roman"/>
          <w:iCs/>
          <w:sz w:val="24"/>
          <w:szCs w:val="24"/>
        </w:rPr>
        <w:tab/>
        <w:t>A 15-acre non-urbanized rangeland watershed. Watershed has a length of 560 feet and an average slope of 1.0 percent. Uppermost 300 feet of watershed has an average land slope of 2.0 percent.</w:t>
      </w:r>
    </w:p>
    <w:p w14:paraId="2C090143"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u w:val="single"/>
        </w:rPr>
        <w:t>Required</w:t>
      </w:r>
      <w:r w:rsidRPr="00B22FA9">
        <w:rPr>
          <w:rFonts w:ascii="Times New Roman" w:eastAsiaTheme="minorEastAsia" w:hAnsi="Times New Roman" w:cs="Times New Roman"/>
          <w:iCs/>
          <w:sz w:val="24"/>
          <w:szCs w:val="24"/>
        </w:rPr>
        <w:t>: Time of Concentration</w:t>
      </w:r>
    </w:p>
    <w:p w14:paraId="7082284D"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sz w:val="24"/>
          <w:szCs w:val="24"/>
        </w:rPr>
      </w:pPr>
      <w:r w:rsidRPr="00B22FA9">
        <w:rPr>
          <w:rFonts w:ascii="Times New Roman" w:eastAsiaTheme="minorEastAsia" w:hAnsi="Times New Roman" w:cs="Times New Roman"/>
          <w:iCs/>
          <w:sz w:val="24"/>
          <w:szCs w:val="24"/>
          <w:u w:val="single"/>
        </w:rPr>
        <w:t>Solution</w:t>
      </w:r>
      <w:r w:rsidRPr="00B22FA9">
        <w:rPr>
          <w:rFonts w:ascii="Times New Roman" w:eastAsiaTheme="minorEastAsia" w:hAnsi="Times New Roman" w:cs="Times New Roman"/>
          <w:sz w:val="24"/>
          <w:szCs w:val="24"/>
        </w:rPr>
        <w:t xml:space="preserve">: </w:t>
      </w:r>
    </w:p>
    <w:p w14:paraId="4C50FE52"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Step 1: First find the runoff coefficient for clay type soil grassland.</w:t>
      </w:r>
    </w:p>
    <w:p w14:paraId="5A395C7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From Table 2.1</w:t>
      </w:r>
    </w:p>
    <w:p w14:paraId="659C2DE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C</w:t>
      </w:r>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u w:val="double"/>
        </w:rPr>
        <w:t>0.50</w:t>
      </w:r>
    </w:p>
    <w:p w14:paraId="339A8C87"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 xml:space="preserve">Step 2: Find the initial (overland) flow time for the uppermost 300 feet of the watershed. From Figure 2.1 or Equation 2.2,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 xml:space="preserve"> for the 300-foot sub-watershed length, slope, and C value is:</w:t>
      </w:r>
    </w:p>
    <w:p w14:paraId="4B0DF00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1.8 (1.1 – 0.50) (</w:t>
      </w:r>
      <m:oMath>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300</m:t>
            </m:r>
          </m:e>
          <m:sup>
            <m:r>
              <w:rPr>
                <w:rFonts w:ascii="Cambria Math" w:eastAsiaTheme="minorEastAsia" w:hAnsi="Cambria Math" w:cs="Times New Roman"/>
                <w:sz w:val="24"/>
                <w:szCs w:val="24"/>
              </w:rPr>
              <m:t>0.5</m:t>
            </m:r>
          </m:sup>
        </m:sSup>
      </m:oMath>
      <w:r w:rsidRPr="00B22FA9">
        <w:rPr>
          <w:rFonts w:ascii="Times New Roman" w:eastAsiaTheme="minorEastAsia" w:hAnsi="Times New Roman" w:cs="Times New Roman"/>
          <w:iCs/>
          <w:sz w:val="24"/>
          <w:szCs w:val="24"/>
        </w:rPr>
        <w:t>) / (</w:t>
      </w:r>
      <m:oMath>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2.0</m:t>
            </m:r>
          </m:e>
          <m:sup>
            <m:r>
              <w:rPr>
                <w:rFonts w:ascii="Cambria Math" w:eastAsiaTheme="minorEastAsia" w:hAnsi="Cambria Math" w:cs="Times New Roman"/>
                <w:sz w:val="24"/>
                <w:szCs w:val="24"/>
              </w:rPr>
              <m:t>0.333</m:t>
            </m:r>
          </m:sup>
        </m:sSup>
      </m:oMath>
      <w:r w:rsidRPr="00B22FA9">
        <w:rPr>
          <w:rFonts w:ascii="Times New Roman" w:eastAsiaTheme="minorEastAsia" w:hAnsi="Times New Roman" w:cs="Times New Roman"/>
          <w:iCs/>
          <w:sz w:val="24"/>
          <w:szCs w:val="24"/>
        </w:rPr>
        <w:t>)</w:t>
      </w:r>
    </w:p>
    <w:p w14:paraId="70BF4131"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u w:val="double"/>
        </w:rPr>
        <w:t>15 minutes</w:t>
      </w:r>
    </w:p>
    <w:p w14:paraId="7434FB8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Step 3: Find the travel time for the remaining 260 feet of the watershed length. From Figure 2.2, the average travel velocity for the given watershed, slope, and “Short Grass Pasture” curve is:</w:t>
      </w:r>
    </w:p>
    <w:p w14:paraId="2FA20DE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V</w:t>
      </w:r>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u w:val="double"/>
        </w:rPr>
        <w:t>0.7 ft/sec.</w:t>
      </w:r>
    </w:p>
    <w:p w14:paraId="76FD63F6"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The travel time is calculated using this velocity and 260 feet of travel length.</w:t>
      </w:r>
    </w:p>
    <w:p w14:paraId="71F0C1E9"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L/60 * V = 260 ft. / (60 sec/min) (0.7 ft/sec)</w:t>
      </w:r>
    </w:p>
    <w:p w14:paraId="3C4BF71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u w:val="double"/>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u w:val="double"/>
        </w:rPr>
        <w:t>6 minutes</w:t>
      </w:r>
    </w:p>
    <w:p w14:paraId="4951FE8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 xml:space="preserve">Step 4: Combine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 xml:space="preserve"> +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p>
    <w:p w14:paraId="699F239D"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C</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 xml:space="preserve">15 + 6 = </w:t>
      </w:r>
      <w:r w:rsidRPr="00B22FA9">
        <w:rPr>
          <w:rFonts w:ascii="Times New Roman" w:eastAsiaTheme="minorEastAsia" w:hAnsi="Times New Roman" w:cs="Times New Roman"/>
          <w:iCs/>
          <w:sz w:val="24"/>
          <w:szCs w:val="24"/>
          <w:u w:val="double"/>
        </w:rPr>
        <w:t>21 minutes</w:t>
      </w:r>
    </w:p>
    <w:p w14:paraId="1926275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2.3.6.2 URBANIZED WATERSHED</w:t>
      </w:r>
    </w:p>
    <w:p w14:paraId="67BEE367"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 xml:space="preserve">Overland flow in urbanized basins can occur from the back of the lot to the street, in parking lots, in greenbelt areas, or within park areas. It can be calculated using the procedure described in Section 2.3.6.1 and Equation 2.2, except the travel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 xml:space="preserve"> to the first design point or inlet is estimated using the “Paved Area (Sheet Flow) &amp; Shallow Gutter Flow” line in Figure 2.2. For subsequent designs points, the time of concentration is calculated by accumulating the travel times in downstream drainage way reaches.</w:t>
      </w:r>
    </w:p>
    <w:p w14:paraId="2126E13A"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 xml:space="preserve">A limitation on the time of concentration is placed on the calculation for the first sub-watershed in the calculation sequence. As the calculation proceeds downstream and additional sub-watersheds are added, the limitation no longer applies. The maximum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w:rPr>
                <w:rFonts w:ascii="Cambria Math" w:eastAsiaTheme="minorHAnsi" w:hAnsi="Cambria Math" w:cs="Times New Roman"/>
                <w:sz w:val="24"/>
                <w:szCs w:val="24"/>
              </w:rPr>
              <m:t>C</m:t>
            </m:r>
          </m:sub>
        </m:sSub>
      </m:oMath>
      <w:r w:rsidRPr="00B22FA9">
        <w:rPr>
          <w:rFonts w:ascii="Times New Roman" w:eastAsiaTheme="minorEastAsia" w:hAnsi="Times New Roman" w:cs="Times New Roman"/>
          <w:iCs/>
          <w:sz w:val="24"/>
          <w:szCs w:val="24"/>
        </w:rPr>
        <w:t xml:space="preserve"> recommended for the first residential watershed is 10 minutes (plus or minus </w:t>
      </w:r>
      <w:r w:rsidRPr="00B22FA9">
        <w:rPr>
          <w:rFonts w:ascii="Times New Roman" w:eastAsiaTheme="minorEastAsia" w:hAnsi="Times New Roman" w:cs="Times New Roman"/>
          <w:iCs/>
          <w:sz w:val="24"/>
          <w:szCs w:val="24"/>
        </w:rPr>
        <w:lastRenderedPageBreak/>
        <w:t xml:space="preserve">0.5 minutes) and 5 minutes for the first industrial/commercial watershed. The size of the watershed may require adjustment until the maximum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C</m:t>
            </m:r>
          </m:sub>
        </m:sSub>
      </m:oMath>
      <w:r w:rsidRPr="00B22FA9">
        <w:rPr>
          <w:rFonts w:ascii="Times New Roman" w:eastAsiaTheme="minorEastAsia" w:hAnsi="Times New Roman" w:cs="Times New Roman"/>
          <w:iCs/>
          <w:sz w:val="24"/>
          <w:szCs w:val="24"/>
        </w:rPr>
        <w:t xml:space="preserve"> is achieved.</w:t>
      </w:r>
    </w:p>
    <w:p w14:paraId="6B9B3CB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u w:val="single"/>
        </w:rPr>
      </w:pPr>
      <w:r w:rsidRPr="00B22FA9">
        <w:rPr>
          <w:rFonts w:ascii="Times New Roman" w:eastAsiaTheme="minorEastAsia" w:hAnsi="Times New Roman" w:cs="Times New Roman"/>
          <w:iCs/>
          <w:sz w:val="24"/>
          <w:szCs w:val="24"/>
          <w:u w:val="single"/>
        </w:rPr>
        <w:t>Example No. 2: Time of Concentration in Urbanized Watershed</w:t>
      </w:r>
    </w:p>
    <w:p w14:paraId="3D763A96"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u w:val="single"/>
        </w:rPr>
        <w:t>Given</w:t>
      </w:r>
      <w:r w:rsidRPr="00B22FA9">
        <w:rPr>
          <w:rFonts w:ascii="Times New Roman" w:eastAsiaTheme="minorEastAsia" w:hAnsi="Times New Roman" w:cs="Times New Roman"/>
          <w:iCs/>
          <w:sz w:val="24"/>
          <w:szCs w:val="24"/>
        </w:rPr>
        <w:t>:</w:t>
      </w:r>
      <w:r w:rsidRPr="00B22FA9">
        <w:rPr>
          <w:rFonts w:ascii="Times New Roman" w:eastAsiaTheme="minorEastAsia" w:hAnsi="Times New Roman" w:cs="Times New Roman"/>
          <w:iCs/>
          <w:sz w:val="24"/>
          <w:szCs w:val="24"/>
        </w:rPr>
        <w:tab/>
        <w:t>A 100-acre single-family residential development. The first sub-basin has a total length of 300 feet. The upper overland flow portion is from the back of a lot and is 100 feet in length at an average slope of 2.0 percent. The overland flow is mostly over grass and a short driveway, which have a composite runoff coefficient of 0.50. The lower 200 feet of the first watershed has an average slope of 1.0 percent.</w:t>
      </w:r>
    </w:p>
    <w:p w14:paraId="7BB2662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u w:val="single"/>
        </w:rPr>
        <w:t>Required</w:t>
      </w:r>
      <w:r w:rsidRPr="00B22FA9">
        <w:rPr>
          <w:rFonts w:ascii="Times New Roman" w:eastAsiaTheme="minorEastAsia" w:hAnsi="Times New Roman" w:cs="Times New Roman"/>
          <w:iCs/>
          <w:sz w:val="24"/>
          <w:szCs w:val="24"/>
        </w:rPr>
        <w:t>: Time of concentration at the first storm sewer inlet located 300 feet from the top of the first watershed</w:t>
      </w:r>
    </w:p>
    <w:p w14:paraId="0606DCD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u w:val="single"/>
        </w:rPr>
        <w:t>Solution</w:t>
      </w:r>
      <w:r w:rsidRPr="00B22FA9">
        <w:rPr>
          <w:rFonts w:ascii="Times New Roman" w:eastAsiaTheme="minorEastAsia" w:hAnsi="Times New Roman" w:cs="Times New Roman"/>
          <w:iCs/>
          <w:sz w:val="24"/>
          <w:szCs w:val="24"/>
        </w:rPr>
        <w:t>:</w:t>
      </w:r>
    </w:p>
    <w:p w14:paraId="5051D2D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Step 1:</w:t>
      </w:r>
      <w:r w:rsidRPr="00B22FA9">
        <w:rPr>
          <w:rFonts w:ascii="Times New Roman" w:eastAsiaTheme="minorEastAsia" w:hAnsi="Times New Roman" w:cs="Times New Roman"/>
          <w:iCs/>
          <w:sz w:val="24"/>
          <w:szCs w:val="24"/>
        </w:rPr>
        <w:tab/>
        <w:t>Find the initial (overland) flow time for the uppermost 100 feet at 2.0 percent slope. From Figure 2.1 or Equation 2.2.</w:t>
      </w:r>
    </w:p>
    <w:p w14:paraId="6E1202DA"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1.8 (1.1 – 0.50) (</w:t>
      </w:r>
      <m:oMath>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100</m:t>
            </m:r>
          </m:e>
          <m:sup>
            <m:r>
              <w:rPr>
                <w:rFonts w:ascii="Cambria Math" w:eastAsiaTheme="minorEastAsia" w:hAnsi="Cambria Math" w:cs="Times New Roman"/>
                <w:sz w:val="24"/>
                <w:szCs w:val="24"/>
              </w:rPr>
              <m:t>0.5</m:t>
            </m:r>
          </m:sup>
        </m:sSup>
      </m:oMath>
      <w:r w:rsidRPr="00B22FA9">
        <w:rPr>
          <w:rFonts w:ascii="Times New Roman" w:eastAsiaTheme="minorEastAsia" w:hAnsi="Times New Roman" w:cs="Times New Roman"/>
          <w:iCs/>
          <w:sz w:val="24"/>
          <w:szCs w:val="24"/>
        </w:rPr>
        <w:t>) / (</w:t>
      </w:r>
      <m:oMath>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2.0</m:t>
            </m:r>
          </m:e>
          <m:sup>
            <m:r>
              <w:rPr>
                <w:rFonts w:ascii="Cambria Math" w:eastAsiaTheme="minorEastAsia" w:hAnsi="Cambria Math" w:cs="Times New Roman"/>
                <w:sz w:val="24"/>
                <w:szCs w:val="24"/>
              </w:rPr>
              <m:t>0.333</m:t>
            </m:r>
          </m:sup>
        </m:sSup>
      </m:oMath>
      <w:r w:rsidRPr="00B22FA9">
        <w:rPr>
          <w:rFonts w:ascii="Times New Roman" w:eastAsiaTheme="minorEastAsia" w:hAnsi="Times New Roman" w:cs="Times New Roman"/>
          <w:iCs/>
          <w:sz w:val="24"/>
          <w:szCs w:val="24"/>
        </w:rPr>
        <w:t>)</w:t>
      </w:r>
    </w:p>
    <w:p w14:paraId="44045E5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u w:val="double"/>
        </w:rPr>
        <w:t>8.6 minutes</w:t>
      </w:r>
    </w:p>
    <w:p w14:paraId="76A497F4"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Step 2:</w:t>
      </w:r>
      <w:r w:rsidRPr="00B22FA9">
        <w:rPr>
          <w:rFonts w:ascii="Times New Roman" w:eastAsiaTheme="minorEastAsia" w:hAnsi="Times New Roman" w:cs="Times New Roman"/>
          <w:iCs/>
          <w:sz w:val="24"/>
          <w:szCs w:val="24"/>
        </w:rPr>
        <w:tab/>
        <w:t>Using “Paved Area (Sheet Flow) &amp; Shallow Gutter Flow” curve on Figure 2.2, find the average flow velocity for the remaining 200 feet at 1.0 percent slope:</w:t>
      </w:r>
    </w:p>
    <w:p w14:paraId="2366761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V</w:t>
      </w:r>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u w:val="double"/>
        </w:rPr>
        <w:t>2.0 ft/sec</w:t>
      </w:r>
    </w:p>
    <w:p w14:paraId="2CCDDD6D"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Step 3:</w:t>
      </w:r>
      <w:r w:rsidRPr="00B22FA9">
        <w:rPr>
          <w:rFonts w:ascii="Times New Roman" w:eastAsiaTheme="minorEastAsia" w:hAnsi="Times New Roman" w:cs="Times New Roman"/>
          <w:iCs/>
          <w:sz w:val="24"/>
          <w:szCs w:val="24"/>
        </w:rPr>
        <w:tab/>
        <w:t xml:space="preserve">Calculate the travel time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 xml:space="preserve"> using the velocity found in Step 2 and Equation 2.3:</w:t>
      </w:r>
    </w:p>
    <w:p w14:paraId="70B45C7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L/60 * V = 200 feet / (60 sec/min) (2.0 ft/sec)</w:t>
      </w:r>
    </w:p>
    <w:p w14:paraId="524D0299"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u w:val="double"/>
        </w:rPr>
        <w:t>1.7 minutes</w:t>
      </w:r>
    </w:p>
    <w:p w14:paraId="6F6983A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Step 4:</w:t>
      </w:r>
      <w:r w:rsidRPr="00B22FA9">
        <w:rPr>
          <w:rFonts w:ascii="Times New Roman" w:eastAsiaTheme="minorEastAsia" w:hAnsi="Times New Roman" w:cs="Times New Roman"/>
          <w:iCs/>
          <w:sz w:val="24"/>
          <w:szCs w:val="24"/>
        </w:rPr>
        <w:tab/>
        <w:t>Calculate the time of concentration to the fist inlet using Equation 2.1:</w:t>
      </w:r>
    </w:p>
    <w:p w14:paraId="3DED1A07"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C</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I</m:t>
            </m:r>
          </m:sub>
        </m:sSub>
      </m:oMath>
      <w:r w:rsidRPr="00B22FA9">
        <w:rPr>
          <w:rFonts w:ascii="Times New Roman" w:eastAsiaTheme="minorEastAsia" w:hAnsi="Times New Roman" w:cs="Times New Roman"/>
          <w:iCs/>
          <w:sz w:val="24"/>
          <w:szCs w:val="24"/>
        </w:rPr>
        <w:t xml:space="preserve"> +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T</m:t>
            </m:r>
          </m:sub>
        </m:sSub>
      </m:oMath>
    </w:p>
    <w:p w14:paraId="4C0C4F64"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u w:val="double"/>
        </w:rPr>
      </w:pPr>
      <w:r w:rsidRPr="00B22FA9">
        <w:rPr>
          <w:rFonts w:ascii="Times New Roman" w:eastAsiaTheme="minorEastAsia" w:hAnsi="Times New Roman" w:cs="Times New Roman"/>
          <w:iCs/>
          <w:sz w:val="24"/>
          <w:szCs w:val="24"/>
        </w:rPr>
        <w:tab/>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t</m:t>
            </m:r>
          </m:e>
          <m:sub>
            <m:r>
              <m:rPr>
                <m:sty m:val="p"/>
              </m:rPr>
              <w:rPr>
                <w:rFonts w:ascii="Cambria Math" w:eastAsiaTheme="minorHAnsi" w:hAnsi="Cambria Math" w:cs="Times New Roman"/>
                <w:sz w:val="24"/>
                <w:szCs w:val="24"/>
              </w:rPr>
              <m:t>C</m:t>
            </m:r>
          </m:sub>
        </m:sSub>
      </m:oMath>
      <w:r w:rsidRPr="00B22FA9">
        <w:rPr>
          <w:rFonts w:ascii="Times New Roman" w:eastAsiaTheme="minorEastAsia" w:hAnsi="Times New Roman" w:cs="Times New Roman"/>
          <w:iCs/>
          <w:sz w:val="24"/>
          <w:szCs w:val="24"/>
        </w:rPr>
        <w:tab/>
        <w:t>=</w:t>
      </w:r>
      <w:r w:rsidRPr="00B22FA9">
        <w:rPr>
          <w:rFonts w:ascii="Times New Roman" w:eastAsiaTheme="minorEastAsia" w:hAnsi="Times New Roman" w:cs="Times New Roman"/>
          <w:iCs/>
          <w:sz w:val="24"/>
          <w:szCs w:val="24"/>
        </w:rPr>
        <w:tab/>
        <w:t xml:space="preserve">8.6 + 1.7 = </w:t>
      </w:r>
      <w:r w:rsidRPr="00B22FA9">
        <w:rPr>
          <w:rFonts w:ascii="Times New Roman" w:eastAsiaTheme="minorEastAsia" w:hAnsi="Times New Roman" w:cs="Times New Roman"/>
          <w:iCs/>
          <w:sz w:val="24"/>
          <w:szCs w:val="24"/>
          <w:u w:val="double"/>
        </w:rPr>
        <w:t>10.3 minutes</w:t>
      </w:r>
    </w:p>
    <w:p w14:paraId="0F4E88C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Step 5:</w:t>
      </w:r>
      <w:r w:rsidRPr="00B22FA9">
        <w:rPr>
          <w:rFonts w:ascii="Times New Roman" w:eastAsiaTheme="minorEastAsia" w:hAnsi="Times New Roman" w:cs="Times New Roman"/>
          <w:iCs/>
          <w:sz w:val="24"/>
          <w:szCs w:val="24"/>
        </w:rPr>
        <w:tab/>
        <w:t>Continue the time of concentration calculations in the downstream direction. The flow calculated at each design point is used to calculate the flow velocity in the downstream pipe, gutter, swale, or channel. This velocity is then used to calculate the time of travel to the next downstream design point.</w:t>
      </w:r>
    </w:p>
    <w:p w14:paraId="52E2A8F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t>The individual travel times are accumulated in a downstream direction to calculate the time of concentration at each successive downstream design point.</w:t>
      </w:r>
    </w:p>
    <w:p w14:paraId="5C77ED2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2.3.7 CHANNEL FLOW</w:t>
      </w:r>
    </w:p>
    <w:p w14:paraId="7FD2F06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velocity in an open channel or a storm sewer not flowing full can be determined by using Manning’s Equation. Channel velocities can also be determined by using backwater profiles. Usually, average flow velocity is determined assuming a bank-full condition.</w:t>
      </w:r>
    </w:p>
    <w:p w14:paraId="5A5E62F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2.3.8 APPLICATION OF THE RATIONAL METHOD</w:t>
      </w:r>
    </w:p>
    <w:p w14:paraId="7207376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lastRenderedPageBreak/>
        <w:t>The first step in applying the Rational Method is to define the boundaries of the entire relevant sub-watershed’s tributary to the points of interest. A field check and possible field survey should be made for each watershed. At this stage of planning, the possibility for the diversion of runoff should be checked, since the major storm watershed basin does not always coincide with the minor storm watershed. This is often the case in urban areas. For instance, at some street intersection the low flow will stay next to a curb and follow the lowest grade. But when a large flow occurs, the water will be deep enough so that part of the runoff will overflow the street crown and drain into a new watershed.</w:t>
      </w:r>
    </w:p>
    <w:p w14:paraId="19E65C6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2.3.9 MAJOR STORM ANALYSIS</w:t>
      </w:r>
    </w:p>
    <w:p w14:paraId="3574264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When analyzing the major runoff occurring on an area that has a storm sewer system sized for the initial storm, care must be used when applying the Rational Method. Normal application of the Rational Method assumes that the storm sewer collects all the runoff. For the initial storm design, the time of concentration is dependent upon the flow time in the sewer. However, during the major storm runoff, the sewers will probably be at capacity and would not carry the additional runoff flowing to the inlets. This additional water would then flow overland past the inlets, generally at a lower velocity than the flow in the storm sewers.</w:t>
      </w:r>
    </w:p>
    <w:p w14:paraId="43EC33A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If a separate time of concentration analysis is made for the pipe flow and surface flow, a time lag between the surface flow peak and the pipe flow peak will occur. This lag, in effect, will allow the pipe to carry a larger portion of the major storm runoff than would be predicted using the initial storm time of concentration. The basis for this increased benefit is that the excess water from one inlet will flow to the next inlet, using the overland route. If that inlet is also at capacity, the water will often continue on until capacity is available in the inlet and storm sewer system.</w:t>
      </w:r>
    </w:p>
    <w:p w14:paraId="57855AD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b/>
          <w:bCs/>
          <w:iCs/>
          <w:sz w:val="24"/>
          <w:szCs w:val="24"/>
        </w:rPr>
        <w:t>2.4 SOIL CONSERVATION SERVICE METHOD, TABULAR TR-55</w:t>
      </w:r>
    </w:p>
    <w:p w14:paraId="31F9C7AA"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2.4.1 GENERAL</w:t>
      </w:r>
    </w:p>
    <w:p w14:paraId="566D8006"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Soil Conservation Service tabular method is a synthetic hydrograph method developed specifically for use in urbanized and urbanizing areas. This method is similar to the Rational Method in that runoff is directly related to rainfall amounts through use of runoff curve numbers (RCNs) (See Tables 2.3a, 2.3b, and 2.3c for urban, cultivated agricultural, and other agricultural areas, respectfully). The basic equation used with the tabular method is also very similar to the one used for the Rational Method:</w:t>
      </w:r>
    </w:p>
    <w:p w14:paraId="41D55A0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lang w:val="es-ES"/>
        </w:rPr>
      </w:pPr>
      <w:r w:rsidRPr="00B22FA9">
        <w:rPr>
          <w:rFonts w:ascii="Times New Roman" w:eastAsiaTheme="minorEastAsia" w:hAnsi="Times New Roman" w:cs="Times New Roman"/>
          <w:iCs/>
          <w:sz w:val="24"/>
          <w:szCs w:val="24"/>
          <w:lang w:val="es-ES"/>
        </w:rPr>
        <w:t>q = (DRO) x (DA) x (HDO)</w:t>
      </w:r>
    </w:p>
    <w:p w14:paraId="30EB449D"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q = Hydrograph coordinate discharge in CFS</w:t>
      </w:r>
    </w:p>
    <w:p w14:paraId="4CB409D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DRO = Direct runoff amount in inches</w:t>
      </w:r>
    </w:p>
    <w:p w14:paraId="31EB1A0F"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DA = Drainage area in square miles</w:t>
      </w:r>
    </w:p>
    <w:p w14:paraId="235382D3"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HDO = Hydrograph distribution ordinate in CSM/inch</w:t>
      </w:r>
    </w:p>
    <w:p w14:paraId="55CE962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CSM/inch = Cubic feet per second per square mile per inch or runoff</w:t>
      </w:r>
    </w:p>
    <w:p w14:paraId="7163CE54"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Hydrograph coordinates are computed from the hydrograph distribution data in the TR-55 Manual. A coordinate value is computed for each time shown in the distribution data. The calculated “q” results, when plotted against the corresponding times, constitute the runoff hydrograph.</w:t>
      </w:r>
    </w:p>
    <w:p w14:paraId="1CEF5D23"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lastRenderedPageBreak/>
        <w:t>The tabular method is useful in analyzing watersheds involving several sub-areas with complex runoff patterns. The method is most useful in analyzing changes in runoff volume due to development and in evaluating runoff control measures. The SCS tabular method as described here shall be used in all cases where watershed problems involving two or more interacting sub-areas. The SCS tabular method is a suggested method to be used in evaluating the runoff effects of urbanization and the evaluation/design of runoff control measures.</w:t>
      </w:r>
    </w:p>
    <w:p w14:paraId="25D4BB7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2.4.2 METHOD FUNDAMENTALS</w:t>
      </w:r>
    </w:p>
    <w:p w14:paraId="6D2997F4"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SCS has completed extensive research in the runoff potential from native soils under specific conditions or pre-wetting and rainfall events. This research has also extended to correlation of native soil types and land uses in assessing runoff potential. Runoff curve number or RCN values have been developed that approximate the runoff potential from various types of development with respect to native soils. These RCN values are similar to runoff coefficient values used in the Rational Method in that they can be used to estimate the amount of rainfall that will actually result in runoff. The amount of runoff that will occur for a given RCN value is a function of the design rainfall and is termed direct runoff amount (DRO). The RCN values differ from runoff coefficients in that:</w:t>
      </w:r>
    </w:p>
    <w:p w14:paraId="6FB75AE8" w14:textId="77777777" w:rsidR="00B22FA9" w:rsidRPr="00B22FA9" w:rsidRDefault="00B22FA9" w:rsidP="002B41F2">
      <w:pPr>
        <w:widowControl/>
        <w:numPr>
          <w:ilvl w:val="0"/>
          <w:numId w:val="158"/>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Their development encompasses a wide range of land uses.</w:t>
      </w:r>
    </w:p>
    <w:p w14:paraId="68276C71" w14:textId="77777777" w:rsidR="00B22FA9" w:rsidRPr="00B22FA9" w:rsidRDefault="00B22FA9" w:rsidP="002B41F2">
      <w:pPr>
        <w:widowControl/>
        <w:numPr>
          <w:ilvl w:val="0"/>
          <w:numId w:val="158"/>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Runoff potentials from native soil types are taken into account.</w:t>
      </w:r>
    </w:p>
    <w:p w14:paraId="4B78161F" w14:textId="77777777" w:rsidR="00B22FA9" w:rsidRPr="00B22FA9" w:rsidRDefault="00B22FA9" w:rsidP="002B41F2">
      <w:pPr>
        <w:widowControl/>
        <w:numPr>
          <w:ilvl w:val="0"/>
          <w:numId w:val="158"/>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amount of runoff that will occur is the function of both the RCN value and the design rainfall.</w:t>
      </w:r>
    </w:p>
    <w:p w14:paraId="58F592C1"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Design rainfalls used with a tabular method are 24-hour rainfall amounts taken from the U.S. Weather Bureau data. The data include reoccurrence intervals or frequencies of occurrence of 10, 25, 50, and 100 years.</w:t>
      </w:r>
    </w:p>
    <w:p w14:paraId="600BDAB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Hydrograph distribution ordinates used in the tabular method were developed by computer analysis of many watersheds of various sizes and configurations. The distribution data published in Technical Release No. 55 were developed specifically by computing hydrographs for a 1-square-mile drainage area for a range of times of concentration and routing of the hydrographs through stream reaches with a range of travel times.</w:t>
      </w:r>
    </w:p>
    <w:p w14:paraId="41D382B1"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One advantage of using the empirically based hydrograph distributions over simpler methods is that the channel storage and overland flow storage effects are taken into account. This feature is particularly useful in the cases involving larger, more complex watersheds.</w:t>
      </w:r>
    </w:p>
    <w:p w14:paraId="6A4987B5"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biggest advantage of the tabular method over simpler methods is that the runoff effects of different development patterns (both in land use and in drainage facilities) can be easily measured. The effects of a wide variety of runoff control measures can also be measured since the methods work result is in hydrograph form. These features are extremely valuable in watershed management efforts since differences in flow magnitudes are often more important in design decisions than are determinations of precise peak flow values for given conditions. Also, volumetric effects of runoff can be considered with hydrograph methods.</w:t>
      </w:r>
    </w:p>
    <w:p w14:paraId="21E80891"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2.4.3 LIMITATIONS ON TABULAR METHOD USE</w:t>
      </w:r>
    </w:p>
    <w:p w14:paraId="5D9D6609"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tabular method should not be used when large changes in RCN values occur among watershed sub-areas and when runoff volumes are less than about 1-1/2 inches for RCN values less than 60.</w:t>
      </w:r>
    </w:p>
    <w:p w14:paraId="7A604C6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tabular method should not be used for watersheds that have several sub-areas with times of concentration below 6 minutes. In these cases, sub-areas should be combined of at least 6 minutes (0.10 hours) for the combined areas.</w:t>
      </w:r>
    </w:p>
    <w:p w14:paraId="5B60AD5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2.4.4 TABULAR METHOD USE</w:t>
      </w:r>
    </w:p>
    <w:p w14:paraId="26E5CD6D"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lastRenderedPageBreak/>
        <w:tab/>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2.4.4.1 DETERMINATION OF RUNOFF CURVE NUMBER (RCN)</w:t>
      </w:r>
    </w:p>
    <w:p w14:paraId="59068FA2"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RCN determines the amount of runoff that will occur with the given rainfall. Soil types and land use are used to determine the runoff potential.</w:t>
      </w:r>
    </w:p>
    <w:p w14:paraId="6BC12D2A"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Calculation of the RCN values for watershed or sub-area proceeds in the same fashion as the calculation of weighted runoff coefficients used in the Rational Method. Area calculations are completed for each land use type within the study area. Table 2.3 lists RCNs for various land uses. A more complete table listing RCN values for specific soil types and land coverage can be found in the TR-55 Manual. These values are used along with the area calculations to arrive at a weighted RCN for the watershed or sub-area under consideration. Table 2.5 is a worksheet that is useful in tabulating weighted RCNs for watersheds and watershed sub-areas. Areas can be measured either in acres or square miles. Weighted RCN values should be rounded to the nearest whole number.</w:t>
      </w:r>
    </w:p>
    <w:p w14:paraId="6CEE930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2.4.4.2 DESIGN STORM DATA</w:t>
      </w:r>
    </w:p>
    <w:p w14:paraId="178A52D3"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tabular method is based on 24-hour rainfall amounts for various design recurrence intervals of frequency of occurrence. These rainfall amounts are taken from the U.S. Weather Bureau Technical Paper No. 40 for the Prairie Grove area and are shown in Table 2.2.</w:t>
      </w:r>
    </w:p>
    <w:p w14:paraId="30982AD1"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b/>
          <w:bCs/>
          <w:iCs/>
          <w:sz w:val="24"/>
          <w:szCs w:val="24"/>
        </w:rPr>
        <w:t>2.4.4.3 DIRECT RUNOFF AMOUNTS FROM DESIGN STORM (DRO VALUES)</w:t>
      </w:r>
    </w:p>
    <w:p w14:paraId="58AF5650"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Table 2.4 is a generalized table of direct runoff amounts for given rainfalls and RCNs. This table can be used to interpolate runoff amounts (DRO values) from any combination of RCN between 60 and 98 and rainfall amounts between 1 and 12 inches.</w:t>
      </w:r>
    </w:p>
    <w:p w14:paraId="598F125A"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iCs/>
          <w:sz w:val="24"/>
          <w:szCs w:val="24"/>
        </w:rPr>
        <w:tab/>
      </w:r>
      <w:r w:rsidRPr="00B22FA9">
        <w:rPr>
          <w:rFonts w:ascii="Times New Roman" w:eastAsiaTheme="minorEastAsia" w:hAnsi="Times New Roman" w:cs="Times New Roman"/>
          <w:b/>
          <w:bCs/>
          <w:iCs/>
          <w:sz w:val="24"/>
          <w:szCs w:val="24"/>
        </w:rPr>
        <w:t>2.4.4.4 MODERN APPROVED COMPUTERIZATION</w:t>
      </w:r>
    </w:p>
    <w:p w14:paraId="60BFF7F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Modern approved computerization of this design method by experienced engineers is encouraged.</w:t>
      </w:r>
    </w:p>
    <w:p w14:paraId="3F9970F6"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p>
    <w:p w14:paraId="7C8F7537"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b/>
          <w:bCs/>
          <w:iCs/>
          <w:sz w:val="24"/>
          <w:szCs w:val="24"/>
        </w:rPr>
        <w:t>2.5 HEC-HMS COMPUTER MODEL</w:t>
      </w:r>
    </w:p>
    <w:p w14:paraId="2690B5B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b/>
          <w:bCs/>
          <w:iCs/>
          <w:sz w:val="24"/>
          <w:szCs w:val="24"/>
        </w:rPr>
        <w:tab/>
        <w:t>2.5.1 GENERAL</w:t>
      </w:r>
    </w:p>
    <w:p w14:paraId="1899101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 unit hydrograph method must be used for watersheds over 200 acres, which is the upper limit for the Rational Method. HEC-HMS (Snyder or SCS method) is suitable for these and smaller watersheds (60 acres suggested minimum).</w:t>
      </w:r>
    </w:p>
    <w:p w14:paraId="430C1D6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HES-HMS computer program is a hydrologic simulation model developed by the U.S. Army Corps of Engineers Hydrologic Engineering Center. HEC-HMS is the successor to the Corps well known HEC-1 modeling program. HEC-HMS has numerous options for determining and routing runoff hydrographs and is well documented. A user manual is available online, along with a technical reference manual.</w:t>
      </w:r>
    </w:p>
    <w:p w14:paraId="42D19FD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following description of features is taken from the Hydrologic Modeling System HEC-HMS Technical Reference Manual:</w:t>
      </w:r>
    </w:p>
    <w:p w14:paraId="7EEE9CC6"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“For precipitation-runoff-routing simulation, HEC-HMS provides the following components:</w:t>
      </w:r>
    </w:p>
    <w:p w14:paraId="230160AD" w14:textId="77777777" w:rsidR="00B22FA9" w:rsidRPr="00B22FA9" w:rsidRDefault="00B22FA9" w:rsidP="002B41F2">
      <w:pPr>
        <w:widowControl/>
        <w:numPr>
          <w:ilvl w:val="0"/>
          <w:numId w:val="159"/>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lastRenderedPageBreak/>
        <w:t>Precipitation-specification options which can describe and observed (historical) precipitation event, a frequency-based hypothetical precipitation event, or an event that represents the upper limit of precipitation possible at a given location.</w:t>
      </w:r>
    </w:p>
    <w:p w14:paraId="06E6935C" w14:textId="77777777" w:rsidR="00B22FA9" w:rsidRPr="00B22FA9" w:rsidRDefault="00B22FA9" w:rsidP="002B41F2">
      <w:pPr>
        <w:widowControl/>
        <w:numPr>
          <w:ilvl w:val="0"/>
          <w:numId w:val="159"/>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Loss models which can estimate the volume of runoff, given the precipitation and properties of the watershed.</w:t>
      </w:r>
    </w:p>
    <w:p w14:paraId="56AFE0F9" w14:textId="77777777" w:rsidR="00B22FA9" w:rsidRPr="00B22FA9" w:rsidRDefault="00B22FA9" w:rsidP="002B41F2">
      <w:pPr>
        <w:widowControl/>
        <w:numPr>
          <w:ilvl w:val="0"/>
          <w:numId w:val="159"/>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Direct runoff models that can account for overland flow, storage and energy losses as water runs off a watershed and into the stream channels.</w:t>
      </w:r>
    </w:p>
    <w:p w14:paraId="3456A545" w14:textId="77777777" w:rsidR="00B22FA9" w:rsidRPr="00B22FA9" w:rsidRDefault="00B22FA9" w:rsidP="002B41F2">
      <w:pPr>
        <w:widowControl/>
        <w:numPr>
          <w:ilvl w:val="0"/>
          <w:numId w:val="159"/>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Hydrologic routing models that account for storage and energy flux as water moves through stream channels.</w:t>
      </w:r>
    </w:p>
    <w:p w14:paraId="7B0F28B8" w14:textId="77777777" w:rsidR="00B22FA9" w:rsidRPr="00B22FA9" w:rsidRDefault="00B22FA9" w:rsidP="002B41F2">
      <w:pPr>
        <w:widowControl/>
        <w:numPr>
          <w:ilvl w:val="0"/>
          <w:numId w:val="159"/>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Models of naturally occurring confluences and bifurcations.</w:t>
      </w:r>
    </w:p>
    <w:p w14:paraId="0F9A2730" w14:textId="77777777" w:rsidR="00B22FA9" w:rsidRPr="00B22FA9" w:rsidRDefault="00B22FA9" w:rsidP="002B41F2">
      <w:pPr>
        <w:widowControl/>
        <w:numPr>
          <w:ilvl w:val="0"/>
          <w:numId w:val="159"/>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Models of water-control measures, including diversions and storage facilities.</w:t>
      </w:r>
    </w:p>
    <w:p w14:paraId="27DE1828"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These models are similar to those included in HEC-1. In addition to these, HEC-HMS includes:</w:t>
      </w:r>
    </w:p>
    <w:p w14:paraId="0E518775" w14:textId="77777777" w:rsidR="00B22FA9" w:rsidRPr="00B22FA9" w:rsidRDefault="00B22FA9" w:rsidP="002B41F2">
      <w:pPr>
        <w:widowControl/>
        <w:numPr>
          <w:ilvl w:val="0"/>
          <w:numId w:val="160"/>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 distributed runoff model for used with distributed precipitation data, such as the data available from weather radar.</w:t>
      </w:r>
    </w:p>
    <w:p w14:paraId="68C64D92" w14:textId="77777777" w:rsidR="00B22FA9" w:rsidRPr="00B22FA9" w:rsidRDefault="00B22FA9" w:rsidP="002B41F2">
      <w:pPr>
        <w:widowControl/>
        <w:numPr>
          <w:ilvl w:val="0"/>
          <w:numId w:val="160"/>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 continuous soil-moisture-accounting model used to simulate the long-term response of a watershed to wetting and drying.</w:t>
      </w:r>
    </w:p>
    <w:p w14:paraId="1A9AD17A"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HEC-HMS also includes:</w:t>
      </w:r>
    </w:p>
    <w:p w14:paraId="4062FD54" w14:textId="77777777" w:rsidR="00B22FA9" w:rsidRPr="00B22FA9" w:rsidRDefault="00B22FA9" w:rsidP="002B41F2">
      <w:pPr>
        <w:widowControl/>
        <w:numPr>
          <w:ilvl w:val="0"/>
          <w:numId w:val="161"/>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An automatic calibration package that can estimate certain model parameters and initial conditions, given observations of hydrometeorological conditions.</w:t>
      </w:r>
    </w:p>
    <w:p w14:paraId="309D4859" w14:textId="77777777" w:rsidR="00B22FA9" w:rsidRPr="00B22FA9" w:rsidRDefault="00B22FA9" w:rsidP="002B41F2">
      <w:pPr>
        <w:widowControl/>
        <w:numPr>
          <w:ilvl w:val="0"/>
          <w:numId w:val="161"/>
        </w:numPr>
        <w:autoSpaceDE/>
        <w:autoSpaceDN/>
        <w:spacing w:before="240" w:after="160" w:line="259" w:lineRule="auto"/>
        <w:contextualSpacing/>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Links to a database management system that permits data storage, retrieval, and connectivity with other analysis tools available from HEC and other sources.”</w:t>
      </w:r>
    </w:p>
    <w:p w14:paraId="1CED4717"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 xml:space="preserve">For additional information, consult the HEC website at </w:t>
      </w:r>
      <w:r w:rsidRPr="00B22FA9">
        <w:rPr>
          <w:rFonts w:ascii="Times New Roman" w:eastAsiaTheme="minorEastAsia" w:hAnsi="Times New Roman" w:cs="Times New Roman"/>
          <w:b/>
          <w:bCs/>
          <w:iCs/>
          <w:sz w:val="24"/>
          <w:szCs w:val="24"/>
        </w:rPr>
        <w:t>https://www.hec.usace.army.mil/software/hec-hms/</w:t>
      </w:r>
    </w:p>
    <w:p w14:paraId="55CCFF24"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b/>
          <w:bCs/>
          <w:iCs/>
          <w:sz w:val="24"/>
          <w:szCs w:val="24"/>
        </w:rPr>
        <w:t>2.6 STORMWATER RUNOFF ANALYSIS SOFTWARE</w:t>
      </w:r>
    </w:p>
    <w:p w14:paraId="3464F45A"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The City of Prairie Grove will allow the use of the following software or acceptable equal for the estimating stormwater runoff:</w:t>
      </w:r>
    </w:p>
    <w:p w14:paraId="1FFEE63B"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b/>
          <w:bCs/>
          <w:iCs/>
          <w:sz w:val="24"/>
          <w:szCs w:val="24"/>
        </w:rPr>
        <w:t>2.6.1 TR-55</w:t>
      </w:r>
    </w:p>
    <w:p w14:paraId="10D32E7E"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iCs/>
          <w:sz w:val="24"/>
          <w:szCs w:val="24"/>
        </w:rPr>
        <w:t xml:space="preserve">A computerized version of TR-55 is available for download directly from the U.S. Natural Resources Conservation Service (formerly the Soil Conservation Service). A user manual is also available. For more information, refer to the NRCS TR-55 download page at </w:t>
      </w:r>
      <w:r w:rsidRPr="00B22FA9">
        <w:rPr>
          <w:rFonts w:ascii="Times New Roman" w:eastAsiaTheme="minorEastAsia" w:hAnsi="Times New Roman" w:cs="Times New Roman"/>
          <w:b/>
          <w:bCs/>
          <w:iCs/>
          <w:sz w:val="24"/>
          <w:szCs w:val="24"/>
        </w:rPr>
        <w:t>https://www.nrcs.usda.gov/wps/portal/nrcs/detailfull/national/water/?cid=stelprdb1042901</w:t>
      </w:r>
    </w:p>
    <w:p w14:paraId="10AB4F13"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b/>
          <w:bCs/>
          <w:iCs/>
          <w:sz w:val="24"/>
          <w:szCs w:val="24"/>
        </w:rPr>
        <w:t>2.6.2 QUICK TR-55</w:t>
      </w:r>
    </w:p>
    <w:p w14:paraId="17054154"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Quick TR-55 is ideal for modeling a general hydrology and runoff from site development. In addition to SCS TR-55 Methods, the program can compute hydrographs using the Rational Method, Modified Rational, Santa Barbara, and DeKalb Procedures.</w:t>
      </w:r>
    </w:p>
    <w:p w14:paraId="3FA7FA8C"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b/>
          <w:bCs/>
          <w:iCs/>
          <w:sz w:val="24"/>
          <w:szCs w:val="24"/>
        </w:rPr>
        <w:t>2.6.3 HEC-HMS</w:t>
      </w:r>
    </w:p>
    <w:p w14:paraId="2A43AE31"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iCs/>
          <w:sz w:val="24"/>
          <w:szCs w:val="24"/>
        </w:rPr>
        <w:tab/>
        <w:t>HEC-HMS generates hydrographs from rainfall or snowmelt, adds or diverts them, then routes through reaches and reservoirs. HEC-HMS models’ multiple streams and reservoir networks, and has dam failure simulation capabilities. It handles level-pool routing for reservoirs and detention ponds, and routes through stream reaches using Kinematic Wave, Muskingum, Muskingum-</w:t>
      </w:r>
      <w:proofErr w:type="spellStart"/>
      <w:r w:rsidRPr="00B22FA9">
        <w:rPr>
          <w:rFonts w:ascii="Times New Roman" w:eastAsiaTheme="minorEastAsia" w:hAnsi="Times New Roman" w:cs="Times New Roman"/>
          <w:iCs/>
          <w:sz w:val="24"/>
          <w:szCs w:val="24"/>
        </w:rPr>
        <w:t>Cunge</w:t>
      </w:r>
      <w:proofErr w:type="spellEnd"/>
      <w:r w:rsidRPr="00B22FA9">
        <w:rPr>
          <w:rFonts w:ascii="Times New Roman" w:eastAsiaTheme="minorEastAsia" w:hAnsi="Times New Roman" w:cs="Times New Roman"/>
          <w:iCs/>
          <w:sz w:val="24"/>
          <w:szCs w:val="24"/>
        </w:rPr>
        <w:t xml:space="preserve">, Modified Puls, and other methods. HEC-HMS </w:t>
      </w:r>
      <w:r w:rsidRPr="00B22FA9">
        <w:rPr>
          <w:rFonts w:ascii="Times New Roman" w:eastAsiaTheme="minorEastAsia" w:hAnsi="Times New Roman" w:cs="Times New Roman"/>
          <w:iCs/>
          <w:sz w:val="24"/>
          <w:szCs w:val="24"/>
        </w:rPr>
        <w:lastRenderedPageBreak/>
        <w:t xml:space="preserve">supports multiple methods for computing infiltration and abstraction losses, and computes unit hydrographs using the Clark method, Snyder method, and SCS dimensionless hydrographs. HEC-HMS is available for download directly from the Corps of Engineers. For more information, refer to the HEC-HMS page at </w:t>
      </w:r>
      <w:hyperlink r:id="rId32" w:history="1">
        <w:r w:rsidRPr="00B22FA9">
          <w:rPr>
            <w:rFonts w:ascii="Times New Roman" w:eastAsiaTheme="minorEastAsia" w:hAnsi="Times New Roman" w:cs="Times New Roman"/>
            <w:b/>
            <w:bCs/>
            <w:iCs/>
            <w:color w:val="0563C1" w:themeColor="hyperlink"/>
            <w:sz w:val="24"/>
            <w:szCs w:val="24"/>
            <w:u w:val="single"/>
          </w:rPr>
          <w:t>https://www.hec.usace.army.mil/software/hec-hms/</w:t>
        </w:r>
      </w:hyperlink>
    </w:p>
    <w:p w14:paraId="22182B2A" w14:textId="73E049E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C6B7081" w14:textId="77777777" w:rsidR="00B22FA9" w:rsidRPr="00B22FA9" w:rsidRDefault="00B22FA9" w:rsidP="00B22FA9">
      <w:pPr>
        <w:widowControl/>
        <w:autoSpaceDE/>
        <w:autoSpaceDN/>
        <w:spacing w:before="240" w:after="160" w:line="259" w:lineRule="auto"/>
        <w:ind w:left="720"/>
        <w:jc w:val="both"/>
        <w:rPr>
          <w:rFonts w:ascii="Times New Roman" w:eastAsiaTheme="minorEastAsia" w:hAnsi="Times New Roman" w:cs="Times New Roman"/>
          <w:b/>
          <w:bCs/>
          <w:iCs/>
          <w:sz w:val="24"/>
          <w:szCs w:val="24"/>
        </w:rPr>
      </w:pPr>
      <w:r w:rsidRPr="00B22FA9">
        <w:rPr>
          <w:rFonts w:ascii="Times New Roman" w:eastAsiaTheme="minorEastAsia" w:hAnsi="Times New Roman" w:cs="Times New Roman"/>
          <w:iCs/>
          <w:sz w:val="24"/>
          <w:szCs w:val="24"/>
        </w:rPr>
        <w:t>TABLE 2.1</w:t>
      </w:r>
    </w:p>
    <w:tbl>
      <w:tblPr>
        <w:tblW w:w="7289" w:type="dxa"/>
        <w:tblLook w:val="04A0" w:firstRow="1" w:lastRow="0" w:firstColumn="1" w:lastColumn="0" w:noHBand="0" w:noVBand="1"/>
      </w:tblPr>
      <w:tblGrid>
        <w:gridCol w:w="1415"/>
        <w:gridCol w:w="2220"/>
        <w:gridCol w:w="923"/>
        <w:gridCol w:w="997"/>
        <w:gridCol w:w="923"/>
        <w:gridCol w:w="997"/>
      </w:tblGrid>
      <w:tr w:rsidR="00B22FA9" w:rsidRPr="00B22FA9" w14:paraId="6B2976AE" w14:textId="77777777" w:rsidTr="00A736CE">
        <w:trPr>
          <w:trHeight w:val="300"/>
        </w:trPr>
        <w:tc>
          <w:tcPr>
            <w:tcW w:w="1229"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60C7CD8B"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Slope</w:t>
            </w:r>
          </w:p>
        </w:tc>
        <w:tc>
          <w:tcPr>
            <w:tcW w:w="2220"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6C252EA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Land Use</w:t>
            </w:r>
          </w:p>
        </w:tc>
        <w:tc>
          <w:tcPr>
            <w:tcW w:w="3840" w:type="dxa"/>
            <w:gridSpan w:val="4"/>
            <w:tcBorders>
              <w:top w:val="single" w:sz="4" w:space="0" w:color="auto"/>
              <w:left w:val="nil"/>
              <w:bottom w:val="single" w:sz="4" w:space="0" w:color="auto"/>
              <w:right w:val="single" w:sz="4" w:space="0" w:color="auto"/>
            </w:tcBorders>
            <w:shd w:val="clear" w:color="auto" w:fill="auto"/>
            <w:noWrap/>
            <w:vAlign w:val="bottom"/>
            <w:hideMark/>
          </w:tcPr>
          <w:p w14:paraId="697C933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Soil Classification</w:t>
            </w:r>
          </w:p>
        </w:tc>
      </w:tr>
      <w:tr w:rsidR="00B22FA9" w:rsidRPr="00B22FA9" w14:paraId="63B8C454" w14:textId="77777777" w:rsidTr="00A736CE">
        <w:trPr>
          <w:trHeight w:val="675"/>
        </w:trPr>
        <w:tc>
          <w:tcPr>
            <w:tcW w:w="1229" w:type="dxa"/>
            <w:vMerge/>
            <w:tcBorders>
              <w:top w:val="single" w:sz="4" w:space="0" w:color="auto"/>
              <w:left w:val="single" w:sz="4" w:space="0" w:color="auto"/>
              <w:bottom w:val="single" w:sz="4" w:space="0" w:color="auto"/>
              <w:right w:val="single" w:sz="4" w:space="0" w:color="auto"/>
            </w:tcBorders>
            <w:vAlign w:val="center"/>
            <w:hideMark/>
          </w:tcPr>
          <w:p w14:paraId="30BAE427" w14:textId="77777777" w:rsidR="00B22FA9" w:rsidRPr="00B22FA9" w:rsidRDefault="00B22FA9" w:rsidP="00B22FA9">
            <w:pPr>
              <w:widowControl/>
              <w:autoSpaceDE/>
              <w:autoSpaceDN/>
              <w:rPr>
                <w:rFonts w:ascii="Calibri" w:eastAsia="Times New Roman" w:hAnsi="Calibri" w:cs="Calibri"/>
                <w:color w:val="000000"/>
              </w:rPr>
            </w:pPr>
          </w:p>
        </w:tc>
        <w:tc>
          <w:tcPr>
            <w:tcW w:w="2220" w:type="dxa"/>
            <w:vMerge/>
            <w:tcBorders>
              <w:top w:val="single" w:sz="4" w:space="0" w:color="auto"/>
              <w:left w:val="single" w:sz="4" w:space="0" w:color="auto"/>
              <w:bottom w:val="single" w:sz="4" w:space="0" w:color="auto"/>
              <w:right w:val="single" w:sz="4" w:space="0" w:color="auto"/>
            </w:tcBorders>
            <w:vAlign w:val="center"/>
            <w:hideMark/>
          </w:tcPr>
          <w:p w14:paraId="0CCF7839" w14:textId="77777777" w:rsidR="00B22FA9" w:rsidRPr="00B22FA9" w:rsidRDefault="00B22FA9" w:rsidP="00B22FA9">
            <w:pPr>
              <w:widowControl/>
              <w:autoSpaceDE/>
              <w:autoSpaceDN/>
              <w:rPr>
                <w:rFonts w:ascii="Calibri" w:eastAsia="Times New Roman" w:hAnsi="Calibri" w:cs="Calibri"/>
                <w:color w:val="000000"/>
              </w:rPr>
            </w:pPr>
          </w:p>
        </w:tc>
        <w:tc>
          <w:tcPr>
            <w:tcW w:w="1920" w:type="dxa"/>
            <w:gridSpan w:val="2"/>
            <w:tcBorders>
              <w:top w:val="single" w:sz="4" w:space="0" w:color="auto"/>
              <w:left w:val="nil"/>
              <w:bottom w:val="single" w:sz="4" w:space="0" w:color="auto"/>
              <w:right w:val="single" w:sz="4" w:space="0" w:color="auto"/>
            </w:tcBorders>
            <w:shd w:val="clear" w:color="auto" w:fill="auto"/>
            <w:hideMark/>
          </w:tcPr>
          <w:p w14:paraId="0E43E433"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Sand or Sandy Loam Soils (Pervious)</w:t>
            </w:r>
          </w:p>
        </w:tc>
        <w:tc>
          <w:tcPr>
            <w:tcW w:w="1920" w:type="dxa"/>
            <w:gridSpan w:val="2"/>
            <w:tcBorders>
              <w:top w:val="single" w:sz="4" w:space="0" w:color="auto"/>
              <w:left w:val="nil"/>
              <w:bottom w:val="single" w:sz="4" w:space="0" w:color="auto"/>
              <w:right w:val="single" w:sz="4" w:space="0" w:color="auto"/>
            </w:tcBorders>
            <w:shd w:val="clear" w:color="auto" w:fill="auto"/>
            <w:hideMark/>
          </w:tcPr>
          <w:p w14:paraId="5D962290"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High Clay Soils (Impervious)</w:t>
            </w:r>
          </w:p>
        </w:tc>
      </w:tr>
      <w:tr w:rsidR="00B22FA9" w:rsidRPr="00B22FA9" w14:paraId="6C3D2E86" w14:textId="77777777" w:rsidTr="00A736CE">
        <w:trPr>
          <w:trHeight w:val="300"/>
        </w:trPr>
        <w:tc>
          <w:tcPr>
            <w:tcW w:w="1229" w:type="dxa"/>
            <w:vMerge/>
            <w:tcBorders>
              <w:top w:val="single" w:sz="4" w:space="0" w:color="auto"/>
              <w:left w:val="single" w:sz="4" w:space="0" w:color="auto"/>
              <w:bottom w:val="single" w:sz="4" w:space="0" w:color="auto"/>
              <w:right w:val="single" w:sz="4" w:space="0" w:color="auto"/>
            </w:tcBorders>
            <w:vAlign w:val="center"/>
            <w:hideMark/>
          </w:tcPr>
          <w:p w14:paraId="4250B870" w14:textId="77777777" w:rsidR="00B22FA9" w:rsidRPr="00B22FA9" w:rsidRDefault="00B22FA9" w:rsidP="00B22FA9">
            <w:pPr>
              <w:widowControl/>
              <w:autoSpaceDE/>
              <w:autoSpaceDN/>
              <w:rPr>
                <w:rFonts w:ascii="Calibri" w:eastAsia="Times New Roman" w:hAnsi="Calibri" w:cs="Calibri"/>
                <w:color w:val="000000"/>
              </w:rPr>
            </w:pPr>
          </w:p>
        </w:tc>
        <w:tc>
          <w:tcPr>
            <w:tcW w:w="2220" w:type="dxa"/>
            <w:vMerge/>
            <w:tcBorders>
              <w:top w:val="single" w:sz="4" w:space="0" w:color="auto"/>
              <w:left w:val="single" w:sz="4" w:space="0" w:color="auto"/>
              <w:bottom w:val="single" w:sz="4" w:space="0" w:color="auto"/>
              <w:right w:val="single" w:sz="4" w:space="0" w:color="auto"/>
            </w:tcBorders>
            <w:vAlign w:val="center"/>
            <w:hideMark/>
          </w:tcPr>
          <w:p w14:paraId="2DC06613" w14:textId="77777777" w:rsidR="00B22FA9" w:rsidRPr="00B22FA9" w:rsidRDefault="00B22FA9" w:rsidP="00B22FA9">
            <w:pPr>
              <w:widowControl/>
              <w:autoSpaceDE/>
              <w:autoSpaceDN/>
              <w:rPr>
                <w:rFonts w:ascii="Calibri" w:eastAsia="Times New Roman" w:hAnsi="Calibri" w:cs="Calibri"/>
                <w:color w:val="000000"/>
              </w:rPr>
            </w:pPr>
          </w:p>
        </w:tc>
        <w:tc>
          <w:tcPr>
            <w:tcW w:w="923" w:type="dxa"/>
            <w:tcBorders>
              <w:top w:val="nil"/>
              <w:left w:val="nil"/>
              <w:bottom w:val="single" w:sz="4" w:space="0" w:color="auto"/>
              <w:right w:val="single" w:sz="4" w:space="0" w:color="auto"/>
            </w:tcBorders>
            <w:shd w:val="clear" w:color="auto" w:fill="auto"/>
            <w:noWrap/>
            <w:vAlign w:val="bottom"/>
            <w:hideMark/>
          </w:tcPr>
          <w:p w14:paraId="4918A205" w14:textId="77777777" w:rsidR="00B22FA9" w:rsidRPr="00B22FA9" w:rsidRDefault="00B22FA9" w:rsidP="00B22FA9">
            <w:pPr>
              <w:widowControl/>
              <w:autoSpaceDE/>
              <w:autoSpaceDN/>
              <w:rPr>
                <w:rFonts w:ascii="Calibri" w:eastAsia="Times New Roman" w:hAnsi="Calibri" w:cs="Calibri"/>
                <w:color w:val="000000"/>
              </w:rPr>
            </w:pPr>
            <w:r w:rsidRPr="00B22FA9">
              <w:rPr>
                <w:rFonts w:ascii="Calibri" w:eastAsia="Times New Roman" w:hAnsi="Calibri" w:cs="Calibri"/>
                <w:color w:val="000000"/>
              </w:rPr>
              <w:t>Min.</w:t>
            </w:r>
          </w:p>
        </w:tc>
        <w:tc>
          <w:tcPr>
            <w:tcW w:w="997" w:type="dxa"/>
            <w:tcBorders>
              <w:top w:val="nil"/>
              <w:left w:val="nil"/>
              <w:bottom w:val="single" w:sz="4" w:space="0" w:color="auto"/>
              <w:right w:val="single" w:sz="4" w:space="0" w:color="auto"/>
            </w:tcBorders>
            <w:shd w:val="clear" w:color="auto" w:fill="auto"/>
            <w:noWrap/>
            <w:vAlign w:val="bottom"/>
            <w:hideMark/>
          </w:tcPr>
          <w:p w14:paraId="510C7FB8" w14:textId="77777777" w:rsidR="00B22FA9" w:rsidRPr="00B22FA9" w:rsidRDefault="00B22FA9" w:rsidP="00B22FA9">
            <w:pPr>
              <w:widowControl/>
              <w:autoSpaceDE/>
              <w:autoSpaceDN/>
              <w:rPr>
                <w:rFonts w:ascii="Calibri" w:eastAsia="Times New Roman" w:hAnsi="Calibri" w:cs="Calibri"/>
                <w:color w:val="000000"/>
              </w:rPr>
            </w:pPr>
            <w:r w:rsidRPr="00B22FA9">
              <w:rPr>
                <w:rFonts w:ascii="Calibri" w:eastAsia="Times New Roman" w:hAnsi="Calibri" w:cs="Calibri"/>
                <w:color w:val="000000"/>
              </w:rPr>
              <w:t>Max.</w:t>
            </w:r>
          </w:p>
        </w:tc>
        <w:tc>
          <w:tcPr>
            <w:tcW w:w="923" w:type="dxa"/>
            <w:tcBorders>
              <w:top w:val="nil"/>
              <w:left w:val="nil"/>
              <w:bottom w:val="single" w:sz="4" w:space="0" w:color="auto"/>
              <w:right w:val="single" w:sz="4" w:space="0" w:color="auto"/>
            </w:tcBorders>
            <w:shd w:val="clear" w:color="auto" w:fill="auto"/>
            <w:noWrap/>
            <w:vAlign w:val="bottom"/>
            <w:hideMark/>
          </w:tcPr>
          <w:p w14:paraId="678C90E1" w14:textId="77777777" w:rsidR="00B22FA9" w:rsidRPr="00B22FA9" w:rsidRDefault="00B22FA9" w:rsidP="00B22FA9">
            <w:pPr>
              <w:widowControl/>
              <w:autoSpaceDE/>
              <w:autoSpaceDN/>
              <w:rPr>
                <w:rFonts w:ascii="Calibri" w:eastAsia="Times New Roman" w:hAnsi="Calibri" w:cs="Calibri"/>
                <w:color w:val="000000"/>
              </w:rPr>
            </w:pPr>
            <w:r w:rsidRPr="00B22FA9">
              <w:rPr>
                <w:rFonts w:ascii="Calibri" w:eastAsia="Times New Roman" w:hAnsi="Calibri" w:cs="Calibri"/>
                <w:color w:val="000000"/>
              </w:rPr>
              <w:t>Min.</w:t>
            </w:r>
          </w:p>
        </w:tc>
        <w:tc>
          <w:tcPr>
            <w:tcW w:w="997" w:type="dxa"/>
            <w:tcBorders>
              <w:top w:val="nil"/>
              <w:left w:val="nil"/>
              <w:bottom w:val="single" w:sz="4" w:space="0" w:color="auto"/>
              <w:right w:val="single" w:sz="4" w:space="0" w:color="auto"/>
            </w:tcBorders>
            <w:shd w:val="clear" w:color="auto" w:fill="auto"/>
            <w:noWrap/>
            <w:vAlign w:val="bottom"/>
            <w:hideMark/>
          </w:tcPr>
          <w:p w14:paraId="169EFC2E" w14:textId="77777777" w:rsidR="00B22FA9" w:rsidRPr="00B22FA9" w:rsidRDefault="00B22FA9" w:rsidP="00B22FA9">
            <w:pPr>
              <w:widowControl/>
              <w:autoSpaceDE/>
              <w:autoSpaceDN/>
              <w:rPr>
                <w:rFonts w:ascii="Calibri" w:eastAsia="Times New Roman" w:hAnsi="Calibri" w:cs="Calibri"/>
                <w:color w:val="000000"/>
              </w:rPr>
            </w:pPr>
            <w:r w:rsidRPr="00B22FA9">
              <w:rPr>
                <w:rFonts w:ascii="Calibri" w:eastAsia="Times New Roman" w:hAnsi="Calibri" w:cs="Calibri"/>
                <w:color w:val="000000"/>
              </w:rPr>
              <w:t>Max.</w:t>
            </w:r>
          </w:p>
        </w:tc>
      </w:tr>
      <w:tr w:rsidR="00B22FA9" w:rsidRPr="00B22FA9" w14:paraId="4C165AFB" w14:textId="77777777" w:rsidTr="00A736CE">
        <w:trPr>
          <w:trHeight w:val="300"/>
        </w:trPr>
        <w:tc>
          <w:tcPr>
            <w:tcW w:w="1229" w:type="dxa"/>
            <w:vMerge w:val="restart"/>
            <w:tcBorders>
              <w:top w:val="nil"/>
              <w:left w:val="single" w:sz="4" w:space="0" w:color="auto"/>
              <w:bottom w:val="single" w:sz="4" w:space="0" w:color="auto"/>
              <w:right w:val="single" w:sz="4" w:space="0" w:color="auto"/>
            </w:tcBorders>
            <w:shd w:val="clear" w:color="auto" w:fill="auto"/>
            <w:hideMark/>
          </w:tcPr>
          <w:p w14:paraId="022EC544"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Flat (0 to 1%)</w:t>
            </w:r>
          </w:p>
        </w:tc>
        <w:tc>
          <w:tcPr>
            <w:tcW w:w="2220" w:type="dxa"/>
            <w:tcBorders>
              <w:top w:val="nil"/>
              <w:left w:val="nil"/>
              <w:bottom w:val="single" w:sz="4" w:space="0" w:color="auto"/>
              <w:right w:val="single" w:sz="4" w:space="0" w:color="auto"/>
            </w:tcBorders>
            <w:shd w:val="clear" w:color="auto" w:fill="auto"/>
            <w:noWrap/>
            <w:hideMark/>
          </w:tcPr>
          <w:p w14:paraId="57527B79"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Cultivated</w:t>
            </w:r>
          </w:p>
        </w:tc>
        <w:tc>
          <w:tcPr>
            <w:tcW w:w="923" w:type="dxa"/>
            <w:tcBorders>
              <w:top w:val="nil"/>
              <w:left w:val="nil"/>
              <w:bottom w:val="single" w:sz="4" w:space="0" w:color="auto"/>
              <w:right w:val="single" w:sz="4" w:space="0" w:color="auto"/>
            </w:tcBorders>
            <w:shd w:val="clear" w:color="auto" w:fill="auto"/>
            <w:noWrap/>
            <w:hideMark/>
          </w:tcPr>
          <w:p w14:paraId="1257AC86"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0.25</w:t>
            </w:r>
          </w:p>
        </w:tc>
        <w:tc>
          <w:tcPr>
            <w:tcW w:w="997" w:type="dxa"/>
            <w:tcBorders>
              <w:top w:val="nil"/>
              <w:left w:val="nil"/>
              <w:bottom w:val="single" w:sz="4" w:space="0" w:color="auto"/>
              <w:right w:val="single" w:sz="4" w:space="0" w:color="auto"/>
            </w:tcBorders>
            <w:shd w:val="clear" w:color="auto" w:fill="auto"/>
            <w:noWrap/>
            <w:hideMark/>
          </w:tcPr>
          <w:p w14:paraId="488259C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0.35</w:t>
            </w:r>
          </w:p>
        </w:tc>
        <w:tc>
          <w:tcPr>
            <w:tcW w:w="923" w:type="dxa"/>
            <w:tcBorders>
              <w:top w:val="nil"/>
              <w:left w:val="nil"/>
              <w:bottom w:val="single" w:sz="4" w:space="0" w:color="auto"/>
              <w:right w:val="single" w:sz="4" w:space="0" w:color="auto"/>
            </w:tcBorders>
            <w:shd w:val="clear" w:color="auto" w:fill="auto"/>
            <w:noWrap/>
            <w:hideMark/>
          </w:tcPr>
          <w:p w14:paraId="4BBC3ED4"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0.30</w:t>
            </w:r>
          </w:p>
        </w:tc>
        <w:tc>
          <w:tcPr>
            <w:tcW w:w="997" w:type="dxa"/>
            <w:tcBorders>
              <w:top w:val="nil"/>
              <w:left w:val="nil"/>
              <w:bottom w:val="single" w:sz="4" w:space="0" w:color="auto"/>
              <w:right w:val="single" w:sz="4" w:space="0" w:color="auto"/>
            </w:tcBorders>
            <w:shd w:val="clear" w:color="auto" w:fill="auto"/>
            <w:noWrap/>
            <w:hideMark/>
          </w:tcPr>
          <w:p w14:paraId="0FC322A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0.40</w:t>
            </w:r>
          </w:p>
        </w:tc>
      </w:tr>
      <w:tr w:rsidR="00B22FA9" w:rsidRPr="00B22FA9" w14:paraId="117AB219"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10AD2CFF"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5EA3F5F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Woodlands</w:t>
            </w:r>
          </w:p>
        </w:tc>
        <w:tc>
          <w:tcPr>
            <w:tcW w:w="923" w:type="dxa"/>
            <w:tcBorders>
              <w:top w:val="nil"/>
              <w:left w:val="nil"/>
              <w:bottom w:val="single" w:sz="4" w:space="0" w:color="auto"/>
              <w:right w:val="single" w:sz="4" w:space="0" w:color="auto"/>
            </w:tcBorders>
            <w:shd w:val="clear" w:color="auto" w:fill="auto"/>
            <w:noWrap/>
            <w:hideMark/>
          </w:tcPr>
          <w:p w14:paraId="53211CCA"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0.15</w:t>
            </w:r>
          </w:p>
        </w:tc>
        <w:tc>
          <w:tcPr>
            <w:tcW w:w="997" w:type="dxa"/>
            <w:tcBorders>
              <w:top w:val="nil"/>
              <w:left w:val="nil"/>
              <w:bottom w:val="single" w:sz="4" w:space="0" w:color="auto"/>
              <w:right w:val="single" w:sz="4" w:space="0" w:color="auto"/>
            </w:tcBorders>
            <w:shd w:val="clear" w:color="auto" w:fill="auto"/>
            <w:noWrap/>
            <w:hideMark/>
          </w:tcPr>
          <w:p w14:paraId="385A537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0.20</w:t>
            </w:r>
          </w:p>
        </w:tc>
        <w:tc>
          <w:tcPr>
            <w:tcW w:w="923" w:type="dxa"/>
            <w:tcBorders>
              <w:top w:val="nil"/>
              <w:left w:val="nil"/>
              <w:bottom w:val="single" w:sz="4" w:space="0" w:color="auto"/>
              <w:right w:val="single" w:sz="4" w:space="0" w:color="auto"/>
            </w:tcBorders>
            <w:shd w:val="clear" w:color="auto" w:fill="auto"/>
            <w:noWrap/>
            <w:hideMark/>
          </w:tcPr>
          <w:p w14:paraId="7C40CD26"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0.10</w:t>
            </w:r>
          </w:p>
        </w:tc>
        <w:tc>
          <w:tcPr>
            <w:tcW w:w="997" w:type="dxa"/>
            <w:tcBorders>
              <w:top w:val="nil"/>
              <w:left w:val="nil"/>
              <w:bottom w:val="single" w:sz="4" w:space="0" w:color="auto"/>
              <w:right w:val="single" w:sz="4" w:space="0" w:color="auto"/>
            </w:tcBorders>
            <w:shd w:val="clear" w:color="auto" w:fill="auto"/>
            <w:noWrap/>
            <w:hideMark/>
          </w:tcPr>
          <w:p w14:paraId="5D0B3199"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0.15</w:t>
            </w:r>
          </w:p>
        </w:tc>
      </w:tr>
      <w:tr w:rsidR="00B22FA9" w:rsidRPr="00B22FA9" w14:paraId="295195B5"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2B0F11B2"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7C269E5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Pasture</w:t>
            </w:r>
          </w:p>
        </w:tc>
        <w:tc>
          <w:tcPr>
            <w:tcW w:w="923" w:type="dxa"/>
            <w:tcBorders>
              <w:top w:val="nil"/>
              <w:left w:val="nil"/>
              <w:bottom w:val="single" w:sz="4" w:space="0" w:color="auto"/>
              <w:right w:val="single" w:sz="4" w:space="0" w:color="auto"/>
            </w:tcBorders>
            <w:shd w:val="clear" w:color="auto" w:fill="auto"/>
            <w:noWrap/>
            <w:hideMark/>
          </w:tcPr>
          <w:p w14:paraId="70969201"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0.20</w:t>
            </w:r>
          </w:p>
        </w:tc>
        <w:tc>
          <w:tcPr>
            <w:tcW w:w="997" w:type="dxa"/>
            <w:tcBorders>
              <w:top w:val="nil"/>
              <w:left w:val="nil"/>
              <w:bottom w:val="single" w:sz="4" w:space="0" w:color="auto"/>
              <w:right w:val="single" w:sz="4" w:space="0" w:color="auto"/>
            </w:tcBorders>
            <w:shd w:val="clear" w:color="auto" w:fill="auto"/>
            <w:noWrap/>
            <w:hideMark/>
          </w:tcPr>
          <w:p w14:paraId="5B6C14FE"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0.25</w:t>
            </w:r>
          </w:p>
        </w:tc>
        <w:tc>
          <w:tcPr>
            <w:tcW w:w="923" w:type="dxa"/>
            <w:tcBorders>
              <w:top w:val="nil"/>
              <w:left w:val="nil"/>
              <w:bottom w:val="single" w:sz="4" w:space="0" w:color="auto"/>
              <w:right w:val="single" w:sz="4" w:space="0" w:color="auto"/>
            </w:tcBorders>
            <w:shd w:val="clear" w:color="auto" w:fill="auto"/>
            <w:noWrap/>
            <w:hideMark/>
          </w:tcPr>
          <w:p w14:paraId="5C6E2C03"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0.30</w:t>
            </w:r>
          </w:p>
        </w:tc>
        <w:tc>
          <w:tcPr>
            <w:tcW w:w="997" w:type="dxa"/>
            <w:tcBorders>
              <w:top w:val="nil"/>
              <w:left w:val="nil"/>
              <w:bottom w:val="single" w:sz="4" w:space="0" w:color="auto"/>
              <w:right w:val="single" w:sz="4" w:space="0" w:color="auto"/>
            </w:tcBorders>
            <w:shd w:val="clear" w:color="auto" w:fill="auto"/>
            <w:noWrap/>
            <w:hideMark/>
          </w:tcPr>
          <w:p w14:paraId="099B63D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0.40</w:t>
            </w:r>
          </w:p>
        </w:tc>
      </w:tr>
      <w:tr w:rsidR="00B22FA9" w:rsidRPr="00B22FA9" w14:paraId="5540B399"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39E9047D"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3B5E110B"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Residential</w:t>
            </w:r>
          </w:p>
        </w:tc>
        <w:tc>
          <w:tcPr>
            <w:tcW w:w="923" w:type="dxa"/>
            <w:tcBorders>
              <w:top w:val="nil"/>
              <w:left w:val="nil"/>
              <w:bottom w:val="single" w:sz="4" w:space="0" w:color="auto"/>
              <w:right w:val="single" w:sz="4" w:space="0" w:color="auto"/>
            </w:tcBorders>
            <w:shd w:val="clear" w:color="auto" w:fill="auto"/>
            <w:noWrap/>
            <w:hideMark/>
          </w:tcPr>
          <w:p w14:paraId="22C0A079"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0.50</w:t>
            </w:r>
          </w:p>
        </w:tc>
        <w:tc>
          <w:tcPr>
            <w:tcW w:w="997" w:type="dxa"/>
            <w:tcBorders>
              <w:top w:val="nil"/>
              <w:left w:val="nil"/>
              <w:bottom w:val="single" w:sz="4" w:space="0" w:color="auto"/>
              <w:right w:val="single" w:sz="4" w:space="0" w:color="auto"/>
            </w:tcBorders>
            <w:shd w:val="clear" w:color="auto" w:fill="auto"/>
            <w:noWrap/>
            <w:hideMark/>
          </w:tcPr>
          <w:p w14:paraId="52D914C1"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23" w:type="dxa"/>
            <w:tcBorders>
              <w:top w:val="nil"/>
              <w:left w:val="nil"/>
              <w:bottom w:val="single" w:sz="4" w:space="0" w:color="auto"/>
              <w:right w:val="single" w:sz="4" w:space="0" w:color="auto"/>
            </w:tcBorders>
            <w:shd w:val="clear" w:color="auto" w:fill="auto"/>
            <w:noWrap/>
            <w:hideMark/>
          </w:tcPr>
          <w:p w14:paraId="6CFDFEE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0.50</w:t>
            </w:r>
          </w:p>
        </w:tc>
        <w:tc>
          <w:tcPr>
            <w:tcW w:w="997" w:type="dxa"/>
            <w:tcBorders>
              <w:top w:val="nil"/>
              <w:left w:val="nil"/>
              <w:bottom w:val="single" w:sz="4" w:space="0" w:color="auto"/>
              <w:right w:val="single" w:sz="4" w:space="0" w:color="auto"/>
            </w:tcBorders>
            <w:shd w:val="clear" w:color="auto" w:fill="auto"/>
            <w:noWrap/>
            <w:hideMark/>
          </w:tcPr>
          <w:p w14:paraId="672A1A52"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r>
      <w:tr w:rsidR="00B22FA9" w:rsidRPr="00B22FA9" w14:paraId="16ADBDE6"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2E36DF6E"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0A26598E"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Commercial/Industrial</w:t>
            </w:r>
          </w:p>
        </w:tc>
        <w:tc>
          <w:tcPr>
            <w:tcW w:w="923" w:type="dxa"/>
            <w:tcBorders>
              <w:top w:val="nil"/>
              <w:left w:val="nil"/>
              <w:bottom w:val="single" w:sz="4" w:space="0" w:color="auto"/>
              <w:right w:val="single" w:sz="4" w:space="0" w:color="auto"/>
            </w:tcBorders>
            <w:shd w:val="clear" w:color="auto" w:fill="auto"/>
            <w:noWrap/>
            <w:hideMark/>
          </w:tcPr>
          <w:p w14:paraId="7C4640D9"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97" w:type="dxa"/>
            <w:tcBorders>
              <w:top w:val="nil"/>
              <w:left w:val="nil"/>
              <w:bottom w:val="single" w:sz="4" w:space="0" w:color="auto"/>
              <w:right w:val="single" w:sz="4" w:space="0" w:color="auto"/>
            </w:tcBorders>
            <w:shd w:val="clear" w:color="auto" w:fill="auto"/>
            <w:noWrap/>
            <w:hideMark/>
          </w:tcPr>
          <w:p w14:paraId="2E32C1B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23" w:type="dxa"/>
            <w:tcBorders>
              <w:top w:val="nil"/>
              <w:left w:val="nil"/>
              <w:bottom w:val="single" w:sz="4" w:space="0" w:color="auto"/>
              <w:right w:val="single" w:sz="4" w:space="0" w:color="auto"/>
            </w:tcBorders>
            <w:shd w:val="clear" w:color="auto" w:fill="auto"/>
            <w:noWrap/>
            <w:hideMark/>
          </w:tcPr>
          <w:p w14:paraId="6C3F41B4"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97" w:type="dxa"/>
            <w:tcBorders>
              <w:top w:val="nil"/>
              <w:left w:val="nil"/>
              <w:bottom w:val="single" w:sz="4" w:space="0" w:color="auto"/>
              <w:right w:val="single" w:sz="4" w:space="0" w:color="auto"/>
            </w:tcBorders>
            <w:shd w:val="clear" w:color="auto" w:fill="auto"/>
            <w:noWrap/>
            <w:hideMark/>
          </w:tcPr>
          <w:p w14:paraId="51C8929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r>
      <w:tr w:rsidR="00B22FA9" w:rsidRPr="00B22FA9" w14:paraId="69FD8094"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225AD5C2"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11C7259B"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Paved</w:t>
            </w:r>
          </w:p>
        </w:tc>
        <w:tc>
          <w:tcPr>
            <w:tcW w:w="923" w:type="dxa"/>
            <w:tcBorders>
              <w:top w:val="nil"/>
              <w:left w:val="nil"/>
              <w:bottom w:val="single" w:sz="4" w:space="0" w:color="auto"/>
              <w:right w:val="single" w:sz="4" w:space="0" w:color="auto"/>
            </w:tcBorders>
            <w:shd w:val="clear" w:color="auto" w:fill="auto"/>
            <w:noWrap/>
            <w:hideMark/>
          </w:tcPr>
          <w:p w14:paraId="1FFA72A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97" w:type="dxa"/>
            <w:tcBorders>
              <w:top w:val="nil"/>
              <w:left w:val="nil"/>
              <w:bottom w:val="single" w:sz="4" w:space="0" w:color="auto"/>
              <w:right w:val="single" w:sz="4" w:space="0" w:color="auto"/>
            </w:tcBorders>
            <w:shd w:val="clear" w:color="auto" w:fill="auto"/>
            <w:noWrap/>
            <w:hideMark/>
          </w:tcPr>
          <w:p w14:paraId="660CD46B"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23" w:type="dxa"/>
            <w:tcBorders>
              <w:top w:val="nil"/>
              <w:left w:val="nil"/>
              <w:bottom w:val="single" w:sz="4" w:space="0" w:color="auto"/>
              <w:right w:val="single" w:sz="4" w:space="0" w:color="auto"/>
            </w:tcBorders>
            <w:shd w:val="clear" w:color="auto" w:fill="auto"/>
            <w:noWrap/>
            <w:hideMark/>
          </w:tcPr>
          <w:p w14:paraId="153DFAB8"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97" w:type="dxa"/>
            <w:tcBorders>
              <w:top w:val="nil"/>
              <w:left w:val="nil"/>
              <w:bottom w:val="single" w:sz="4" w:space="0" w:color="auto"/>
              <w:right w:val="single" w:sz="4" w:space="0" w:color="auto"/>
            </w:tcBorders>
            <w:shd w:val="clear" w:color="auto" w:fill="auto"/>
            <w:noWrap/>
            <w:hideMark/>
          </w:tcPr>
          <w:p w14:paraId="05C82343"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r>
      <w:tr w:rsidR="00B22FA9" w:rsidRPr="00B22FA9" w14:paraId="2CE44EA1" w14:textId="77777777" w:rsidTr="00A736CE">
        <w:trPr>
          <w:trHeight w:val="300"/>
        </w:trPr>
        <w:tc>
          <w:tcPr>
            <w:tcW w:w="1229" w:type="dxa"/>
            <w:vMerge w:val="restart"/>
            <w:tcBorders>
              <w:top w:val="nil"/>
              <w:left w:val="single" w:sz="4" w:space="0" w:color="auto"/>
              <w:bottom w:val="single" w:sz="4" w:space="0" w:color="auto"/>
              <w:right w:val="single" w:sz="4" w:space="0" w:color="auto"/>
            </w:tcBorders>
            <w:shd w:val="clear" w:color="auto" w:fill="auto"/>
            <w:hideMark/>
          </w:tcPr>
          <w:p w14:paraId="3D3A934B"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Rolling (1 to 3.5%)</w:t>
            </w:r>
          </w:p>
        </w:tc>
        <w:tc>
          <w:tcPr>
            <w:tcW w:w="2220" w:type="dxa"/>
            <w:tcBorders>
              <w:top w:val="nil"/>
              <w:left w:val="nil"/>
              <w:bottom w:val="single" w:sz="4" w:space="0" w:color="auto"/>
              <w:right w:val="single" w:sz="4" w:space="0" w:color="auto"/>
            </w:tcBorders>
            <w:shd w:val="clear" w:color="auto" w:fill="auto"/>
            <w:noWrap/>
            <w:hideMark/>
          </w:tcPr>
          <w:p w14:paraId="0B3182C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Cultivated</w:t>
            </w:r>
          </w:p>
        </w:tc>
        <w:tc>
          <w:tcPr>
            <w:tcW w:w="923" w:type="dxa"/>
            <w:tcBorders>
              <w:top w:val="nil"/>
              <w:left w:val="nil"/>
              <w:bottom w:val="single" w:sz="4" w:space="0" w:color="auto"/>
              <w:right w:val="single" w:sz="4" w:space="0" w:color="auto"/>
            </w:tcBorders>
            <w:shd w:val="clear" w:color="auto" w:fill="auto"/>
            <w:noWrap/>
            <w:hideMark/>
          </w:tcPr>
          <w:p w14:paraId="0573FB8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0.45</w:t>
            </w:r>
          </w:p>
        </w:tc>
        <w:tc>
          <w:tcPr>
            <w:tcW w:w="997" w:type="dxa"/>
            <w:tcBorders>
              <w:top w:val="nil"/>
              <w:left w:val="nil"/>
              <w:bottom w:val="single" w:sz="4" w:space="0" w:color="auto"/>
              <w:right w:val="single" w:sz="4" w:space="0" w:color="auto"/>
            </w:tcBorders>
            <w:shd w:val="clear" w:color="auto" w:fill="auto"/>
            <w:noWrap/>
            <w:hideMark/>
          </w:tcPr>
          <w:p w14:paraId="4D84D942"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0.65</w:t>
            </w:r>
          </w:p>
        </w:tc>
        <w:tc>
          <w:tcPr>
            <w:tcW w:w="923" w:type="dxa"/>
            <w:tcBorders>
              <w:top w:val="nil"/>
              <w:left w:val="nil"/>
              <w:bottom w:val="single" w:sz="4" w:space="0" w:color="auto"/>
              <w:right w:val="single" w:sz="4" w:space="0" w:color="auto"/>
            </w:tcBorders>
            <w:shd w:val="clear" w:color="auto" w:fill="auto"/>
            <w:noWrap/>
            <w:hideMark/>
          </w:tcPr>
          <w:p w14:paraId="7C8F9EC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0.50</w:t>
            </w:r>
          </w:p>
        </w:tc>
        <w:tc>
          <w:tcPr>
            <w:tcW w:w="997" w:type="dxa"/>
            <w:tcBorders>
              <w:top w:val="nil"/>
              <w:left w:val="nil"/>
              <w:bottom w:val="single" w:sz="4" w:space="0" w:color="auto"/>
              <w:right w:val="single" w:sz="4" w:space="0" w:color="auto"/>
            </w:tcBorders>
            <w:shd w:val="clear" w:color="auto" w:fill="auto"/>
            <w:noWrap/>
            <w:hideMark/>
          </w:tcPr>
          <w:p w14:paraId="2CCC18E8"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0.70</w:t>
            </w:r>
          </w:p>
        </w:tc>
      </w:tr>
      <w:tr w:rsidR="00B22FA9" w:rsidRPr="00B22FA9" w14:paraId="339F42A4"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4DA941DE"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7150B12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Woodlands</w:t>
            </w:r>
          </w:p>
        </w:tc>
        <w:tc>
          <w:tcPr>
            <w:tcW w:w="923" w:type="dxa"/>
            <w:tcBorders>
              <w:top w:val="nil"/>
              <w:left w:val="nil"/>
              <w:bottom w:val="single" w:sz="4" w:space="0" w:color="auto"/>
              <w:right w:val="single" w:sz="4" w:space="0" w:color="auto"/>
            </w:tcBorders>
            <w:shd w:val="clear" w:color="auto" w:fill="auto"/>
            <w:noWrap/>
            <w:hideMark/>
          </w:tcPr>
          <w:p w14:paraId="3FA8CDEE"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0.15</w:t>
            </w:r>
          </w:p>
        </w:tc>
        <w:tc>
          <w:tcPr>
            <w:tcW w:w="997" w:type="dxa"/>
            <w:tcBorders>
              <w:top w:val="nil"/>
              <w:left w:val="nil"/>
              <w:bottom w:val="single" w:sz="4" w:space="0" w:color="auto"/>
              <w:right w:val="single" w:sz="4" w:space="0" w:color="auto"/>
            </w:tcBorders>
            <w:shd w:val="clear" w:color="auto" w:fill="auto"/>
            <w:noWrap/>
            <w:hideMark/>
          </w:tcPr>
          <w:p w14:paraId="49F0F61B"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0.20</w:t>
            </w:r>
          </w:p>
        </w:tc>
        <w:tc>
          <w:tcPr>
            <w:tcW w:w="923" w:type="dxa"/>
            <w:tcBorders>
              <w:top w:val="nil"/>
              <w:left w:val="nil"/>
              <w:bottom w:val="single" w:sz="4" w:space="0" w:color="auto"/>
              <w:right w:val="single" w:sz="4" w:space="0" w:color="auto"/>
            </w:tcBorders>
            <w:shd w:val="clear" w:color="auto" w:fill="auto"/>
            <w:noWrap/>
            <w:hideMark/>
          </w:tcPr>
          <w:p w14:paraId="3C1E510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0.18</w:t>
            </w:r>
          </w:p>
        </w:tc>
        <w:tc>
          <w:tcPr>
            <w:tcW w:w="997" w:type="dxa"/>
            <w:tcBorders>
              <w:top w:val="nil"/>
              <w:left w:val="nil"/>
              <w:bottom w:val="single" w:sz="4" w:space="0" w:color="auto"/>
              <w:right w:val="single" w:sz="4" w:space="0" w:color="auto"/>
            </w:tcBorders>
            <w:shd w:val="clear" w:color="auto" w:fill="auto"/>
            <w:noWrap/>
            <w:hideMark/>
          </w:tcPr>
          <w:p w14:paraId="721891D3"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0.25</w:t>
            </w:r>
          </w:p>
        </w:tc>
      </w:tr>
      <w:tr w:rsidR="00B22FA9" w:rsidRPr="00B22FA9" w14:paraId="1830685A"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7FCC5222"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5C77EA4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Pasture</w:t>
            </w:r>
          </w:p>
        </w:tc>
        <w:tc>
          <w:tcPr>
            <w:tcW w:w="923" w:type="dxa"/>
            <w:tcBorders>
              <w:top w:val="nil"/>
              <w:left w:val="nil"/>
              <w:bottom w:val="single" w:sz="4" w:space="0" w:color="auto"/>
              <w:right w:val="single" w:sz="4" w:space="0" w:color="auto"/>
            </w:tcBorders>
            <w:shd w:val="clear" w:color="auto" w:fill="auto"/>
            <w:noWrap/>
            <w:hideMark/>
          </w:tcPr>
          <w:p w14:paraId="7F63461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0.30</w:t>
            </w:r>
          </w:p>
        </w:tc>
        <w:tc>
          <w:tcPr>
            <w:tcW w:w="997" w:type="dxa"/>
            <w:tcBorders>
              <w:top w:val="nil"/>
              <w:left w:val="nil"/>
              <w:bottom w:val="single" w:sz="4" w:space="0" w:color="auto"/>
              <w:right w:val="single" w:sz="4" w:space="0" w:color="auto"/>
            </w:tcBorders>
            <w:shd w:val="clear" w:color="auto" w:fill="auto"/>
            <w:noWrap/>
            <w:hideMark/>
          </w:tcPr>
          <w:p w14:paraId="1E849ED9"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0.40</w:t>
            </w:r>
          </w:p>
        </w:tc>
        <w:tc>
          <w:tcPr>
            <w:tcW w:w="923" w:type="dxa"/>
            <w:tcBorders>
              <w:top w:val="nil"/>
              <w:left w:val="nil"/>
              <w:bottom w:val="single" w:sz="4" w:space="0" w:color="auto"/>
              <w:right w:val="single" w:sz="4" w:space="0" w:color="auto"/>
            </w:tcBorders>
            <w:shd w:val="clear" w:color="auto" w:fill="auto"/>
            <w:noWrap/>
            <w:hideMark/>
          </w:tcPr>
          <w:p w14:paraId="60CEB130"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0.35</w:t>
            </w:r>
          </w:p>
        </w:tc>
        <w:tc>
          <w:tcPr>
            <w:tcW w:w="997" w:type="dxa"/>
            <w:tcBorders>
              <w:top w:val="nil"/>
              <w:left w:val="nil"/>
              <w:bottom w:val="single" w:sz="4" w:space="0" w:color="auto"/>
              <w:right w:val="single" w:sz="4" w:space="0" w:color="auto"/>
            </w:tcBorders>
            <w:shd w:val="clear" w:color="auto" w:fill="auto"/>
            <w:noWrap/>
            <w:hideMark/>
          </w:tcPr>
          <w:p w14:paraId="74706DC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0.45</w:t>
            </w:r>
          </w:p>
        </w:tc>
      </w:tr>
      <w:tr w:rsidR="00B22FA9" w:rsidRPr="00B22FA9" w14:paraId="08179136"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141FFE51"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2A6C370E"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Residential</w:t>
            </w:r>
          </w:p>
        </w:tc>
        <w:tc>
          <w:tcPr>
            <w:tcW w:w="923" w:type="dxa"/>
            <w:tcBorders>
              <w:top w:val="nil"/>
              <w:left w:val="nil"/>
              <w:bottom w:val="single" w:sz="4" w:space="0" w:color="auto"/>
              <w:right w:val="single" w:sz="4" w:space="0" w:color="auto"/>
            </w:tcBorders>
            <w:shd w:val="clear" w:color="auto" w:fill="auto"/>
            <w:noWrap/>
            <w:hideMark/>
          </w:tcPr>
          <w:p w14:paraId="1488CE7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0.50</w:t>
            </w:r>
          </w:p>
        </w:tc>
        <w:tc>
          <w:tcPr>
            <w:tcW w:w="997" w:type="dxa"/>
            <w:tcBorders>
              <w:top w:val="nil"/>
              <w:left w:val="nil"/>
              <w:bottom w:val="single" w:sz="4" w:space="0" w:color="auto"/>
              <w:right w:val="single" w:sz="4" w:space="0" w:color="auto"/>
            </w:tcBorders>
            <w:shd w:val="clear" w:color="auto" w:fill="auto"/>
            <w:noWrap/>
            <w:hideMark/>
          </w:tcPr>
          <w:p w14:paraId="5F652516"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23" w:type="dxa"/>
            <w:tcBorders>
              <w:top w:val="nil"/>
              <w:left w:val="nil"/>
              <w:bottom w:val="single" w:sz="4" w:space="0" w:color="auto"/>
              <w:right w:val="single" w:sz="4" w:space="0" w:color="auto"/>
            </w:tcBorders>
            <w:shd w:val="clear" w:color="auto" w:fill="auto"/>
            <w:noWrap/>
            <w:hideMark/>
          </w:tcPr>
          <w:p w14:paraId="464C9AE1"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0.50</w:t>
            </w:r>
          </w:p>
        </w:tc>
        <w:tc>
          <w:tcPr>
            <w:tcW w:w="997" w:type="dxa"/>
            <w:tcBorders>
              <w:top w:val="nil"/>
              <w:left w:val="nil"/>
              <w:bottom w:val="single" w:sz="4" w:space="0" w:color="auto"/>
              <w:right w:val="single" w:sz="4" w:space="0" w:color="auto"/>
            </w:tcBorders>
            <w:shd w:val="clear" w:color="auto" w:fill="auto"/>
            <w:noWrap/>
            <w:hideMark/>
          </w:tcPr>
          <w:p w14:paraId="03DE7412"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r>
      <w:tr w:rsidR="00B22FA9" w:rsidRPr="00B22FA9" w14:paraId="1356945B"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0B2A80B7"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78989384"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Commercial/Industrial</w:t>
            </w:r>
          </w:p>
        </w:tc>
        <w:tc>
          <w:tcPr>
            <w:tcW w:w="923" w:type="dxa"/>
            <w:tcBorders>
              <w:top w:val="nil"/>
              <w:left w:val="nil"/>
              <w:bottom w:val="single" w:sz="4" w:space="0" w:color="auto"/>
              <w:right w:val="single" w:sz="4" w:space="0" w:color="auto"/>
            </w:tcBorders>
            <w:shd w:val="clear" w:color="auto" w:fill="auto"/>
            <w:noWrap/>
            <w:hideMark/>
          </w:tcPr>
          <w:p w14:paraId="10602126"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97" w:type="dxa"/>
            <w:tcBorders>
              <w:top w:val="nil"/>
              <w:left w:val="nil"/>
              <w:bottom w:val="single" w:sz="4" w:space="0" w:color="auto"/>
              <w:right w:val="single" w:sz="4" w:space="0" w:color="auto"/>
            </w:tcBorders>
            <w:shd w:val="clear" w:color="auto" w:fill="auto"/>
            <w:noWrap/>
            <w:hideMark/>
          </w:tcPr>
          <w:p w14:paraId="52E45B63"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23" w:type="dxa"/>
            <w:tcBorders>
              <w:top w:val="nil"/>
              <w:left w:val="nil"/>
              <w:bottom w:val="single" w:sz="4" w:space="0" w:color="auto"/>
              <w:right w:val="single" w:sz="4" w:space="0" w:color="auto"/>
            </w:tcBorders>
            <w:shd w:val="clear" w:color="auto" w:fill="auto"/>
            <w:noWrap/>
            <w:hideMark/>
          </w:tcPr>
          <w:p w14:paraId="1D92C1BA"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97" w:type="dxa"/>
            <w:tcBorders>
              <w:top w:val="nil"/>
              <w:left w:val="nil"/>
              <w:bottom w:val="single" w:sz="4" w:space="0" w:color="auto"/>
              <w:right w:val="single" w:sz="4" w:space="0" w:color="auto"/>
            </w:tcBorders>
            <w:shd w:val="clear" w:color="auto" w:fill="auto"/>
            <w:noWrap/>
            <w:hideMark/>
          </w:tcPr>
          <w:p w14:paraId="221ED17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r>
      <w:tr w:rsidR="00B22FA9" w:rsidRPr="00B22FA9" w14:paraId="6F27A48A"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7B861D87"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6327C644"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Paved</w:t>
            </w:r>
          </w:p>
        </w:tc>
        <w:tc>
          <w:tcPr>
            <w:tcW w:w="923" w:type="dxa"/>
            <w:tcBorders>
              <w:top w:val="nil"/>
              <w:left w:val="nil"/>
              <w:bottom w:val="single" w:sz="4" w:space="0" w:color="auto"/>
              <w:right w:val="single" w:sz="4" w:space="0" w:color="auto"/>
            </w:tcBorders>
            <w:shd w:val="clear" w:color="auto" w:fill="auto"/>
            <w:noWrap/>
            <w:hideMark/>
          </w:tcPr>
          <w:p w14:paraId="07EE1338"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97" w:type="dxa"/>
            <w:tcBorders>
              <w:top w:val="nil"/>
              <w:left w:val="nil"/>
              <w:bottom w:val="single" w:sz="4" w:space="0" w:color="auto"/>
              <w:right w:val="single" w:sz="4" w:space="0" w:color="auto"/>
            </w:tcBorders>
            <w:shd w:val="clear" w:color="auto" w:fill="auto"/>
            <w:noWrap/>
            <w:hideMark/>
          </w:tcPr>
          <w:p w14:paraId="53641021"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23" w:type="dxa"/>
            <w:tcBorders>
              <w:top w:val="nil"/>
              <w:left w:val="nil"/>
              <w:bottom w:val="single" w:sz="4" w:space="0" w:color="auto"/>
              <w:right w:val="single" w:sz="4" w:space="0" w:color="auto"/>
            </w:tcBorders>
            <w:shd w:val="clear" w:color="auto" w:fill="auto"/>
            <w:noWrap/>
            <w:hideMark/>
          </w:tcPr>
          <w:p w14:paraId="40CB9216"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97" w:type="dxa"/>
            <w:tcBorders>
              <w:top w:val="nil"/>
              <w:left w:val="nil"/>
              <w:bottom w:val="single" w:sz="4" w:space="0" w:color="auto"/>
              <w:right w:val="single" w:sz="4" w:space="0" w:color="auto"/>
            </w:tcBorders>
            <w:shd w:val="clear" w:color="auto" w:fill="auto"/>
            <w:noWrap/>
            <w:hideMark/>
          </w:tcPr>
          <w:p w14:paraId="5CB03680"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r>
      <w:tr w:rsidR="00B22FA9" w:rsidRPr="00B22FA9" w14:paraId="5659FB33" w14:textId="77777777" w:rsidTr="00A736CE">
        <w:trPr>
          <w:trHeight w:val="300"/>
        </w:trPr>
        <w:tc>
          <w:tcPr>
            <w:tcW w:w="1229" w:type="dxa"/>
            <w:vMerge w:val="restart"/>
            <w:tcBorders>
              <w:top w:val="nil"/>
              <w:left w:val="single" w:sz="4" w:space="0" w:color="auto"/>
              <w:bottom w:val="single" w:sz="4" w:space="0" w:color="auto"/>
              <w:right w:val="single" w:sz="4" w:space="0" w:color="auto"/>
            </w:tcBorders>
            <w:shd w:val="clear" w:color="auto" w:fill="auto"/>
            <w:hideMark/>
          </w:tcPr>
          <w:p w14:paraId="5EE02C61"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Hilly (3.5 to 5.5%)</w:t>
            </w:r>
          </w:p>
        </w:tc>
        <w:tc>
          <w:tcPr>
            <w:tcW w:w="2220" w:type="dxa"/>
            <w:tcBorders>
              <w:top w:val="nil"/>
              <w:left w:val="nil"/>
              <w:bottom w:val="single" w:sz="4" w:space="0" w:color="auto"/>
              <w:right w:val="single" w:sz="4" w:space="0" w:color="auto"/>
            </w:tcBorders>
            <w:shd w:val="clear" w:color="auto" w:fill="auto"/>
            <w:noWrap/>
            <w:hideMark/>
          </w:tcPr>
          <w:p w14:paraId="591374F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Cultivated</w:t>
            </w:r>
          </w:p>
        </w:tc>
        <w:tc>
          <w:tcPr>
            <w:tcW w:w="923" w:type="dxa"/>
            <w:tcBorders>
              <w:top w:val="nil"/>
              <w:left w:val="nil"/>
              <w:bottom w:val="single" w:sz="4" w:space="0" w:color="auto"/>
              <w:right w:val="single" w:sz="4" w:space="0" w:color="auto"/>
            </w:tcBorders>
            <w:shd w:val="clear" w:color="auto" w:fill="auto"/>
            <w:noWrap/>
            <w:hideMark/>
          </w:tcPr>
          <w:p w14:paraId="5A7AAE2C"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97" w:type="dxa"/>
            <w:tcBorders>
              <w:top w:val="nil"/>
              <w:left w:val="nil"/>
              <w:bottom w:val="single" w:sz="4" w:space="0" w:color="auto"/>
              <w:right w:val="single" w:sz="4" w:space="0" w:color="auto"/>
            </w:tcBorders>
            <w:shd w:val="clear" w:color="auto" w:fill="auto"/>
            <w:noWrap/>
            <w:hideMark/>
          </w:tcPr>
          <w:p w14:paraId="2F78BFA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0.75</w:t>
            </w:r>
          </w:p>
        </w:tc>
        <w:tc>
          <w:tcPr>
            <w:tcW w:w="923" w:type="dxa"/>
            <w:tcBorders>
              <w:top w:val="nil"/>
              <w:left w:val="nil"/>
              <w:bottom w:val="single" w:sz="4" w:space="0" w:color="auto"/>
              <w:right w:val="single" w:sz="4" w:space="0" w:color="auto"/>
            </w:tcBorders>
            <w:shd w:val="clear" w:color="auto" w:fill="auto"/>
            <w:noWrap/>
            <w:hideMark/>
          </w:tcPr>
          <w:p w14:paraId="465D3233"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0.70</w:t>
            </w:r>
          </w:p>
        </w:tc>
        <w:tc>
          <w:tcPr>
            <w:tcW w:w="997" w:type="dxa"/>
            <w:tcBorders>
              <w:top w:val="nil"/>
              <w:left w:val="nil"/>
              <w:bottom w:val="single" w:sz="4" w:space="0" w:color="auto"/>
              <w:right w:val="single" w:sz="4" w:space="0" w:color="auto"/>
            </w:tcBorders>
            <w:shd w:val="clear" w:color="auto" w:fill="auto"/>
            <w:noWrap/>
            <w:hideMark/>
          </w:tcPr>
          <w:p w14:paraId="005BA1C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0.85</w:t>
            </w:r>
          </w:p>
        </w:tc>
      </w:tr>
      <w:tr w:rsidR="00B22FA9" w:rsidRPr="00B22FA9" w14:paraId="587C7792"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5506BE4D"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7EBF71FA"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Woodlands</w:t>
            </w:r>
          </w:p>
        </w:tc>
        <w:tc>
          <w:tcPr>
            <w:tcW w:w="923" w:type="dxa"/>
            <w:tcBorders>
              <w:top w:val="nil"/>
              <w:left w:val="nil"/>
              <w:bottom w:val="single" w:sz="4" w:space="0" w:color="auto"/>
              <w:right w:val="single" w:sz="4" w:space="0" w:color="auto"/>
            </w:tcBorders>
            <w:shd w:val="clear" w:color="auto" w:fill="auto"/>
            <w:noWrap/>
            <w:hideMark/>
          </w:tcPr>
          <w:p w14:paraId="11847424"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0.20</w:t>
            </w:r>
          </w:p>
        </w:tc>
        <w:tc>
          <w:tcPr>
            <w:tcW w:w="997" w:type="dxa"/>
            <w:tcBorders>
              <w:top w:val="nil"/>
              <w:left w:val="nil"/>
              <w:bottom w:val="single" w:sz="4" w:space="0" w:color="auto"/>
              <w:right w:val="single" w:sz="4" w:space="0" w:color="auto"/>
            </w:tcBorders>
            <w:shd w:val="clear" w:color="auto" w:fill="auto"/>
            <w:noWrap/>
            <w:hideMark/>
          </w:tcPr>
          <w:p w14:paraId="21684759"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0.25</w:t>
            </w:r>
          </w:p>
        </w:tc>
        <w:tc>
          <w:tcPr>
            <w:tcW w:w="923" w:type="dxa"/>
            <w:tcBorders>
              <w:top w:val="nil"/>
              <w:left w:val="nil"/>
              <w:bottom w:val="single" w:sz="4" w:space="0" w:color="auto"/>
              <w:right w:val="single" w:sz="4" w:space="0" w:color="auto"/>
            </w:tcBorders>
            <w:shd w:val="clear" w:color="auto" w:fill="auto"/>
            <w:noWrap/>
            <w:hideMark/>
          </w:tcPr>
          <w:p w14:paraId="3885D2A3"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0.25</w:t>
            </w:r>
          </w:p>
        </w:tc>
        <w:tc>
          <w:tcPr>
            <w:tcW w:w="997" w:type="dxa"/>
            <w:tcBorders>
              <w:top w:val="nil"/>
              <w:left w:val="nil"/>
              <w:bottom w:val="single" w:sz="4" w:space="0" w:color="auto"/>
              <w:right w:val="single" w:sz="4" w:space="0" w:color="auto"/>
            </w:tcBorders>
            <w:shd w:val="clear" w:color="auto" w:fill="auto"/>
            <w:noWrap/>
            <w:hideMark/>
          </w:tcPr>
          <w:p w14:paraId="00EE7EA0"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0.30</w:t>
            </w:r>
          </w:p>
        </w:tc>
      </w:tr>
      <w:tr w:rsidR="00B22FA9" w:rsidRPr="00B22FA9" w14:paraId="3875628A"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3A0405C4"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475DFA7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Pasture</w:t>
            </w:r>
          </w:p>
        </w:tc>
        <w:tc>
          <w:tcPr>
            <w:tcW w:w="923" w:type="dxa"/>
            <w:tcBorders>
              <w:top w:val="nil"/>
              <w:left w:val="nil"/>
              <w:bottom w:val="single" w:sz="4" w:space="0" w:color="auto"/>
              <w:right w:val="single" w:sz="4" w:space="0" w:color="auto"/>
            </w:tcBorders>
            <w:shd w:val="clear" w:color="auto" w:fill="auto"/>
            <w:noWrap/>
            <w:hideMark/>
          </w:tcPr>
          <w:p w14:paraId="7B5E3490"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0.35</w:t>
            </w:r>
          </w:p>
        </w:tc>
        <w:tc>
          <w:tcPr>
            <w:tcW w:w="997" w:type="dxa"/>
            <w:tcBorders>
              <w:top w:val="nil"/>
              <w:left w:val="nil"/>
              <w:bottom w:val="single" w:sz="4" w:space="0" w:color="auto"/>
              <w:right w:val="single" w:sz="4" w:space="0" w:color="auto"/>
            </w:tcBorders>
            <w:shd w:val="clear" w:color="auto" w:fill="auto"/>
            <w:noWrap/>
            <w:hideMark/>
          </w:tcPr>
          <w:p w14:paraId="68138540"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0.45</w:t>
            </w:r>
          </w:p>
        </w:tc>
        <w:tc>
          <w:tcPr>
            <w:tcW w:w="923" w:type="dxa"/>
            <w:tcBorders>
              <w:top w:val="nil"/>
              <w:left w:val="nil"/>
              <w:bottom w:val="single" w:sz="4" w:space="0" w:color="auto"/>
              <w:right w:val="single" w:sz="4" w:space="0" w:color="auto"/>
            </w:tcBorders>
            <w:shd w:val="clear" w:color="auto" w:fill="auto"/>
            <w:noWrap/>
            <w:hideMark/>
          </w:tcPr>
          <w:p w14:paraId="4FEBDBB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0.45</w:t>
            </w:r>
          </w:p>
        </w:tc>
        <w:tc>
          <w:tcPr>
            <w:tcW w:w="997" w:type="dxa"/>
            <w:tcBorders>
              <w:top w:val="nil"/>
              <w:left w:val="nil"/>
              <w:bottom w:val="single" w:sz="4" w:space="0" w:color="auto"/>
              <w:right w:val="single" w:sz="4" w:space="0" w:color="auto"/>
            </w:tcBorders>
            <w:shd w:val="clear" w:color="auto" w:fill="auto"/>
            <w:noWrap/>
            <w:hideMark/>
          </w:tcPr>
          <w:p w14:paraId="2658D1C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0.55</w:t>
            </w:r>
          </w:p>
        </w:tc>
      </w:tr>
      <w:tr w:rsidR="00B22FA9" w:rsidRPr="00B22FA9" w14:paraId="0CA05664"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0A522366"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0C24BCA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Residential</w:t>
            </w:r>
          </w:p>
        </w:tc>
        <w:tc>
          <w:tcPr>
            <w:tcW w:w="923" w:type="dxa"/>
            <w:tcBorders>
              <w:top w:val="nil"/>
              <w:left w:val="nil"/>
              <w:bottom w:val="single" w:sz="4" w:space="0" w:color="auto"/>
              <w:right w:val="single" w:sz="4" w:space="0" w:color="auto"/>
            </w:tcBorders>
            <w:shd w:val="clear" w:color="auto" w:fill="auto"/>
            <w:noWrap/>
            <w:hideMark/>
          </w:tcPr>
          <w:p w14:paraId="7866EA4C"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0.50</w:t>
            </w:r>
          </w:p>
        </w:tc>
        <w:tc>
          <w:tcPr>
            <w:tcW w:w="997" w:type="dxa"/>
            <w:tcBorders>
              <w:top w:val="nil"/>
              <w:left w:val="nil"/>
              <w:bottom w:val="single" w:sz="4" w:space="0" w:color="auto"/>
              <w:right w:val="single" w:sz="4" w:space="0" w:color="auto"/>
            </w:tcBorders>
            <w:shd w:val="clear" w:color="auto" w:fill="auto"/>
            <w:noWrap/>
            <w:hideMark/>
          </w:tcPr>
          <w:p w14:paraId="1F376151"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23" w:type="dxa"/>
            <w:tcBorders>
              <w:top w:val="nil"/>
              <w:left w:val="nil"/>
              <w:bottom w:val="single" w:sz="4" w:space="0" w:color="auto"/>
              <w:right w:val="single" w:sz="4" w:space="0" w:color="auto"/>
            </w:tcBorders>
            <w:shd w:val="clear" w:color="auto" w:fill="auto"/>
            <w:noWrap/>
            <w:hideMark/>
          </w:tcPr>
          <w:p w14:paraId="2A9D3612"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0.50</w:t>
            </w:r>
          </w:p>
        </w:tc>
        <w:tc>
          <w:tcPr>
            <w:tcW w:w="997" w:type="dxa"/>
            <w:tcBorders>
              <w:top w:val="nil"/>
              <w:left w:val="nil"/>
              <w:bottom w:val="single" w:sz="4" w:space="0" w:color="auto"/>
              <w:right w:val="single" w:sz="4" w:space="0" w:color="auto"/>
            </w:tcBorders>
            <w:shd w:val="clear" w:color="auto" w:fill="auto"/>
            <w:noWrap/>
            <w:hideMark/>
          </w:tcPr>
          <w:p w14:paraId="6C301B9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r>
      <w:tr w:rsidR="00B22FA9" w:rsidRPr="00B22FA9" w14:paraId="52682D69"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7E1EF3A5"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0475FF6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Commercial/Industrial</w:t>
            </w:r>
          </w:p>
        </w:tc>
        <w:tc>
          <w:tcPr>
            <w:tcW w:w="923" w:type="dxa"/>
            <w:tcBorders>
              <w:top w:val="nil"/>
              <w:left w:val="nil"/>
              <w:bottom w:val="single" w:sz="4" w:space="0" w:color="auto"/>
              <w:right w:val="single" w:sz="4" w:space="0" w:color="auto"/>
            </w:tcBorders>
            <w:shd w:val="clear" w:color="auto" w:fill="auto"/>
            <w:noWrap/>
            <w:hideMark/>
          </w:tcPr>
          <w:p w14:paraId="3DD49D1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97" w:type="dxa"/>
            <w:tcBorders>
              <w:top w:val="nil"/>
              <w:left w:val="nil"/>
              <w:bottom w:val="single" w:sz="4" w:space="0" w:color="auto"/>
              <w:right w:val="single" w:sz="4" w:space="0" w:color="auto"/>
            </w:tcBorders>
            <w:shd w:val="clear" w:color="auto" w:fill="auto"/>
            <w:noWrap/>
            <w:hideMark/>
          </w:tcPr>
          <w:p w14:paraId="209B4071"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23" w:type="dxa"/>
            <w:tcBorders>
              <w:top w:val="nil"/>
              <w:left w:val="nil"/>
              <w:bottom w:val="single" w:sz="4" w:space="0" w:color="auto"/>
              <w:right w:val="single" w:sz="4" w:space="0" w:color="auto"/>
            </w:tcBorders>
            <w:shd w:val="clear" w:color="auto" w:fill="auto"/>
            <w:noWrap/>
            <w:hideMark/>
          </w:tcPr>
          <w:p w14:paraId="7F03F4A8"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0.60</w:t>
            </w:r>
          </w:p>
        </w:tc>
        <w:tc>
          <w:tcPr>
            <w:tcW w:w="997" w:type="dxa"/>
            <w:tcBorders>
              <w:top w:val="nil"/>
              <w:left w:val="nil"/>
              <w:bottom w:val="single" w:sz="4" w:space="0" w:color="auto"/>
              <w:right w:val="single" w:sz="4" w:space="0" w:color="auto"/>
            </w:tcBorders>
            <w:shd w:val="clear" w:color="auto" w:fill="auto"/>
            <w:noWrap/>
            <w:hideMark/>
          </w:tcPr>
          <w:p w14:paraId="55CDC76B"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r>
      <w:tr w:rsidR="00B22FA9" w:rsidRPr="00B22FA9" w14:paraId="0FF452AB" w14:textId="77777777" w:rsidTr="00A736CE">
        <w:trPr>
          <w:trHeight w:val="300"/>
        </w:trPr>
        <w:tc>
          <w:tcPr>
            <w:tcW w:w="1229" w:type="dxa"/>
            <w:vMerge/>
            <w:tcBorders>
              <w:top w:val="nil"/>
              <w:left w:val="single" w:sz="4" w:space="0" w:color="auto"/>
              <w:bottom w:val="single" w:sz="4" w:space="0" w:color="auto"/>
              <w:right w:val="single" w:sz="4" w:space="0" w:color="auto"/>
            </w:tcBorders>
            <w:vAlign w:val="center"/>
            <w:hideMark/>
          </w:tcPr>
          <w:p w14:paraId="01A2F14F"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6310273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Paved</w:t>
            </w:r>
          </w:p>
        </w:tc>
        <w:tc>
          <w:tcPr>
            <w:tcW w:w="923" w:type="dxa"/>
            <w:tcBorders>
              <w:top w:val="nil"/>
              <w:left w:val="nil"/>
              <w:bottom w:val="single" w:sz="4" w:space="0" w:color="auto"/>
              <w:right w:val="single" w:sz="4" w:space="0" w:color="auto"/>
            </w:tcBorders>
            <w:shd w:val="clear" w:color="auto" w:fill="auto"/>
            <w:noWrap/>
            <w:hideMark/>
          </w:tcPr>
          <w:p w14:paraId="7DBD0F5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97" w:type="dxa"/>
            <w:tcBorders>
              <w:top w:val="nil"/>
              <w:left w:val="nil"/>
              <w:bottom w:val="single" w:sz="4" w:space="0" w:color="auto"/>
              <w:right w:val="single" w:sz="4" w:space="0" w:color="auto"/>
            </w:tcBorders>
            <w:shd w:val="clear" w:color="auto" w:fill="auto"/>
            <w:noWrap/>
            <w:hideMark/>
          </w:tcPr>
          <w:p w14:paraId="5902884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23" w:type="dxa"/>
            <w:tcBorders>
              <w:top w:val="nil"/>
              <w:left w:val="nil"/>
              <w:bottom w:val="single" w:sz="4" w:space="0" w:color="auto"/>
              <w:right w:val="single" w:sz="4" w:space="0" w:color="auto"/>
            </w:tcBorders>
            <w:shd w:val="clear" w:color="auto" w:fill="auto"/>
            <w:noWrap/>
            <w:hideMark/>
          </w:tcPr>
          <w:p w14:paraId="5132AF1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c>
          <w:tcPr>
            <w:tcW w:w="997" w:type="dxa"/>
            <w:tcBorders>
              <w:top w:val="nil"/>
              <w:left w:val="nil"/>
              <w:bottom w:val="single" w:sz="4" w:space="0" w:color="auto"/>
              <w:right w:val="single" w:sz="4" w:space="0" w:color="auto"/>
            </w:tcBorders>
            <w:shd w:val="clear" w:color="auto" w:fill="auto"/>
            <w:noWrap/>
            <w:hideMark/>
          </w:tcPr>
          <w:p w14:paraId="2073A7AD"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r>
      <w:tr w:rsidR="00B22FA9" w:rsidRPr="00B22FA9" w14:paraId="3CB92AAE" w14:textId="77777777" w:rsidTr="00A736CE">
        <w:trPr>
          <w:trHeight w:val="630"/>
        </w:trPr>
        <w:tc>
          <w:tcPr>
            <w:tcW w:w="1229" w:type="dxa"/>
            <w:vMerge w:val="restart"/>
            <w:tcBorders>
              <w:top w:val="nil"/>
              <w:left w:val="single" w:sz="4" w:space="0" w:color="auto"/>
              <w:bottom w:val="single" w:sz="4" w:space="0" w:color="auto"/>
              <w:right w:val="single" w:sz="4" w:space="0" w:color="auto"/>
            </w:tcBorders>
            <w:shd w:val="clear" w:color="auto" w:fill="auto"/>
            <w:hideMark/>
          </w:tcPr>
          <w:p w14:paraId="2B14342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Mountainous (Over 5.5%)</w:t>
            </w:r>
          </w:p>
        </w:tc>
        <w:tc>
          <w:tcPr>
            <w:tcW w:w="2220" w:type="dxa"/>
            <w:tcBorders>
              <w:top w:val="nil"/>
              <w:left w:val="nil"/>
              <w:bottom w:val="single" w:sz="4" w:space="0" w:color="auto"/>
              <w:right w:val="single" w:sz="4" w:space="0" w:color="auto"/>
            </w:tcBorders>
            <w:shd w:val="clear" w:color="auto" w:fill="auto"/>
            <w:noWrap/>
            <w:hideMark/>
          </w:tcPr>
          <w:p w14:paraId="41218154"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Woodlands</w:t>
            </w:r>
          </w:p>
        </w:tc>
        <w:tc>
          <w:tcPr>
            <w:tcW w:w="923" w:type="dxa"/>
            <w:tcBorders>
              <w:top w:val="nil"/>
              <w:left w:val="nil"/>
              <w:bottom w:val="single" w:sz="4" w:space="0" w:color="auto"/>
              <w:right w:val="single" w:sz="4" w:space="0" w:color="auto"/>
            </w:tcBorders>
            <w:shd w:val="clear" w:color="auto" w:fill="auto"/>
            <w:noWrap/>
            <w:hideMark/>
          </w:tcPr>
          <w:p w14:paraId="3D6B4018"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 </w:t>
            </w:r>
          </w:p>
        </w:tc>
        <w:tc>
          <w:tcPr>
            <w:tcW w:w="997" w:type="dxa"/>
            <w:tcBorders>
              <w:top w:val="nil"/>
              <w:left w:val="nil"/>
              <w:bottom w:val="single" w:sz="4" w:space="0" w:color="auto"/>
              <w:right w:val="single" w:sz="4" w:space="0" w:color="auto"/>
            </w:tcBorders>
            <w:shd w:val="clear" w:color="auto" w:fill="auto"/>
            <w:noWrap/>
            <w:hideMark/>
          </w:tcPr>
          <w:p w14:paraId="5686A49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 </w:t>
            </w:r>
          </w:p>
        </w:tc>
        <w:tc>
          <w:tcPr>
            <w:tcW w:w="923" w:type="dxa"/>
            <w:tcBorders>
              <w:top w:val="nil"/>
              <w:left w:val="nil"/>
              <w:bottom w:val="single" w:sz="4" w:space="0" w:color="auto"/>
              <w:right w:val="single" w:sz="4" w:space="0" w:color="auto"/>
            </w:tcBorders>
            <w:shd w:val="clear" w:color="auto" w:fill="auto"/>
            <w:noWrap/>
            <w:hideMark/>
          </w:tcPr>
          <w:p w14:paraId="066641AE"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0.70</w:t>
            </w:r>
          </w:p>
        </w:tc>
        <w:tc>
          <w:tcPr>
            <w:tcW w:w="997" w:type="dxa"/>
            <w:tcBorders>
              <w:top w:val="nil"/>
              <w:left w:val="nil"/>
              <w:bottom w:val="single" w:sz="4" w:space="0" w:color="auto"/>
              <w:right w:val="single" w:sz="4" w:space="0" w:color="auto"/>
            </w:tcBorders>
            <w:shd w:val="clear" w:color="auto" w:fill="auto"/>
            <w:noWrap/>
            <w:hideMark/>
          </w:tcPr>
          <w:p w14:paraId="1BF2627E"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0.80</w:t>
            </w:r>
          </w:p>
        </w:tc>
      </w:tr>
      <w:tr w:rsidR="00B22FA9" w:rsidRPr="00B22FA9" w14:paraId="7B45E98C" w14:textId="77777777" w:rsidTr="00A736CE">
        <w:trPr>
          <w:trHeight w:val="630"/>
        </w:trPr>
        <w:tc>
          <w:tcPr>
            <w:tcW w:w="1229" w:type="dxa"/>
            <w:vMerge/>
            <w:tcBorders>
              <w:top w:val="nil"/>
              <w:left w:val="single" w:sz="4" w:space="0" w:color="auto"/>
              <w:bottom w:val="single" w:sz="4" w:space="0" w:color="auto"/>
              <w:right w:val="single" w:sz="4" w:space="0" w:color="auto"/>
            </w:tcBorders>
            <w:vAlign w:val="center"/>
            <w:hideMark/>
          </w:tcPr>
          <w:p w14:paraId="26A723D0" w14:textId="77777777" w:rsidR="00B22FA9" w:rsidRPr="00B22FA9" w:rsidRDefault="00B22FA9" w:rsidP="00B22FA9">
            <w:pPr>
              <w:widowControl/>
              <w:autoSpaceDE/>
              <w:autoSpaceDN/>
              <w:rPr>
                <w:rFonts w:ascii="Calibri" w:eastAsia="Times New Roman" w:hAnsi="Calibri" w:cs="Calibri"/>
                <w:color w:val="000000"/>
              </w:rPr>
            </w:pPr>
          </w:p>
        </w:tc>
        <w:tc>
          <w:tcPr>
            <w:tcW w:w="2220" w:type="dxa"/>
            <w:tcBorders>
              <w:top w:val="nil"/>
              <w:left w:val="nil"/>
              <w:bottom w:val="single" w:sz="4" w:space="0" w:color="auto"/>
              <w:right w:val="single" w:sz="4" w:space="0" w:color="auto"/>
            </w:tcBorders>
            <w:shd w:val="clear" w:color="auto" w:fill="auto"/>
            <w:noWrap/>
            <w:hideMark/>
          </w:tcPr>
          <w:p w14:paraId="7515AACA"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Bare</w:t>
            </w:r>
          </w:p>
        </w:tc>
        <w:tc>
          <w:tcPr>
            <w:tcW w:w="923" w:type="dxa"/>
            <w:tcBorders>
              <w:top w:val="nil"/>
              <w:left w:val="nil"/>
              <w:bottom w:val="single" w:sz="4" w:space="0" w:color="auto"/>
              <w:right w:val="single" w:sz="4" w:space="0" w:color="auto"/>
            </w:tcBorders>
            <w:shd w:val="clear" w:color="auto" w:fill="auto"/>
            <w:noWrap/>
            <w:hideMark/>
          </w:tcPr>
          <w:p w14:paraId="5B460B7B"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 </w:t>
            </w:r>
          </w:p>
        </w:tc>
        <w:tc>
          <w:tcPr>
            <w:tcW w:w="997" w:type="dxa"/>
            <w:tcBorders>
              <w:top w:val="nil"/>
              <w:left w:val="nil"/>
              <w:bottom w:val="single" w:sz="4" w:space="0" w:color="auto"/>
              <w:right w:val="single" w:sz="4" w:space="0" w:color="auto"/>
            </w:tcBorders>
            <w:shd w:val="clear" w:color="auto" w:fill="auto"/>
            <w:noWrap/>
            <w:hideMark/>
          </w:tcPr>
          <w:p w14:paraId="29335084"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 </w:t>
            </w:r>
          </w:p>
        </w:tc>
        <w:tc>
          <w:tcPr>
            <w:tcW w:w="923" w:type="dxa"/>
            <w:tcBorders>
              <w:top w:val="nil"/>
              <w:left w:val="nil"/>
              <w:bottom w:val="single" w:sz="4" w:space="0" w:color="auto"/>
              <w:right w:val="single" w:sz="4" w:space="0" w:color="auto"/>
            </w:tcBorders>
            <w:shd w:val="clear" w:color="auto" w:fill="auto"/>
            <w:noWrap/>
            <w:hideMark/>
          </w:tcPr>
          <w:p w14:paraId="30A4A1D5"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0.80</w:t>
            </w:r>
          </w:p>
        </w:tc>
        <w:tc>
          <w:tcPr>
            <w:tcW w:w="997" w:type="dxa"/>
            <w:tcBorders>
              <w:top w:val="nil"/>
              <w:left w:val="nil"/>
              <w:bottom w:val="single" w:sz="4" w:space="0" w:color="auto"/>
              <w:right w:val="single" w:sz="4" w:space="0" w:color="auto"/>
            </w:tcBorders>
            <w:shd w:val="clear" w:color="auto" w:fill="auto"/>
            <w:noWrap/>
            <w:hideMark/>
          </w:tcPr>
          <w:p w14:paraId="36E145F7"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0.90</w:t>
            </w:r>
          </w:p>
        </w:tc>
      </w:tr>
      <w:tr w:rsidR="00B22FA9" w:rsidRPr="00B22FA9" w14:paraId="47DE3855" w14:textId="77777777" w:rsidTr="00A736CE">
        <w:trPr>
          <w:trHeight w:val="1020"/>
        </w:trPr>
        <w:tc>
          <w:tcPr>
            <w:tcW w:w="1229" w:type="dxa"/>
            <w:tcBorders>
              <w:top w:val="nil"/>
              <w:left w:val="single" w:sz="4" w:space="0" w:color="auto"/>
              <w:bottom w:val="single" w:sz="4" w:space="0" w:color="auto"/>
              <w:right w:val="single" w:sz="4" w:space="0" w:color="auto"/>
            </w:tcBorders>
            <w:shd w:val="clear" w:color="auto" w:fill="auto"/>
            <w:hideMark/>
          </w:tcPr>
          <w:p w14:paraId="441D9160"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Grassed ROW Slopes</w:t>
            </w:r>
          </w:p>
        </w:tc>
        <w:tc>
          <w:tcPr>
            <w:tcW w:w="2220" w:type="dxa"/>
            <w:tcBorders>
              <w:top w:val="nil"/>
              <w:left w:val="nil"/>
              <w:bottom w:val="single" w:sz="4" w:space="0" w:color="auto"/>
              <w:right w:val="single" w:sz="4" w:space="0" w:color="auto"/>
            </w:tcBorders>
            <w:shd w:val="clear" w:color="auto" w:fill="auto"/>
            <w:noWrap/>
            <w:hideMark/>
          </w:tcPr>
          <w:p w14:paraId="3D5EF0E8"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 </w:t>
            </w:r>
          </w:p>
        </w:tc>
        <w:tc>
          <w:tcPr>
            <w:tcW w:w="923" w:type="dxa"/>
            <w:tcBorders>
              <w:top w:val="nil"/>
              <w:left w:val="nil"/>
              <w:bottom w:val="single" w:sz="4" w:space="0" w:color="auto"/>
              <w:right w:val="single" w:sz="4" w:space="0" w:color="auto"/>
            </w:tcBorders>
            <w:shd w:val="clear" w:color="auto" w:fill="auto"/>
            <w:noWrap/>
            <w:hideMark/>
          </w:tcPr>
          <w:p w14:paraId="7E4CD6BC"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0.70</w:t>
            </w:r>
          </w:p>
        </w:tc>
        <w:tc>
          <w:tcPr>
            <w:tcW w:w="997" w:type="dxa"/>
            <w:tcBorders>
              <w:top w:val="nil"/>
              <w:left w:val="nil"/>
              <w:bottom w:val="single" w:sz="4" w:space="0" w:color="auto"/>
              <w:right w:val="single" w:sz="4" w:space="0" w:color="auto"/>
            </w:tcBorders>
            <w:shd w:val="clear" w:color="auto" w:fill="auto"/>
            <w:noWrap/>
            <w:hideMark/>
          </w:tcPr>
          <w:p w14:paraId="64D6DE0F"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0.70</w:t>
            </w:r>
          </w:p>
        </w:tc>
        <w:tc>
          <w:tcPr>
            <w:tcW w:w="923" w:type="dxa"/>
            <w:tcBorders>
              <w:top w:val="nil"/>
              <w:left w:val="nil"/>
              <w:bottom w:val="single" w:sz="4" w:space="0" w:color="auto"/>
              <w:right w:val="single" w:sz="4" w:space="0" w:color="auto"/>
            </w:tcBorders>
            <w:shd w:val="clear" w:color="auto" w:fill="auto"/>
            <w:noWrap/>
            <w:hideMark/>
          </w:tcPr>
          <w:p w14:paraId="2211D7B8"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0.70</w:t>
            </w:r>
          </w:p>
        </w:tc>
        <w:tc>
          <w:tcPr>
            <w:tcW w:w="997" w:type="dxa"/>
            <w:tcBorders>
              <w:top w:val="nil"/>
              <w:left w:val="nil"/>
              <w:bottom w:val="single" w:sz="4" w:space="0" w:color="auto"/>
              <w:right w:val="single" w:sz="4" w:space="0" w:color="auto"/>
            </w:tcBorders>
            <w:shd w:val="clear" w:color="auto" w:fill="auto"/>
            <w:noWrap/>
            <w:hideMark/>
          </w:tcPr>
          <w:p w14:paraId="218D6166" w14:textId="77777777" w:rsidR="00B22FA9" w:rsidRPr="00B22FA9" w:rsidRDefault="00B22FA9" w:rsidP="00B22FA9">
            <w:pPr>
              <w:widowControl/>
              <w:autoSpaceDE/>
              <w:autoSpaceDN/>
              <w:jc w:val="center"/>
              <w:rPr>
                <w:rFonts w:ascii="Calibri" w:eastAsia="Times New Roman" w:hAnsi="Calibri" w:cs="Calibri"/>
                <w:color w:val="000000"/>
              </w:rPr>
            </w:pPr>
            <w:r w:rsidRPr="00B22FA9">
              <w:rPr>
                <w:rFonts w:ascii="Calibri" w:eastAsia="Times New Roman" w:hAnsi="Calibri" w:cs="Calibri"/>
                <w:color w:val="000000"/>
              </w:rPr>
              <w:t>0.70</w:t>
            </w:r>
          </w:p>
        </w:tc>
      </w:tr>
    </w:tbl>
    <w:p w14:paraId="3323EA26" w14:textId="77777777" w:rsidR="00B22FA9" w:rsidRPr="00B22FA9" w:rsidRDefault="00B22FA9" w:rsidP="00B22FA9">
      <w:pPr>
        <w:widowControl/>
        <w:autoSpaceDE/>
        <w:autoSpaceDN/>
        <w:spacing w:before="240" w:after="160" w:line="259" w:lineRule="auto"/>
        <w:jc w:val="both"/>
        <w:rPr>
          <w:rFonts w:ascii="Times New Roman" w:eastAsiaTheme="minorEastAsia" w:hAnsi="Times New Roman" w:cs="Times New Roman"/>
          <w:iCs/>
          <w:sz w:val="24"/>
          <w:szCs w:val="24"/>
        </w:rPr>
      </w:pPr>
      <w:r w:rsidRPr="00B22FA9">
        <w:rPr>
          <w:rFonts w:ascii="Times New Roman" w:eastAsiaTheme="minorEastAsia" w:hAnsi="Times New Roman" w:cs="Times New Roman"/>
          <w:iCs/>
          <w:sz w:val="24"/>
          <w:szCs w:val="24"/>
        </w:rPr>
        <w:t>NOTE: The maximum value for High Clay Soils shall be used unless approved by City Staff</w:t>
      </w:r>
    </w:p>
    <w:p w14:paraId="7E7F07E3" w14:textId="6A5E96D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9CE5874" w14:textId="0C242E8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191F4B" w14:textId="55D279E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9C78B4" w14:textId="3BCF51A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7D5435" w14:textId="3214407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DFA969C" w14:textId="10423EAA" w:rsidR="00B22FA9" w:rsidRDefault="00B22FA9" w:rsidP="00B22FA9">
      <w:pPr>
        <w:pStyle w:val="TOC6"/>
        <w:tabs>
          <w:tab w:val="left" w:pos="1772"/>
          <w:tab w:val="left" w:leader="dot" w:pos="10210"/>
        </w:tabs>
        <w:ind w:left="0" w:firstLine="720"/>
        <w:rPr>
          <w:rStyle w:val="Hyperlink"/>
          <w:rFonts w:asciiTheme="minorHAnsi" w:hAnsiTheme="minorHAnsi" w:cstheme="minorHAnsi"/>
          <w:b/>
          <w:bCs/>
          <w:i w:val="0"/>
          <w:iCs w:val="0"/>
          <w:color w:val="auto"/>
          <w:sz w:val="22"/>
          <w:szCs w:val="22"/>
          <w:u w:val="none"/>
        </w:rPr>
      </w:pPr>
    </w:p>
    <w:p w14:paraId="586ABD1F" w14:textId="78C11DBF" w:rsidR="00B22FA9" w:rsidRDefault="00B22FA9" w:rsidP="00B22FA9">
      <w:pPr>
        <w:pStyle w:val="TOC6"/>
        <w:tabs>
          <w:tab w:val="left" w:pos="1772"/>
          <w:tab w:val="left" w:leader="dot" w:pos="10210"/>
        </w:tabs>
        <w:ind w:left="0" w:firstLine="720"/>
        <w:rPr>
          <w:rStyle w:val="Hyperlink"/>
          <w:rFonts w:asciiTheme="minorHAnsi" w:hAnsiTheme="minorHAnsi" w:cstheme="minorHAnsi"/>
          <w:b/>
          <w:bCs/>
          <w:i w:val="0"/>
          <w:iCs w:val="0"/>
          <w:color w:val="auto"/>
          <w:sz w:val="22"/>
          <w:szCs w:val="22"/>
          <w:u w:val="none"/>
        </w:rPr>
      </w:pPr>
    </w:p>
    <w:p w14:paraId="239F1689" w14:textId="293039D9" w:rsidR="00B22FA9" w:rsidRDefault="00B22FA9" w:rsidP="00B22FA9">
      <w:pPr>
        <w:pStyle w:val="TOC6"/>
        <w:tabs>
          <w:tab w:val="left" w:pos="1772"/>
          <w:tab w:val="left" w:leader="dot" w:pos="10210"/>
        </w:tabs>
        <w:ind w:left="0" w:firstLine="720"/>
        <w:rPr>
          <w:rStyle w:val="Hyperlink"/>
          <w:rFonts w:asciiTheme="minorHAnsi" w:hAnsiTheme="minorHAnsi" w:cstheme="minorHAnsi"/>
          <w:b/>
          <w:bCs/>
          <w:i w:val="0"/>
          <w:iCs w:val="0"/>
          <w:color w:val="auto"/>
          <w:sz w:val="22"/>
          <w:szCs w:val="22"/>
          <w:u w:val="none"/>
        </w:rPr>
      </w:pPr>
    </w:p>
    <w:p w14:paraId="3A27F686" w14:textId="2A295177" w:rsidR="00B22FA9" w:rsidRDefault="00B22FA9" w:rsidP="00B22FA9">
      <w:pPr>
        <w:pStyle w:val="TOC6"/>
        <w:tabs>
          <w:tab w:val="left" w:pos="1772"/>
          <w:tab w:val="left" w:leader="dot" w:pos="10210"/>
        </w:tabs>
        <w:ind w:left="0" w:firstLine="720"/>
        <w:rPr>
          <w:rStyle w:val="Hyperlink"/>
          <w:rFonts w:asciiTheme="minorHAnsi" w:hAnsiTheme="minorHAnsi" w:cstheme="minorHAnsi"/>
          <w:b/>
          <w:bCs/>
          <w:i w:val="0"/>
          <w:iCs w:val="0"/>
          <w:color w:val="auto"/>
          <w:sz w:val="22"/>
          <w:szCs w:val="22"/>
          <w:u w:val="none"/>
        </w:rPr>
      </w:pPr>
    </w:p>
    <w:p w14:paraId="2B8CB7F6" w14:textId="2D8F5FF2" w:rsidR="00B22FA9" w:rsidRDefault="00B22FA9" w:rsidP="00B22FA9">
      <w:pPr>
        <w:pStyle w:val="TOC6"/>
        <w:tabs>
          <w:tab w:val="left" w:pos="1772"/>
          <w:tab w:val="left" w:leader="dot" w:pos="10210"/>
        </w:tabs>
        <w:ind w:left="0" w:firstLine="72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w:lastRenderedPageBreak/>
        <mc:AlternateContent>
          <mc:Choice Requires="wps">
            <w:drawing>
              <wp:anchor distT="0" distB="0" distL="114300" distR="114300" simplePos="0" relativeHeight="251712512" behindDoc="0" locked="0" layoutInCell="1" allowOverlap="1" wp14:anchorId="49BD6B6B" wp14:editId="2097F527">
                <wp:simplePos x="0" y="0"/>
                <wp:positionH relativeFrom="column">
                  <wp:posOffset>452438</wp:posOffset>
                </wp:positionH>
                <wp:positionV relativeFrom="paragraph">
                  <wp:posOffset>-8255</wp:posOffset>
                </wp:positionV>
                <wp:extent cx="9058275" cy="8786813"/>
                <wp:effectExtent l="0" t="0" r="9525" b="0"/>
                <wp:wrapNone/>
                <wp:docPr id="961" name="Text Box 961"/>
                <wp:cNvGraphicFramePr/>
                <a:graphic xmlns:a="http://schemas.openxmlformats.org/drawingml/2006/main">
                  <a:graphicData uri="http://schemas.microsoft.com/office/word/2010/wordprocessingShape">
                    <wps:wsp>
                      <wps:cNvSpPr txBox="1"/>
                      <wps:spPr>
                        <a:xfrm>
                          <a:off x="0" y="0"/>
                          <a:ext cx="9058275" cy="8786813"/>
                        </a:xfrm>
                        <a:prstGeom prst="rect">
                          <a:avLst/>
                        </a:prstGeom>
                        <a:solidFill>
                          <a:schemeClr val="lt1"/>
                        </a:solidFill>
                        <a:ln w="6350">
                          <a:noFill/>
                        </a:ln>
                      </wps:spPr>
                      <wps:txbx>
                        <w:txbxContent>
                          <w:p w14:paraId="39BADFD1" w14:textId="7AA5482C" w:rsidR="00B22FA9" w:rsidRDefault="00B22FA9">
                            <w:r>
                              <w:rPr>
                                <w:noProof/>
                              </w:rPr>
                              <w:drawing>
                                <wp:inline distT="0" distB="0" distL="0" distR="0" wp14:anchorId="1BC1EC02" wp14:editId="40D1B174">
                                  <wp:extent cx="7462837" cy="9269614"/>
                                  <wp:effectExtent l="0" t="0" r="5080" b="8255"/>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Picture 962"/>
                                          <pic:cNvPicPr/>
                                        </pic:nvPicPr>
                                        <pic:blipFill>
                                          <a:blip r:embed="rId33">
                                            <a:extLst>
                                              <a:ext uri="{28A0092B-C50C-407E-A947-70E740481C1C}">
                                                <a14:useLocalDpi xmlns:a14="http://schemas.microsoft.com/office/drawing/2010/main" val="0"/>
                                              </a:ext>
                                            </a:extLst>
                                          </a:blip>
                                          <a:stretch>
                                            <a:fillRect/>
                                          </a:stretch>
                                        </pic:blipFill>
                                        <pic:spPr>
                                          <a:xfrm>
                                            <a:off x="0" y="0"/>
                                            <a:ext cx="7489270" cy="9302447"/>
                                          </a:xfrm>
                                          <a:prstGeom prst="rect">
                                            <a:avLst/>
                                          </a:prstGeom>
                                        </pic:spPr>
                                      </pic:pic>
                                    </a:graphicData>
                                  </a:graphic>
                                </wp:inline>
                              </w:drawing>
                            </w:r>
                          </w:p>
                          <w:p w14:paraId="31CEBCBE" w14:textId="632B8922" w:rsidR="00B22FA9" w:rsidRDefault="00B22FA9"/>
                          <w:p w14:paraId="1838BB77" w14:textId="77777777" w:rsidR="00B22FA9" w:rsidRDefault="00B22F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D6B6B" id="Text Box 961" o:spid="_x0000_s1034" type="#_x0000_t202" style="position:absolute;left:0;text-align:left;margin-left:35.65pt;margin-top:-.65pt;width:713.25pt;height:691.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" fillcolor="white [3201]" stroked="f" strokeweight=".5pt">
                <v:textbox>
                  <w:txbxContent>
                    <w:p w14:paraId="39BADFD1" w14:textId="7AA5482C" w:rsidR="00B22FA9" w:rsidRDefault="00B22FA9">
                      <w:r>
                        <w:rPr>
                          <w:noProof/>
                        </w:rPr>
                        <w:drawing>
                          <wp:inline distT="0" distB="0" distL="0" distR="0" wp14:anchorId="1BC1EC02" wp14:editId="40D1B174">
                            <wp:extent cx="7462837" cy="9269614"/>
                            <wp:effectExtent l="0" t="0" r="5080" b="8255"/>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Picture 962"/>
                                    <pic:cNvPicPr/>
                                  </pic:nvPicPr>
                                  <pic:blipFill>
                                    <a:blip r:embed="rId33">
                                      <a:extLst>
                                        <a:ext uri="{28A0092B-C50C-407E-A947-70E740481C1C}">
                                          <a14:useLocalDpi xmlns:a14="http://schemas.microsoft.com/office/drawing/2010/main" val="0"/>
                                        </a:ext>
                                      </a:extLst>
                                    </a:blip>
                                    <a:stretch>
                                      <a:fillRect/>
                                    </a:stretch>
                                  </pic:blipFill>
                                  <pic:spPr>
                                    <a:xfrm>
                                      <a:off x="0" y="0"/>
                                      <a:ext cx="7489270" cy="9302447"/>
                                    </a:xfrm>
                                    <a:prstGeom prst="rect">
                                      <a:avLst/>
                                    </a:prstGeom>
                                  </pic:spPr>
                                </pic:pic>
                              </a:graphicData>
                            </a:graphic>
                          </wp:inline>
                        </w:drawing>
                      </w:r>
                    </w:p>
                    <w:p w14:paraId="31CEBCBE" w14:textId="632B8922" w:rsidR="00B22FA9" w:rsidRDefault="00B22FA9"/>
                    <w:p w14:paraId="1838BB77" w14:textId="77777777" w:rsidR="00B22FA9" w:rsidRDefault="00B22FA9"/>
                  </w:txbxContent>
                </v:textbox>
              </v:shape>
            </w:pict>
          </mc:Fallback>
        </mc:AlternateContent>
      </w:r>
    </w:p>
    <w:p w14:paraId="7C046F87" w14:textId="6B1A88F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A9D777" w14:textId="06BBE37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1125A5E" w14:textId="503312D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C7444C9" w14:textId="67CDF35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D52891" w14:textId="03822E2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30473C" w14:textId="7DBE82F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D889D4" w14:textId="1F2C662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558B63A" w14:textId="3C2F8F1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86A19B4" w14:textId="3835AA0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148989E" w14:textId="7EC3D57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26271D" w14:textId="1DB767C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158B93" w14:textId="13D732C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449AA8" w14:textId="330FCF8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F791AD2" w14:textId="26F5366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2E114B0" w14:textId="2FE36B4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970CE9" w14:textId="37D70E2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045C667" w14:textId="1FD9430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ECFC58" w14:textId="174E2FE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1CA0FDF" w14:textId="4FCFCE4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2287132" w14:textId="148B865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ADCF7C" w14:textId="71FDA90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B4966DA" w14:textId="39FB8AC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208602C" w14:textId="165E23F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96AC7A" w14:textId="6780F16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B90AFA" w14:textId="1A1ADEA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FF6607F" w14:textId="19E0BB1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D75F163" w14:textId="10BA5E3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BD82D4" w14:textId="4E13738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11488" behindDoc="0" locked="0" layoutInCell="1" allowOverlap="1" wp14:anchorId="5B430775" wp14:editId="05B92B6F">
                <wp:simplePos x="0" y="0"/>
                <wp:positionH relativeFrom="column">
                  <wp:posOffset>8010525</wp:posOffset>
                </wp:positionH>
                <wp:positionV relativeFrom="paragraph">
                  <wp:posOffset>107633</wp:posOffset>
                </wp:positionV>
                <wp:extent cx="914400" cy="914400"/>
                <wp:effectExtent l="0" t="0" r="19050" b="19050"/>
                <wp:wrapNone/>
                <wp:docPr id="960" name="Text Box 960"/>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6F72E82B" w14:textId="77777777" w:rsidR="00B22FA9" w:rsidRDefault="00B22FA9"/>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430775" id="Text Box 960" o:spid="_x0000_s1035" type="#_x0000_t202" style="position:absolute;margin-left:630.75pt;margin-top:8.5pt;width:1in;height:1in;z-index:251711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" fillcolor="white [3201]" strokeweight=".5pt">
                <v:textbox>
                  <w:txbxContent>
                    <w:p w14:paraId="6F72E82B" w14:textId="77777777" w:rsidR="00B22FA9" w:rsidRDefault="00B22FA9"/>
                  </w:txbxContent>
                </v:textbox>
              </v:shape>
            </w:pict>
          </mc:Fallback>
        </mc:AlternateContent>
      </w:r>
    </w:p>
    <w:p w14:paraId="2E0F160F" w14:textId="13CE0B9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9FD7BA" w14:textId="2923F10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E2A069" w14:textId="2B30DA8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C3D171C" w14:textId="1EAC566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47A8C79" w14:textId="7C6BD18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F5109A5" w14:textId="72EBD96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FF414B" w14:textId="4778B92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D64F8DE" w14:textId="25AC50B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EA13DE4" w14:textId="6AD0439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2BF04E6" w14:textId="052BD92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E376338" w14:textId="2DE64D5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730B42D" w14:textId="227D127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3948B3" w14:textId="1E353AA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B17A840" w14:textId="48584C0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E6A3F46" w14:textId="4D0A553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750C42" w14:textId="4564068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5C79D6" w14:textId="5BBAD11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8F38093" w14:textId="2098437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C622C8B" w14:textId="2D5375F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E1314F" w14:textId="5B2DA6D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165C1B3" w14:textId="37C4A9B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EAFF2CE" w14:textId="0F028A8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F8A0229" w14:textId="1C81CEE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AEBAFC4" w14:textId="7EC2B3F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E7FDD2F" w14:textId="5A5519A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DC71E9A" w14:textId="2AEDAD1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B175A6C" w14:textId="49F4CB1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F20BDF9" w14:textId="3624DA4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D63041" w14:textId="3A06076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55DEF2" w14:textId="3D56A11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6DB0AA" w14:textId="6E1F390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DBC87D" w14:textId="10A7427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BAEC8DE" w14:textId="77777777" w:rsidR="00B22FA9" w:rsidRPr="0011459D"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7F7DC22" w14:textId="6C1C1084" w:rsidR="0011459D"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w:lastRenderedPageBreak/>
        <mc:AlternateContent>
          <mc:Choice Requires="wps">
            <w:drawing>
              <wp:anchor distT="0" distB="0" distL="114300" distR="114300" simplePos="0" relativeHeight="251713536" behindDoc="0" locked="0" layoutInCell="1" allowOverlap="1" wp14:anchorId="0BB27A7D" wp14:editId="3D2E0996">
                <wp:simplePos x="0" y="0"/>
                <wp:positionH relativeFrom="column">
                  <wp:posOffset>976312</wp:posOffset>
                </wp:positionH>
                <wp:positionV relativeFrom="paragraph">
                  <wp:posOffset>-208280</wp:posOffset>
                </wp:positionV>
                <wp:extent cx="8467407" cy="9315450"/>
                <wp:effectExtent l="0" t="0" r="0" b="0"/>
                <wp:wrapNone/>
                <wp:docPr id="963" name="Text Box 963"/>
                <wp:cNvGraphicFramePr/>
                <a:graphic xmlns:a="http://schemas.openxmlformats.org/drawingml/2006/main">
                  <a:graphicData uri="http://schemas.microsoft.com/office/word/2010/wordprocessingShape">
                    <wps:wsp>
                      <wps:cNvSpPr txBox="1"/>
                      <wps:spPr>
                        <a:xfrm>
                          <a:off x="0" y="0"/>
                          <a:ext cx="8467407" cy="9315450"/>
                        </a:xfrm>
                        <a:prstGeom prst="rect">
                          <a:avLst/>
                        </a:prstGeom>
                        <a:solidFill>
                          <a:schemeClr val="lt1"/>
                        </a:solidFill>
                        <a:ln w="6350">
                          <a:noFill/>
                        </a:ln>
                      </wps:spPr>
                      <wps:txbx>
                        <w:txbxContent>
                          <w:p w14:paraId="34BBCDFA" w14:textId="53082A4E" w:rsidR="00B22FA9" w:rsidRDefault="00B22FA9">
                            <w:r>
                              <w:rPr>
                                <w:noProof/>
                              </w:rPr>
                              <w:drawing>
                                <wp:inline distT="0" distB="0" distL="0" distR="0" wp14:anchorId="7B4BCD85" wp14:editId="592B67D1">
                                  <wp:extent cx="6601952" cy="9196388"/>
                                  <wp:effectExtent l="0" t="0" r="8890" b="508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Picture 964"/>
                                          <pic:cNvPicPr/>
                                        </pic:nvPicPr>
                                        <pic:blipFill>
                                          <a:blip r:embed="rId34">
                                            <a:extLst>
                                              <a:ext uri="{28A0092B-C50C-407E-A947-70E740481C1C}">
                                                <a14:useLocalDpi xmlns:a14="http://schemas.microsoft.com/office/drawing/2010/main" val="0"/>
                                              </a:ext>
                                            </a:extLst>
                                          </a:blip>
                                          <a:stretch>
                                            <a:fillRect/>
                                          </a:stretch>
                                        </pic:blipFill>
                                        <pic:spPr>
                                          <a:xfrm>
                                            <a:off x="0" y="0"/>
                                            <a:ext cx="6613554" cy="92125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27A7D" id="Text Box 963" o:spid="_x0000_s1036" type="#_x0000_t202" style="position:absolute;margin-left:76.85pt;margin-top:-16.4pt;width:666.7pt;height:73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" fillcolor="white [3201]" stroked="f" strokeweight=".5pt">
                <v:textbox>
                  <w:txbxContent>
                    <w:p w14:paraId="34BBCDFA" w14:textId="53082A4E" w:rsidR="00B22FA9" w:rsidRDefault="00B22FA9">
                      <w:r>
                        <w:rPr>
                          <w:noProof/>
                        </w:rPr>
                        <w:drawing>
                          <wp:inline distT="0" distB="0" distL="0" distR="0" wp14:anchorId="7B4BCD85" wp14:editId="592B67D1">
                            <wp:extent cx="6601952" cy="9196388"/>
                            <wp:effectExtent l="0" t="0" r="8890" b="508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Picture 964"/>
                                    <pic:cNvPicPr/>
                                  </pic:nvPicPr>
                                  <pic:blipFill>
                                    <a:blip r:embed="rId34">
                                      <a:extLst>
                                        <a:ext uri="{28A0092B-C50C-407E-A947-70E740481C1C}">
                                          <a14:useLocalDpi xmlns:a14="http://schemas.microsoft.com/office/drawing/2010/main" val="0"/>
                                        </a:ext>
                                      </a:extLst>
                                    </a:blip>
                                    <a:stretch>
                                      <a:fillRect/>
                                    </a:stretch>
                                  </pic:blipFill>
                                  <pic:spPr>
                                    <a:xfrm>
                                      <a:off x="0" y="0"/>
                                      <a:ext cx="6613554" cy="9212549"/>
                                    </a:xfrm>
                                    <a:prstGeom prst="rect">
                                      <a:avLst/>
                                    </a:prstGeom>
                                  </pic:spPr>
                                </pic:pic>
                              </a:graphicData>
                            </a:graphic>
                          </wp:inline>
                        </w:drawing>
                      </w:r>
                    </w:p>
                  </w:txbxContent>
                </v:textbox>
              </v:shape>
            </w:pict>
          </mc:Fallback>
        </mc:AlternateContent>
      </w:r>
    </w:p>
    <w:p w14:paraId="7E0A1E5A" w14:textId="653B560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05F798C" w14:textId="59C6BC2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82C611C" w14:textId="1996333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2374F66" w14:textId="0EEDB90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0E0D5A7" w14:textId="5C714EC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1E7B303" w14:textId="30CB2C9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D7A8707" w14:textId="609B172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8D3CD2B" w14:textId="3072C59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12D299" w14:textId="73261FE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8A1F4F3" w14:textId="183ECBA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C1749B7" w14:textId="6473C3F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322722" w14:textId="471430F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A79054" w14:textId="7358D87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275CB2A" w14:textId="6BFFD40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077406E" w14:textId="09EF94E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302CB2" w14:textId="1E2F8D2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1468E2C" w14:textId="2AC8FDA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BB70CE9" w14:textId="3877376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0959F38" w14:textId="170A0CA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79405F5" w14:textId="04B5770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0A4E8B1" w14:textId="117FA64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1A61FB" w14:textId="342DCDE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3FCF3C" w14:textId="16FE07D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A8085AC" w14:textId="1F94EFE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FC43148" w14:textId="14A3721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D5DD65E" w14:textId="73F5BC7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54B5BA0" w14:textId="2706C67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9F9A08C" w14:textId="0890ED5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AEE9560" w14:textId="6DE54B2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080273A" w14:textId="1F6DA7D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CCC15A1" w14:textId="4C66A25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86FEB09" w14:textId="1898678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C9574D" w14:textId="2C26FEF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F1002F9" w14:textId="544F01F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60B5624" w14:textId="2BF4951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1098B6B" w14:textId="46367AD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124977" w14:textId="5F99342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724816" w14:textId="224422E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AFBA028" w14:textId="123BE6C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F10A494" w14:textId="5C867E2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EA2ADCF" w14:textId="31F2998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F93DF1" w14:textId="6ECA153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99D2145" w14:textId="7C122DC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0722F36" w14:textId="178A0C4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04C0BA" w14:textId="1F62725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ECA4EFA" w14:textId="5244839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792F98" w14:textId="292397B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80E601" w14:textId="4D04A4F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3A0B3F" w14:textId="3BCE567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D7E041" w14:textId="75C3135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7C93EC7" w14:textId="5E7A3A3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218860F" w14:textId="51DBAFC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3F29C29" w14:textId="3D5DC64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18D9073" w14:textId="3EEB7E1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B5225C7" w14:textId="49803E2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7DE19FD" w14:textId="7E97F05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EC86B0" w14:textId="7DF7C74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A40718" w14:textId="0C97F9D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BD427D" w14:textId="7DAC7B0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F83ED7" w14:textId="3A8F97A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B9711B" w14:textId="3234DC5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0F50284" w14:textId="426E5BC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EC44C6C" w14:textId="6BB47E4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5C9E92" w14:textId="7AD4DE0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14560" behindDoc="0" locked="0" layoutInCell="1" allowOverlap="1" wp14:anchorId="5357320C" wp14:editId="2AC48C7B">
                <wp:simplePos x="0" y="0"/>
                <wp:positionH relativeFrom="column">
                  <wp:posOffset>442913</wp:posOffset>
                </wp:positionH>
                <wp:positionV relativeFrom="paragraph">
                  <wp:posOffset>9208</wp:posOffset>
                </wp:positionV>
                <wp:extent cx="9615487" cy="8539162"/>
                <wp:effectExtent l="0" t="0" r="5080" b="0"/>
                <wp:wrapNone/>
                <wp:docPr id="966" name="Text Box 966"/>
                <wp:cNvGraphicFramePr/>
                <a:graphic xmlns:a="http://schemas.openxmlformats.org/drawingml/2006/main">
                  <a:graphicData uri="http://schemas.microsoft.com/office/word/2010/wordprocessingShape">
                    <wps:wsp>
                      <wps:cNvSpPr txBox="1"/>
                      <wps:spPr>
                        <a:xfrm>
                          <a:off x="0" y="0"/>
                          <a:ext cx="9615487" cy="8539162"/>
                        </a:xfrm>
                        <a:prstGeom prst="rect">
                          <a:avLst/>
                        </a:prstGeom>
                        <a:solidFill>
                          <a:schemeClr val="lt1"/>
                        </a:solidFill>
                        <a:ln w="6350">
                          <a:noFill/>
                        </a:ln>
                      </wps:spPr>
                      <wps:txbx>
                        <w:txbxContent>
                          <w:p w14:paraId="3BB56BD1" w14:textId="06E7ECBD" w:rsidR="00B22FA9" w:rsidRDefault="00B22FA9">
                            <w:r>
                              <w:rPr>
                                <w:noProof/>
                              </w:rPr>
                              <w:drawing>
                                <wp:inline distT="0" distB="0" distL="0" distR="0" wp14:anchorId="0A71CAE8" wp14:editId="3A4CEFB4">
                                  <wp:extent cx="6429375" cy="8385811"/>
                                  <wp:effectExtent l="0" t="0" r="9525"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967"/>
                                          <pic:cNvPicPr/>
                                        </pic:nvPicPr>
                                        <pic:blipFill>
                                          <a:blip r:embed="rId35">
                                            <a:extLst>
                                              <a:ext uri="{28A0092B-C50C-407E-A947-70E740481C1C}">
                                                <a14:useLocalDpi xmlns:a14="http://schemas.microsoft.com/office/drawing/2010/main" val="0"/>
                                              </a:ext>
                                            </a:extLst>
                                          </a:blip>
                                          <a:stretch>
                                            <a:fillRect/>
                                          </a:stretch>
                                        </pic:blipFill>
                                        <pic:spPr>
                                          <a:xfrm>
                                            <a:off x="0" y="0"/>
                                            <a:ext cx="6435262" cy="83934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7320C" id="Text Box 966" o:spid="_x0000_s1037" type="#_x0000_t202" style="position:absolute;margin-left:34.9pt;margin-top:.75pt;width:757.1pt;height:672.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" fillcolor="white [3201]" stroked="f" strokeweight=".5pt">
                <v:textbox>
                  <w:txbxContent>
                    <w:p w14:paraId="3BB56BD1" w14:textId="06E7ECBD" w:rsidR="00B22FA9" w:rsidRDefault="00B22FA9">
                      <w:r>
                        <w:rPr>
                          <w:noProof/>
                        </w:rPr>
                        <w:drawing>
                          <wp:inline distT="0" distB="0" distL="0" distR="0" wp14:anchorId="0A71CAE8" wp14:editId="3A4CEFB4">
                            <wp:extent cx="6429375" cy="8385811"/>
                            <wp:effectExtent l="0" t="0" r="9525"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967"/>
                                    <pic:cNvPicPr/>
                                  </pic:nvPicPr>
                                  <pic:blipFill>
                                    <a:blip r:embed="rId35">
                                      <a:extLst>
                                        <a:ext uri="{28A0092B-C50C-407E-A947-70E740481C1C}">
                                          <a14:useLocalDpi xmlns:a14="http://schemas.microsoft.com/office/drawing/2010/main" val="0"/>
                                        </a:ext>
                                      </a:extLst>
                                    </a:blip>
                                    <a:stretch>
                                      <a:fillRect/>
                                    </a:stretch>
                                  </pic:blipFill>
                                  <pic:spPr>
                                    <a:xfrm>
                                      <a:off x="0" y="0"/>
                                      <a:ext cx="6435262" cy="8393489"/>
                                    </a:xfrm>
                                    <a:prstGeom prst="rect">
                                      <a:avLst/>
                                    </a:prstGeom>
                                  </pic:spPr>
                                </pic:pic>
                              </a:graphicData>
                            </a:graphic>
                          </wp:inline>
                        </w:drawing>
                      </w:r>
                    </w:p>
                  </w:txbxContent>
                </v:textbox>
              </v:shape>
            </w:pict>
          </mc:Fallback>
        </mc:AlternateContent>
      </w:r>
    </w:p>
    <w:p w14:paraId="57EA03F0" w14:textId="47A5EF1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3D15A0F" w14:textId="5178C71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17AAECD" w14:textId="7A90A21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9A778B1" w14:textId="48CDEF7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F67DDC1" w14:textId="6EB2F9D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26DCC8" w14:textId="64F0C94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466CD31" w14:textId="76DA71D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54E4948" w14:textId="175E128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EF9371C" w14:textId="09C3E8E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CA43C0" w14:textId="5995FD2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A1EC525" w14:textId="397E0AD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719665" w14:textId="27A3697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3112291" w14:textId="0367DA9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397207" w14:textId="30D83F9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30CAE3D" w14:textId="48855C4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33302B" w14:textId="29CBC9E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A0E3695" w14:textId="5E50AF6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668C0A" w14:textId="7117323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1EF9A31" w14:textId="7FFB14A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E54361D" w14:textId="5FACE2A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8024FF" w14:textId="7D17F59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34BEF4" w14:textId="518E531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17230D" w14:textId="7EA8874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25BB685" w14:textId="3375D77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AD7F78D" w14:textId="5A40B7B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FD492A3" w14:textId="190A690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6C2E73" w14:textId="343EC3C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E86BA6" w14:textId="7D76A36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B67C065" w14:textId="664CC70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A7BECF9" w14:textId="6F3EE45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ACB06A4" w14:textId="39CAB96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36F5D0" w14:textId="2481072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4FC2DCD" w14:textId="5975C1A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92F5A4" w14:textId="41E6637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83236D" w14:textId="47F2D9D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A9C3E16" w14:textId="6706AD2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2E99BA" w14:textId="44CC2A2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779A268" w14:textId="40586F3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B02984" w14:textId="503562D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B1D297F" w14:textId="18CDB5B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C2143D" w14:textId="7E8F364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7235FD8" w14:textId="0320D81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E0E65B6" w14:textId="2960C6E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0BC0103" w14:textId="477F892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2BEB9A7" w14:textId="69E4F7F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00A60DC" w14:textId="7932880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2993F8C" w14:textId="6C27B0F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9BC6B57" w14:textId="5C6EB54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E2C77DA" w14:textId="2AFE95A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3BEF425" w14:textId="4FA8DAD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DFB103" w14:textId="6F968A3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D406C4A" w14:textId="2B8741B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EF062BD" w14:textId="6708F06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FAC607" w14:textId="1B8BE00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01D113A" w14:textId="562AC4D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1CF80F1" w14:textId="509286E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4E0E3B" w14:textId="6D84BDC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8708A87" w14:textId="307F28C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94CE617" w14:textId="3623BAE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C4F7E6" w14:textId="16DD3EB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w:lastRenderedPageBreak/>
        <mc:AlternateContent>
          <mc:Choice Requires="wps">
            <w:drawing>
              <wp:anchor distT="0" distB="0" distL="114300" distR="114300" simplePos="0" relativeHeight="251715584" behindDoc="0" locked="0" layoutInCell="1" allowOverlap="1" wp14:anchorId="40BCEFDE" wp14:editId="27BE752A">
                <wp:simplePos x="0" y="0"/>
                <wp:positionH relativeFrom="column">
                  <wp:posOffset>1085850</wp:posOffset>
                </wp:positionH>
                <wp:positionV relativeFrom="paragraph">
                  <wp:posOffset>-113030</wp:posOffset>
                </wp:positionV>
                <wp:extent cx="8720138" cy="9086850"/>
                <wp:effectExtent l="0" t="0" r="5080" b="0"/>
                <wp:wrapNone/>
                <wp:docPr id="968" name="Text Box 968"/>
                <wp:cNvGraphicFramePr/>
                <a:graphic xmlns:a="http://schemas.openxmlformats.org/drawingml/2006/main">
                  <a:graphicData uri="http://schemas.microsoft.com/office/word/2010/wordprocessingShape">
                    <wps:wsp>
                      <wps:cNvSpPr txBox="1"/>
                      <wps:spPr>
                        <a:xfrm>
                          <a:off x="0" y="0"/>
                          <a:ext cx="8720138" cy="9086850"/>
                        </a:xfrm>
                        <a:prstGeom prst="rect">
                          <a:avLst/>
                        </a:prstGeom>
                        <a:solidFill>
                          <a:schemeClr val="lt1"/>
                        </a:solidFill>
                        <a:ln w="6350">
                          <a:noFill/>
                        </a:ln>
                      </wps:spPr>
                      <wps:txbx>
                        <w:txbxContent>
                          <w:p w14:paraId="31F54E2B" w14:textId="6052E971" w:rsidR="00B22FA9" w:rsidRDefault="00B22FA9">
                            <w:r>
                              <w:rPr>
                                <w:noProof/>
                              </w:rPr>
                              <w:drawing>
                                <wp:inline distT="0" distB="0" distL="0" distR="0" wp14:anchorId="67D28185" wp14:editId="20EF058C">
                                  <wp:extent cx="6730377" cy="8605838"/>
                                  <wp:effectExtent l="0" t="0" r="0" b="508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Picture 969"/>
                                          <pic:cNvPicPr/>
                                        </pic:nvPicPr>
                                        <pic:blipFill>
                                          <a:blip r:embed="rId36">
                                            <a:extLst>
                                              <a:ext uri="{28A0092B-C50C-407E-A947-70E740481C1C}">
                                                <a14:useLocalDpi xmlns:a14="http://schemas.microsoft.com/office/drawing/2010/main" val="0"/>
                                              </a:ext>
                                            </a:extLst>
                                          </a:blip>
                                          <a:stretch>
                                            <a:fillRect/>
                                          </a:stretch>
                                        </pic:blipFill>
                                        <pic:spPr>
                                          <a:xfrm>
                                            <a:off x="0" y="0"/>
                                            <a:ext cx="6736323" cy="86134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CEFDE" id="Text Box 968" o:spid="_x0000_s1038" type="#_x0000_t202" style="position:absolute;margin-left:85.5pt;margin-top:-8.9pt;width:686.65pt;height:71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" fillcolor="white [3201]" stroked="f" strokeweight=".5pt">
                <v:textbox>
                  <w:txbxContent>
                    <w:p w14:paraId="31F54E2B" w14:textId="6052E971" w:rsidR="00B22FA9" w:rsidRDefault="00B22FA9">
                      <w:r>
                        <w:rPr>
                          <w:noProof/>
                        </w:rPr>
                        <w:drawing>
                          <wp:inline distT="0" distB="0" distL="0" distR="0" wp14:anchorId="67D28185" wp14:editId="20EF058C">
                            <wp:extent cx="6730377" cy="8605838"/>
                            <wp:effectExtent l="0" t="0" r="0" b="508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Picture 969"/>
                                    <pic:cNvPicPr/>
                                  </pic:nvPicPr>
                                  <pic:blipFill>
                                    <a:blip r:embed="rId36">
                                      <a:extLst>
                                        <a:ext uri="{28A0092B-C50C-407E-A947-70E740481C1C}">
                                          <a14:useLocalDpi xmlns:a14="http://schemas.microsoft.com/office/drawing/2010/main" val="0"/>
                                        </a:ext>
                                      </a:extLst>
                                    </a:blip>
                                    <a:stretch>
                                      <a:fillRect/>
                                    </a:stretch>
                                  </pic:blipFill>
                                  <pic:spPr>
                                    <a:xfrm>
                                      <a:off x="0" y="0"/>
                                      <a:ext cx="6736323" cy="8613441"/>
                                    </a:xfrm>
                                    <a:prstGeom prst="rect">
                                      <a:avLst/>
                                    </a:prstGeom>
                                  </pic:spPr>
                                </pic:pic>
                              </a:graphicData>
                            </a:graphic>
                          </wp:inline>
                        </w:drawing>
                      </w:r>
                    </w:p>
                  </w:txbxContent>
                </v:textbox>
              </v:shape>
            </w:pict>
          </mc:Fallback>
        </mc:AlternateContent>
      </w:r>
    </w:p>
    <w:p w14:paraId="33F299D2" w14:textId="7D03E74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9CC6E67" w14:textId="52B4369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9E27A6" w14:textId="5C63F66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1EFB05F" w14:textId="634DEAC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34ABF6" w14:textId="62B5DAC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96D909" w14:textId="371118D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F1EF28" w14:textId="4D70943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2F2F524" w14:textId="6DB36D3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772FDCE" w14:textId="317F7B5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2AA7DBD" w14:textId="61A66EA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F1242A" w14:textId="6605420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2C2565C" w14:textId="24780F7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CF72938" w14:textId="20F5180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A74703" w14:textId="2D5C3E1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C5F54E" w14:textId="3360971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911A76" w14:textId="28B0D0D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247EBB9" w14:textId="3C2ACD1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10B67CA" w14:textId="3D99883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0AE1DF" w14:textId="2A87FD9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18013D" w14:textId="39F45F4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EF7B94C" w14:textId="308C93A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C08DE4F" w14:textId="1B454D7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CB9ED74" w14:textId="13D7547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CFD3C3" w14:textId="2DFBAFB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B90CB16" w14:textId="6CCBC90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0EC2107" w14:textId="5DBC03C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0E8C068" w14:textId="4C2A1F9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70A941D" w14:textId="3BE0CF1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A765650" w14:textId="68DA1F8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2F8E13B" w14:textId="70E53DB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7D98E8" w14:textId="5E5FC6D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5BCF52" w14:textId="2C2D2C8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11B8D7" w14:textId="2EECF7B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3E8A2CA" w14:textId="1EBA01C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0E282A2" w14:textId="6CBA772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7A58D4" w14:textId="18AE9D7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DDB15D9" w14:textId="58E2143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42DD7CB" w14:textId="1DBC7CD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0DDB68" w14:textId="25A7116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546AFA" w14:textId="6298AD4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63C0F9A" w14:textId="192F512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480BB8" w14:textId="31F67C8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14AD26" w14:textId="2C435DA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F6D8BA4" w14:textId="1892EB9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764F7F7" w14:textId="57899F1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A8FF75" w14:textId="4F5D1DF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548818" w14:textId="3FF5CCF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3C62907" w14:textId="7420DBF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BA283B2" w14:textId="14A300B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C5FE132" w14:textId="154F1E2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7444943" w14:textId="31BB3E5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752A55B" w14:textId="389E7E8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690598" w14:textId="5F08580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E2707FF" w14:textId="1A6AA59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85F7789" w14:textId="517988E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85E05B" w14:textId="30FCE61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114C551" w14:textId="44E2AC0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EDC508" w14:textId="2AACAAD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D23836D" w14:textId="1675CDB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0615BD1" w14:textId="720C2A3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7BBFF74" w14:textId="6243FB0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501247C" w14:textId="77E1A20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12DA57" w14:textId="3C4EFAC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CF73620" w14:textId="72E44C4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502EA4" w14:textId="0E1A2F6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997CDA" w14:textId="1F9E657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16608" behindDoc="0" locked="0" layoutInCell="1" allowOverlap="1" wp14:anchorId="1AA846B4" wp14:editId="5D11FCC6">
                <wp:simplePos x="0" y="0"/>
                <wp:positionH relativeFrom="column">
                  <wp:posOffset>933450</wp:posOffset>
                </wp:positionH>
                <wp:positionV relativeFrom="paragraph">
                  <wp:posOffset>2858</wp:posOffset>
                </wp:positionV>
                <wp:extent cx="9010650" cy="8258175"/>
                <wp:effectExtent l="0" t="0" r="0" b="9525"/>
                <wp:wrapNone/>
                <wp:docPr id="970" name="Text Box 970"/>
                <wp:cNvGraphicFramePr/>
                <a:graphic xmlns:a="http://schemas.openxmlformats.org/drawingml/2006/main">
                  <a:graphicData uri="http://schemas.microsoft.com/office/word/2010/wordprocessingShape">
                    <wps:wsp>
                      <wps:cNvSpPr txBox="1"/>
                      <wps:spPr>
                        <a:xfrm>
                          <a:off x="0" y="0"/>
                          <a:ext cx="9010650" cy="8258175"/>
                        </a:xfrm>
                        <a:prstGeom prst="rect">
                          <a:avLst/>
                        </a:prstGeom>
                        <a:solidFill>
                          <a:schemeClr val="lt1"/>
                        </a:solidFill>
                        <a:ln w="6350">
                          <a:noFill/>
                        </a:ln>
                      </wps:spPr>
                      <wps:txbx>
                        <w:txbxContent>
                          <w:p w14:paraId="4CE27C11" w14:textId="67E56CC7" w:rsidR="00B22FA9" w:rsidRDefault="00B22FA9">
                            <w:r>
                              <w:rPr>
                                <w:noProof/>
                              </w:rPr>
                              <w:drawing>
                                <wp:inline distT="0" distB="0" distL="0" distR="0" wp14:anchorId="678AF11F" wp14:editId="6EE73610">
                                  <wp:extent cx="8043536" cy="8196262"/>
                                  <wp:effectExtent l="0" t="0" r="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Picture 971"/>
                                          <pic:cNvPicPr/>
                                        </pic:nvPicPr>
                                        <pic:blipFill>
                                          <a:blip r:embed="rId37">
                                            <a:extLst>
                                              <a:ext uri="{28A0092B-C50C-407E-A947-70E740481C1C}">
                                                <a14:useLocalDpi xmlns:a14="http://schemas.microsoft.com/office/drawing/2010/main" val="0"/>
                                              </a:ext>
                                            </a:extLst>
                                          </a:blip>
                                          <a:stretch>
                                            <a:fillRect/>
                                          </a:stretch>
                                        </pic:blipFill>
                                        <pic:spPr>
                                          <a:xfrm>
                                            <a:off x="0" y="0"/>
                                            <a:ext cx="8057929" cy="821092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846B4" id="Text Box 970" o:spid="_x0000_s1039" type="#_x0000_t202" style="position:absolute;margin-left:73.5pt;margin-top:.25pt;width:709.5pt;height:650.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" fillcolor="white [3201]" stroked="f" strokeweight=".5pt">
                <v:textbox>
                  <w:txbxContent>
                    <w:p w14:paraId="4CE27C11" w14:textId="67E56CC7" w:rsidR="00B22FA9" w:rsidRDefault="00B22FA9">
                      <w:r>
                        <w:rPr>
                          <w:noProof/>
                        </w:rPr>
                        <w:drawing>
                          <wp:inline distT="0" distB="0" distL="0" distR="0" wp14:anchorId="678AF11F" wp14:editId="6EE73610">
                            <wp:extent cx="8043536" cy="8196262"/>
                            <wp:effectExtent l="0" t="0" r="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Picture 971"/>
                                    <pic:cNvPicPr/>
                                  </pic:nvPicPr>
                                  <pic:blipFill>
                                    <a:blip r:embed="rId37">
                                      <a:extLst>
                                        <a:ext uri="{28A0092B-C50C-407E-A947-70E740481C1C}">
                                          <a14:useLocalDpi xmlns:a14="http://schemas.microsoft.com/office/drawing/2010/main" val="0"/>
                                        </a:ext>
                                      </a:extLst>
                                    </a:blip>
                                    <a:stretch>
                                      <a:fillRect/>
                                    </a:stretch>
                                  </pic:blipFill>
                                  <pic:spPr>
                                    <a:xfrm>
                                      <a:off x="0" y="0"/>
                                      <a:ext cx="8057929" cy="8210928"/>
                                    </a:xfrm>
                                    <a:prstGeom prst="rect">
                                      <a:avLst/>
                                    </a:prstGeom>
                                  </pic:spPr>
                                </pic:pic>
                              </a:graphicData>
                            </a:graphic>
                          </wp:inline>
                        </w:drawing>
                      </w:r>
                    </w:p>
                  </w:txbxContent>
                </v:textbox>
              </v:shape>
            </w:pict>
          </mc:Fallback>
        </mc:AlternateContent>
      </w:r>
    </w:p>
    <w:p w14:paraId="4D3EA522" w14:textId="7751E11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352419" w14:textId="60B6868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54ED9F" w14:textId="362CC62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EBA9464" w14:textId="06DBB27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5598B78" w14:textId="47483C1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935C207" w14:textId="5E615C8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28C7DE" w14:textId="2F887B6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1F2B32D" w14:textId="76D084E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886D381" w14:textId="276CCA0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8EC03E" w14:textId="6671B44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1D287C" w14:textId="00A6F51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15373E" w14:textId="68F50EB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C42ECAC" w14:textId="4E7E3E4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2801AF" w14:textId="05D572E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8A53FE9" w14:textId="2691B87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5F945D" w14:textId="50CB7E6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BD7F0D" w14:textId="65BFE7B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E286691" w14:textId="3EF3866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F788420" w14:textId="6D717D8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5E90C24" w14:textId="48839D2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C313729" w14:textId="071E171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869405A" w14:textId="68D6727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5F335A7" w14:textId="5E5DEE0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48182BF" w14:textId="0781AB1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8C37D7" w14:textId="6247015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90AE5A1" w14:textId="121843D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EEFCE6" w14:textId="3668D81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F36268B" w14:textId="0B7193F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F453854" w14:textId="3D8EB5B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DD5CEF" w14:textId="15430C8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453AE3" w14:textId="22F1031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11318D" w14:textId="15A6A2A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BB8005" w14:textId="182B0A0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2B4EBB" w14:textId="067846A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F3A8181" w14:textId="128704B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0CD7617" w14:textId="4538295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697F343" w14:textId="5E5C0B55"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C2BAC5A" w14:textId="027F9E7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4EEDD52" w14:textId="0AAD856F"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DE4BA6E" w14:textId="0AD0F64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D843C30" w14:textId="2505BAB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7D961BC" w14:textId="19876648"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A6B8ABB" w14:textId="0AB6191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ECD289" w14:textId="4655831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992374F" w14:textId="5960AF8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D39F7F3" w14:textId="63EA0A6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9F0032" w14:textId="02D736A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58C997" w14:textId="0A3A5152"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A4E6863" w14:textId="2D07A79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9B5D913" w14:textId="705579B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A2BCDE2" w14:textId="1D860D9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AC39C44" w14:textId="7D4EAAB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DF7989A" w14:textId="2EA6244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6CAE447" w14:textId="20A456E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BA5BC78" w14:textId="003C336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8D51F6" w14:textId="688E05C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B80D9D2" w14:textId="0931130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AB49152" w14:textId="677289F5" w:rsidR="00B22FA9"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w:lastRenderedPageBreak/>
        <mc:AlternateContent>
          <mc:Choice Requires="wps">
            <w:drawing>
              <wp:anchor distT="0" distB="0" distL="114300" distR="114300" simplePos="0" relativeHeight="251717632" behindDoc="0" locked="0" layoutInCell="1" allowOverlap="1" wp14:anchorId="30236C53" wp14:editId="5F26B643">
                <wp:simplePos x="0" y="0"/>
                <wp:positionH relativeFrom="column">
                  <wp:posOffset>614363</wp:posOffset>
                </wp:positionH>
                <wp:positionV relativeFrom="paragraph">
                  <wp:posOffset>115569</wp:posOffset>
                </wp:positionV>
                <wp:extent cx="8991600" cy="8905875"/>
                <wp:effectExtent l="0" t="0" r="0" b="9525"/>
                <wp:wrapNone/>
                <wp:docPr id="972" name="Text Box 972"/>
                <wp:cNvGraphicFramePr/>
                <a:graphic xmlns:a="http://schemas.openxmlformats.org/drawingml/2006/main">
                  <a:graphicData uri="http://schemas.microsoft.com/office/word/2010/wordprocessingShape">
                    <wps:wsp>
                      <wps:cNvSpPr txBox="1"/>
                      <wps:spPr>
                        <a:xfrm>
                          <a:off x="0" y="0"/>
                          <a:ext cx="8991600" cy="8905875"/>
                        </a:xfrm>
                        <a:prstGeom prst="rect">
                          <a:avLst/>
                        </a:prstGeom>
                        <a:solidFill>
                          <a:schemeClr val="lt1"/>
                        </a:solidFill>
                        <a:ln w="6350">
                          <a:noFill/>
                        </a:ln>
                      </wps:spPr>
                      <wps:txbx>
                        <w:txbxContent>
                          <w:p w14:paraId="2064A5A7" w14:textId="2E190EB0" w:rsidR="002F24C1" w:rsidRDefault="002F24C1">
                            <w:r>
                              <w:rPr>
                                <w:noProof/>
                              </w:rPr>
                              <w:drawing>
                                <wp:inline distT="0" distB="0" distL="0" distR="0" wp14:anchorId="125530C2" wp14:editId="6AC2046D">
                                  <wp:extent cx="7077099" cy="8786813"/>
                                  <wp:effectExtent l="0" t="0" r="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Picture 973"/>
                                          <pic:cNvPicPr/>
                                        </pic:nvPicPr>
                                        <pic:blipFill>
                                          <a:blip r:embed="rId38">
                                            <a:extLst>
                                              <a:ext uri="{28A0092B-C50C-407E-A947-70E740481C1C}">
                                                <a14:useLocalDpi xmlns:a14="http://schemas.microsoft.com/office/drawing/2010/main" val="0"/>
                                              </a:ext>
                                            </a:extLst>
                                          </a:blip>
                                          <a:stretch>
                                            <a:fillRect/>
                                          </a:stretch>
                                        </pic:blipFill>
                                        <pic:spPr>
                                          <a:xfrm>
                                            <a:off x="0" y="0"/>
                                            <a:ext cx="7088111" cy="88004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36C53" id="Text Box 972" o:spid="_x0000_s1040" type="#_x0000_t202" style="position:absolute;margin-left:48.4pt;margin-top:9.1pt;width:708pt;height:701.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" fillcolor="white [3201]" stroked="f" strokeweight=".5pt">
                <v:textbox>
                  <w:txbxContent>
                    <w:p w14:paraId="2064A5A7" w14:textId="2E190EB0" w:rsidR="002F24C1" w:rsidRDefault="002F24C1">
                      <w:r>
                        <w:rPr>
                          <w:noProof/>
                        </w:rPr>
                        <w:drawing>
                          <wp:inline distT="0" distB="0" distL="0" distR="0" wp14:anchorId="125530C2" wp14:editId="6AC2046D">
                            <wp:extent cx="7077099" cy="8786813"/>
                            <wp:effectExtent l="0" t="0" r="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Picture 973"/>
                                    <pic:cNvPicPr/>
                                  </pic:nvPicPr>
                                  <pic:blipFill>
                                    <a:blip r:embed="rId38">
                                      <a:extLst>
                                        <a:ext uri="{28A0092B-C50C-407E-A947-70E740481C1C}">
                                          <a14:useLocalDpi xmlns:a14="http://schemas.microsoft.com/office/drawing/2010/main" val="0"/>
                                        </a:ext>
                                      </a:extLst>
                                    </a:blip>
                                    <a:stretch>
                                      <a:fillRect/>
                                    </a:stretch>
                                  </pic:blipFill>
                                  <pic:spPr>
                                    <a:xfrm>
                                      <a:off x="0" y="0"/>
                                      <a:ext cx="7088111" cy="8800485"/>
                                    </a:xfrm>
                                    <a:prstGeom prst="rect">
                                      <a:avLst/>
                                    </a:prstGeom>
                                  </pic:spPr>
                                </pic:pic>
                              </a:graphicData>
                            </a:graphic>
                          </wp:inline>
                        </w:drawing>
                      </w:r>
                    </w:p>
                  </w:txbxContent>
                </v:textbox>
              </v:shape>
            </w:pict>
          </mc:Fallback>
        </mc:AlternateContent>
      </w:r>
    </w:p>
    <w:p w14:paraId="4303D0E7" w14:textId="047210C1"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F95FA2" w14:textId="47D6811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B228ABA" w14:textId="4730A65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06AF861" w14:textId="12C77CBB"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A08BD19" w14:textId="0C4B0D2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6452774" w14:textId="1607582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2CD5677" w14:textId="0A7AD09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A14E5B" w14:textId="5B47CB8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58DFE6" w14:textId="2892682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B3564D" w14:textId="6202742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2FE8FF" w14:textId="300A41C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8A192E" w14:textId="10F4C1C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8BB588C" w14:textId="6640B77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BCC454C" w14:textId="468B5D5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B8969B6" w14:textId="11A95C69"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4AF433" w14:textId="3B870A04"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980BDA" w14:textId="520B8036"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E42858A" w14:textId="7909C48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C4DD70" w14:textId="496FD14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1BD58FA" w14:textId="380B5F2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74DA645" w14:textId="68F075C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BE2ABBA" w14:textId="71E3025E"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CDEBD78" w14:textId="78177F0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87138F6" w14:textId="6AA3144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D4EAD23" w14:textId="161B0F4D"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726A882" w14:textId="48F8505A"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92F7478" w14:textId="2C940F63"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1F231A" w14:textId="109289FE"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0C49E2D" w14:textId="71F51A6F"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03F85A" w14:textId="2A5B816B"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80AEDB" w14:textId="4AC0B7E3"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E5B5F5F" w14:textId="7266AC88"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7F5C242" w14:textId="5A2A4AB2"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3807E02" w14:textId="136EE96C"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FD8DC8" w14:textId="3A34F850"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26F9EB" w14:textId="7B4E7293"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B8E792D" w14:textId="73CB6BEA"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DF7F587" w14:textId="0C933043"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5AF2341" w14:textId="77777777"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323D6D" w14:textId="066B4110"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BABBAB5" w14:textId="66269EEC"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2ABB686" w14:textId="7777777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D8231D" w14:textId="3214E707"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EFB6C8" w14:textId="1543FC30"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2E75A2" w14:textId="4D63AA88"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39205CB" w14:textId="13F4DCD2"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C80DE0" w14:textId="1CC91CF3"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A685032" w14:textId="3ED977AA"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7D08502" w14:textId="558B65CE"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CD85FF" w14:textId="6A9A72A2"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2C9960" w14:textId="4404E0A0"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A2A316C" w14:textId="0FB6A0CD"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43A486" w14:textId="7A0B9087"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8B481F5" w14:textId="2FEA51AC"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B4BF9C4" w14:textId="3CB9BC94"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C845494" w14:textId="3BAD914D"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CAC0128" w14:textId="77777777"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C688BC" w14:textId="03786F0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4884D6" w14:textId="7F1CD40A"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FFF7CB8" w14:textId="576066B3" w:rsidR="00B22FA9"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850C249" w14:textId="77777777" w:rsidR="00B22FA9" w:rsidRPr="0011459D" w:rsidRDefault="00B22F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B899B3E" w14:textId="77777777" w:rsidR="002F24C1" w:rsidRPr="002F24C1" w:rsidRDefault="002F24C1" w:rsidP="002F24C1">
      <w:pPr>
        <w:widowControl/>
        <w:autoSpaceDE/>
        <w:autoSpaceDN/>
        <w:spacing w:after="160" w:line="259" w:lineRule="auto"/>
        <w:jc w:val="center"/>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u w:val="single"/>
        </w:rPr>
        <w:lastRenderedPageBreak/>
        <w:t>TABLE OF CONTENTS – SECTION 3</w:t>
      </w:r>
    </w:p>
    <w:p w14:paraId="791576A8" w14:textId="77777777" w:rsidR="002F24C1" w:rsidRPr="002F24C1" w:rsidRDefault="002F24C1" w:rsidP="002F24C1">
      <w:pPr>
        <w:widowControl/>
        <w:autoSpaceDE/>
        <w:autoSpaceDN/>
        <w:spacing w:after="160" w:line="259" w:lineRule="auto"/>
        <w:rPr>
          <w:rFonts w:ascii="Times New Roman" w:eastAsiaTheme="minorHAnsi" w:hAnsi="Times New Roman" w:cs="Times New Roman"/>
          <w:sz w:val="24"/>
          <w:szCs w:val="24"/>
        </w:rPr>
      </w:pPr>
    </w:p>
    <w:p w14:paraId="477602C4" w14:textId="77777777" w:rsidR="002F24C1" w:rsidRPr="002F24C1" w:rsidRDefault="002F24C1" w:rsidP="002F24C1">
      <w:pPr>
        <w:widowControl/>
        <w:autoSpaceDE/>
        <w:autoSpaceDN/>
        <w:spacing w:after="160" w:line="259" w:lineRule="auto"/>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SECTION 3 – FLOW IN STORM DRAINS AND DRAINAGE APPURTENANCES</w:t>
      </w:r>
    </w:p>
    <w:p w14:paraId="1554FD3C" w14:textId="77777777" w:rsidR="002F24C1" w:rsidRPr="002F24C1" w:rsidRDefault="002F24C1" w:rsidP="002B41F2">
      <w:pPr>
        <w:widowControl/>
        <w:numPr>
          <w:ilvl w:val="0"/>
          <w:numId w:val="155"/>
        </w:numPr>
        <w:autoSpaceDE/>
        <w:autoSpaceDN/>
        <w:spacing w:after="160" w:line="259" w:lineRule="auto"/>
        <w:contextualSpacing/>
        <w:rPr>
          <w:rFonts w:ascii="Times New Roman" w:eastAsiaTheme="minorHAnsi" w:hAnsi="Times New Roman" w:cs="Times New Roman"/>
          <w:vanish/>
          <w:sz w:val="24"/>
          <w:szCs w:val="24"/>
        </w:rPr>
      </w:pPr>
    </w:p>
    <w:p w14:paraId="7883AD14" w14:textId="77777777" w:rsidR="002F24C1" w:rsidRPr="002F24C1" w:rsidRDefault="002F24C1" w:rsidP="002B41F2">
      <w:pPr>
        <w:widowControl/>
        <w:numPr>
          <w:ilvl w:val="1"/>
          <w:numId w:val="155"/>
        </w:numPr>
        <w:autoSpaceDE/>
        <w:autoSpaceDN/>
        <w:spacing w:after="160" w:line="259"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General</w:t>
      </w:r>
    </w:p>
    <w:p w14:paraId="6E93C0A3" w14:textId="77777777" w:rsidR="002F24C1" w:rsidRPr="002F24C1" w:rsidRDefault="002F24C1" w:rsidP="002F24C1">
      <w:pPr>
        <w:widowControl/>
        <w:autoSpaceDE/>
        <w:autoSpaceDN/>
        <w:spacing w:after="160" w:line="259" w:lineRule="auto"/>
        <w:ind w:left="1080"/>
        <w:contextualSpacing/>
        <w:rPr>
          <w:rFonts w:ascii="Times New Roman" w:eastAsiaTheme="minorHAnsi" w:hAnsi="Times New Roman" w:cs="Times New Roman"/>
          <w:sz w:val="24"/>
          <w:szCs w:val="24"/>
        </w:rPr>
      </w:pPr>
    </w:p>
    <w:p w14:paraId="35522E78" w14:textId="77777777" w:rsidR="002F24C1" w:rsidRPr="002F24C1" w:rsidRDefault="002F24C1" w:rsidP="002B41F2">
      <w:pPr>
        <w:widowControl/>
        <w:numPr>
          <w:ilvl w:val="1"/>
          <w:numId w:val="155"/>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Storm Sewer Design Requirements</w:t>
      </w:r>
    </w:p>
    <w:p w14:paraId="2CCD71CF" w14:textId="77777777" w:rsidR="002F24C1" w:rsidRPr="002F24C1" w:rsidRDefault="002F24C1" w:rsidP="002B41F2">
      <w:pPr>
        <w:widowControl/>
        <w:numPr>
          <w:ilvl w:val="2"/>
          <w:numId w:val="155"/>
        </w:numPr>
        <w:autoSpaceDE/>
        <w:autoSpaceDN/>
        <w:spacing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Minor and Major Drainage System</w:t>
      </w:r>
    </w:p>
    <w:p w14:paraId="6093DF39" w14:textId="77777777" w:rsidR="002F24C1" w:rsidRPr="002F24C1" w:rsidRDefault="002F24C1" w:rsidP="002B41F2">
      <w:pPr>
        <w:widowControl/>
        <w:numPr>
          <w:ilvl w:val="2"/>
          <w:numId w:val="155"/>
        </w:numPr>
        <w:autoSpaceDE/>
        <w:autoSpaceDN/>
        <w:spacing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Drainage Channels</w:t>
      </w:r>
    </w:p>
    <w:p w14:paraId="23E7836C" w14:textId="77777777" w:rsidR="002F24C1" w:rsidRPr="002F24C1" w:rsidRDefault="002F24C1" w:rsidP="002B41F2">
      <w:pPr>
        <w:widowControl/>
        <w:numPr>
          <w:ilvl w:val="3"/>
          <w:numId w:val="155"/>
        </w:numPr>
        <w:autoSpaceDE/>
        <w:autoSpaceDN/>
        <w:spacing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Primary Drainage Channels</w:t>
      </w:r>
    </w:p>
    <w:p w14:paraId="03A9876D" w14:textId="77777777" w:rsidR="002F24C1" w:rsidRPr="002F24C1" w:rsidRDefault="002F24C1" w:rsidP="002B41F2">
      <w:pPr>
        <w:widowControl/>
        <w:numPr>
          <w:ilvl w:val="3"/>
          <w:numId w:val="155"/>
        </w:numPr>
        <w:autoSpaceDE/>
        <w:autoSpaceDN/>
        <w:spacing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Secondary Drainage Channels and Surface Drainage</w:t>
      </w:r>
    </w:p>
    <w:p w14:paraId="19BD1520" w14:textId="77777777" w:rsidR="002F24C1" w:rsidRPr="002F24C1" w:rsidRDefault="002F24C1" w:rsidP="002F24C1">
      <w:pPr>
        <w:widowControl/>
        <w:autoSpaceDE/>
        <w:autoSpaceDN/>
        <w:spacing w:after="160" w:line="259" w:lineRule="auto"/>
        <w:ind w:left="2160"/>
        <w:contextualSpacing/>
        <w:rPr>
          <w:rFonts w:ascii="Times New Roman" w:eastAsiaTheme="minorHAnsi" w:hAnsi="Times New Roman" w:cs="Times New Roman"/>
          <w:sz w:val="24"/>
          <w:szCs w:val="24"/>
        </w:rPr>
      </w:pPr>
    </w:p>
    <w:p w14:paraId="05E02CC4" w14:textId="77777777" w:rsidR="002F24C1" w:rsidRPr="002F24C1" w:rsidRDefault="002F24C1" w:rsidP="002B41F2">
      <w:pPr>
        <w:widowControl/>
        <w:numPr>
          <w:ilvl w:val="1"/>
          <w:numId w:val="155"/>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Requirements Relative to Improvements</w:t>
      </w:r>
    </w:p>
    <w:p w14:paraId="04222144" w14:textId="77777777" w:rsidR="002F24C1" w:rsidRPr="002F24C1" w:rsidRDefault="002F24C1" w:rsidP="002B41F2">
      <w:pPr>
        <w:widowControl/>
        <w:numPr>
          <w:ilvl w:val="2"/>
          <w:numId w:val="155"/>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Bridges and Culverts</w:t>
      </w:r>
    </w:p>
    <w:p w14:paraId="2C62DAD0" w14:textId="77777777" w:rsidR="002F24C1" w:rsidRPr="002F24C1" w:rsidRDefault="002F24C1" w:rsidP="002B41F2">
      <w:pPr>
        <w:widowControl/>
        <w:numPr>
          <w:ilvl w:val="2"/>
          <w:numId w:val="155"/>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Closed Storm Sewer</w:t>
      </w:r>
    </w:p>
    <w:p w14:paraId="67711E60" w14:textId="77777777" w:rsidR="002F24C1" w:rsidRPr="002F24C1" w:rsidRDefault="002F24C1" w:rsidP="002B41F2">
      <w:pPr>
        <w:widowControl/>
        <w:numPr>
          <w:ilvl w:val="2"/>
          <w:numId w:val="155"/>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Minimum Grades</w:t>
      </w:r>
    </w:p>
    <w:p w14:paraId="79A72748" w14:textId="77777777" w:rsidR="002F24C1" w:rsidRPr="002F24C1" w:rsidRDefault="002F24C1" w:rsidP="002B41F2">
      <w:pPr>
        <w:widowControl/>
        <w:numPr>
          <w:ilvl w:val="2"/>
          <w:numId w:val="155"/>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Earthen Channels (a.k.a., Open Ditches)</w:t>
      </w:r>
    </w:p>
    <w:p w14:paraId="1C9AF044" w14:textId="77777777" w:rsidR="002F24C1" w:rsidRPr="002F24C1" w:rsidRDefault="002F24C1" w:rsidP="002B41F2">
      <w:pPr>
        <w:widowControl/>
        <w:numPr>
          <w:ilvl w:val="2"/>
          <w:numId w:val="155"/>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Open Paved Channels</w:t>
      </w:r>
    </w:p>
    <w:p w14:paraId="7F0024F6" w14:textId="77777777" w:rsidR="002F24C1" w:rsidRPr="002F24C1" w:rsidRDefault="002F24C1" w:rsidP="002F24C1">
      <w:pPr>
        <w:widowControl/>
        <w:autoSpaceDE/>
        <w:autoSpaceDN/>
        <w:spacing w:before="240" w:after="160" w:line="259" w:lineRule="auto"/>
        <w:ind w:left="2160"/>
        <w:contextualSpacing/>
        <w:rPr>
          <w:rFonts w:ascii="Times New Roman" w:eastAsiaTheme="minorHAnsi" w:hAnsi="Times New Roman" w:cs="Times New Roman"/>
          <w:sz w:val="24"/>
          <w:szCs w:val="24"/>
        </w:rPr>
      </w:pPr>
    </w:p>
    <w:p w14:paraId="4396DD6A" w14:textId="77777777" w:rsidR="002F24C1" w:rsidRPr="002F24C1" w:rsidRDefault="002F24C1" w:rsidP="002B41F2">
      <w:pPr>
        <w:widowControl/>
        <w:numPr>
          <w:ilvl w:val="1"/>
          <w:numId w:val="155"/>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Full of Part-Full Flow in Storm Drains</w:t>
      </w:r>
    </w:p>
    <w:p w14:paraId="0DB902A7" w14:textId="77777777" w:rsidR="002F24C1" w:rsidRPr="002F24C1" w:rsidRDefault="002F24C1" w:rsidP="002B41F2">
      <w:pPr>
        <w:widowControl/>
        <w:numPr>
          <w:ilvl w:val="2"/>
          <w:numId w:val="155"/>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General</w:t>
      </w:r>
    </w:p>
    <w:p w14:paraId="0DA77DAA" w14:textId="77777777" w:rsidR="002F24C1" w:rsidRPr="002F24C1" w:rsidRDefault="002F24C1" w:rsidP="002B41F2">
      <w:pPr>
        <w:widowControl/>
        <w:numPr>
          <w:ilvl w:val="2"/>
          <w:numId w:val="155"/>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Roughness Coefficients</w:t>
      </w:r>
    </w:p>
    <w:p w14:paraId="6D8C90B0" w14:textId="77777777" w:rsidR="002F24C1" w:rsidRPr="002F24C1" w:rsidRDefault="002F24C1" w:rsidP="002B41F2">
      <w:pPr>
        <w:widowControl/>
        <w:numPr>
          <w:ilvl w:val="2"/>
          <w:numId w:val="155"/>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Minor Head Losses at Structures</w:t>
      </w:r>
    </w:p>
    <w:p w14:paraId="4497970A" w14:textId="77777777" w:rsidR="002F24C1" w:rsidRPr="002F24C1" w:rsidRDefault="002F24C1" w:rsidP="002B41F2">
      <w:pPr>
        <w:widowControl/>
        <w:numPr>
          <w:ilvl w:val="2"/>
          <w:numId w:val="155"/>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Manhole Locations</w:t>
      </w:r>
    </w:p>
    <w:p w14:paraId="068A3214" w14:textId="77777777" w:rsidR="002F24C1" w:rsidRPr="002F24C1" w:rsidRDefault="002F24C1" w:rsidP="002B41F2">
      <w:pPr>
        <w:widowControl/>
        <w:numPr>
          <w:ilvl w:val="2"/>
          <w:numId w:val="155"/>
        </w:numPr>
        <w:autoSpaceDE/>
        <w:autoSpaceDN/>
        <w:spacing w:before="240" w:after="160" w:line="360"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Pipe Flow Charts</w:t>
      </w:r>
    </w:p>
    <w:p w14:paraId="7EAFDBC4" w14:textId="77777777" w:rsidR="002F24C1" w:rsidRPr="002F24C1" w:rsidRDefault="002F24C1" w:rsidP="002B41F2">
      <w:pPr>
        <w:widowControl/>
        <w:numPr>
          <w:ilvl w:val="1"/>
          <w:numId w:val="155"/>
        </w:numPr>
        <w:autoSpaceDE/>
        <w:autoSpaceDN/>
        <w:spacing w:before="240" w:after="160" w:line="259" w:lineRule="auto"/>
        <w:contextualSpacing/>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 xml:space="preserve">Utilities </w:t>
      </w:r>
    </w:p>
    <w:p w14:paraId="3B8ED861" w14:textId="77777777" w:rsidR="002F24C1" w:rsidRPr="002F24C1" w:rsidRDefault="002F24C1" w:rsidP="002F24C1">
      <w:pPr>
        <w:widowControl/>
        <w:autoSpaceDE/>
        <w:autoSpaceDN/>
        <w:spacing w:before="240" w:after="160" w:line="259" w:lineRule="auto"/>
        <w:ind w:left="1080"/>
        <w:contextualSpacing/>
        <w:rPr>
          <w:rFonts w:ascii="Times New Roman" w:eastAsiaTheme="minorHAnsi" w:hAnsi="Times New Roman" w:cs="Times New Roman"/>
          <w:sz w:val="24"/>
          <w:szCs w:val="24"/>
        </w:rPr>
      </w:pPr>
    </w:p>
    <w:p w14:paraId="720FC38C" w14:textId="77777777" w:rsidR="002F24C1" w:rsidRPr="002F24C1" w:rsidRDefault="002F24C1" w:rsidP="002F24C1">
      <w:pPr>
        <w:widowControl/>
        <w:autoSpaceDE/>
        <w:autoSpaceDN/>
        <w:spacing w:before="240" w:after="160" w:line="360" w:lineRule="auto"/>
        <w:rPr>
          <w:rFonts w:ascii="Times New Roman" w:eastAsiaTheme="minorHAnsi" w:hAnsi="Times New Roman" w:cs="Times New Roman"/>
          <w:sz w:val="24"/>
          <w:szCs w:val="24"/>
        </w:rPr>
      </w:pPr>
    </w:p>
    <w:p w14:paraId="61CDC88B" w14:textId="77777777" w:rsidR="002F24C1" w:rsidRPr="002F24C1" w:rsidRDefault="002F24C1" w:rsidP="002F24C1">
      <w:pPr>
        <w:widowControl/>
        <w:autoSpaceDE/>
        <w:autoSpaceDN/>
        <w:spacing w:before="240" w:after="160" w:line="360" w:lineRule="auto"/>
        <w:rPr>
          <w:rFonts w:ascii="Times New Roman" w:eastAsiaTheme="minorHAnsi" w:hAnsi="Times New Roman" w:cs="Times New Roman"/>
          <w:sz w:val="24"/>
          <w:szCs w:val="24"/>
        </w:rPr>
      </w:pPr>
    </w:p>
    <w:p w14:paraId="2E9371E9" w14:textId="77777777" w:rsidR="002F24C1" w:rsidRPr="002F24C1" w:rsidRDefault="002F24C1" w:rsidP="002F24C1">
      <w:pPr>
        <w:widowControl/>
        <w:autoSpaceDE/>
        <w:autoSpaceDN/>
        <w:spacing w:before="240" w:after="160" w:line="360" w:lineRule="auto"/>
        <w:rPr>
          <w:rFonts w:ascii="Times New Roman" w:eastAsiaTheme="minorHAnsi" w:hAnsi="Times New Roman" w:cs="Times New Roman"/>
          <w:sz w:val="24"/>
          <w:szCs w:val="24"/>
        </w:rPr>
      </w:pPr>
    </w:p>
    <w:p w14:paraId="6985C352" w14:textId="77777777" w:rsidR="002F24C1" w:rsidRPr="002F24C1" w:rsidRDefault="002F24C1" w:rsidP="002F24C1">
      <w:pPr>
        <w:widowControl/>
        <w:autoSpaceDE/>
        <w:autoSpaceDN/>
        <w:spacing w:before="240" w:after="160" w:line="360" w:lineRule="auto"/>
        <w:rPr>
          <w:rFonts w:ascii="Times New Roman" w:eastAsiaTheme="minorHAnsi" w:hAnsi="Times New Roman" w:cs="Times New Roman"/>
          <w:sz w:val="24"/>
          <w:szCs w:val="24"/>
        </w:rPr>
      </w:pPr>
    </w:p>
    <w:p w14:paraId="4BA30C29" w14:textId="77777777" w:rsidR="002F24C1" w:rsidRPr="002F24C1" w:rsidRDefault="002F24C1" w:rsidP="002F24C1">
      <w:pPr>
        <w:widowControl/>
        <w:autoSpaceDE/>
        <w:autoSpaceDN/>
        <w:spacing w:before="240" w:after="160" w:line="360" w:lineRule="auto"/>
        <w:rPr>
          <w:rFonts w:ascii="Times New Roman" w:eastAsiaTheme="minorHAnsi" w:hAnsi="Times New Roman" w:cs="Times New Roman"/>
          <w:b/>
          <w:bCs/>
          <w:sz w:val="24"/>
          <w:szCs w:val="24"/>
        </w:rPr>
      </w:pPr>
      <w:r w:rsidRPr="002F24C1">
        <w:rPr>
          <w:rFonts w:ascii="Times New Roman" w:eastAsiaTheme="minorHAnsi" w:hAnsi="Times New Roman" w:cs="Times New Roman"/>
          <w:b/>
          <w:bCs/>
          <w:sz w:val="24"/>
          <w:szCs w:val="24"/>
        </w:rPr>
        <w:t>SECTION 3 – FLOW IN STORM DRAINS AND DRAINAGE APPURTENANCES</w:t>
      </w:r>
    </w:p>
    <w:p w14:paraId="491665E6" w14:textId="77777777" w:rsidR="002F24C1" w:rsidRPr="002F24C1" w:rsidRDefault="002F24C1" w:rsidP="002F24C1">
      <w:pPr>
        <w:widowControl/>
        <w:autoSpaceDE/>
        <w:autoSpaceDN/>
        <w:spacing w:before="240" w:after="160" w:line="360" w:lineRule="auto"/>
        <w:rPr>
          <w:rFonts w:ascii="Times New Roman" w:eastAsiaTheme="minorHAnsi" w:hAnsi="Times New Roman" w:cs="Times New Roman"/>
          <w:sz w:val="24"/>
          <w:szCs w:val="24"/>
        </w:rPr>
      </w:pPr>
      <w:r w:rsidRPr="002F24C1">
        <w:rPr>
          <w:rFonts w:ascii="Times New Roman" w:eastAsiaTheme="minorHAnsi" w:hAnsi="Times New Roman" w:cs="Times New Roman"/>
          <w:b/>
          <w:bCs/>
          <w:sz w:val="24"/>
          <w:szCs w:val="24"/>
        </w:rPr>
        <w:t>3.1 GENERAL</w:t>
      </w:r>
    </w:p>
    <w:p w14:paraId="7B4FFCB2" w14:textId="77777777" w:rsidR="002F24C1" w:rsidRPr="002F24C1" w:rsidRDefault="002F24C1" w:rsidP="002F24C1">
      <w:pPr>
        <w:widowControl/>
        <w:autoSpaceDE/>
        <w:autoSpaceDN/>
        <w:spacing w:before="240" w:after="160" w:line="276" w:lineRule="auto"/>
        <w:ind w:left="72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lastRenderedPageBreak/>
        <w:t>A general description of storm drainage systems and quantities of storm runoff is contained in this section and Section II of this manual. It is the purpose of this section to consider the significance of the hydraulic elements of the storm drainage system.</w:t>
      </w:r>
    </w:p>
    <w:p w14:paraId="469E3831" w14:textId="77777777" w:rsidR="002F24C1" w:rsidRPr="002F24C1" w:rsidRDefault="002F24C1" w:rsidP="002F24C1">
      <w:pPr>
        <w:widowControl/>
        <w:autoSpaceDE/>
        <w:autoSpaceDN/>
        <w:spacing w:before="240" w:after="160" w:line="276" w:lineRule="auto"/>
        <w:ind w:left="72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Hydraulically, storm drainage systems are conduits (open or closed) in which unsteady and non-uniform free flow exists. Storm drains accordingly are designed for open-channel flow to satisfy as well as possible the requirements for unsteady and non-uniform flow. Steady flow conditions may or may not be uniform.</w:t>
      </w:r>
    </w:p>
    <w:p w14:paraId="3EDE8FA2" w14:textId="77777777" w:rsidR="002F24C1" w:rsidRPr="002F24C1" w:rsidRDefault="002F24C1" w:rsidP="002F24C1">
      <w:pPr>
        <w:widowControl/>
        <w:autoSpaceDE/>
        <w:autoSpaceDN/>
        <w:spacing w:before="240" w:after="160" w:line="259" w:lineRule="auto"/>
        <w:ind w:left="72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The construction standards for culverts and bridges shall be in strict accordance with the latest published ArDOT standards, or as amended by the City of Prairie Grove ordinances.</w:t>
      </w:r>
    </w:p>
    <w:p w14:paraId="7B391FE7" w14:textId="77777777" w:rsidR="002F24C1" w:rsidRPr="002F24C1" w:rsidRDefault="002F24C1" w:rsidP="002F24C1">
      <w:pPr>
        <w:widowControl/>
        <w:autoSpaceDE/>
        <w:autoSpaceDN/>
        <w:spacing w:before="240" w:after="160" w:line="259" w:lineRule="auto"/>
        <w:ind w:left="72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All storm sewers shall be designed on the total drainage basin assuming full development of the area in accordance with the land use plan designated at the time of development, except that the least intense zoning allowed for this purpose is R-1. Both runoff factors and time of concentration shall be calculated on a “fully developed” basis.</w:t>
      </w:r>
    </w:p>
    <w:p w14:paraId="5989C9E4" w14:textId="77777777" w:rsidR="002F24C1" w:rsidRPr="002F24C1" w:rsidRDefault="002F24C1" w:rsidP="002F24C1">
      <w:pPr>
        <w:widowControl/>
        <w:autoSpaceDE/>
        <w:autoSpaceDN/>
        <w:spacing w:before="240" w:after="160" w:line="259" w:lineRule="auto"/>
        <w:ind w:left="72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The City reserves the right to require improvements, provision of drainage easements, and the provision of agreements beyond the boundaries of the development to facilitate flow of water through the development, and to avoid possibility of lawsuits based on damage from changing runoff in the addition, and also to provide continuous improvements of the overall drainage system. The developers, to include corporate entities, shall be responsible at their expense for making off-site improvements necessary to correct drainage or flooding problems created by their development.</w:t>
      </w:r>
    </w:p>
    <w:p w14:paraId="16131C1A" w14:textId="77777777" w:rsidR="002F24C1" w:rsidRPr="002F24C1" w:rsidRDefault="002F24C1" w:rsidP="002F24C1">
      <w:pPr>
        <w:widowControl/>
        <w:autoSpaceDE/>
        <w:autoSpaceDN/>
        <w:spacing w:before="240" w:after="160" w:line="259" w:lineRule="auto"/>
        <w:ind w:left="72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If it is determined that off-site drainage improvements are required, then the cost sharing may be considered with approval by the Prairie Grove City Council. If the City is unable to or unwilling to contribute its share of the off-site costs, the developer shall have the option of (a) building the off-site improvements at their own expense, (b) providing detention to match downstream capacities, or (c) delaying the project until the City of Prairie Grove is able to share in the offsite costs. Detention must be approved by the City of Prairie Grove.</w:t>
      </w:r>
    </w:p>
    <w:p w14:paraId="7629D6FA" w14:textId="77777777" w:rsidR="002F24C1" w:rsidRPr="002F24C1" w:rsidRDefault="002F24C1" w:rsidP="002F24C1">
      <w:pPr>
        <w:widowControl/>
        <w:autoSpaceDE/>
        <w:autoSpaceDN/>
        <w:spacing w:before="240" w:after="160" w:line="259" w:lineRule="auto"/>
        <w:jc w:val="both"/>
        <w:rPr>
          <w:rFonts w:ascii="Times New Roman" w:eastAsiaTheme="minorHAnsi" w:hAnsi="Times New Roman" w:cs="Times New Roman"/>
          <w:sz w:val="24"/>
          <w:szCs w:val="24"/>
        </w:rPr>
      </w:pPr>
      <w:r w:rsidRPr="002F24C1">
        <w:rPr>
          <w:rFonts w:ascii="Times New Roman" w:eastAsiaTheme="minorHAnsi" w:hAnsi="Times New Roman" w:cs="Times New Roman"/>
          <w:b/>
          <w:bCs/>
          <w:sz w:val="24"/>
          <w:szCs w:val="24"/>
        </w:rPr>
        <w:t>3.2 STORM SEWER DESIGN REQUIREMENTS</w:t>
      </w:r>
    </w:p>
    <w:p w14:paraId="3E29243D" w14:textId="77777777" w:rsidR="002F24C1" w:rsidRPr="002F24C1" w:rsidRDefault="002F24C1" w:rsidP="002F24C1">
      <w:pPr>
        <w:widowControl/>
        <w:autoSpaceDE/>
        <w:autoSpaceDN/>
        <w:spacing w:before="240" w:after="160" w:line="259" w:lineRule="auto"/>
        <w:ind w:left="72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A formal Drainage Report shall be required for each subdivision and large-scale development. A preliminary report will be required at the time of the Preliminary Plat submittal as outlined in Section 1, Submittal Procedures.</w:t>
      </w:r>
    </w:p>
    <w:p w14:paraId="4B6015E5" w14:textId="77777777" w:rsidR="002F24C1" w:rsidRPr="002F24C1" w:rsidRDefault="002F24C1" w:rsidP="002F24C1">
      <w:pPr>
        <w:widowControl/>
        <w:autoSpaceDE/>
        <w:autoSpaceDN/>
        <w:spacing w:before="240" w:after="160" w:line="259" w:lineRule="auto"/>
        <w:ind w:left="720"/>
        <w:jc w:val="both"/>
        <w:rPr>
          <w:rFonts w:ascii="Times New Roman" w:eastAsiaTheme="minorHAnsi" w:hAnsi="Times New Roman" w:cs="Times New Roman"/>
          <w:sz w:val="24"/>
          <w:szCs w:val="24"/>
        </w:rPr>
      </w:pPr>
    </w:p>
    <w:p w14:paraId="4034D4F2" w14:textId="77777777" w:rsidR="002F24C1" w:rsidRPr="002F24C1" w:rsidRDefault="002F24C1" w:rsidP="002B41F2">
      <w:pPr>
        <w:widowControl/>
        <w:numPr>
          <w:ilvl w:val="2"/>
          <w:numId w:val="149"/>
        </w:numPr>
        <w:autoSpaceDE/>
        <w:autoSpaceDN/>
        <w:spacing w:before="240" w:after="160" w:line="259" w:lineRule="auto"/>
        <w:contextualSpacing/>
        <w:jc w:val="both"/>
        <w:rPr>
          <w:rFonts w:ascii="Times New Roman" w:eastAsiaTheme="minorHAnsi" w:hAnsi="Times New Roman" w:cs="Times New Roman"/>
          <w:b/>
          <w:bCs/>
          <w:sz w:val="24"/>
          <w:szCs w:val="24"/>
        </w:rPr>
      </w:pPr>
      <w:r w:rsidRPr="002F24C1">
        <w:rPr>
          <w:rFonts w:ascii="Times New Roman" w:eastAsiaTheme="minorHAnsi" w:hAnsi="Times New Roman" w:cs="Times New Roman"/>
          <w:b/>
          <w:bCs/>
          <w:sz w:val="24"/>
          <w:szCs w:val="24"/>
        </w:rPr>
        <w:t>MINOR AND MAJOR DRAINAGE SYSTEMS</w:t>
      </w:r>
    </w:p>
    <w:p w14:paraId="45DA3130"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HAnsi" w:hAnsi="Times New Roman" w:cs="Times New Roman"/>
          <w:b/>
          <w:bCs/>
          <w:sz w:val="24"/>
          <w:szCs w:val="24"/>
        </w:rPr>
      </w:pPr>
    </w:p>
    <w:p w14:paraId="5E9DE024" w14:textId="77777777" w:rsidR="002F24C1" w:rsidRPr="002F24C1" w:rsidRDefault="002F24C1" w:rsidP="002F24C1">
      <w:pPr>
        <w:widowControl/>
        <w:autoSpaceDE/>
        <w:autoSpaceDN/>
        <w:spacing w:after="160" w:line="259" w:lineRule="auto"/>
        <w:ind w:left="144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All urbanized watersheds are considered to have two drainage systems. The first is commonly referred to as a Minor Drainage System and the other is the Major Drainage System.</w:t>
      </w:r>
    </w:p>
    <w:p w14:paraId="69ACBFE2" w14:textId="77777777" w:rsidR="002F24C1" w:rsidRPr="002F24C1" w:rsidRDefault="002F24C1" w:rsidP="002F24C1">
      <w:pPr>
        <w:widowControl/>
        <w:autoSpaceDE/>
        <w:autoSpaceDN/>
        <w:spacing w:after="160" w:line="259" w:lineRule="auto"/>
        <w:ind w:left="144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The Minor Drainage System is designed to convey runoff from frequent minor rainfall events up to a predetermined design recurrence interval. Runoff from these rainfall events is typically conveyed in the curb and gutter (subject to the limitations defined in this manual), roadside ditches, storm sewers, small channels and swales, or other minor conveyance systems.</w:t>
      </w:r>
    </w:p>
    <w:p w14:paraId="234A3624" w14:textId="77777777" w:rsidR="002F24C1" w:rsidRPr="002F24C1" w:rsidRDefault="002F24C1" w:rsidP="002F24C1">
      <w:pPr>
        <w:widowControl/>
        <w:autoSpaceDE/>
        <w:autoSpaceDN/>
        <w:spacing w:after="160" w:line="259" w:lineRule="auto"/>
        <w:ind w:left="144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 xml:space="preserve">The Major Drainage System is designed to convey runoff from rainfall events up to the 100-year recurrence interval. The purpose of the Major Drainage System is to minimize flood impact to </w:t>
      </w:r>
      <w:r w:rsidRPr="002F24C1">
        <w:rPr>
          <w:rFonts w:ascii="Times New Roman" w:eastAsiaTheme="minorHAnsi" w:hAnsi="Times New Roman" w:cs="Times New Roman"/>
          <w:sz w:val="24"/>
          <w:szCs w:val="24"/>
        </w:rPr>
        <w:lastRenderedPageBreak/>
        <w:t>health and life, damage to structures, and interruption of emergency traffic and services. Major storm runoff is typically conveyed through the urban street system (subject the limitations defined in this manual), open drainage channels, large conduits, and other conveyance facilities.</w:t>
      </w:r>
    </w:p>
    <w:p w14:paraId="710BD246" w14:textId="77777777" w:rsidR="002F24C1" w:rsidRPr="002F24C1" w:rsidRDefault="002F24C1" w:rsidP="002F24C1">
      <w:pPr>
        <w:widowControl/>
        <w:autoSpaceDE/>
        <w:autoSpaceDN/>
        <w:spacing w:after="160" w:line="259" w:lineRule="auto"/>
        <w:ind w:left="144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Both the minor and major drainage systems typically utilize the urban street system for conveyance of storm water runoff. If a storm event generates runoff in excess of the capacity of the minor drainage system (i.e., curb and gutter, storm sewers, etc.), then the major system conveys the overflow. In an urban environment the street would typically convey the excess runoff as a channel. All subdivisions will include the planning, design, and implementation of the minor and major drainage systems.</w:t>
      </w:r>
    </w:p>
    <w:p w14:paraId="6D8EC768" w14:textId="77777777" w:rsidR="002F24C1" w:rsidRPr="002F24C1" w:rsidRDefault="002F24C1" w:rsidP="002B41F2">
      <w:pPr>
        <w:widowControl/>
        <w:numPr>
          <w:ilvl w:val="2"/>
          <w:numId w:val="149"/>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b/>
          <w:bCs/>
          <w:sz w:val="24"/>
          <w:szCs w:val="24"/>
        </w:rPr>
        <w:t>DRAINAGE CHANNELS</w:t>
      </w:r>
    </w:p>
    <w:p w14:paraId="1984C3EA" w14:textId="77777777" w:rsidR="002F24C1" w:rsidRPr="002F24C1" w:rsidRDefault="002F24C1" w:rsidP="002F24C1">
      <w:pPr>
        <w:widowControl/>
        <w:autoSpaceDE/>
        <w:autoSpaceDN/>
        <w:spacing w:after="160" w:line="259" w:lineRule="auto"/>
        <w:ind w:left="1890"/>
        <w:contextualSpacing/>
        <w:jc w:val="both"/>
        <w:rPr>
          <w:rFonts w:ascii="Times New Roman" w:eastAsiaTheme="minorHAnsi" w:hAnsi="Times New Roman" w:cs="Times New Roman"/>
          <w:sz w:val="24"/>
          <w:szCs w:val="24"/>
        </w:rPr>
      </w:pPr>
    </w:p>
    <w:p w14:paraId="155CA77A" w14:textId="77777777" w:rsidR="002F24C1" w:rsidRPr="002F24C1" w:rsidRDefault="002F24C1" w:rsidP="002B41F2">
      <w:pPr>
        <w:widowControl/>
        <w:numPr>
          <w:ilvl w:val="3"/>
          <w:numId w:val="149"/>
        </w:numPr>
        <w:autoSpaceDE/>
        <w:autoSpaceDN/>
        <w:spacing w:after="160" w:line="259" w:lineRule="auto"/>
        <w:contextualSpacing/>
        <w:jc w:val="both"/>
        <w:rPr>
          <w:rFonts w:ascii="Times New Roman" w:eastAsiaTheme="minorHAnsi" w:hAnsi="Times New Roman" w:cs="Times New Roman"/>
          <w:b/>
          <w:bCs/>
          <w:sz w:val="24"/>
          <w:szCs w:val="24"/>
        </w:rPr>
      </w:pPr>
      <w:r w:rsidRPr="002F24C1">
        <w:rPr>
          <w:rFonts w:ascii="Times New Roman" w:eastAsiaTheme="minorHAnsi" w:hAnsi="Times New Roman" w:cs="Times New Roman"/>
          <w:b/>
          <w:bCs/>
          <w:sz w:val="24"/>
          <w:szCs w:val="24"/>
        </w:rPr>
        <w:t>PRIMARY DRAINAGE CHANNELS</w:t>
      </w:r>
    </w:p>
    <w:p w14:paraId="1E91A107" w14:textId="77777777" w:rsidR="002F24C1" w:rsidRPr="002F24C1" w:rsidRDefault="002F24C1" w:rsidP="002F24C1">
      <w:pPr>
        <w:widowControl/>
        <w:autoSpaceDE/>
        <w:autoSpaceDN/>
        <w:spacing w:after="160" w:line="259" w:lineRule="auto"/>
        <w:ind w:left="1890"/>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All primary drainage channels lying within or immediately adjacent to the development shall meet the following conditions:</w:t>
      </w:r>
    </w:p>
    <w:p w14:paraId="53DB5BBD" w14:textId="77777777" w:rsidR="002F24C1" w:rsidRPr="002F24C1" w:rsidRDefault="002F24C1" w:rsidP="002B41F2">
      <w:pPr>
        <w:widowControl/>
        <w:numPr>
          <w:ilvl w:val="0"/>
          <w:numId w:val="162"/>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All land below the 100-year maximum flood elevation shall be dedicated to the city as a permanent drainage easement, for the purpose of providing drainage.</w:t>
      </w:r>
    </w:p>
    <w:p w14:paraId="215B4578" w14:textId="77777777" w:rsidR="002F24C1" w:rsidRPr="002F24C1" w:rsidRDefault="002F24C1" w:rsidP="002B41F2">
      <w:pPr>
        <w:widowControl/>
        <w:numPr>
          <w:ilvl w:val="0"/>
          <w:numId w:val="162"/>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The existing channel lying within or immediately adjacent to the development shall be cleaned to provide for the free flow of water, and the channel shall be straightened, widened, and modified to the extent required to prevent overflow beyond the limits of the dedicated drainage area (i.e., to contain the 100-year flow). This type of construction is subject to constraints imposed by the U.S. Army Corps of Engineers, and appropriate permitting for the construction shall be the responsibility of the Developer.</w:t>
      </w:r>
    </w:p>
    <w:p w14:paraId="4584BDF9" w14:textId="77777777" w:rsidR="002F24C1" w:rsidRPr="002F24C1" w:rsidRDefault="002F24C1" w:rsidP="002B41F2">
      <w:pPr>
        <w:widowControl/>
        <w:numPr>
          <w:ilvl w:val="0"/>
          <w:numId w:val="162"/>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Paving of primary drainage channels is not required.</w:t>
      </w:r>
    </w:p>
    <w:p w14:paraId="1078C7D6" w14:textId="77777777" w:rsidR="002F24C1" w:rsidRPr="002F24C1" w:rsidRDefault="002F24C1" w:rsidP="002B41F2">
      <w:pPr>
        <w:widowControl/>
        <w:numPr>
          <w:ilvl w:val="0"/>
          <w:numId w:val="162"/>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Site improvements shall provide for the grading of all building sites and streets to an elevation where all building sites will not be subject to overflow, and in a manner that will provide for the rapid runoff of all rainfall.</w:t>
      </w:r>
    </w:p>
    <w:p w14:paraId="04971012" w14:textId="77777777" w:rsidR="002F24C1" w:rsidRPr="002F24C1" w:rsidRDefault="002F24C1" w:rsidP="002B41F2">
      <w:pPr>
        <w:widowControl/>
        <w:numPr>
          <w:ilvl w:val="0"/>
          <w:numId w:val="162"/>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Whenever channel improvement is carried out, sodding, back sloping, cribbing, and other bank protection shall be designed and constructed to control erosion for all the anticipated conditions of flow for the segment of channel involved.</w:t>
      </w:r>
    </w:p>
    <w:p w14:paraId="32504647" w14:textId="77777777" w:rsidR="002F24C1" w:rsidRPr="002F24C1" w:rsidRDefault="002F24C1" w:rsidP="002B41F2">
      <w:pPr>
        <w:widowControl/>
        <w:numPr>
          <w:ilvl w:val="0"/>
          <w:numId w:val="162"/>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Open drainage channel shall not be constructed in a street easement or right-of-way. Existing roadside ditches shall be enclosed in closed conduits as part of the development requirements.</w:t>
      </w:r>
    </w:p>
    <w:p w14:paraId="4CA4CD10" w14:textId="77777777" w:rsidR="002F24C1" w:rsidRPr="002F24C1" w:rsidRDefault="002F24C1" w:rsidP="002B41F2">
      <w:pPr>
        <w:widowControl/>
        <w:numPr>
          <w:ilvl w:val="0"/>
          <w:numId w:val="162"/>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Culverts, bridges, and other drainage structures shall be constructed in accordance with the City’s Minimum Street Standards at all locations where drainage channels intersect with continuous street or alleys.</w:t>
      </w:r>
    </w:p>
    <w:p w14:paraId="695BAC49" w14:textId="77777777" w:rsidR="002F24C1" w:rsidRPr="002F24C1" w:rsidRDefault="002F24C1" w:rsidP="002B41F2">
      <w:pPr>
        <w:widowControl/>
        <w:numPr>
          <w:ilvl w:val="3"/>
          <w:numId w:val="149"/>
        </w:numPr>
        <w:autoSpaceDE/>
        <w:autoSpaceDN/>
        <w:spacing w:after="160" w:line="259" w:lineRule="auto"/>
        <w:contextualSpacing/>
        <w:jc w:val="both"/>
        <w:rPr>
          <w:rFonts w:ascii="Times New Roman" w:eastAsiaTheme="minorHAnsi" w:hAnsi="Times New Roman" w:cs="Times New Roman"/>
          <w:b/>
          <w:bCs/>
          <w:sz w:val="24"/>
          <w:szCs w:val="24"/>
        </w:rPr>
      </w:pPr>
      <w:r w:rsidRPr="002F24C1">
        <w:rPr>
          <w:rFonts w:ascii="Times New Roman" w:eastAsiaTheme="minorHAnsi" w:hAnsi="Times New Roman" w:cs="Times New Roman"/>
          <w:b/>
          <w:bCs/>
          <w:sz w:val="24"/>
          <w:szCs w:val="24"/>
        </w:rPr>
        <w:t>SECONDARY DRAINAGE CHANNELS AND SURFACE DRAINAGE</w:t>
      </w:r>
    </w:p>
    <w:p w14:paraId="7CED65AD" w14:textId="77777777" w:rsidR="002F24C1" w:rsidRPr="002F24C1" w:rsidRDefault="002F24C1" w:rsidP="002F24C1">
      <w:pPr>
        <w:widowControl/>
        <w:autoSpaceDE/>
        <w:autoSpaceDN/>
        <w:spacing w:after="160" w:line="259" w:lineRule="auto"/>
        <w:ind w:left="1890"/>
        <w:contextualSpacing/>
        <w:jc w:val="both"/>
        <w:rPr>
          <w:rFonts w:ascii="Times New Roman" w:eastAsiaTheme="minorHAnsi" w:hAnsi="Times New Roman" w:cs="Times New Roman"/>
          <w:b/>
          <w:bCs/>
          <w:sz w:val="24"/>
          <w:szCs w:val="24"/>
        </w:rPr>
      </w:pPr>
    </w:p>
    <w:p w14:paraId="3A629309" w14:textId="77777777" w:rsidR="002F24C1" w:rsidRPr="002F24C1" w:rsidRDefault="002F24C1" w:rsidP="002F24C1">
      <w:pPr>
        <w:widowControl/>
        <w:autoSpaceDE/>
        <w:autoSpaceDN/>
        <w:spacing w:after="160" w:line="259" w:lineRule="auto"/>
        <w:ind w:left="1890"/>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Surface drainage and all secondary channels within, or adjacent to the development shall meet the following conditions:</w:t>
      </w:r>
    </w:p>
    <w:p w14:paraId="72AF9D67" w14:textId="77777777" w:rsidR="002F24C1" w:rsidRPr="002F24C1" w:rsidRDefault="002F24C1" w:rsidP="002F24C1">
      <w:pPr>
        <w:widowControl/>
        <w:autoSpaceDE/>
        <w:autoSpaceDN/>
        <w:spacing w:after="160" w:line="259" w:lineRule="auto"/>
        <w:ind w:left="1890"/>
        <w:contextualSpacing/>
        <w:jc w:val="both"/>
        <w:rPr>
          <w:rFonts w:ascii="Times New Roman" w:eastAsiaTheme="minorHAnsi" w:hAnsi="Times New Roman" w:cs="Times New Roman"/>
          <w:sz w:val="24"/>
          <w:szCs w:val="24"/>
        </w:rPr>
      </w:pPr>
    </w:p>
    <w:p w14:paraId="56367027" w14:textId="77777777" w:rsidR="002F24C1" w:rsidRPr="002F24C1" w:rsidRDefault="002F24C1" w:rsidP="002B41F2">
      <w:pPr>
        <w:widowControl/>
        <w:numPr>
          <w:ilvl w:val="0"/>
          <w:numId w:val="163"/>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Secondary drainage channels, which have a primary function of collecting surface water from adjacent properties or interception and diverting side hill drainage, shall be provided with an improved open channel (see definitions).</w:t>
      </w:r>
    </w:p>
    <w:p w14:paraId="01796C34" w14:textId="77777777" w:rsidR="002F24C1" w:rsidRPr="002F24C1" w:rsidRDefault="002F24C1" w:rsidP="002B41F2">
      <w:pPr>
        <w:widowControl/>
        <w:numPr>
          <w:ilvl w:val="0"/>
          <w:numId w:val="163"/>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 xml:space="preserve">Secondary drainage channels which have a primary function of transporting water through the block or collecting water from cross channels and which have a drainage area of less than ten acres shall be improved with closed storm sewers; and where the secondary </w:t>
      </w:r>
      <w:r w:rsidRPr="002F24C1">
        <w:rPr>
          <w:rFonts w:ascii="Times New Roman" w:eastAsiaTheme="minorHAnsi" w:hAnsi="Times New Roman" w:cs="Times New Roman"/>
          <w:sz w:val="24"/>
          <w:szCs w:val="24"/>
        </w:rPr>
        <w:lastRenderedPageBreak/>
        <w:t>drainage channel has a drainage area of greater than ten (10) acres an improved open channel (see definitions) or closed storm sewer shall be provided, as approved by the City Staff.</w:t>
      </w:r>
    </w:p>
    <w:p w14:paraId="2A38A6D0" w14:textId="77777777" w:rsidR="002F24C1" w:rsidRPr="002F24C1" w:rsidRDefault="002F24C1" w:rsidP="002B41F2">
      <w:pPr>
        <w:widowControl/>
        <w:numPr>
          <w:ilvl w:val="0"/>
          <w:numId w:val="163"/>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A drainage channel shall not be located in a street easement unless it is placed in a closed storm sewer, or unless a paved street surface is located on both sides of a paved drainage channel to give access to abutting properties.</w:t>
      </w:r>
    </w:p>
    <w:p w14:paraId="5A643B93" w14:textId="77777777" w:rsidR="002F24C1" w:rsidRPr="002F24C1" w:rsidRDefault="002F24C1" w:rsidP="002B41F2">
      <w:pPr>
        <w:widowControl/>
        <w:numPr>
          <w:ilvl w:val="0"/>
          <w:numId w:val="163"/>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Site grading shall be carried out in such a manner that surface water from each lot will flow without diversion to a storm sewer, improved channel, or paved street.</w:t>
      </w:r>
    </w:p>
    <w:p w14:paraId="524E5CB7" w14:textId="77777777" w:rsidR="002F24C1" w:rsidRPr="002F24C1" w:rsidRDefault="002F24C1" w:rsidP="002F24C1">
      <w:pPr>
        <w:widowControl/>
        <w:autoSpaceDE/>
        <w:autoSpaceDN/>
        <w:spacing w:after="160" w:line="259" w:lineRule="auto"/>
        <w:jc w:val="both"/>
        <w:rPr>
          <w:rFonts w:ascii="Times New Roman" w:eastAsiaTheme="minorHAnsi" w:hAnsi="Times New Roman" w:cs="Times New Roman"/>
          <w:sz w:val="24"/>
          <w:szCs w:val="24"/>
        </w:rPr>
      </w:pPr>
    </w:p>
    <w:p w14:paraId="2347C6A1" w14:textId="77777777" w:rsidR="002F24C1" w:rsidRPr="002F24C1" w:rsidRDefault="002F24C1" w:rsidP="002F24C1">
      <w:pPr>
        <w:widowControl/>
        <w:autoSpaceDE/>
        <w:autoSpaceDN/>
        <w:spacing w:after="160" w:line="259" w:lineRule="auto"/>
        <w:jc w:val="both"/>
        <w:rPr>
          <w:rFonts w:ascii="Times New Roman" w:eastAsiaTheme="minorHAnsi" w:hAnsi="Times New Roman" w:cs="Times New Roman"/>
          <w:sz w:val="24"/>
          <w:szCs w:val="24"/>
        </w:rPr>
      </w:pPr>
    </w:p>
    <w:p w14:paraId="139BC26B" w14:textId="77777777" w:rsidR="002F24C1" w:rsidRPr="002F24C1" w:rsidRDefault="002F24C1" w:rsidP="002F24C1">
      <w:pPr>
        <w:widowControl/>
        <w:autoSpaceDE/>
        <w:autoSpaceDN/>
        <w:spacing w:after="160" w:line="259" w:lineRule="auto"/>
        <w:jc w:val="both"/>
        <w:rPr>
          <w:rFonts w:ascii="Times New Roman" w:eastAsiaTheme="minorHAnsi" w:hAnsi="Times New Roman" w:cs="Times New Roman"/>
          <w:sz w:val="24"/>
          <w:szCs w:val="24"/>
        </w:rPr>
      </w:pPr>
    </w:p>
    <w:p w14:paraId="597E31A0" w14:textId="77777777" w:rsidR="002F24C1" w:rsidRPr="002F24C1" w:rsidRDefault="002F24C1" w:rsidP="002F24C1">
      <w:pPr>
        <w:widowControl/>
        <w:autoSpaceDE/>
        <w:autoSpaceDN/>
        <w:spacing w:after="160" w:line="259" w:lineRule="auto"/>
        <w:ind w:left="2250"/>
        <w:contextualSpacing/>
        <w:jc w:val="both"/>
        <w:rPr>
          <w:rFonts w:ascii="Times New Roman" w:eastAsiaTheme="minorHAnsi" w:hAnsi="Times New Roman" w:cs="Times New Roman"/>
          <w:sz w:val="24"/>
          <w:szCs w:val="24"/>
        </w:rPr>
      </w:pPr>
    </w:p>
    <w:p w14:paraId="5942AE26" w14:textId="77777777" w:rsidR="002F24C1" w:rsidRPr="002F24C1" w:rsidRDefault="002F24C1" w:rsidP="002B41F2">
      <w:pPr>
        <w:widowControl/>
        <w:numPr>
          <w:ilvl w:val="1"/>
          <w:numId w:val="149"/>
        </w:numPr>
        <w:autoSpaceDE/>
        <w:autoSpaceDN/>
        <w:spacing w:after="160" w:line="259" w:lineRule="auto"/>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b/>
          <w:bCs/>
          <w:sz w:val="24"/>
          <w:szCs w:val="24"/>
        </w:rPr>
        <w:t>REQUIREMENTS RELATIVE TO IMPROVEMENTS</w:t>
      </w:r>
    </w:p>
    <w:p w14:paraId="6E1FDEA3" w14:textId="77777777" w:rsidR="002F24C1" w:rsidRPr="002F24C1" w:rsidRDefault="002F24C1" w:rsidP="002F24C1">
      <w:pPr>
        <w:widowControl/>
        <w:autoSpaceDE/>
        <w:autoSpaceDN/>
        <w:spacing w:after="160" w:line="259" w:lineRule="auto"/>
        <w:ind w:left="540"/>
        <w:contextualSpacing/>
        <w:jc w:val="both"/>
        <w:rPr>
          <w:rFonts w:ascii="Times New Roman" w:eastAsiaTheme="minorHAnsi" w:hAnsi="Times New Roman" w:cs="Times New Roman"/>
          <w:sz w:val="24"/>
          <w:szCs w:val="24"/>
        </w:rPr>
      </w:pPr>
    </w:p>
    <w:p w14:paraId="57AD1690" w14:textId="77777777" w:rsidR="002F24C1" w:rsidRPr="002F24C1" w:rsidRDefault="002F24C1" w:rsidP="002B41F2">
      <w:pPr>
        <w:widowControl/>
        <w:numPr>
          <w:ilvl w:val="2"/>
          <w:numId w:val="149"/>
        </w:numPr>
        <w:autoSpaceDE/>
        <w:autoSpaceDN/>
        <w:spacing w:after="160" w:line="259" w:lineRule="auto"/>
        <w:contextualSpacing/>
        <w:jc w:val="both"/>
        <w:rPr>
          <w:rFonts w:ascii="Times New Roman" w:eastAsiaTheme="minorHAnsi" w:hAnsi="Times New Roman" w:cs="Times New Roman"/>
          <w:b/>
          <w:bCs/>
          <w:sz w:val="24"/>
          <w:szCs w:val="24"/>
        </w:rPr>
      </w:pPr>
      <w:r w:rsidRPr="002F24C1">
        <w:rPr>
          <w:rFonts w:ascii="Times New Roman" w:eastAsiaTheme="minorHAnsi" w:hAnsi="Times New Roman" w:cs="Times New Roman"/>
          <w:b/>
          <w:bCs/>
          <w:sz w:val="24"/>
          <w:szCs w:val="24"/>
        </w:rPr>
        <w:t>BRIDGES AND CULVERTS</w:t>
      </w:r>
    </w:p>
    <w:p w14:paraId="26477C30" w14:textId="77777777" w:rsidR="002F24C1" w:rsidRPr="002F24C1" w:rsidRDefault="002F24C1" w:rsidP="002F24C1">
      <w:pPr>
        <w:widowControl/>
        <w:autoSpaceDE/>
        <w:autoSpaceDN/>
        <w:spacing w:after="160" w:line="259" w:lineRule="auto"/>
        <w:ind w:left="1440"/>
        <w:contextualSpacing/>
        <w:jc w:val="both"/>
        <w:rPr>
          <w:rFonts w:ascii="Times New Roman" w:eastAsiaTheme="minorHAnsi" w:hAnsi="Times New Roman" w:cs="Times New Roman"/>
          <w:b/>
          <w:bCs/>
          <w:sz w:val="24"/>
          <w:szCs w:val="24"/>
        </w:rPr>
      </w:pPr>
    </w:p>
    <w:p w14:paraId="1F740A2B" w14:textId="77777777" w:rsidR="002F24C1" w:rsidRPr="002F24C1" w:rsidRDefault="002F24C1" w:rsidP="002F24C1">
      <w:pPr>
        <w:widowControl/>
        <w:autoSpaceDE/>
        <w:autoSpaceDN/>
        <w:spacing w:after="160" w:line="259" w:lineRule="auto"/>
        <w:ind w:left="1440"/>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When bridges are provided where continuous streets or alleys cross watercourses, they shall be designed to accommodate the design storm by providing one (1) foot of freeboard, measured from the low chord to the design storm water surface.</w:t>
      </w:r>
    </w:p>
    <w:p w14:paraId="41B6C719" w14:textId="77777777" w:rsidR="002F24C1" w:rsidRPr="002F24C1" w:rsidRDefault="002F24C1" w:rsidP="002F24C1">
      <w:pPr>
        <w:widowControl/>
        <w:autoSpaceDE/>
        <w:autoSpaceDN/>
        <w:spacing w:after="160" w:line="259" w:lineRule="auto"/>
        <w:ind w:left="1440"/>
        <w:contextualSpacing/>
        <w:jc w:val="both"/>
        <w:rPr>
          <w:rFonts w:ascii="Times New Roman" w:eastAsiaTheme="minorHAnsi" w:hAnsi="Times New Roman" w:cs="Times New Roman"/>
          <w:sz w:val="24"/>
          <w:szCs w:val="24"/>
        </w:rPr>
      </w:pPr>
    </w:p>
    <w:p w14:paraId="1C00DBC2" w14:textId="77777777" w:rsidR="002F24C1" w:rsidRPr="002F24C1" w:rsidRDefault="002F24C1" w:rsidP="002F24C1">
      <w:pPr>
        <w:widowControl/>
        <w:autoSpaceDE/>
        <w:autoSpaceDN/>
        <w:spacing w:after="160" w:line="259" w:lineRule="auto"/>
        <w:ind w:left="1440"/>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When culverts are provided where continuous streets or alleys cross watercourses, they shall be designed to accommodate the design storm by providing one (1) foot of freeboard, measured from the top of the road/curb to the design storm water surface.</w:t>
      </w:r>
    </w:p>
    <w:p w14:paraId="67FB5480" w14:textId="77777777" w:rsidR="002F24C1" w:rsidRPr="002F24C1" w:rsidRDefault="002F24C1" w:rsidP="002F24C1">
      <w:pPr>
        <w:widowControl/>
        <w:autoSpaceDE/>
        <w:autoSpaceDN/>
        <w:spacing w:after="160" w:line="259" w:lineRule="auto"/>
        <w:ind w:left="1440"/>
        <w:contextualSpacing/>
        <w:jc w:val="both"/>
        <w:rPr>
          <w:rFonts w:ascii="Times New Roman" w:eastAsiaTheme="minorHAnsi" w:hAnsi="Times New Roman" w:cs="Times New Roman"/>
          <w:sz w:val="24"/>
          <w:szCs w:val="24"/>
        </w:rPr>
      </w:pPr>
    </w:p>
    <w:p w14:paraId="2FE5A717" w14:textId="77777777" w:rsidR="002F24C1" w:rsidRPr="002F24C1" w:rsidRDefault="002F24C1" w:rsidP="002F24C1">
      <w:pPr>
        <w:widowControl/>
        <w:autoSpaceDE/>
        <w:autoSpaceDN/>
        <w:spacing w:after="160" w:line="259" w:lineRule="auto"/>
        <w:ind w:left="1440"/>
        <w:contextualSpacing/>
        <w:jc w:val="both"/>
        <w:rPr>
          <w:rFonts w:ascii="Times New Roman" w:eastAsiaTheme="minorHAnsi" w:hAnsi="Times New Roman" w:cs="Times New Roman"/>
          <w:sz w:val="24"/>
          <w:szCs w:val="24"/>
        </w:rPr>
      </w:pPr>
      <w:r w:rsidRPr="002F24C1">
        <w:rPr>
          <w:rFonts w:ascii="Times New Roman" w:eastAsiaTheme="minorHAnsi" w:hAnsi="Times New Roman" w:cs="Times New Roman"/>
          <w:sz w:val="24"/>
          <w:szCs w:val="24"/>
        </w:rPr>
        <w:t>Additionally, the following requirements shall be met, A 50-year frequency storm without overtopping on principal and minor arterial roads and streets, 25-year frequency storm without overtopping for minor arterials and collectors, and a 10-year frequency storm without overtopping for all other streets.</w:t>
      </w:r>
    </w:p>
    <w:tbl>
      <w:tblPr>
        <w:tblpPr w:leftFromText="180" w:rightFromText="180" w:vertAnchor="text" w:horzAnchor="margin" w:tblpXSpec="center" w:tblpY="118"/>
        <w:tblW w:w="4440" w:type="dxa"/>
        <w:tblLook w:val="04A0" w:firstRow="1" w:lastRow="0" w:firstColumn="1" w:lastColumn="0" w:noHBand="0" w:noVBand="1"/>
      </w:tblPr>
      <w:tblGrid>
        <w:gridCol w:w="2260"/>
        <w:gridCol w:w="2180"/>
      </w:tblGrid>
      <w:tr w:rsidR="002F24C1" w:rsidRPr="002F24C1" w14:paraId="746DC9AF" w14:textId="77777777" w:rsidTr="00A736CE">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7E91C" w14:textId="77777777" w:rsidR="002F24C1" w:rsidRPr="002F24C1" w:rsidRDefault="002F24C1" w:rsidP="002F24C1">
            <w:pPr>
              <w:widowControl/>
              <w:autoSpaceDE/>
              <w:autoSpaceDN/>
              <w:jc w:val="center"/>
              <w:rPr>
                <w:rFonts w:ascii="Calibri" w:eastAsia="Times New Roman" w:hAnsi="Calibri" w:cs="Calibri"/>
                <w:b/>
                <w:bCs/>
                <w:color w:val="000000"/>
              </w:rPr>
            </w:pPr>
            <w:r w:rsidRPr="002F24C1">
              <w:rPr>
                <w:rFonts w:ascii="Calibri" w:eastAsia="Times New Roman" w:hAnsi="Calibri" w:cs="Calibri"/>
                <w:b/>
                <w:bCs/>
                <w:color w:val="000000"/>
              </w:rPr>
              <w:t>Roadway Classification</w:t>
            </w:r>
          </w:p>
        </w:tc>
        <w:tc>
          <w:tcPr>
            <w:tcW w:w="2180" w:type="dxa"/>
            <w:tcBorders>
              <w:top w:val="single" w:sz="4" w:space="0" w:color="auto"/>
              <w:left w:val="nil"/>
              <w:bottom w:val="single" w:sz="4" w:space="0" w:color="auto"/>
              <w:right w:val="single" w:sz="4" w:space="0" w:color="auto"/>
            </w:tcBorders>
            <w:shd w:val="clear" w:color="auto" w:fill="auto"/>
            <w:noWrap/>
            <w:vAlign w:val="center"/>
            <w:hideMark/>
          </w:tcPr>
          <w:p w14:paraId="19C6A327" w14:textId="77777777" w:rsidR="002F24C1" w:rsidRPr="002F24C1" w:rsidRDefault="002F24C1" w:rsidP="002F24C1">
            <w:pPr>
              <w:widowControl/>
              <w:autoSpaceDE/>
              <w:autoSpaceDN/>
              <w:jc w:val="center"/>
              <w:rPr>
                <w:rFonts w:ascii="Calibri" w:eastAsia="Times New Roman" w:hAnsi="Calibri" w:cs="Calibri"/>
                <w:b/>
                <w:bCs/>
                <w:color w:val="000000"/>
              </w:rPr>
            </w:pPr>
            <w:r w:rsidRPr="002F24C1">
              <w:rPr>
                <w:rFonts w:ascii="Calibri" w:eastAsia="Times New Roman" w:hAnsi="Calibri" w:cs="Calibri"/>
                <w:b/>
                <w:bCs/>
                <w:color w:val="000000"/>
              </w:rPr>
              <w:t>Design Storm</w:t>
            </w:r>
          </w:p>
        </w:tc>
      </w:tr>
      <w:tr w:rsidR="002F24C1" w:rsidRPr="002F24C1" w14:paraId="3C6763E2" w14:textId="77777777" w:rsidTr="00A736CE">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32DF3975"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Arterial</w:t>
            </w:r>
          </w:p>
        </w:tc>
        <w:tc>
          <w:tcPr>
            <w:tcW w:w="2180" w:type="dxa"/>
            <w:tcBorders>
              <w:top w:val="nil"/>
              <w:left w:val="nil"/>
              <w:bottom w:val="single" w:sz="4" w:space="0" w:color="auto"/>
              <w:right w:val="single" w:sz="4" w:space="0" w:color="auto"/>
            </w:tcBorders>
            <w:shd w:val="clear" w:color="auto" w:fill="auto"/>
            <w:noWrap/>
            <w:vAlign w:val="center"/>
            <w:hideMark/>
          </w:tcPr>
          <w:p w14:paraId="38AC1326"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50-year (two percent)</w:t>
            </w:r>
          </w:p>
        </w:tc>
      </w:tr>
      <w:tr w:rsidR="002F24C1" w:rsidRPr="002F24C1" w14:paraId="0608A8E2" w14:textId="77777777" w:rsidTr="00A736CE">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656FAF17"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Collector</w:t>
            </w:r>
          </w:p>
        </w:tc>
        <w:tc>
          <w:tcPr>
            <w:tcW w:w="2180" w:type="dxa"/>
            <w:tcBorders>
              <w:top w:val="nil"/>
              <w:left w:val="nil"/>
              <w:bottom w:val="single" w:sz="4" w:space="0" w:color="auto"/>
              <w:right w:val="single" w:sz="4" w:space="0" w:color="auto"/>
            </w:tcBorders>
            <w:shd w:val="clear" w:color="auto" w:fill="auto"/>
            <w:noWrap/>
            <w:vAlign w:val="center"/>
            <w:hideMark/>
          </w:tcPr>
          <w:p w14:paraId="089CE4F8"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25-year (four percent)</w:t>
            </w:r>
          </w:p>
        </w:tc>
      </w:tr>
      <w:tr w:rsidR="002F24C1" w:rsidRPr="002F24C1" w14:paraId="73D46BEE" w14:textId="77777777" w:rsidTr="00A736CE">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15438EB7"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Local</w:t>
            </w:r>
          </w:p>
        </w:tc>
        <w:tc>
          <w:tcPr>
            <w:tcW w:w="2180" w:type="dxa"/>
            <w:tcBorders>
              <w:top w:val="nil"/>
              <w:left w:val="nil"/>
              <w:bottom w:val="single" w:sz="4" w:space="0" w:color="auto"/>
              <w:right w:val="single" w:sz="4" w:space="0" w:color="auto"/>
            </w:tcBorders>
            <w:shd w:val="clear" w:color="auto" w:fill="auto"/>
            <w:noWrap/>
            <w:vAlign w:val="center"/>
            <w:hideMark/>
          </w:tcPr>
          <w:p w14:paraId="5BC6C730"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10-year (ten percent)</w:t>
            </w:r>
          </w:p>
        </w:tc>
      </w:tr>
    </w:tbl>
    <w:p w14:paraId="373D6E17" w14:textId="77777777" w:rsidR="002F24C1" w:rsidRPr="002F24C1" w:rsidRDefault="002F24C1" w:rsidP="002F24C1">
      <w:pPr>
        <w:widowControl/>
        <w:autoSpaceDE/>
        <w:autoSpaceDN/>
        <w:spacing w:after="160" w:line="259" w:lineRule="auto"/>
        <w:ind w:left="1440"/>
        <w:contextualSpacing/>
        <w:rPr>
          <w:rFonts w:ascii="Times New Roman" w:eastAsiaTheme="minorHAnsi" w:hAnsi="Times New Roman" w:cs="Times New Roman"/>
          <w:sz w:val="24"/>
          <w:szCs w:val="24"/>
        </w:rPr>
      </w:pPr>
    </w:p>
    <w:p w14:paraId="4AB54019" w14:textId="77777777" w:rsidR="002F24C1" w:rsidRPr="002F24C1" w:rsidRDefault="002F24C1" w:rsidP="002F24C1">
      <w:pPr>
        <w:widowControl/>
        <w:autoSpaceDE/>
        <w:autoSpaceDN/>
        <w:spacing w:after="160" w:line="259" w:lineRule="auto"/>
        <w:ind w:left="1440"/>
        <w:contextualSpacing/>
        <w:rPr>
          <w:rFonts w:ascii="Times New Roman" w:eastAsiaTheme="minorHAnsi" w:hAnsi="Times New Roman" w:cs="Times New Roman"/>
          <w:sz w:val="24"/>
          <w:szCs w:val="24"/>
        </w:rPr>
      </w:pPr>
    </w:p>
    <w:p w14:paraId="2668CD75" w14:textId="77777777" w:rsidR="002F24C1" w:rsidRPr="002F24C1" w:rsidRDefault="002F24C1" w:rsidP="002F24C1">
      <w:pPr>
        <w:widowControl/>
        <w:autoSpaceDE/>
        <w:autoSpaceDN/>
        <w:spacing w:after="160" w:line="259" w:lineRule="auto"/>
        <w:ind w:left="1440"/>
        <w:contextualSpacing/>
        <w:jc w:val="both"/>
        <w:rPr>
          <w:rFonts w:ascii="Times New Roman" w:eastAsiaTheme="minorHAnsi" w:hAnsi="Times New Roman" w:cs="Times New Roman"/>
          <w:sz w:val="24"/>
          <w:szCs w:val="24"/>
        </w:rPr>
      </w:pPr>
    </w:p>
    <w:p w14:paraId="1D9EDB32" w14:textId="77777777" w:rsidR="002F24C1" w:rsidRPr="002F24C1" w:rsidRDefault="002F24C1" w:rsidP="002F24C1">
      <w:pPr>
        <w:widowControl/>
        <w:autoSpaceDE/>
        <w:autoSpaceDN/>
        <w:spacing w:after="160" w:line="259" w:lineRule="auto"/>
        <w:ind w:left="1440"/>
        <w:contextualSpacing/>
        <w:jc w:val="both"/>
        <w:rPr>
          <w:rFonts w:ascii="Times New Roman" w:eastAsiaTheme="minorHAnsi" w:hAnsi="Times New Roman" w:cs="Times New Roman"/>
          <w:sz w:val="24"/>
          <w:szCs w:val="24"/>
        </w:rPr>
      </w:pPr>
    </w:p>
    <w:p w14:paraId="724BD0E6" w14:textId="77777777" w:rsidR="002F24C1" w:rsidRPr="002F24C1" w:rsidRDefault="002F24C1" w:rsidP="002F24C1">
      <w:pPr>
        <w:widowControl/>
        <w:autoSpaceDE/>
        <w:autoSpaceDN/>
        <w:spacing w:before="240" w:after="160" w:line="259" w:lineRule="auto"/>
        <w:jc w:val="both"/>
        <w:rPr>
          <w:rFonts w:ascii="Times New Roman" w:eastAsiaTheme="minorEastAsia" w:hAnsi="Times New Roman" w:cs="Times New Roman"/>
          <w:iCs/>
          <w:sz w:val="24"/>
          <w:szCs w:val="24"/>
        </w:rPr>
      </w:pPr>
    </w:p>
    <w:p w14:paraId="6199E92F" w14:textId="77777777" w:rsidR="002F24C1" w:rsidRPr="002F24C1" w:rsidRDefault="002F24C1" w:rsidP="002F24C1">
      <w:pPr>
        <w:widowControl/>
        <w:autoSpaceDE/>
        <w:autoSpaceDN/>
        <w:spacing w:before="240" w:after="160" w:line="259" w:lineRule="auto"/>
        <w:ind w:left="1440"/>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The structure shall be designed in accordance with current Arkansas Department of Transportation specification materials and to carry a minimum HS-20 loading in any case.</w:t>
      </w:r>
    </w:p>
    <w:p w14:paraId="6893A3FC" w14:textId="77777777" w:rsidR="002F24C1" w:rsidRPr="002F24C1" w:rsidRDefault="002F24C1" w:rsidP="002B41F2">
      <w:pPr>
        <w:widowControl/>
        <w:numPr>
          <w:ilvl w:val="2"/>
          <w:numId w:val="149"/>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CLOSED STORM SEWER</w:t>
      </w:r>
    </w:p>
    <w:p w14:paraId="0306FAAE"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DCB898D"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Closed storm sewers for all conditions other than required in Section 3.3.1 shall be designed to accommodate a design storm, based on the drainage area involved. Closed storm sewers shall be:</w:t>
      </w:r>
    </w:p>
    <w:p w14:paraId="4468C3BC" w14:textId="77777777" w:rsidR="002F24C1" w:rsidRPr="002F24C1" w:rsidRDefault="002F24C1" w:rsidP="002B41F2">
      <w:pPr>
        <w:widowControl/>
        <w:numPr>
          <w:ilvl w:val="0"/>
          <w:numId w:val="164"/>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Reinforced concrete box culverts for minimum HS-20 loadings.</w:t>
      </w:r>
    </w:p>
    <w:p w14:paraId="0229E828" w14:textId="77777777" w:rsidR="002F24C1" w:rsidRPr="002F24C1" w:rsidRDefault="002F24C1" w:rsidP="002B41F2">
      <w:pPr>
        <w:widowControl/>
        <w:numPr>
          <w:ilvl w:val="0"/>
          <w:numId w:val="164"/>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Reinforced concrete pipe; ASTM Class III with a minimum of one (1) foot cover.</w:t>
      </w:r>
    </w:p>
    <w:p w14:paraId="1CBBE661" w14:textId="77777777" w:rsidR="002F24C1" w:rsidRPr="002F24C1" w:rsidRDefault="002F24C1" w:rsidP="002B41F2">
      <w:pPr>
        <w:widowControl/>
        <w:numPr>
          <w:ilvl w:val="0"/>
          <w:numId w:val="164"/>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Reinforced concrete pipe; ASTM Class IV when less than one (1) foot cover.</w:t>
      </w:r>
    </w:p>
    <w:p w14:paraId="6F81D248" w14:textId="77777777" w:rsidR="002F24C1" w:rsidRPr="002F24C1" w:rsidRDefault="002F24C1" w:rsidP="002B41F2">
      <w:pPr>
        <w:widowControl/>
        <w:numPr>
          <w:ilvl w:val="0"/>
          <w:numId w:val="164"/>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lastRenderedPageBreak/>
        <w:t>Corrugated metal pipe of the required gage with a minimum of two (2) feet of cover (Corrugated metal pipe is not allowed under public or private streets or roads)</w:t>
      </w:r>
    </w:p>
    <w:p w14:paraId="626D0A17" w14:textId="77777777" w:rsidR="002F24C1" w:rsidRPr="002F24C1" w:rsidRDefault="002F24C1" w:rsidP="002B41F2">
      <w:pPr>
        <w:widowControl/>
        <w:numPr>
          <w:ilvl w:val="0"/>
          <w:numId w:val="164"/>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Other as approved by the City of Prairie Grove Staff on a case-by-case basis</w:t>
      </w:r>
    </w:p>
    <w:p w14:paraId="0C2910F7" w14:textId="77777777" w:rsidR="002F24C1" w:rsidRPr="002F24C1" w:rsidRDefault="002F24C1" w:rsidP="002F24C1">
      <w:pPr>
        <w:widowControl/>
        <w:autoSpaceDE/>
        <w:autoSpaceDN/>
        <w:spacing w:before="240" w:after="160" w:line="259" w:lineRule="auto"/>
        <w:ind w:left="1440"/>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Where closed storm sewers cross between lots to continue into other facilities, a swale or approved equal shall be constructed to provide the combined capacity of the 100-year peak flow. When storm sewers are not designed for the 100-year peak flow and are not within a public street, a drainage easement shall be provided that prohibits structures from blocking the flow. The easement shall be sized to pass the 100-year flow. The 100-year water surface elevation shall be plotted on the design drawings.</w:t>
      </w:r>
    </w:p>
    <w:p w14:paraId="1E7C89D5" w14:textId="77777777" w:rsidR="002F24C1" w:rsidRPr="002F24C1" w:rsidRDefault="002F24C1" w:rsidP="002B41F2">
      <w:pPr>
        <w:widowControl/>
        <w:numPr>
          <w:ilvl w:val="2"/>
          <w:numId w:val="149"/>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MINIMUM GRADES</w:t>
      </w:r>
    </w:p>
    <w:p w14:paraId="2AC06967"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29850A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 xml:space="preserve">Storm drains should operate with velocities of flow sufficient to prevent excessive deposition of solid material; otherwise, objectionable clogging may result. The controlling velocity is near the bottom of conduits and considerably less than the mean velocity. Storm drains shall be designed to </w:t>
      </w:r>
      <w:proofErr w:type="spellStart"/>
      <w:r w:rsidRPr="002F24C1">
        <w:rPr>
          <w:rFonts w:ascii="Times New Roman" w:eastAsiaTheme="minorEastAsia" w:hAnsi="Times New Roman" w:cs="Times New Roman"/>
          <w:iCs/>
          <w:sz w:val="24"/>
          <w:szCs w:val="24"/>
        </w:rPr>
        <w:t>haver</w:t>
      </w:r>
      <w:proofErr w:type="spellEnd"/>
      <w:r w:rsidRPr="002F24C1">
        <w:rPr>
          <w:rFonts w:ascii="Times New Roman" w:eastAsiaTheme="minorEastAsia" w:hAnsi="Times New Roman" w:cs="Times New Roman"/>
          <w:iCs/>
          <w:sz w:val="24"/>
          <w:szCs w:val="24"/>
        </w:rPr>
        <w:t xml:space="preserve"> a minimum velocity flowing full of 2.5 feet per second (fps). Table 3.1 indicates the grades for both concrete pipe (n = 0.013) and for corrugated metal pipe (n = 0.024) to produce a velocity of 2.5 fps, which is considered the lower limit of scouring velocity. Grades for closed storm sewers and open paved channels shall be designed so that the velocity shall not be less than 2.5 fps nor exceed 20 fps. All other structures such as junction boxes or inlets shall be in accordance with ArDOT standard drawings.</w:t>
      </w:r>
    </w:p>
    <w:p w14:paraId="185B3EBC"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F8275E1"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Closed storm sewers extending to farthest downstream point of development shall consider velocity and discharge energy dissipators to prevent erosion and scouring along downstream properties.</w:t>
      </w:r>
    </w:p>
    <w:p w14:paraId="4AF132CC" w14:textId="77777777" w:rsidR="002F24C1" w:rsidRPr="002F24C1" w:rsidRDefault="002F24C1" w:rsidP="002B41F2">
      <w:pPr>
        <w:widowControl/>
        <w:numPr>
          <w:ilvl w:val="2"/>
          <w:numId w:val="149"/>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EARTHEN CHANNELS (a.k.a. OPEN DITCHES)</w:t>
      </w:r>
    </w:p>
    <w:p w14:paraId="223691E8"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228823EF"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Open earthen channels may be approved where needed to convey runoff. Such channels shall be designed on a 50-year storm. In all cases for channels, the Design Engineer shall calculate the 100-year flow and show elevations relating to the 100-year flow on the official plat of the development.</w:t>
      </w:r>
    </w:p>
    <w:p w14:paraId="5BD75992"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6F941665"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 xml:space="preserve">Channels shall have a gradient to keep the velocity within 1.5 to 5.0 fps. Sod shall be required to the 25-year storm depth unless approved by the City Staff. Side slopes shall have a minimum slope ratio of 3:1 unless approved by the City Staff. See Table 3.2 for permissible velocities for swales, open channels, and ditches with uniform stands of various well-maintained grass covers. Floodplains are areas of land adjacent to an open sodded ditch (not in closed storm sewers) that may flood during a 100-year </w:t>
      </w:r>
      <w:proofErr w:type="spellStart"/>
      <w:r w:rsidRPr="002F24C1">
        <w:rPr>
          <w:rFonts w:ascii="Times New Roman" w:eastAsiaTheme="minorEastAsia" w:hAnsi="Times New Roman" w:cs="Times New Roman"/>
          <w:iCs/>
          <w:sz w:val="24"/>
          <w:szCs w:val="24"/>
        </w:rPr>
        <w:t>rain</w:t>
      </w:r>
      <w:proofErr w:type="spellEnd"/>
      <w:r w:rsidRPr="002F24C1">
        <w:rPr>
          <w:rFonts w:ascii="Times New Roman" w:eastAsiaTheme="minorEastAsia" w:hAnsi="Times New Roman" w:cs="Times New Roman"/>
          <w:iCs/>
          <w:sz w:val="24"/>
          <w:szCs w:val="24"/>
        </w:rPr>
        <w:t>. Floodways and floodplains shall be indicated on drainage improvement plans and final plots.</w:t>
      </w:r>
    </w:p>
    <w:p w14:paraId="1F2C112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89B1E18"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 xml:space="preserve">Earthen channels are only permitted where specifically authorized by the </w:t>
      </w:r>
      <w:proofErr w:type="gramStart"/>
      <w:r w:rsidRPr="002F24C1">
        <w:rPr>
          <w:rFonts w:ascii="Times New Roman" w:eastAsiaTheme="minorEastAsia" w:hAnsi="Times New Roman" w:cs="Times New Roman"/>
          <w:iCs/>
          <w:sz w:val="24"/>
          <w:szCs w:val="24"/>
        </w:rPr>
        <w:t>City</w:t>
      </w:r>
      <w:proofErr w:type="gramEnd"/>
      <w:r w:rsidRPr="002F24C1">
        <w:rPr>
          <w:rFonts w:ascii="Times New Roman" w:eastAsiaTheme="minorEastAsia" w:hAnsi="Times New Roman" w:cs="Times New Roman"/>
          <w:iCs/>
          <w:sz w:val="24"/>
          <w:szCs w:val="24"/>
        </w:rPr>
        <w:t>. In all other cases, channels shall be open paved channels as defined below.</w:t>
      </w:r>
    </w:p>
    <w:p w14:paraId="71DE7481"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E286761" w14:textId="77777777" w:rsidR="002F24C1" w:rsidRPr="002F24C1" w:rsidRDefault="002F24C1" w:rsidP="002B41F2">
      <w:pPr>
        <w:widowControl/>
        <w:numPr>
          <w:ilvl w:val="2"/>
          <w:numId w:val="149"/>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OPEN PAVED CHANNELS</w:t>
      </w:r>
    </w:p>
    <w:p w14:paraId="6F12F171"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4C569F8"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Open paved channels may be approved where needed to intercept runoff. Such channels shall be designed on a 50-year storm. In all cases for open channels, the Design Engineer shall calculate the 100-year flow and show elevations relating to the 100-year flow on the official plat of the development.</w:t>
      </w:r>
    </w:p>
    <w:p w14:paraId="647F3AE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00040B76"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Such channels may be of different shapes according to existing conditions. The channel shall be of concrete with a minimum 6-inch thickness paved to the 25-year storm depth. Thickness of concrete and amount of reinforcing steel shall depend upon conditions at site and size of channel.</w:t>
      </w:r>
    </w:p>
    <w:p w14:paraId="36386949" w14:textId="77777777" w:rsidR="002F24C1" w:rsidRPr="002F24C1" w:rsidRDefault="002F24C1" w:rsidP="002B41F2">
      <w:pPr>
        <w:widowControl/>
        <w:numPr>
          <w:ilvl w:val="1"/>
          <w:numId w:val="149"/>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FULL OR PART-TIME FLOW IN STORM DRAINS</w:t>
      </w:r>
    </w:p>
    <w:p w14:paraId="2D2BF0EF"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b/>
          <w:bCs/>
          <w:iCs/>
          <w:sz w:val="24"/>
          <w:szCs w:val="24"/>
        </w:rPr>
      </w:pPr>
    </w:p>
    <w:p w14:paraId="09C6D93E"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It is important to recognize that storm drain hydraulics are not the same as culvert hydraulics. See Section 4 for a detailed discussion of culvert hydraulics.</w:t>
      </w:r>
    </w:p>
    <w:p w14:paraId="2C88DFE3"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p>
    <w:p w14:paraId="1A01E26E" w14:textId="77777777" w:rsidR="002F24C1" w:rsidRPr="002F24C1" w:rsidRDefault="002F24C1" w:rsidP="002B41F2">
      <w:pPr>
        <w:widowControl/>
        <w:numPr>
          <w:ilvl w:val="2"/>
          <w:numId w:val="149"/>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GENERAL</w:t>
      </w:r>
    </w:p>
    <w:p w14:paraId="55585D11"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9F73D7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Closed storm sewers or open channels shall be designed so that their capacity will not be less than that computed using Manning’s Equation. All storm drains shall be designed by the application of the continuity equation and Manning’s Equation, either through the appropriate charts and nomographs, or by direct solutions of the equations as follow:</w:t>
      </w:r>
    </w:p>
    <w:p w14:paraId="5CFE452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r>
    </w:p>
    <w:p w14:paraId="21B03FE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 xml:space="preserve">Q = AV (continuity equation) and </w:t>
      </w:r>
      <w:r w:rsidRPr="002F24C1">
        <w:rPr>
          <w:rFonts w:ascii="Times New Roman" w:eastAsiaTheme="minorEastAsia" w:hAnsi="Times New Roman" w:cs="Times New Roman"/>
          <w:iCs/>
          <w:sz w:val="24"/>
          <w:szCs w:val="24"/>
        </w:rPr>
        <w:tab/>
      </w:r>
      <w:r w:rsidRPr="002F24C1">
        <w:rPr>
          <w:rFonts w:ascii="Times New Roman" w:eastAsiaTheme="minorEastAsia" w:hAnsi="Times New Roman" w:cs="Times New Roman"/>
          <w:iCs/>
          <w:sz w:val="24"/>
          <w:szCs w:val="24"/>
        </w:rPr>
        <w:tab/>
      </w:r>
      <w:r w:rsidRPr="002F24C1">
        <w:rPr>
          <w:rFonts w:ascii="Times New Roman" w:eastAsiaTheme="minorEastAsia" w:hAnsi="Times New Roman" w:cs="Times New Roman"/>
          <w:iCs/>
          <w:sz w:val="24"/>
          <w:szCs w:val="24"/>
        </w:rPr>
        <w:tab/>
      </w:r>
      <w:r w:rsidRPr="002F24C1">
        <w:rPr>
          <w:rFonts w:ascii="Times New Roman" w:eastAsiaTheme="minorEastAsia" w:hAnsi="Times New Roman" w:cs="Times New Roman"/>
          <w:iCs/>
          <w:sz w:val="24"/>
          <w:szCs w:val="24"/>
        </w:rPr>
        <w:tab/>
      </w:r>
      <w:r w:rsidRPr="002F24C1">
        <w:rPr>
          <w:rFonts w:ascii="Times New Roman" w:eastAsiaTheme="minorEastAsia" w:hAnsi="Times New Roman" w:cs="Times New Roman"/>
          <w:iCs/>
          <w:sz w:val="24"/>
          <w:szCs w:val="24"/>
        </w:rPr>
        <w:tab/>
        <w:t>(3.1)</w:t>
      </w:r>
      <w:r w:rsidRPr="002F24C1">
        <w:rPr>
          <w:rFonts w:ascii="Times New Roman" w:eastAsiaTheme="minorEastAsia" w:hAnsi="Times New Roman" w:cs="Times New Roman"/>
          <w:iCs/>
          <w:sz w:val="24"/>
          <w:szCs w:val="24"/>
        </w:rPr>
        <w:tab/>
      </w:r>
    </w:p>
    <w:p w14:paraId="0190BDD1"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r>
    </w:p>
    <w:p w14:paraId="28CEAB2E"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 xml:space="preserve">Q = </w:t>
      </w:r>
      <m:oMath>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1.49</m:t>
            </m:r>
          </m:num>
          <m:den>
            <m:r>
              <m:rPr>
                <m:sty m:val="p"/>
              </m:rPr>
              <w:rPr>
                <w:rFonts w:ascii="Cambria Math" w:eastAsiaTheme="minorEastAsia" w:hAnsi="Cambria Math" w:cs="Times New Roman"/>
                <w:sz w:val="24"/>
                <w:szCs w:val="24"/>
              </w:rPr>
              <m:t>n</m:t>
            </m:r>
          </m:den>
        </m:f>
      </m:oMath>
      <w:r w:rsidRPr="002F24C1">
        <w:rPr>
          <w:rFonts w:ascii="Times New Roman" w:eastAsiaTheme="minorEastAsia" w:hAnsi="Times New Roman" w:cs="Times New Roman"/>
          <w:iCs/>
          <w:sz w:val="24"/>
          <w:szCs w:val="24"/>
        </w:rPr>
        <w:t xml:space="preserve"> A</w:t>
      </w:r>
      <m:oMath>
        <m:sSup>
          <m:sSupPr>
            <m:ctrlPr>
              <w:rPr>
                <w:rFonts w:ascii="Cambria Math" w:eastAsiaTheme="minorEastAsia" w:hAnsi="Cambria Math" w:cs="Times New Roman"/>
                <w:iCs/>
                <w:sz w:val="24"/>
                <w:szCs w:val="24"/>
              </w:rPr>
            </m:ctrlPr>
          </m:sSupPr>
          <m:e>
            <m:r>
              <m:rPr>
                <m:sty m:val="p"/>
              </m:rPr>
              <w:rPr>
                <w:rFonts w:ascii="Cambria Math" w:eastAsiaTheme="minorEastAsia" w:hAnsi="Cambria Math" w:cs="Times New Roman"/>
                <w:sz w:val="24"/>
                <w:szCs w:val="24"/>
              </w:rPr>
              <m:t>R</m:t>
            </m:r>
          </m:e>
          <m:sup>
            <m:r>
              <m:rPr>
                <m:sty m:val="p"/>
              </m:rPr>
              <w:rPr>
                <w:rFonts w:ascii="Cambria Math" w:eastAsiaTheme="minorEastAsia" w:hAnsi="Cambria Math" w:cs="Times New Roman"/>
                <w:sz w:val="24"/>
                <w:szCs w:val="24"/>
              </w:rPr>
              <m:t>2/3</m:t>
            </m:r>
          </m:sup>
        </m:sSup>
      </m:oMath>
      <w:r w:rsidRPr="002F24C1">
        <w:rPr>
          <w:rFonts w:ascii="Times New Roman" w:eastAsiaTheme="minorEastAsia" w:hAnsi="Times New Roman" w:cs="Times New Roman"/>
          <w:iCs/>
          <w:sz w:val="24"/>
          <w:szCs w:val="24"/>
        </w:rPr>
        <w:t xml:space="preserve"> </w:t>
      </w:r>
      <m:oMath>
        <m:sSup>
          <m:sSupPr>
            <m:ctrlPr>
              <w:rPr>
                <w:rFonts w:ascii="Cambria Math" w:eastAsiaTheme="minorEastAsia" w:hAnsi="Cambria Math" w:cs="Calibri"/>
                <w:iCs/>
                <w:sz w:val="24"/>
                <w:szCs w:val="24"/>
              </w:rPr>
            </m:ctrlPr>
          </m:sSupPr>
          <m:e>
            <m:r>
              <m:rPr>
                <m:sty m:val="p"/>
              </m:rPr>
              <w:rPr>
                <w:rFonts w:ascii="Cambria Math" w:eastAsiaTheme="minorEastAsia" w:hAnsi="Cambria Math" w:cs="Calibri"/>
                <w:sz w:val="24"/>
                <w:szCs w:val="24"/>
              </w:rPr>
              <m:t>Sₒ</m:t>
            </m:r>
          </m:e>
          <m:sup>
            <m:r>
              <m:rPr>
                <m:sty m:val="p"/>
              </m:rPr>
              <w:rPr>
                <w:rFonts w:ascii="Cambria Math" w:eastAsiaTheme="minorEastAsia" w:hAnsi="Cambria Math" w:cs="Calibri"/>
                <w:sz w:val="24"/>
                <w:szCs w:val="24"/>
              </w:rPr>
              <m:t>1/2</m:t>
            </m:r>
          </m:sup>
        </m:sSup>
      </m:oMath>
      <w:r w:rsidRPr="002F24C1">
        <w:rPr>
          <w:rFonts w:ascii="Times New Roman" w:eastAsiaTheme="minorEastAsia" w:hAnsi="Times New Roman" w:cs="Times New Roman"/>
          <w:iCs/>
          <w:sz w:val="24"/>
          <w:szCs w:val="24"/>
        </w:rPr>
        <w:tab/>
      </w:r>
      <w:r w:rsidRPr="002F24C1">
        <w:rPr>
          <w:rFonts w:ascii="Times New Roman" w:eastAsiaTheme="minorEastAsia" w:hAnsi="Times New Roman" w:cs="Times New Roman"/>
          <w:iCs/>
          <w:sz w:val="24"/>
          <w:szCs w:val="24"/>
        </w:rPr>
        <w:tab/>
        <w:t>(Manning’s Equation)</w:t>
      </w:r>
      <w:r w:rsidRPr="002F24C1">
        <w:rPr>
          <w:rFonts w:ascii="Times New Roman" w:eastAsiaTheme="minorEastAsia" w:hAnsi="Times New Roman" w:cs="Times New Roman"/>
          <w:iCs/>
          <w:sz w:val="24"/>
          <w:szCs w:val="24"/>
        </w:rPr>
        <w:tab/>
      </w:r>
      <w:r w:rsidRPr="002F24C1">
        <w:rPr>
          <w:rFonts w:ascii="Times New Roman" w:eastAsiaTheme="minorEastAsia" w:hAnsi="Times New Roman" w:cs="Times New Roman"/>
          <w:iCs/>
          <w:sz w:val="24"/>
          <w:szCs w:val="24"/>
        </w:rPr>
        <w:tab/>
      </w:r>
      <w:r w:rsidRPr="002F24C1">
        <w:rPr>
          <w:rFonts w:ascii="Times New Roman" w:eastAsiaTheme="minorEastAsia" w:hAnsi="Times New Roman" w:cs="Times New Roman"/>
          <w:iCs/>
          <w:sz w:val="24"/>
          <w:szCs w:val="24"/>
        </w:rPr>
        <w:tab/>
        <w:t>(3.2)</w:t>
      </w:r>
    </w:p>
    <w:p w14:paraId="1B89DCA8"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2E2C8F3"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Q = Capacity = discharge in cfs</w:t>
      </w:r>
    </w:p>
    <w:p w14:paraId="2143DF0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3D07323"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A = Cross-sectional area in conduit or channel in square feet</w:t>
      </w:r>
    </w:p>
    <w:p w14:paraId="2EDDE882"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22D9CD8"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P = Wetted perimeter (feet)</w:t>
      </w:r>
    </w:p>
    <w:p w14:paraId="7AE6C73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02762E8E"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R = Hydraulic radius = A/P</w:t>
      </w:r>
    </w:p>
    <w:p w14:paraId="0AE4A47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00869A38"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S</w:t>
      </w:r>
      <w:r w:rsidRPr="002F24C1">
        <w:rPr>
          <w:rFonts w:ascii="Calibri" w:eastAsiaTheme="minorEastAsia" w:hAnsi="Calibri" w:cs="Calibri"/>
          <w:iCs/>
          <w:sz w:val="24"/>
          <w:szCs w:val="24"/>
        </w:rPr>
        <w:t>ₒ</w:t>
      </w:r>
      <w:r w:rsidRPr="002F24C1">
        <w:rPr>
          <w:rFonts w:ascii="Times New Roman" w:eastAsiaTheme="minorEastAsia" w:hAnsi="Times New Roman" w:cs="Times New Roman"/>
          <w:iCs/>
          <w:sz w:val="24"/>
          <w:szCs w:val="24"/>
        </w:rPr>
        <w:t xml:space="preserve"> = Slope of pipe (feet per foot)</w:t>
      </w:r>
    </w:p>
    <w:p w14:paraId="46D6FBCC"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086AB2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n = Coefficient of roughness of pipe (Manning’s coefficient)</w:t>
      </w:r>
    </w:p>
    <w:p w14:paraId="09613171"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0B284F4"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b/>
        <w:t>V = Velocity in pipe (fps)</w:t>
      </w:r>
    </w:p>
    <w:p w14:paraId="0BA37AB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9A8159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There are several general rules to be observed when designing storm sewers. When followed, they will tend to alleviate or eliminate the common mistakes made in storm sewer design. These rules are as follows:</w:t>
      </w:r>
    </w:p>
    <w:p w14:paraId="60517B3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0F14872" w14:textId="77777777" w:rsidR="002F24C1" w:rsidRPr="002F24C1" w:rsidRDefault="002F24C1" w:rsidP="002B41F2">
      <w:pPr>
        <w:widowControl/>
        <w:numPr>
          <w:ilvl w:val="0"/>
          <w:numId w:val="165"/>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Select pipe size and slope so that the velocity of flow will increase progressively, or at least will not appreciably decrease at inlets, bends, or other changes in geometry or configuration. An 18-inch pipe diameter is the minimum acceptable pipe diameter for maintenance purposes. Where used, arch pipe sizes shall be hydraulically equivalent to the round pipe size.</w:t>
      </w:r>
    </w:p>
    <w:p w14:paraId="3375183A" w14:textId="77777777" w:rsidR="002F24C1" w:rsidRPr="002F24C1" w:rsidRDefault="002F24C1" w:rsidP="002B41F2">
      <w:pPr>
        <w:widowControl/>
        <w:numPr>
          <w:ilvl w:val="0"/>
          <w:numId w:val="165"/>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Do not discharge the contents of a larger pipe into a smaller one, even though the capacity of the smaller pipe may be greater due to steeper slope, unless phased construction is approved by the City.</w:t>
      </w:r>
    </w:p>
    <w:p w14:paraId="2E2F489B" w14:textId="77777777" w:rsidR="002F24C1" w:rsidRPr="002F24C1" w:rsidRDefault="002F24C1" w:rsidP="002B41F2">
      <w:pPr>
        <w:widowControl/>
        <w:numPr>
          <w:ilvl w:val="0"/>
          <w:numId w:val="165"/>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 xml:space="preserve">Conduits are to be checked at the time of their design with reference to critical slope. If the slope of the line is greater than critical slope, the unit will likely be operating under entrance </w:t>
      </w:r>
      <w:r w:rsidRPr="002F24C1">
        <w:rPr>
          <w:rFonts w:ascii="Times New Roman" w:eastAsiaTheme="minorEastAsia" w:hAnsi="Times New Roman" w:cs="Times New Roman"/>
          <w:iCs/>
          <w:sz w:val="24"/>
          <w:szCs w:val="24"/>
        </w:rPr>
        <w:lastRenderedPageBreak/>
        <w:t xml:space="preserve">control instead of the originally assumed normal flow. Conduit slopes should be kept below critical slope if possible. This also removes the possibility of a hydraulic jump within the line. </w:t>
      </w:r>
    </w:p>
    <w:p w14:paraId="67012C7C" w14:textId="77777777" w:rsidR="002F24C1" w:rsidRPr="002F24C1" w:rsidRDefault="002F24C1" w:rsidP="002B41F2">
      <w:pPr>
        <w:widowControl/>
        <w:numPr>
          <w:ilvl w:val="0"/>
          <w:numId w:val="165"/>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All pipes under streets shall be reinforced concrete pipe unless an alternative material is specifically approved in writing by the City. Pipe not under streets may be corrugated metal or spiral metal pipe, or other materials approved by the City, if sufficient cover is provided.</w:t>
      </w:r>
    </w:p>
    <w:p w14:paraId="33148A82" w14:textId="77777777" w:rsidR="002F24C1" w:rsidRPr="002F24C1" w:rsidRDefault="002F24C1" w:rsidP="002F24C1">
      <w:pPr>
        <w:widowControl/>
        <w:autoSpaceDE/>
        <w:autoSpaceDN/>
        <w:spacing w:before="240" w:after="160" w:line="259" w:lineRule="auto"/>
        <w:ind w:left="1800"/>
        <w:contextualSpacing/>
        <w:jc w:val="both"/>
        <w:rPr>
          <w:rFonts w:ascii="Times New Roman" w:eastAsiaTheme="minorEastAsia" w:hAnsi="Times New Roman" w:cs="Times New Roman"/>
          <w:iCs/>
          <w:sz w:val="24"/>
          <w:szCs w:val="24"/>
        </w:rPr>
      </w:pPr>
    </w:p>
    <w:p w14:paraId="36126190" w14:textId="77777777" w:rsidR="002F24C1" w:rsidRPr="002F24C1" w:rsidRDefault="002F24C1" w:rsidP="002B41F2">
      <w:pPr>
        <w:widowControl/>
        <w:numPr>
          <w:ilvl w:val="2"/>
          <w:numId w:val="149"/>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ROUGHNESS COEFFICIENT</w:t>
      </w:r>
    </w:p>
    <w:p w14:paraId="7A359DF6"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5F9DF9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Roughness coefficients for storm drains are shown on Table 3.3</w:t>
      </w:r>
    </w:p>
    <w:p w14:paraId="0E03ECE4"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7A3A77E" w14:textId="77777777" w:rsidR="002F24C1" w:rsidRPr="002F24C1" w:rsidRDefault="002F24C1" w:rsidP="002B41F2">
      <w:pPr>
        <w:widowControl/>
        <w:numPr>
          <w:ilvl w:val="2"/>
          <w:numId w:val="149"/>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MINOR HEAD LOSSES AT STRUCTURES</w:t>
      </w:r>
    </w:p>
    <w:p w14:paraId="6C5D5D3E"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54CF16DF"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The following total energy head losses at structures shall be determined for inlets, manholes, wye branches or bends, and other junctions in the design of closed conduit. See figures 3.1 and 3.2 for details of each case. Minimum head loss used at any structure shall be 0.10 foot, unless otherwise approved.</w:t>
      </w:r>
    </w:p>
    <w:p w14:paraId="27AD52E3"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F519B31"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r w:rsidRPr="002F24C1">
        <w:rPr>
          <w:rFonts w:ascii="Times New Roman" w:eastAsiaTheme="minorEastAsia" w:hAnsi="Times New Roman" w:cs="Times New Roman"/>
          <w:iCs/>
          <w:sz w:val="24"/>
          <w:szCs w:val="24"/>
        </w:rPr>
        <w:t xml:space="preserve">The basic equation for most cases, where there is both upstream and downstream velocity, takes the form as set forth below with the various values of the coefficient of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j</m:t>
            </m:r>
          </m:sub>
        </m:sSub>
      </m:oMath>
      <w:r w:rsidRPr="002F24C1">
        <w:rPr>
          <w:rFonts w:ascii="Times New Roman" w:eastAsiaTheme="minorEastAsia" w:hAnsi="Times New Roman" w:cs="Times New Roman"/>
          <w:sz w:val="24"/>
          <w:szCs w:val="24"/>
        </w:rPr>
        <w:t xml:space="preserve"> shown in Tables 3.4, 3.5, 3.6, and 3.7.</w:t>
      </w:r>
    </w:p>
    <w:p w14:paraId="38BB80A4"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p>
    <w:p w14:paraId="0C42E541" w14:textId="77777777" w:rsidR="002F24C1" w:rsidRPr="002F24C1" w:rsidRDefault="00A450CA"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Cambria Math" w:cs="Times New Roman"/>
                <w:sz w:val="24"/>
                <w:szCs w:val="24"/>
              </w:rPr>
              <m:t>j</m:t>
            </m:r>
          </m:sub>
        </m:sSub>
      </m:oMath>
      <w:r w:rsidR="002F24C1" w:rsidRPr="002F24C1">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Cs/>
                <w:sz w:val="24"/>
                <w:szCs w:val="24"/>
              </w:rPr>
            </m:ctrlPr>
          </m:fPr>
          <m:num>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j</m:t>
                </m:r>
              </m:sub>
            </m:sSub>
            <m:r>
              <m:rPr>
                <m:sty m:val="p"/>
              </m:rPr>
              <w:rPr>
                <w:rFonts w:ascii="Cambria Math" w:eastAsiaTheme="minorEastAsia" w:hAnsi="Cambria Math" w:cs="Times New Roman"/>
                <w:sz w:val="24"/>
                <w:szCs w:val="24"/>
              </w:rPr>
              <m:t>(V₂² - V₁²)</m:t>
            </m:r>
          </m:num>
          <m:den>
            <m:r>
              <m:rPr>
                <m:sty m:val="p"/>
              </m:rPr>
              <w:rPr>
                <w:rFonts w:ascii="Cambria Math" w:eastAsiaTheme="minorEastAsia" w:hAnsi="Cambria Math" w:cs="Times New Roman"/>
                <w:sz w:val="24"/>
                <w:szCs w:val="24"/>
              </w:rPr>
              <m:t>2g</m:t>
            </m:r>
          </m:den>
        </m:f>
      </m:oMath>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t>(3.3)</w:t>
      </w:r>
    </w:p>
    <w:p w14:paraId="7D61A1A3"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p>
    <w:p w14:paraId="2582DECE" w14:textId="77777777" w:rsidR="002F24C1" w:rsidRPr="002F24C1" w:rsidRDefault="00A450CA"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Cambria Math" w:cs="Times New Roman"/>
                <w:sz w:val="24"/>
                <w:szCs w:val="24"/>
              </w:rPr>
              <m:t>j</m:t>
            </m:r>
          </m:sub>
        </m:sSub>
      </m:oMath>
      <w:r w:rsidR="002F24C1" w:rsidRPr="002F24C1">
        <w:rPr>
          <w:rFonts w:ascii="Times New Roman" w:eastAsiaTheme="minorEastAsia" w:hAnsi="Times New Roman" w:cs="Times New Roman"/>
          <w:sz w:val="24"/>
          <w:szCs w:val="24"/>
        </w:rPr>
        <w:t xml:space="preserve"> = Junction or structure head loss in feet.</w:t>
      </w:r>
    </w:p>
    <w:p w14:paraId="28AA5097"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p>
    <w:p w14:paraId="28E27CD6"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r w:rsidRPr="002F24C1">
        <w:rPr>
          <w:rFonts w:ascii="Times New Roman" w:eastAsiaTheme="minorEastAsia" w:hAnsi="Times New Roman" w:cs="Times New Roman"/>
          <w:sz w:val="24"/>
          <w:szCs w:val="24"/>
        </w:rPr>
        <w:t>V</w:t>
      </w:r>
      <w:r w:rsidRPr="002F24C1">
        <w:rPr>
          <w:rFonts w:ascii="Calibri" w:eastAsiaTheme="minorEastAsia" w:hAnsi="Calibri" w:cs="Calibri"/>
          <w:sz w:val="24"/>
          <w:szCs w:val="24"/>
        </w:rPr>
        <w:t>₁</w:t>
      </w:r>
      <w:r w:rsidRPr="002F24C1">
        <w:rPr>
          <w:rFonts w:ascii="Times New Roman" w:eastAsiaTheme="minorEastAsia" w:hAnsi="Times New Roman" w:cs="Times New Roman"/>
          <w:sz w:val="24"/>
          <w:szCs w:val="24"/>
        </w:rPr>
        <w:t xml:space="preserve"> = Velocity in upstream pipe in fps</w:t>
      </w:r>
    </w:p>
    <w:p w14:paraId="13DBD844"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r w:rsidRPr="002F24C1">
        <w:rPr>
          <w:rFonts w:ascii="Times New Roman" w:eastAsiaTheme="minorEastAsia" w:hAnsi="Times New Roman" w:cs="Times New Roman"/>
          <w:sz w:val="24"/>
          <w:szCs w:val="24"/>
        </w:rPr>
        <w:t>V</w:t>
      </w:r>
      <w:r w:rsidRPr="002F24C1">
        <w:rPr>
          <w:rFonts w:ascii="Calibri" w:eastAsiaTheme="minorEastAsia" w:hAnsi="Calibri" w:cs="Calibri"/>
          <w:sz w:val="24"/>
          <w:szCs w:val="24"/>
        </w:rPr>
        <w:t>₂</w:t>
      </w:r>
      <w:r w:rsidRPr="002F24C1">
        <w:rPr>
          <w:rFonts w:ascii="Times New Roman" w:eastAsiaTheme="minorEastAsia" w:hAnsi="Times New Roman" w:cs="Times New Roman"/>
          <w:sz w:val="24"/>
          <w:szCs w:val="24"/>
        </w:rPr>
        <w:t xml:space="preserve"> = Velocity in downstream pipe in fps</w:t>
      </w:r>
    </w:p>
    <w:p w14:paraId="740456D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p>
    <w:p w14:paraId="65850B90" w14:textId="77777777" w:rsidR="002F24C1" w:rsidRPr="002F24C1" w:rsidRDefault="00A450CA"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j</m:t>
            </m:r>
          </m:sub>
        </m:sSub>
      </m:oMath>
      <w:r w:rsidR="002F24C1" w:rsidRPr="002F24C1">
        <w:rPr>
          <w:rFonts w:ascii="Times New Roman" w:eastAsiaTheme="minorEastAsia" w:hAnsi="Times New Roman" w:cs="Times New Roman"/>
          <w:iCs/>
          <w:sz w:val="24"/>
          <w:szCs w:val="24"/>
        </w:rPr>
        <w:t xml:space="preserve"> = Junction or structure coefficient of loss.</w:t>
      </w:r>
    </w:p>
    <w:p w14:paraId="3C1984D4"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p>
    <w:p w14:paraId="3A0999F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r w:rsidRPr="002F24C1">
        <w:rPr>
          <w:rFonts w:ascii="Times New Roman" w:eastAsiaTheme="minorEastAsia" w:hAnsi="Times New Roman" w:cs="Times New Roman"/>
          <w:sz w:val="24"/>
          <w:szCs w:val="24"/>
        </w:rPr>
        <w:t>In the case where the initial velocity is negligible, the equation for head loss becomes:</w:t>
      </w:r>
    </w:p>
    <w:p w14:paraId="1D64C0F2"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p>
    <w:p w14:paraId="3D4AD570" w14:textId="77777777" w:rsidR="002F24C1" w:rsidRPr="002F24C1" w:rsidRDefault="00A450CA"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Cambria Math" w:cs="Times New Roman"/>
                <w:sz w:val="24"/>
                <w:szCs w:val="24"/>
              </w:rPr>
              <m:t>j</m:t>
            </m:r>
          </m:sub>
        </m:sSub>
      </m:oMath>
      <w:r w:rsidR="002F24C1" w:rsidRPr="002F24C1">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Cs/>
                <w:sz w:val="24"/>
                <w:szCs w:val="24"/>
              </w:rPr>
            </m:ctrlPr>
          </m:fPr>
          <m:num>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j</m:t>
                </m:r>
              </m:sub>
            </m:sSub>
            <m:r>
              <m:rPr>
                <m:sty m:val="p"/>
              </m:rPr>
              <w:rPr>
                <w:rFonts w:ascii="Cambria Math" w:eastAsiaTheme="minorEastAsia" w:hAnsi="Cambria Math" w:cs="Times New Roman"/>
                <w:sz w:val="24"/>
                <w:szCs w:val="24"/>
              </w:rPr>
              <m:t>V₂²</m:t>
            </m:r>
          </m:num>
          <m:den>
            <m:r>
              <m:rPr>
                <m:sty m:val="p"/>
              </m:rPr>
              <w:rPr>
                <w:rFonts w:ascii="Cambria Math" w:eastAsiaTheme="minorEastAsia" w:hAnsi="Cambria Math" w:cs="Times New Roman"/>
                <w:sz w:val="24"/>
                <w:szCs w:val="24"/>
              </w:rPr>
              <m:t>2g</m:t>
            </m:r>
          </m:den>
        </m:f>
      </m:oMath>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t>(3.4)</w:t>
      </w:r>
    </w:p>
    <w:p w14:paraId="7AEAF523"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22CB3C8C"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The values of the coefficient “K” for determining the loss of head due to obstructions in pipe are shown in Table 3.7, and the coefficients are used in the following equation to calculate the head loss at the obstruction:</w:t>
      </w:r>
    </w:p>
    <w:p w14:paraId="69DE9203"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A945E0D" w14:textId="77777777" w:rsidR="002F24C1" w:rsidRPr="002F24C1" w:rsidRDefault="00A450CA"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Cambria Math" w:cs="Times New Roman"/>
                <w:sz w:val="24"/>
                <w:szCs w:val="24"/>
              </w:rPr>
              <m:t>j</m:t>
            </m:r>
          </m:sub>
        </m:sSub>
      </m:oMath>
      <w:r w:rsidR="002F24C1" w:rsidRPr="002F24C1">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Cs/>
                <w:sz w:val="24"/>
                <w:szCs w:val="24"/>
              </w:rPr>
            </m:ctrlPr>
          </m:fPr>
          <m:num>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j</m:t>
                </m:r>
              </m:sub>
            </m:sSub>
            <m:r>
              <m:rPr>
                <m:sty m:val="p"/>
              </m:rPr>
              <w:rPr>
                <w:rFonts w:ascii="Cambria Math" w:eastAsiaTheme="minorEastAsia" w:hAnsi="Cambria Math" w:cs="Times New Roman"/>
                <w:sz w:val="24"/>
                <w:szCs w:val="24"/>
              </w:rPr>
              <m:t xml:space="preserve"> V₂²</m:t>
            </m:r>
          </m:num>
          <m:den>
            <m:r>
              <m:rPr>
                <m:sty m:val="p"/>
              </m:rPr>
              <w:rPr>
                <w:rFonts w:ascii="Cambria Math" w:eastAsiaTheme="minorEastAsia" w:hAnsi="Cambria Math" w:cs="Times New Roman"/>
                <w:sz w:val="24"/>
                <w:szCs w:val="24"/>
              </w:rPr>
              <m:t>2g</m:t>
            </m:r>
          </m:den>
        </m:f>
      </m:oMath>
    </w:p>
    <w:p w14:paraId="48E8CDD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262DCF5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The values of the coefficient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j</m:t>
            </m:r>
          </m:sub>
        </m:sSub>
      </m:oMath>
      <w:r w:rsidRPr="002F24C1">
        <w:rPr>
          <w:rFonts w:ascii="Times New Roman" w:eastAsiaTheme="minorEastAsia" w:hAnsi="Times New Roman" w:cs="Times New Roman"/>
          <w:iCs/>
          <w:sz w:val="24"/>
          <w:szCs w:val="24"/>
        </w:rPr>
        <w:t>” for determining the loss of head due to sudden enlargements and sudden contractions in pipes are shown in Tables 3.4, 3.5, and 3.6, and the coefficients are used in the following equation to calculate the head loss at the change in cross section:</w:t>
      </w:r>
    </w:p>
    <w:p w14:paraId="4678A183"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CD8F50F" w14:textId="77777777" w:rsidR="002F24C1" w:rsidRPr="002F24C1" w:rsidRDefault="00A450CA"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Cambria Math" w:cs="Times New Roman"/>
                <w:sz w:val="24"/>
                <w:szCs w:val="24"/>
              </w:rPr>
              <m:t>j</m:t>
            </m:r>
          </m:sub>
        </m:sSub>
      </m:oMath>
      <w:r w:rsidR="002F24C1" w:rsidRPr="002F24C1">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Cs/>
                <w:sz w:val="24"/>
                <w:szCs w:val="24"/>
              </w:rPr>
            </m:ctrlPr>
          </m:fPr>
          <m:num>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j</m:t>
                </m:r>
              </m:sub>
            </m:sSub>
            <m:r>
              <m:rPr>
                <m:sty m:val="p"/>
              </m:rPr>
              <w:rPr>
                <w:rFonts w:ascii="Cambria Math" w:eastAsiaTheme="minorEastAsia" w:hAnsi="Cambria Math" w:cs="Times New Roman"/>
                <w:sz w:val="24"/>
                <w:szCs w:val="24"/>
              </w:rPr>
              <m:t xml:space="preserve"> V²</m:t>
            </m:r>
          </m:num>
          <m:den>
            <m:r>
              <m:rPr>
                <m:sty m:val="p"/>
              </m:rPr>
              <w:rPr>
                <w:rFonts w:ascii="Cambria Math" w:eastAsiaTheme="minorEastAsia" w:hAnsi="Cambria Math" w:cs="Times New Roman"/>
                <w:sz w:val="24"/>
                <w:szCs w:val="24"/>
              </w:rPr>
              <m:t>2g</m:t>
            </m:r>
          </m:den>
        </m:f>
      </m:oMath>
    </w:p>
    <w:p w14:paraId="4A3E0B74"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94A342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Design and Construction of Urban Stormwater Management Systems prepared by the American Society of Civil Engineers Manuals and Reports of Engineering Practice No. 77 may also be used as a reference to calculate minor losses associated with transitions, beads, and junctions.</w:t>
      </w:r>
    </w:p>
    <w:p w14:paraId="3EBFECA0"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63E586E5"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774F80C"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5D5CE40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FA51AE4"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0C056CB5"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72800FE"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64BAF4AD"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34979F8"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64D9193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7A9A2E7"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1DB7A25"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BE9AB98"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6E68AB00"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0751576"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66C53073" w14:textId="77777777" w:rsidR="002F24C1" w:rsidRPr="002F24C1" w:rsidRDefault="002F24C1" w:rsidP="002B41F2">
      <w:pPr>
        <w:widowControl/>
        <w:numPr>
          <w:ilvl w:val="2"/>
          <w:numId w:val="149"/>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JUNCTION BOX LOCATIONS</w:t>
      </w:r>
    </w:p>
    <w:p w14:paraId="35E08AC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02392727"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Junction box ports will be required whenever there is a change in size, direction, elevation, grade, or where there is a junction of two or more sewers. An inlet or junction box shall be required at the upstream end of the storm sewer. The maximum spacing between inlets or junction boxes shall be 400 feet. The required structure size shall be as follows:</w:t>
      </w:r>
    </w:p>
    <w:tbl>
      <w:tblPr>
        <w:tblpPr w:leftFromText="180" w:rightFromText="180" w:vertAnchor="text" w:horzAnchor="page" w:tblpX="4686" w:tblpY="328"/>
        <w:tblW w:w="4240" w:type="dxa"/>
        <w:tblLook w:val="04A0" w:firstRow="1" w:lastRow="0" w:firstColumn="1" w:lastColumn="0" w:noHBand="0" w:noVBand="1"/>
      </w:tblPr>
      <w:tblGrid>
        <w:gridCol w:w="1620"/>
        <w:gridCol w:w="2620"/>
      </w:tblGrid>
      <w:tr w:rsidR="002F24C1" w:rsidRPr="002F24C1" w14:paraId="38BEE5AE" w14:textId="77777777" w:rsidTr="00A736CE">
        <w:trPr>
          <w:trHeight w:val="330"/>
        </w:trPr>
        <w:tc>
          <w:tcPr>
            <w:tcW w:w="4240" w:type="dxa"/>
            <w:gridSpan w:val="2"/>
            <w:tcBorders>
              <w:top w:val="double" w:sz="6" w:space="0" w:color="auto"/>
              <w:left w:val="double" w:sz="6" w:space="0" w:color="auto"/>
              <w:bottom w:val="single" w:sz="8" w:space="0" w:color="auto"/>
              <w:right w:val="double" w:sz="6" w:space="0" w:color="000000"/>
            </w:tcBorders>
            <w:shd w:val="clear" w:color="auto" w:fill="auto"/>
            <w:noWrap/>
            <w:vAlign w:val="bottom"/>
            <w:hideMark/>
          </w:tcPr>
          <w:p w14:paraId="659FA662"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STRUCTURE SIZE</w:t>
            </w:r>
          </w:p>
        </w:tc>
      </w:tr>
      <w:tr w:rsidR="002F24C1" w:rsidRPr="002F24C1" w14:paraId="196F3BC5" w14:textId="77777777" w:rsidTr="00A736CE">
        <w:trPr>
          <w:trHeight w:val="315"/>
        </w:trPr>
        <w:tc>
          <w:tcPr>
            <w:tcW w:w="1620" w:type="dxa"/>
            <w:tcBorders>
              <w:top w:val="nil"/>
              <w:left w:val="double" w:sz="6" w:space="0" w:color="auto"/>
              <w:bottom w:val="single" w:sz="8" w:space="0" w:color="auto"/>
              <w:right w:val="single" w:sz="4" w:space="0" w:color="auto"/>
            </w:tcBorders>
            <w:shd w:val="clear" w:color="auto" w:fill="auto"/>
            <w:vAlign w:val="center"/>
            <w:hideMark/>
          </w:tcPr>
          <w:p w14:paraId="0E7E1A28"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Sewer Diameter</w:t>
            </w:r>
          </w:p>
        </w:tc>
        <w:tc>
          <w:tcPr>
            <w:tcW w:w="2620" w:type="dxa"/>
            <w:tcBorders>
              <w:top w:val="nil"/>
              <w:left w:val="nil"/>
              <w:bottom w:val="single" w:sz="8" w:space="0" w:color="auto"/>
              <w:right w:val="double" w:sz="6" w:space="0" w:color="auto"/>
            </w:tcBorders>
            <w:shd w:val="clear" w:color="auto" w:fill="auto"/>
            <w:vAlign w:val="center"/>
            <w:hideMark/>
          </w:tcPr>
          <w:p w14:paraId="16BE311F"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Manhole Size</w:t>
            </w:r>
          </w:p>
        </w:tc>
      </w:tr>
      <w:tr w:rsidR="002F24C1" w:rsidRPr="002F24C1" w14:paraId="6B3FBBE7" w14:textId="77777777" w:rsidTr="00A736CE">
        <w:trPr>
          <w:trHeight w:val="300"/>
        </w:trPr>
        <w:tc>
          <w:tcPr>
            <w:tcW w:w="1620" w:type="dxa"/>
            <w:tcBorders>
              <w:top w:val="nil"/>
              <w:left w:val="double" w:sz="6" w:space="0" w:color="auto"/>
              <w:bottom w:val="single" w:sz="4" w:space="0" w:color="auto"/>
              <w:right w:val="single" w:sz="4" w:space="0" w:color="auto"/>
            </w:tcBorders>
            <w:shd w:val="clear" w:color="auto" w:fill="auto"/>
            <w:noWrap/>
            <w:vAlign w:val="center"/>
            <w:hideMark/>
          </w:tcPr>
          <w:p w14:paraId="5B54AF4F"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18" to 36"</w:t>
            </w:r>
          </w:p>
        </w:tc>
        <w:tc>
          <w:tcPr>
            <w:tcW w:w="2620" w:type="dxa"/>
            <w:tcBorders>
              <w:top w:val="nil"/>
              <w:left w:val="nil"/>
              <w:bottom w:val="single" w:sz="4" w:space="0" w:color="auto"/>
              <w:right w:val="double" w:sz="6" w:space="0" w:color="auto"/>
            </w:tcBorders>
            <w:shd w:val="clear" w:color="auto" w:fill="auto"/>
            <w:noWrap/>
            <w:vAlign w:val="center"/>
            <w:hideMark/>
          </w:tcPr>
          <w:p w14:paraId="5AD6531F"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4'</w:t>
            </w:r>
          </w:p>
        </w:tc>
      </w:tr>
      <w:tr w:rsidR="002F24C1" w:rsidRPr="002F24C1" w14:paraId="075FD4FD" w14:textId="77777777" w:rsidTr="00A736CE">
        <w:trPr>
          <w:trHeight w:val="300"/>
        </w:trPr>
        <w:tc>
          <w:tcPr>
            <w:tcW w:w="1620" w:type="dxa"/>
            <w:tcBorders>
              <w:top w:val="nil"/>
              <w:left w:val="double" w:sz="6" w:space="0" w:color="auto"/>
              <w:bottom w:val="single" w:sz="4" w:space="0" w:color="auto"/>
              <w:right w:val="single" w:sz="4" w:space="0" w:color="auto"/>
            </w:tcBorders>
            <w:shd w:val="clear" w:color="auto" w:fill="auto"/>
            <w:noWrap/>
            <w:vAlign w:val="center"/>
            <w:hideMark/>
          </w:tcPr>
          <w:p w14:paraId="07187F7D"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42" to 48"</w:t>
            </w:r>
          </w:p>
        </w:tc>
        <w:tc>
          <w:tcPr>
            <w:tcW w:w="2620" w:type="dxa"/>
            <w:tcBorders>
              <w:top w:val="nil"/>
              <w:left w:val="nil"/>
              <w:bottom w:val="single" w:sz="4" w:space="0" w:color="auto"/>
              <w:right w:val="double" w:sz="6" w:space="0" w:color="auto"/>
            </w:tcBorders>
            <w:shd w:val="clear" w:color="auto" w:fill="auto"/>
            <w:noWrap/>
            <w:vAlign w:val="center"/>
            <w:hideMark/>
          </w:tcPr>
          <w:p w14:paraId="51DF878C"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5'</w:t>
            </w:r>
          </w:p>
        </w:tc>
      </w:tr>
      <w:tr w:rsidR="002F24C1" w:rsidRPr="002F24C1" w14:paraId="4EB8A51A" w14:textId="77777777" w:rsidTr="00A736CE">
        <w:trPr>
          <w:trHeight w:val="300"/>
        </w:trPr>
        <w:tc>
          <w:tcPr>
            <w:tcW w:w="1620" w:type="dxa"/>
            <w:tcBorders>
              <w:top w:val="nil"/>
              <w:left w:val="double" w:sz="6" w:space="0" w:color="auto"/>
              <w:bottom w:val="single" w:sz="4" w:space="0" w:color="auto"/>
              <w:right w:val="single" w:sz="4" w:space="0" w:color="auto"/>
            </w:tcBorders>
            <w:shd w:val="clear" w:color="auto" w:fill="auto"/>
            <w:noWrap/>
            <w:vAlign w:val="center"/>
            <w:hideMark/>
          </w:tcPr>
          <w:p w14:paraId="027A9A32"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54" to 60"</w:t>
            </w:r>
          </w:p>
        </w:tc>
        <w:tc>
          <w:tcPr>
            <w:tcW w:w="2620" w:type="dxa"/>
            <w:tcBorders>
              <w:top w:val="nil"/>
              <w:left w:val="nil"/>
              <w:bottom w:val="single" w:sz="4" w:space="0" w:color="auto"/>
              <w:right w:val="double" w:sz="6" w:space="0" w:color="auto"/>
            </w:tcBorders>
            <w:shd w:val="clear" w:color="auto" w:fill="auto"/>
            <w:noWrap/>
            <w:vAlign w:val="center"/>
            <w:hideMark/>
          </w:tcPr>
          <w:p w14:paraId="347A310E"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6'</w:t>
            </w:r>
          </w:p>
        </w:tc>
      </w:tr>
      <w:tr w:rsidR="002F24C1" w:rsidRPr="002F24C1" w14:paraId="23C9F713" w14:textId="77777777" w:rsidTr="00A736CE">
        <w:trPr>
          <w:trHeight w:val="315"/>
        </w:trPr>
        <w:tc>
          <w:tcPr>
            <w:tcW w:w="1620" w:type="dxa"/>
            <w:tcBorders>
              <w:top w:val="nil"/>
              <w:left w:val="double" w:sz="6" w:space="0" w:color="auto"/>
              <w:bottom w:val="double" w:sz="6" w:space="0" w:color="auto"/>
              <w:right w:val="single" w:sz="4" w:space="0" w:color="auto"/>
            </w:tcBorders>
            <w:shd w:val="clear" w:color="auto" w:fill="auto"/>
            <w:noWrap/>
            <w:vAlign w:val="center"/>
            <w:hideMark/>
          </w:tcPr>
          <w:p w14:paraId="1CA2BE13"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Larger than 60"</w:t>
            </w:r>
          </w:p>
        </w:tc>
        <w:tc>
          <w:tcPr>
            <w:tcW w:w="2620" w:type="dxa"/>
            <w:tcBorders>
              <w:top w:val="nil"/>
              <w:left w:val="nil"/>
              <w:bottom w:val="double" w:sz="6" w:space="0" w:color="auto"/>
              <w:right w:val="double" w:sz="6" w:space="0" w:color="auto"/>
            </w:tcBorders>
            <w:shd w:val="clear" w:color="auto" w:fill="auto"/>
            <w:noWrap/>
            <w:vAlign w:val="center"/>
            <w:hideMark/>
          </w:tcPr>
          <w:p w14:paraId="2A629A66" w14:textId="77777777" w:rsidR="002F24C1" w:rsidRPr="002F24C1" w:rsidRDefault="002F24C1" w:rsidP="002F24C1">
            <w:pPr>
              <w:widowControl/>
              <w:autoSpaceDE/>
              <w:autoSpaceDN/>
              <w:jc w:val="center"/>
              <w:rPr>
                <w:rFonts w:ascii="Calibri" w:eastAsia="Times New Roman" w:hAnsi="Calibri" w:cs="Calibri"/>
                <w:color w:val="000000"/>
              </w:rPr>
            </w:pPr>
            <w:r w:rsidRPr="002F24C1">
              <w:rPr>
                <w:rFonts w:ascii="Calibri" w:eastAsia="Times New Roman" w:hAnsi="Calibri" w:cs="Calibri"/>
                <w:color w:val="000000"/>
              </w:rPr>
              <w:t xml:space="preserve">To be approved by the </w:t>
            </w:r>
            <w:proofErr w:type="gramStart"/>
            <w:r w:rsidRPr="002F24C1">
              <w:rPr>
                <w:rFonts w:ascii="Calibri" w:eastAsia="Times New Roman" w:hAnsi="Calibri" w:cs="Calibri"/>
                <w:color w:val="000000"/>
              </w:rPr>
              <w:t>City</w:t>
            </w:r>
            <w:proofErr w:type="gramEnd"/>
          </w:p>
        </w:tc>
      </w:tr>
    </w:tbl>
    <w:p w14:paraId="16185A56" w14:textId="77777777" w:rsidR="002F24C1" w:rsidRPr="002F24C1" w:rsidRDefault="002F24C1" w:rsidP="002F24C1">
      <w:pPr>
        <w:widowControl/>
        <w:autoSpaceDE/>
        <w:autoSpaceDN/>
        <w:spacing w:before="240" w:after="160" w:line="259" w:lineRule="auto"/>
        <w:jc w:val="both"/>
        <w:rPr>
          <w:rFonts w:ascii="Times New Roman" w:eastAsiaTheme="minorEastAsia" w:hAnsi="Times New Roman" w:cs="Times New Roman"/>
          <w:iCs/>
          <w:sz w:val="24"/>
          <w:szCs w:val="24"/>
        </w:rPr>
      </w:pPr>
    </w:p>
    <w:p w14:paraId="3F4E6531" w14:textId="77777777" w:rsidR="002F24C1" w:rsidRPr="002F24C1" w:rsidRDefault="002F24C1" w:rsidP="002F24C1">
      <w:pPr>
        <w:widowControl/>
        <w:autoSpaceDE/>
        <w:autoSpaceDN/>
        <w:spacing w:before="240" w:after="160" w:line="259" w:lineRule="auto"/>
        <w:jc w:val="both"/>
        <w:rPr>
          <w:rFonts w:ascii="Times New Roman" w:eastAsiaTheme="minorEastAsia" w:hAnsi="Times New Roman" w:cs="Times New Roman"/>
          <w:iCs/>
          <w:sz w:val="24"/>
          <w:szCs w:val="24"/>
        </w:rPr>
      </w:pPr>
    </w:p>
    <w:p w14:paraId="3D8CDB5F" w14:textId="77777777" w:rsidR="002F24C1" w:rsidRPr="002F24C1" w:rsidRDefault="002F24C1" w:rsidP="002F24C1">
      <w:pPr>
        <w:widowControl/>
        <w:autoSpaceDE/>
        <w:autoSpaceDN/>
        <w:spacing w:before="240" w:after="160" w:line="259" w:lineRule="auto"/>
        <w:jc w:val="both"/>
        <w:rPr>
          <w:rFonts w:ascii="Times New Roman" w:eastAsiaTheme="minorEastAsia" w:hAnsi="Times New Roman" w:cs="Times New Roman"/>
          <w:iCs/>
          <w:sz w:val="24"/>
          <w:szCs w:val="24"/>
        </w:rPr>
      </w:pPr>
    </w:p>
    <w:p w14:paraId="5FC8ABCB" w14:textId="77777777" w:rsidR="002F24C1" w:rsidRPr="002F24C1" w:rsidRDefault="002F24C1" w:rsidP="002F24C1">
      <w:pPr>
        <w:widowControl/>
        <w:autoSpaceDE/>
        <w:autoSpaceDN/>
        <w:spacing w:before="240" w:after="160" w:line="259" w:lineRule="auto"/>
        <w:jc w:val="both"/>
        <w:rPr>
          <w:rFonts w:ascii="Times New Roman" w:eastAsiaTheme="minorEastAsia" w:hAnsi="Times New Roman" w:cs="Times New Roman"/>
          <w:iCs/>
          <w:sz w:val="24"/>
          <w:szCs w:val="24"/>
        </w:rPr>
      </w:pPr>
    </w:p>
    <w:p w14:paraId="3073743F" w14:textId="77777777" w:rsidR="002F24C1" w:rsidRPr="002F24C1" w:rsidRDefault="002F24C1" w:rsidP="002F24C1">
      <w:pPr>
        <w:widowControl/>
        <w:autoSpaceDE/>
        <w:autoSpaceDN/>
        <w:spacing w:before="240" w:after="160" w:line="259" w:lineRule="auto"/>
        <w:jc w:val="both"/>
        <w:rPr>
          <w:rFonts w:ascii="Times New Roman" w:eastAsiaTheme="minorEastAsia" w:hAnsi="Times New Roman" w:cs="Times New Roman"/>
          <w:iCs/>
          <w:sz w:val="24"/>
          <w:szCs w:val="24"/>
        </w:rPr>
      </w:pPr>
    </w:p>
    <w:p w14:paraId="583F6522" w14:textId="77777777" w:rsidR="002F24C1" w:rsidRPr="002F24C1" w:rsidRDefault="002F24C1" w:rsidP="002F24C1">
      <w:pPr>
        <w:widowControl/>
        <w:autoSpaceDE/>
        <w:autoSpaceDN/>
        <w:spacing w:before="240" w:after="160" w:line="259" w:lineRule="auto"/>
        <w:ind w:left="1440"/>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Larger structure diameters may be required when storm sewer alignments are not straight through or when more than one line goes through the manhole.</w:t>
      </w:r>
    </w:p>
    <w:p w14:paraId="1317B7CD" w14:textId="77777777" w:rsidR="002F24C1" w:rsidRPr="002F24C1" w:rsidRDefault="002F24C1" w:rsidP="002B41F2">
      <w:pPr>
        <w:widowControl/>
        <w:numPr>
          <w:ilvl w:val="2"/>
          <w:numId w:val="149"/>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PIPE FLOW CHARTS</w:t>
      </w:r>
    </w:p>
    <w:p w14:paraId="0FF2DCE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3119B47"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Figure 3.3 represents relative velocity, area, and discharge velocity in circular pipes for any depth of flow. Pipe-flow nomographs for determining flow properties of circular pipe, elliptical pipe, and pipe arches are illustrated on Figures 3.4 through 3.12. Nomographs are based upon a value of “n” of 0.024 for corrugated metal and 0.012 for concrete. The charts are self-explanatory, and their use is demonstrated by the example in Figure 3.4.</w:t>
      </w:r>
    </w:p>
    <w:p w14:paraId="057EDB52"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6EB09B3F"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lastRenderedPageBreak/>
        <w:t>Pipe-flow nomographs for various sizes of pipes and channels are included for reference on Figures 3.14 through 3.41.</w:t>
      </w:r>
    </w:p>
    <w:p w14:paraId="0840C483"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7BF9C8C"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For values of “n” other than 0.012, the value of Q should be modified by using the formula below:</w:t>
      </w:r>
    </w:p>
    <w:p w14:paraId="4CE58139"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B9B43CC" w14:textId="77777777" w:rsidR="002F24C1" w:rsidRPr="002F24C1" w:rsidRDefault="00A450CA"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002F24C1" w:rsidRPr="002F24C1">
        <w:rPr>
          <w:rFonts w:ascii="Times New Roman" w:eastAsiaTheme="minorEastAsia" w:hAnsi="Times New Roman" w:cs="Times New Roman"/>
          <w:iCs/>
          <w:sz w:val="24"/>
          <w:szCs w:val="24"/>
        </w:rPr>
        <w:t xml:space="preserve"> = </w:t>
      </w:r>
      <m:oMath>
        <m:f>
          <m:fPr>
            <m:ctrlPr>
              <w:rPr>
                <w:rFonts w:ascii="Cambria Math" w:eastAsiaTheme="minorEastAsia" w:hAnsi="Cambria Math" w:cs="Times New Roman"/>
                <w:iCs/>
                <w:sz w:val="24"/>
                <w:szCs w:val="24"/>
              </w:rPr>
            </m:ctrlPr>
          </m:fPr>
          <m:num>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n</m:t>
                </m:r>
              </m:sub>
            </m:sSub>
            <m:r>
              <m:rPr>
                <m:sty m:val="p"/>
              </m:rPr>
              <w:rPr>
                <w:rFonts w:ascii="Cambria Math" w:eastAsiaTheme="minorEastAsia" w:hAnsi="Cambria Math" w:cs="Times New Roman"/>
                <w:sz w:val="24"/>
                <w:szCs w:val="24"/>
              </w:rPr>
              <m:t xml:space="preserve"> (0.012)</m:t>
            </m:r>
          </m:num>
          <m:den>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n</m:t>
                </m:r>
              </m:e>
              <m:sub>
                <m:r>
                  <m:rPr>
                    <m:sty m:val="p"/>
                  </m:rPr>
                  <w:rPr>
                    <w:rFonts w:ascii="Cambria Math" w:eastAsiaTheme="minorEastAsia" w:hAnsi="Cambria Math" w:cs="Times New Roman"/>
                    <w:sz w:val="24"/>
                    <w:szCs w:val="24"/>
                  </w:rPr>
                  <m:t>c</m:t>
                </m:r>
              </m:sub>
            </m:sSub>
          </m:den>
        </m:f>
      </m:oMath>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r>
      <w:r w:rsidR="002F24C1" w:rsidRPr="002F24C1">
        <w:rPr>
          <w:rFonts w:ascii="Times New Roman" w:eastAsiaTheme="minorEastAsia" w:hAnsi="Times New Roman" w:cs="Times New Roman"/>
          <w:iCs/>
          <w:sz w:val="24"/>
          <w:szCs w:val="24"/>
        </w:rPr>
        <w:tab/>
        <w:t>(3.5)</w:t>
      </w:r>
    </w:p>
    <w:p w14:paraId="2E84A5A7"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sz w:val="24"/>
          <w:szCs w:val="24"/>
        </w:rPr>
      </w:pPr>
    </w:p>
    <w:p w14:paraId="31D3C884" w14:textId="77777777" w:rsidR="002F24C1" w:rsidRPr="002F24C1" w:rsidRDefault="00A450CA"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002F24C1" w:rsidRPr="002F24C1">
        <w:rPr>
          <w:rFonts w:ascii="Times New Roman" w:eastAsiaTheme="minorEastAsia" w:hAnsi="Times New Roman" w:cs="Times New Roman"/>
          <w:iCs/>
          <w:sz w:val="24"/>
          <w:szCs w:val="24"/>
        </w:rPr>
        <w:t xml:space="preserve"> = Flow based upon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n</m:t>
            </m:r>
          </m:e>
          <m:sub>
            <m:r>
              <m:rPr>
                <m:sty m:val="p"/>
              </m:rPr>
              <w:rPr>
                <w:rFonts w:ascii="Cambria Math" w:eastAsiaTheme="minorEastAsia" w:hAnsi="Cambria Math" w:cs="Times New Roman"/>
                <w:sz w:val="24"/>
                <w:szCs w:val="24"/>
              </w:rPr>
              <m:t>c</m:t>
            </m:r>
          </m:sub>
        </m:sSub>
      </m:oMath>
    </w:p>
    <w:p w14:paraId="24C0496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FCD6310" w14:textId="77777777" w:rsidR="002F24C1" w:rsidRPr="002F24C1" w:rsidRDefault="00A450CA"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n</m:t>
            </m:r>
          </m:e>
          <m:sub>
            <m:r>
              <m:rPr>
                <m:sty m:val="p"/>
              </m:rPr>
              <w:rPr>
                <w:rFonts w:ascii="Cambria Math" w:eastAsiaTheme="minorEastAsia" w:hAnsi="Cambria Math" w:cs="Times New Roman"/>
                <w:sz w:val="24"/>
                <w:szCs w:val="24"/>
              </w:rPr>
              <m:t>c</m:t>
            </m:r>
          </m:sub>
        </m:sSub>
      </m:oMath>
      <w:r w:rsidR="002F24C1" w:rsidRPr="002F24C1">
        <w:rPr>
          <w:rFonts w:ascii="Times New Roman" w:eastAsiaTheme="minorEastAsia" w:hAnsi="Times New Roman" w:cs="Times New Roman"/>
          <w:iCs/>
          <w:sz w:val="24"/>
          <w:szCs w:val="24"/>
        </w:rPr>
        <w:t xml:space="preserve"> = Value of “n” other than 0.012</w:t>
      </w:r>
    </w:p>
    <w:p w14:paraId="055E4AD0"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bookmarkStart w:id="94" w:name="_Hlk31265109"/>
    <w:p w14:paraId="0D68B38E" w14:textId="77777777" w:rsidR="002F24C1" w:rsidRPr="002F24C1" w:rsidRDefault="00A450CA"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n</m:t>
            </m:r>
          </m:sub>
        </m:sSub>
      </m:oMath>
      <w:bookmarkEnd w:id="94"/>
      <w:r w:rsidR="002F24C1" w:rsidRPr="002F24C1">
        <w:rPr>
          <w:rFonts w:ascii="Times New Roman" w:eastAsiaTheme="minorEastAsia" w:hAnsi="Times New Roman" w:cs="Times New Roman"/>
          <w:iCs/>
          <w:sz w:val="24"/>
          <w:szCs w:val="24"/>
        </w:rPr>
        <w:t xml:space="preserve"> = Flow from nomograph based on n = 0.012</w:t>
      </w:r>
    </w:p>
    <w:p w14:paraId="04BD0596"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 xml:space="preserve">This formula is used in two ways. If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n</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xml:space="preserve"> = 0.015 and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xml:space="preserve"> is unknown, use the known properties to find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n</m:t>
            </m:r>
          </m:sub>
        </m:sSub>
      </m:oMath>
      <w:r w:rsidRPr="002F24C1">
        <w:rPr>
          <w:rFonts w:ascii="Times New Roman" w:eastAsiaTheme="minorEastAsia" w:hAnsi="Times New Roman" w:cs="Times New Roman"/>
          <w:iCs/>
          <w:sz w:val="24"/>
          <w:szCs w:val="24"/>
        </w:rPr>
        <w:t xml:space="preserve"> from the nomograph, and then use the formula to convert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n</m:t>
            </m:r>
          </m:sub>
        </m:sSub>
      </m:oMath>
      <w:r w:rsidRPr="002F24C1">
        <w:rPr>
          <w:rFonts w:ascii="Times New Roman" w:eastAsiaTheme="minorEastAsia" w:hAnsi="Times New Roman" w:cs="Times New Roman"/>
          <w:iCs/>
          <w:sz w:val="24"/>
          <w:szCs w:val="24"/>
        </w:rPr>
        <w:t xml:space="preserve"> to the required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xml:space="preserve">. If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xml:space="preserve"> is one of the known properties, you must use the formula to convert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xml:space="preserve"> (based on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n</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xml:space="preserve">) to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n</m:t>
            </m:r>
          </m:sub>
        </m:sSub>
      </m:oMath>
      <w:r w:rsidRPr="002F24C1">
        <w:rPr>
          <w:rFonts w:ascii="Times New Roman" w:eastAsiaTheme="minorEastAsia" w:hAnsi="Times New Roman" w:cs="Times New Roman"/>
          <w:iCs/>
          <w:sz w:val="24"/>
          <w:szCs w:val="24"/>
        </w:rPr>
        <w:t xml:space="preserve"> (based on n = 0.012) first, and then use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w:rPr>
                <w:rFonts w:ascii="Cambria Math" w:eastAsiaTheme="minorEastAsia" w:hAnsi="Cambria Math" w:cs="Times New Roman"/>
                <w:sz w:val="24"/>
                <w:szCs w:val="24"/>
              </w:rPr>
              <m:t>n</m:t>
            </m:r>
          </m:sub>
        </m:sSub>
      </m:oMath>
      <w:r w:rsidRPr="002F24C1">
        <w:rPr>
          <w:rFonts w:ascii="Times New Roman" w:eastAsiaTheme="minorEastAsia" w:hAnsi="Times New Roman" w:cs="Times New Roman"/>
          <w:iCs/>
          <w:sz w:val="24"/>
          <w:szCs w:val="24"/>
        </w:rPr>
        <w:t xml:space="preserve"> and the other known properties to find the unknown value on the nomograph.</w:t>
      </w:r>
    </w:p>
    <w:p w14:paraId="628C0B67"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19E6C4C"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u w:val="single"/>
        </w:rPr>
        <w:t>Example 1</w:t>
      </w:r>
    </w:p>
    <w:p w14:paraId="25AD7F72"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0BFEF81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Given: Slope = 0.005; depth of flow (d) = 1.8 feet; diameter (D) = 36 inches; n = 0.018</w:t>
      </w:r>
    </w:p>
    <w:p w14:paraId="4F80E66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F148312"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Find: Discharge (Q)</w:t>
      </w:r>
    </w:p>
    <w:p w14:paraId="70F5081A"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0344C0FD"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 xml:space="preserve">First determine </w:t>
      </w:r>
      <m:oMath>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d</m:t>
            </m:r>
          </m:num>
          <m:den>
            <m:r>
              <w:rPr>
                <w:rFonts w:ascii="Cambria Math" w:eastAsiaTheme="minorEastAsia" w:hAnsi="Cambria Math" w:cs="Times New Roman"/>
                <w:sz w:val="24"/>
                <w:szCs w:val="24"/>
              </w:rPr>
              <m:t>D</m:t>
            </m:r>
          </m:den>
        </m:f>
      </m:oMath>
      <w:r w:rsidRPr="002F24C1">
        <w:rPr>
          <w:rFonts w:ascii="Times New Roman" w:eastAsiaTheme="minorEastAsia" w:hAnsi="Times New Roman" w:cs="Times New Roman"/>
          <w:iCs/>
          <w:sz w:val="24"/>
          <w:szCs w:val="24"/>
        </w:rPr>
        <w:t xml:space="preserve"> = </w:t>
      </w:r>
      <m:oMath>
        <m:f>
          <m:fPr>
            <m:ctrlPr>
              <w:rPr>
                <w:rFonts w:ascii="Cambria Math" w:eastAsiaTheme="minorEastAsia" w:hAnsi="Cambria Math" w:cs="Times New Roman"/>
                <w:i/>
                <w:iCs/>
                <w:sz w:val="24"/>
                <w:szCs w:val="24"/>
              </w:rPr>
            </m:ctrlPr>
          </m:fPr>
          <m:num>
            <m:r>
              <m:rPr>
                <m:sty m:val="p"/>
              </m:rPr>
              <w:rPr>
                <w:rFonts w:ascii="Cambria Math" w:eastAsiaTheme="minorEastAsia" w:hAnsi="Cambria Math" w:cs="Times New Roman"/>
                <w:sz w:val="24"/>
                <w:szCs w:val="24"/>
              </w:rPr>
              <m:t>1.8 feet</m:t>
            </m:r>
          </m:num>
          <m:den>
            <m:r>
              <m:rPr>
                <m:sty m:val="p"/>
              </m:rPr>
              <w:rPr>
                <w:rFonts w:ascii="Cambria Math" w:eastAsiaTheme="minorEastAsia" w:hAnsi="Cambria Math" w:cs="Times New Roman"/>
                <w:sz w:val="24"/>
                <w:szCs w:val="24"/>
              </w:rPr>
              <m:t>3 feet</m:t>
            </m:r>
          </m:den>
        </m:f>
      </m:oMath>
      <w:r w:rsidRPr="002F24C1">
        <w:rPr>
          <w:rFonts w:ascii="Times New Roman" w:eastAsiaTheme="minorEastAsia" w:hAnsi="Times New Roman" w:cs="Times New Roman"/>
          <w:iCs/>
          <w:sz w:val="24"/>
          <w:szCs w:val="24"/>
        </w:rPr>
        <w:t xml:space="preserve"> = 0.6. Then enter Figure 3.4 to read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n</m:t>
            </m:r>
          </m:sub>
        </m:sSub>
      </m:oMath>
      <w:r w:rsidRPr="002F24C1">
        <w:rPr>
          <w:rFonts w:ascii="Times New Roman" w:eastAsiaTheme="minorEastAsia" w:hAnsi="Times New Roman" w:cs="Times New Roman"/>
          <w:iCs/>
          <w:sz w:val="24"/>
          <w:szCs w:val="24"/>
        </w:rPr>
        <w:t xml:space="preserve"> = 34 cfs. Using the formula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xml:space="preserve"> = 34(</w:t>
      </w:r>
      <m:oMath>
        <m:f>
          <m:fPr>
            <m:ctrlPr>
              <w:rPr>
                <w:rFonts w:ascii="Cambria Math" w:eastAsiaTheme="minorEastAsia" w:hAnsi="Cambria Math" w:cs="Times New Roman"/>
                <w:i/>
                <w:iCs/>
                <w:sz w:val="24"/>
                <w:szCs w:val="24"/>
              </w:rPr>
            </m:ctrlPr>
          </m:fPr>
          <m:num>
            <m:r>
              <m:rPr>
                <m:sty m:val="p"/>
              </m:rPr>
              <w:rPr>
                <w:rFonts w:ascii="Cambria Math" w:eastAsiaTheme="minorEastAsia" w:hAnsi="Cambria Math" w:cs="Times New Roman"/>
                <w:sz w:val="24"/>
                <w:szCs w:val="24"/>
              </w:rPr>
              <m:t>0.012</m:t>
            </m:r>
          </m:num>
          <m:den>
            <m:r>
              <m:rPr>
                <m:sty m:val="p"/>
              </m:rPr>
              <w:rPr>
                <w:rFonts w:ascii="Cambria Math" w:eastAsiaTheme="minorEastAsia" w:hAnsi="Cambria Math" w:cs="Times New Roman"/>
                <w:sz w:val="24"/>
                <w:szCs w:val="24"/>
              </w:rPr>
              <m:t>0.018</m:t>
            </m:r>
          </m:den>
        </m:f>
      </m:oMath>
      <w:r w:rsidRPr="002F24C1">
        <w:rPr>
          <w:rFonts w:ascii="Times New Roman" w:eastAsiaTheme="minorEastAsia" w:hAnsi="Times New Roman" w:cs="Times New Roman"/>
          <w:iCs/>
          <w:sz w:val="24"/>
          <w:szCs w:val="24"/>
        </w:rPr>
        <w:t xml:space="preserve">) = </w:t>
      </w:r>
      <w:r w:rsidRPr="002F24C1">
        <w:rPr>
          <w:rFonts w:ascii="Times New Roman" w:eastAsiaTheme="minorEastAsia" w:hAnsi="Times New Roman" w:cs="Times New Roman"/>
          <w:iCs/>
          <w:sz w:val="24"/>
          <w:szCs w:val="24"/>
          <w:u w:val="double"/>
        </w:rPr>
        <w:t>22.7 cfs</w:t>
      </w:r>
      <w:r w:rsidRPr="002F24C1">
        <w:rPr>
          <w:rFonts w:ascii="Times New Roman" w:eastAsiaTheme="minorEastAsia" w:hAnsi="Times New Roman" w:cs="Times New Roman"/>
          <w:iCs/>
          <w:sz w:val="24"/>
          <w:szCs w:val="24"/>
        </w:rPr>
        <w:t xml:space="preserve"> (answer).</w:t>
      </w:r>
    </w:p>
    <w:p w14:paraId="7FAC60F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13116A6F"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u w:val="single"/>
        </w:rPr>
        <w:t>Example 2</w:t>
      </w:r>
    </w:p>
    <w:p w14:paraId="1E2CE870"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BDDC86F"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Give: Slope = 0.005; diameter (D) = 36 inches; discharge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 22.7 cfs; n = 0.018</w:t>
      </w:r>
    </w:p>
    <w:p w14:paraId="465F298F"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4BCA279E"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Find: Velocity of flow (fps)</w:t>
      </w:r>
    </w:p>
    <w:p w14:paraId="255EBBFB"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3E5E4F05"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 xml:space="preserve">First convert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c</m:t>
            </m:r>
          </m:sub>
        </m:sSub>
      </m:oMath>
      <w:r w:rsidRPr="002F24C1">
        <w:rPr>
          <w:rFonts w:ascii="Times New Roman" w:eastAsiaTheme="minorEastAsia" w:hAnsi="Times New Roman" w:cs="Times New Roman"/>
          <w:iCs/>
          <w:sz w:val="24"/>
          <w:szCs w:val="24"/>
        </w:rPr>
        <w:t xml:space="preserve"> to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n</m:t>
            </m:r>
          </m:sub>
        </m:sSub>
      </m:oMath>
      <w:r w:rsidRPr="002F24C1">
        <w:rPr>
          <w:rFonts w:ascii="Times New Roman" w:eastAsiaTheme="minorEastAsia" w:hAnsi="Times New Roman" w:cs="Times New Roman"/>
          <w:iCs/>
          <w:sz w:val="24"/>
          <w:szCs w:val="24"/>
        </w:rPr>
        <w:t xml:space="preserve"> so that nomograph can be used. Using the formula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Q</m:t>
            </m:r>
          </m:e>
          <m:sub>
            <m:r>
              <m:rPr>
                <m:sty m:val="p"/>
              </m:rPr>
              <w:rPr>
                <w:rFonts w:ascii="Cambria Math" w:eastAsiaTheme="minorEastAsia" w:hAnsi="Cambria Math" w:cs="Times New Roman"/>
                <w:sz w:val="24"/>
                <w:szCs w:val="24"/>
              </w:rPr>
              <m:t>n</m:t>
            </m:r>
          </m:sub>
        </m:sSub>
      </m:oMath>
      <w:r w:rsidRPr="002F24C1">
        <w:rPr>
          <w:rFonts w:ascii="Times New Roman" w:eastAsiaTheme="minorEastAsia" w:hAnsi="Times New Roman" w:cs="Times New Roman"/>
          <w:iCs/>
          <w:sz w:val="24"/>
          <w:szCs w:val="24"/>
        </w:rPr>
        <w:t xml:space="preserve"> = 22.7 (</w:t>
      </w:r>
      <m:oMath>
        <m:f>
          <m:fPr>
            <m:ctrlPr>
              <w:rPr>
                <w:rFonts w:ascii="Cambria Math" w:eastAsiaTheme="minorEastAsia" w:hAnsi="Cambria Math" w:cs="Times New Roman"/>
                <w:i/>
                <w:iCs/>
                <w:sz w:val="24"/>
                <w:szCs w:val="24"/>
              </w:rPr>
            </m:ctrlPr>
          </m:fPr>
          <m:num>
            <m:r>
              <m:rPr>
                <m:sty m:val="p"/>
              </m:rPr>
              <w:rPr>
                <w:rFonts w:ascii="Cambria Math" w:eastAsiaTheme="minorEastAsia" w:hAnsi="Cambria Math" w:cs="Times New Roman"/>
                <w:sz w:val="24"/>
                <w:szCs w:val="24"/>
              </w:rPr>
              <m:t>0.018</m:t>
            </m:r>
          </m:num>
          <m:den>
            <m:r>
              <m:rPr>
                <m:sty m:val="p"/>
              </m:rPr>
              <w:rPr>
                <w:rFonts w:ascii="Cambria Math" w:eastAsiaTheme="minorEastAsia" w:hAnsi="Cambria Math" w:cs="Times New Roman"/>
                <w:sz w:val="24"/>
                <w:szCs w:val="24"/>
              </w:rPr>
              <m:t>0.012</m:t>
            </m:r>
          </m:den>
        </m:f>
      </m:oMath>
      <w:r w:rsidRPr="002F24C1">
        <w:rPr>
          <w:rFonts w:ascii="Times New Roman" w:eastAsiaTheme="minorEastAsia" w:hAnsi="Times New Roman" w:cs="Times New Roman"/>
          <w:iCs/>
          <w:sz w:val="24"/>
          <w:szCs w:val="24"/>
        </w:rPr>
        <w:t xml:space="preserve">) = 34 cfs, enter Figure 3.4 to determine </w:t>
      </w:r>
      <m:oMath>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d</m:t>
            </m:r>
          </m:num>
          <m:den>
            <m:r>
              <m:rPr>
                <m:sty m:val="p"/>
              </m:rPr>
              <w:rPr>
                <w:rFonts w:ascii="Cambria Math" w:eastAsiaTheme="minorEastAsia" w:hAnsi="Cambria Math" w:cs="Times New Roman"/>
                <w:sz w:val="24"/>
                <w:szCs w:val="24"/>
              </w:rPr>
              <m:t>D</m:t>
            </m:r>
          </m:den>
        </m:f>
      </m:oMath>
      <w:r w:rsidRPr="002F24C1">
        <w:rPr>
          <w:rFonts w:ascii="Times New Roman" w:eastAsiaTheme="minorEastAsia" w:hAnsi="Times New Roman" w:cs="Times New Roman"/>
          <w:iCs/>
          <w:sz w:val="24"/>
          <w:szCs w:val="24"/>
        </w:rPr>
        <w:t xml:space="preserve"> = 0.6. Now enter Figure 3.6 to determine </w:t>
      </w:r>
      <w:r w:rsidRPr="002F24C1">
        <w:rPr>
          <w:rFonts w:ascii="Times New Roman" w:eastAsiaTheme="minorEastAsia" w:hAnsi="Times New Roman" w:cs="Times New Roman"/>
          <w:iCs/>
          <w:sz w:val="24"/>
          <w:szCs w:val="24"/>
          <w:u w:val="double"/>
        </w:rPr>
        <w:t>V = 7.5 fps</w:t>
      </w:r>
      <w:r w:rsidRPr="002F24C1">
        <w:rPr>
          <w:rFonts w:ascii="Times New Roman" w:eastAsiaTheme="minorEastAsia" w:hAnsi="Times New Roman" w:cs="Times New Roman"/>
          <w:iCs/>
          <w:sz w:val="24"/>
          <w:szCs w:val="24"/>
        </w:rPr>
        <w:t xml:space="preserve"> (answer).</w:t>
      </w:r>
    </w:p>
    <w:p w14:paraId="430A4D8E" w14:textId="77777777" w:rsidR="002F24C1" w:rsidRPr="002F24C1" w:rsidRDefault="002F24C1" w:rsidP="002F24C1">
      <w:pPr>
        <w:widowControl/>
        <w:autoSpaceDE/>
        <w:autoSpaceDN/>
        <w:spacing w:before="240" w:after="160" w:line="259" w:lineRule="auto"/>
        <w:ind w:left="1440"/>
        <w:contextualSpacing/>
        <w:jc w:val="both"/>
        <w:rPr>
          <w:rFonts w:ascii="Times New Roman" w:eastAsiaTheme="minorEastAsia" w:hAnsi="Times New Roman" w:cs="Times New Roman"/>
          <w:iCs/>
          <w:sz w:val="24"/>
          <w:szCs w:val="24"/>
        </w:rPr>
      </w:pPr>
    </w:p>
    <w:p w14:paraId="7D4E1926" w14:textId="77777777" w:rsidR="002F24C1" w:rsidRPr="002F24C1" w:rsidRDefault="002F24C1" w:rsidP="002B41F2">
      <w:pPr>
        <w:widowControl/>
        <w:numPr>
          <w:ilvl w:val="1"/>
          <w:numId w:val="149"/>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2F24C1">
        <w:rPr>
          <w:rFonts w:ascii="Times New Roman" w:eastAsiaTheme="minorEastAsia" w:hAnsi="Times New Roman" w:cs="Times New Roman"/>
          <w:b/>
          <w:bCs/>
          <w:iCs/>
          <w:sz w:val="24"/>
          <w:szCs w:val="24"/>
        </w:rPr>
        <w:t>UTILITIES</w:t>
      </w:r>
    </w:p>
    <w:p w14:paraId="3827BB78"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p>
    <w:p w14:paraId="674FBD63"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In the design of a storm drainage system, the Engineer in frequently confronted with the problem of grade conflict between the proposed storm drain and existing utilities, such as water, gas, and sanitary sewer lines.</w:t>
      </w:r>
    </w:p>
    <w:p w14:paraId="79217426"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p>
    <w:p w14:paraId="1371D94F"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When conflicts arise between a proposed drainage system and utility system, the owner of the utility system shall be contacted and made aware of the conflict. Any adjustments necessary to the drainage system of the utility can then be determined.</w:t>
      </w:r>
    </w:p>
    <w:p w14:paraId="11AA56C9"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p>
    <w:p w14:paraId="4ED02181"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lastRenderedPageBreak/>
        <w:t>Due to the difficulty and expense to the public with regard to hand cleaning, clearing, and other channel maintenance, the following channel requirements are specified to expedite small equipment cleaning and access to drainage easements and channels:</w:t>
      </w:r>
    </w:p>
    <w:p w14:paraId="21A22C74" w14:textId="77777777" w:rsidR="002F24C1" w:rsidRPr="002F24C1" w:rsidRDefault="002F24C1" w:rsidP="002F24C1">
      <w:pPr>
        <w:widowControl/>
        <w:autoSpaceDE/>
        <w:autoSpaceDN/>
        <w:spacing w:before="240" w:after="160" w:line="259" w:lineRule="auto"/>
        <w:ind w:left="540"/>
        <w:contextualSpacing/>
        <w:jc w:val="both"/>
        <w:rPr>
          <w:rFonts w:ascii="Times New Roman" w:eastAsiaTheme="minorEastAsia" w:hAnsi="Times New Roman" w:cs="Times New Roman"/>
          <w:iCs/>
          <w:sz w:val="24"/>
          <w:szCs w:val="24"/>
        </w:rPr>
      </w:pPr>
    </w:p>
    <w:p w14:paraId="659028C4" w14:textId="77777777" w:rsidR="002F24C1" w:rsidRPr="002F24C1" w:rsidRDefault="002F24C1" w:rsidP="002B41F2">
      <w:pPr>
        <w:widowControl/>
        <w:numPr>
          <w:ilvl w:val="0"/>
          <w:numId w:val="166"/>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Manholes are not allowed in drainage channels.</w:t>
      </w:r>
    </w:p>
    <w:p w14:paraId="6678E41B" w14:textId="77777777" w:rsidR="002F24C1" w:rsidRPr="002F24C1" w:rsidRDefault="002F24C1" w:rsidP="002B41F2">
      <w:pPr>
        <w:widowControl/>
        <w:numPr>
          <w:ilvl w:val="0"/>
          <w:numId w:val="166"/>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Access easements shall be required every 600 feet.</w:t>
      </w:r>
    </w:p>
    <w:p w14:paraId="46D3D825" w14:textId="77777777" w:rsidR="002F24C1" w:rsidRPr="002F24C1" w:rsidRDefault="002F24C1" w:rsidP="002B41F2">
      <w:pPr>
        <w:widowControl/>
        <w:numPr>
          <w:ilvl w:val="0"/>
          <w:numId w:val="166"/>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Utility crossings above the channel flowline shall not be allowed unless approved in writing by the City.</w:t>
      </w:r>
    </w:p>
    <w:p w14:paraId="4817D257" w14:textId="77777777" w:rsidR="002F24C1" w:rsidRPr="002F24C1" w:rsidRDefault="002F24C1" w:rsidP="002B41F2">
      <w:pPr>
        <w:widowControl/>
        <w:numPr>
          <w:ilvl w:val="0"/>
          <w:numId w:val="166"/>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Utilities shall not be located beneath a concrete channel bottom except at crossings or be accepted and approved in writing by the City.</w:t>
      </w:r>
    </w:p>
    <w:p w14:paraId="54ED37B5" w14:textId="77777777" w:rsidR="002F24C1" w:rsidRPr="002F24C1" w:rsidRDefault="002F24C1" w:rsidP="002B41F2">
      <w:pPr>
        <w:widowControl/>
        <w:numPr>
          <w:ilvl w:val="0"/>
          <w:numId w:val="166"/>
        </w:numPr>
        <w:autoSpaceDE/>
        <w:autoSpaceDN/>
        <w:spacing w:before="240" w:after="160" w:line="259" w:lineRule="auto"/>
        <w:contextualSpacing/>
        <w:jc w:val="both"/>
        <w:rPr>
          <w:rFonts w:ascii="Times New Roman" w:eastAsiaTheme="minorEastAsia" w:hAnsi="Times New Roman" w:cs="Times New Roman"/>
          <w:iCs/>
          <w:sz w:val="24"/>
          <w:szCs w:val="24"/>
        </w:rPr>
      </w:pPr>
      <w:r w:rsidRPr="002F24C1">
        <w:rPr>
          <w:rFonts w:ascii="Times New Roman" w:eastAsiaTheme="minorEastAsia" w:hAnsi="Times New Roman" w:cs="Times New Roman"/>
          <w:iCs/>
          <w:sz w:val="24"/>
          <w:szCs w:val="24"/>
        </w:rPr>
        <w:t xml:space="preserve">Where allowed by the </w:t>
      </w:r>
      <w:proofErr w:type="gramStart"/>
      <w:r w:rsidRPr="002F24C1">
        <w:rPr>
          <w:rFonts w:ascii="Times New Roman" w:eastAsiaTheme="minorEastAsia" w:hAnsi="Times New Roman" w:cs="Times New Roman"/>
          <w:iCs/>
          <w:sz w:val="24"/>
          <w:szCs w:val="24"/>
        </w:rPr>
        <w:t>City</w:t>
      </w:r>
      <w:proofErr w:type="gramEnd"/>
      <w:r w:rsidRPr="002F24C1">
        <w:rPr>
          <w:rFonts w:ascii="Times New Roman" w:eastAsiaTheme="minorEastAsia" w:hAnsi="Times New Roman" w:cs="Times New Roman"/>
          <w:iCs/>
          <w:sz w:val="24"/>
          <w:szCs w:val="24"/>
        </w:rPr>
        <w:t>, utilities may be located beneath earthen channels. Such utilities shall have a minimum cover of 3 feet.</w:t>
      </w:r>
    </w:p>
    <w:p w14:paraId="70607DF1" w14:textId="2ED339C5" w:rsidR="002F24C1"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18656" behindDoc="0" locked="0" layoutInCell="1" allowOverlap="1" wp14:anchorId="785C08A3" wp14:editId="706DC672">
                <wp:simplePos x="0" y="0"/>
                <wp:positionH relativeFrom="column">
                  <wp:posOffset>342900</wp:posOffset>
                </wp:positionH>
                <wp:positionV relativeFrom="paragraph">
                  <wp:posOffset>71120</wp:posOffset>
                </wp:positionV>
                <wp:extent cx="5953125" cy="6696075"/>
                <wp:effectExtent l="0" t="0" r="28575" b="28575"/>
                <wp:wrapNone/>
                <wp:docPr id="62" name="Text Box 62"/>
                <wp:cNvGraphicFramePr/>
                <a:graphic xmlns:a="http://schemas.openxmlformats.org/drawingml/2006/main">
                  <a:graphicData uri="http://schemas.microsoft.com/office/word/2010/wordprocessingShape">
                    <wps:wsp>
                      <wps:cNvSpPr txBox="1"/>
                      <wps:spPr>
                        <a:xfrm>
                          <a:off x="0" y="0"/>
                          <a:ext cx="5953125" cy="6696075"/>
                        </a:xfrm>
                        <a:prstGeom prst="rect">
                          <a:avLst/>
                        </a:prstGeom>
                        <a:solidFill>
                          <a:schemeClr val="lt1"/>
                        </a:solidFill>
                        <a:ln w="6350">
                          <a:solidFill>
                            <a:prstClr val="black"/>
                          </a:solidFill>
                        </a:ln>
                      </wps:spPr>
                      <wps:txbx>
                        <w:txbxContent>
                          <w:p w14:paraId="4BD891BE" w14:textId="704E52F9" w:rsidR="003A4B1D" w:rsidRDefault="003A4B1D">
                            <w:r>
                              <w:rPr>
                                <w:noProof/>
                              </w:rPr>
                              <w:drawing>
                                <wp:inline distT="0" distB="0" distL="0" distR="0" wp14:anchorId="07D2078E" wp14:editId="00EFEB7C">
                                  <wp:extent cx="4572000" cy="6631459"/>
                                  <wp:effectExtent l="0" t="0" r="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Picture 965"/>
                                          <pic:cNvPicPr/>
                                        </pic:nvPicPr>
                                        <pic:blipFill>
                                          <a:blip r:embed="rId39">
                                            <a:extLst>
                                              <a:ext uri="{28A0092B-C50C-407E-A947-70E740481C1C}">
                                                <a14:useLocalDpi xmlns:a14="http://schemas.microsoft.com/office/drawing/2010/main" val="0"/>
                                              </a:ext>
                                            </a:extLst>
                                          </a:blip>
                                          <a:stretch>
                                            <a:fillRect/>
                                          </a:stretch>
                                        </pic:blipFill>
                                        <pic:spPr>
                                          <a:xfrm>
                                            <a:off x="0" y="0"/>
                                            <a:ext cx="4573415" cy="66335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5C08A3" id="Text Box 62" o:spid="_x0000_s1041" type="#_x0000_t202" style="position:absolute;margin-left:27pt;margin-top:5.6pt;width:468.75pt;height:527.2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" fillcolor="white [3201]" strokeweight=".5pt">
                <v:textbox>
                  <w:txbxContent>
                    <w:p w14:paraId="4BD891BE" w14:textId="704E52F9" w:rsidR="003A4B1D" w:rsidRDefault="003A4B1D">
                      <w:r>
                        <w:rPr>
                          <w:noProof/>
                        </w:rPr>
                        <w:drawing>
                          <wp:inline distT="0" distB="0" distL="0" distR="0" wp14:anchorId="07D2078E" wp14:editId="00EFEB7C">
                            <wp:extent cx="4572000" cy="6631459"/>
                            <wp:effectExtent l="0" t="0" r="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Picture 965"/>
                                    <pic:cNvPicPr/>
                                  </pic:nvPicPr>
                                  <pic:blipFill>
                                    <a:blip r:embed="rId39">
                                      <a:extLst>
                                        <a:ext uri="{28A0092B-C50C-407E-A947-70E740481C1C}">
                                          <a14:useLocalDpi xmlns:a14="http://schemas.microsoft.com/office/drawing/2010/main" val="0"/>
                                        </a:ext>
                                      </a:extLst>
                                    </a:blip>
                                    <a:stretch>
                                      <a:fillRect/>
                                    </a:stretch>
                                  </pic:blipFill>
                                  <pic:spPr>
                                    <a:xfrm>
                                      <a:off x="0" y="0"/>
                                      <a:ext cx="4573415" cy="6633511"/>
                                    </a:xfrm>
                                    <a:prstGeom prst="rect">
                                      <a:avLst/>
                                    </a:prstGeom>
                                  </pic:spPr>
                                </pic:pic>
                              </a:graphicData>
                            </a:graphic>
                          </wp:inline>
                        </w:drawing>
                      </w:r>
                    </w:p>
                  </w:txbxContent>
                </v:textbox>
              </v:shape>
            </w:pict>
          </mc:Fallback>
        </mc:AlternateContent>
      </w:r>
      <w:r>
        <w:rPr>
          <w:rStyle w:val="Hyperlink"/>
          <w:rFonts w:asciiTheme="minorHAnsi" w:hAnsiTheme="minorHAnsi" w:cstheme="minorHAnsi"/>
          <w:b/>
          <w:bCs/>
          <w:i w:val="0"/>
          <w:iCs w:val="0"/>
          <w:color w:val="auto"/>
          <w:sz w:val="22"/>
          <w:szCs w:val="22"/>
          <w:u w:val="none"/>
        </w:rPr>
        <w:tab/>
      </w:r>
    </w:p>
    <w:p w14:paraId="0204DEA9"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6E5844A3"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F08DBC2"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6CBCDE17"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50CDF36D"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154812CD"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46D88482"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361117AC"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6A2B6028"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40B25202"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46CED17"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ED32E5D"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4595FE34"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62FA5D3A"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14B52394"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3F6246BF"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2BE539E6"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3ADF9CAC"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69200C7E"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55DC8C64"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4962974F"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2C8A90E9"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3D0CE4DC"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5947A47E"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3FD9481"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7CF923E0"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F4F2FCB"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6C7D8346"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1200366"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5F549FD3"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AAE42A2"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3F6BE6F1"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4F5FDBA3"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7D351BD2"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3E22AE3A"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5818D45F"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2509C270"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60250C1D"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494E5AD3"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22024A74"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B8C214D"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2F630AB4"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47D4E8E8" w14:textId="77777777" w:rsidR="003A4B1D" w:rsidRDefault="003A4B1D" w:rsidP="003A4B1D">
      <w:pPr>
        <w:pStyle w:val="TOC6"/>
        <w:tabs>
          <w:tab w:val="left" w:pos="953"/>
        </w:tabs>
        <w:ind w:left="0" w:firstLine="0"/>
        <w:rPr>
          <w:rStyle w:val="Hyperlink"/>
          <w:rFonts w:asciiTheme="minorHAnsi" w:hAnsiTheme="minorHAnsi" w:cstheme="minorHAnsi"/>
          <w:b/>
          <w:bCs/>
          <w:i w:val="0"/>
          <w:iCs w:val="0"/>
          <w:color w:val="auto"/>
          <w:sz w:val="22"/>
          <w:szCs w:val="22"/>
          <w:u w:val="none"/>
        </w:rPr>
      </w:pPr>
    </w:p>
    <w:p w14:paraId="01E465A8" w14:textId="77777777"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B06016D"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141EDD39"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tbl>
      <w:tblPr>
        <w:tblW w:w="7440" w:type="dxa"/>
        <w:tblLook w:val="04A0" w:firstRow="1" w:lastRow="0" w:firstColumn="1" w:lastColumn="0" w:noHBand="0" w:noVBand="1"/>
      </w:tblPr>
      <w:tblGrid>
        <w:gridCol w:w="2044"/>
        <w:gridCol w:w="1503"/>
        <w:gridCol w:w="2218"/>
        <w:gridCol w:w="1675"/>
      </w:tblGrid>
      <w:tr w:rsidR="003A4B1D" w:rsidRPr="003A4B1D" w14:paraId="69982B60" w14:textId="77777777" w:rsidTr="00D72B35">
        <w:trPr>
          <w:trHeight w:val="300"/>
        </w:trPr>
        <w:tc>
          <w:tcPr>
            <w:tcW w:w="7440" w:type="dxa"/>
            <w:gridSpan w:val="4"/>
            <w:tcBorders>
              <w:top w:val="nil"/>
              <w:left w:val="nil"/>
              <w:bottom w:val="nil"/>
              <w:right w:val="nil"/>
            </w:tcBorders>
            <w:shd w:val="clear" w:color="auto" w:fill="auto"/>
            <w:noWrap/>
            <w:vAlign w:val="bottom"/>
            <w:hideMark/>
          </w:tcPr>
          <w:p w14:paraId="4E13D326"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Table 3.2</w:t>
            </w:r>
          </w:p>
        </w:tc>
      </w:tr>
      <w:tr w:rsidR="003A4B1D" w:rsidRPr="003A4B1D" w14:paraId="55250208" w14:textId="77777777" w:rsidTr="00D72B35">
        <w:trPr>
          <w:trHeight w:val="300"/>
        </w:trPr>
        <w:tc>
          <w:tcPr>
            <w:tcW w:w="7440" w:type="dxa"/>
            <w:gridSpan w:val="4"/>
            <w:tcBorders>
              <w:top w:val="nil"/>
              <w:left w:val="nil"/>
              <w:bottom w:val="nil"/>
              <w:right w:val="nil"/>
            </w:tcBorders>
            <w:shd w:val="clear" w:color="auto" w:fill="auto"/>
            <w:noWrap/>
            <w:vAlign w:val="bottom"/>
            <w:hideMark/>
          </w:tcPr>
          <w:p w14:paraId="0DC4E229"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PERMISSIBLE VELOCITIES FOR CHANNELS LINED WITH GRASS</w:t>
            </w:r>
          </w:p>
        </w:tc>
      </w:tr>
      <w:tr w:rsidR="003A4B1D" w:rsidRPr="003A4B1D" w14:paraId="499CBA66" w14:textId="77777777" w:rsidTr="00D72B35">
        <w:trPr>
          <w:trHeight w:val="300"/>
        </w:trPr>
        <w:tc>
          <w:tcPr>
            <w:tcW w:w="2044" w:type="dxa"/>
            <w:tcBorders>
              <w:top w:val="nil"/>
              <w:left w:val="nil"/>
              <w:bottom w:val="nil"/>
              <w:right w:val="nil"/>
            </w:tcBorders>
            <w:shd w:val="clear" w:color="auto" w:fill="auto"/>
            <w:noWrap/>
            <w:vAlign w:val="bottom"/>
            <w:hideMark/>
          </w:tcPr>
          <w:p w14:paraId="07CBBD29" w14:textId="77777777" w:rsidR="003A4B1D" w:rsidRPr="003A4B1D" w:rsidRDefault="003A4B1D" w:rsidP="003A4B1D">
            <w:pPr>
              <w:widowControl/>
              <w:autoSpaceDE/>
              <w:autoSpaceDN/>
              <w:jc w:val="center"/>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bottom"/>
            <w:hideMark/>
          </w:tcPr>
          <w:p w14:paraId="2E246F9D" w14:textId="77777777" w:rsidR="003A4B1D" w:rsidRPr="003A4B1D" w:rsidRDefault="003A4B1D" w:rsidP="003A4B1D">
            <w:pPr>
              <w:widowControl/>
              <w:autoSpaceDE/>
              <w:autoSpaceDN/>
              <w:rPr>
                <w:rFonts w:ascii="Times New Roman" w:eastAsia="Times New Roman" w:hAnsi="Times New Roman" w:cs="Times New Roman"/>
                <w:sz w:val="20"/>
                <w:szCs w:val="20"/>
              </w:rPr>
            </w:pPr>
          </w:p>
        </w:tc>
        <w:tc>
          <w:tcPr>
            <w:tcW w:w="2218" w:type="dxa"/>
            <w:tcBorders>
              <w:top w:val="nil"/>
              <w:left w:val="nil"/>
              <w:bottom w:val="nil"/>
              <w:right w:val="nil"/>
            </w:tcBorders>
            <w:shd w:val="clear" w:color="auto" w:fill="auto"/>
            <w:noWrap/>
            <w:vAlign w:val="bottom"/>
            <w:hideMark/>
          </w:tcPr>
          <w:p w14:paraId="46DAA9D5" w14:textId="77777777" w:rsidR="003A4B1D" w:rsidRPr="003A4B1D" w:rsidRDefault="003A4B1D" w:rsidP="003A4B1D">
            <w:pPr>
              <w:widowControl/>
              <w:autoSpaceDE/>
              <w:autoSpaceDN/>
              <w:rPr>
                <w:rFonts w:ascii="Times New Roman" w:eastAsia="Times New Roman" w:hAnsi="Times New Roman" w:cs="Times New Roman"/>
                <w:sz w:val="20"/>
                <w:szCs w:val="20"/>
              </w:rPr>
            </w:pPr>
          </w:p>
        </w:tc>
        <w:tc>
          <w:tcPr>
            <w:tcW w:w="1675" w:type="dxa"/>
            <w:tcBorders>
              <w:top w:val="nil"/>
              <w:left w:val="nil"/>
              <w:bottom w:val="nil"/>
              <w:right w:val="nil"/>
            </w:tcBorders>
            <w:shd w:val="clear" w:color="auto" w:fill="auto"/>
            <w:noWrap/>
            <w:vAlign w:val="bottom"/>
            <w:hideMark/>
          </w:tcPr>
          <w:p w14:paraId="4DB23B60" w14:textId="77777777" w:rsidR="003A4B1D" w:rsidRPr="003A4B1D" w:rsidRDefault="003A4B1D" w:rsidP="003A4B1D">
            <w:pPr>
              <w:widowControl/>
              <w:autoSpaceDE/>
              <w:autoSpaceDN/>
              <w:rPr>
                <w:rFonts w:ascii="Times New Roman" w:eastAsia="Times New Roman" w:hAnsi="Times New Roman" w:cs="Times New Roman"/>
                <w:sz w:val="20"/>
                <w:szCs w:val="20"/>
              </w:rPr>
            </w:pPr>
          </w:p>
        </w:tc>
      </w:tr>
      <w:tr w:rsidR="003A4B1D" w:rsidRPr="003A4B1D" w14:paraId="4FD8046C" w14:textId="77777777" w:rsidTr="00D72B35">
        <w:trPr>
          <w:trHeight w:val="300"/>
        </w:trPr>
        <w:tc>
          <w:tcPr>
            <w:tcW w:w="2044" w:type="dxa"/>
            <w:tcBorders>
              <w:top w:val="nil"/>
              <w:left w:val="nil"/>
              <w:bottom w:val="nil"/>
              <w:right w:val="nil"/>
            </w:tcBorders>
            <w:shd w:val="clear" w:color="auto" w:fill="auto"/>
            <w:noWrap/>
            <w:vAlign w:val="center"/>
            <w:hideMark/>
          </w:tcPr>
          <w:p w14:paraId="1CA7C3CF" w14:textId="77777777" w:rsidR="003A4B1D" w:rsidRPr="003A4B1D" w:rsidRDefault="003A4B1D" w:rsidP="003A4B1D">
            <w:pPr>
              <w:widowControl/>
              <w:autoSpaceDE/>
              <w:autoSpaceDN/>
              <w:rPr>
                <w:rFonts w:ascii="Times New Roman" w:eastAsia="Times New Roman" w:hAnsi="Times New Roman" w:cs="Times New Roman"/>
                <w:sz w:val="20"/>
                <w:szCs w:val="20"/>
              </w:rPr>
            </w:pPr>
          </w:p>
        </w:tc>
        <w:tc>
          <w:tcPr>
            <w:tcW w:w="1503" w:type="dxa"/>
            <w:tcBorders>
              <w:top w:val="nil"/>
              <w:left w:val="nil"/>
              <w:bottom w:val="nil"/>
              <w:right w:val="nil"/>
            </w:tcBorders>
            <w:shd w:val="clear" w:color="auto" w:fill="auto"/>
            <w:noWrap/>
            <w:vAlign w:val="center"/>
            <w:hideMark/>
          </w:tcPr>
          <w:p w14:paraId="6B0F8D20"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c>
          <w:tcPr>
            <w:tcW w:w="3893" w:type="dxa"/>
            <w:gridSpan w:val="2"/>
            <w:tcBorders>
              <w:top w:val="nil"/>
              <w:left w:val="nil"/>
              <w:bottom w:val="single" w:sz="4" w:space="0" w:color="auto"/>
              <w:right w:val="nil"/>
            </w:tcBorders>
            <w:shd w:val="clear" w:color="auto" w:fill="auto"/>
            <w:noWrap/>
            <w:vAlign w:val="center"/>
            <w:hideMark/>
          </w:tcPr>
          <w:p w14:paraId="4EA5F5EA"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PERMISSIBLE VELOCITY, fps</w:t>
            </w:r>
          </w:p>
        </w:tc>
      </w:tr>
      <w:tr w:rsidR="003A4B1D" w:rsidRPr="003A4B1D" w14:paraId="02F86237" w14:textId="77777777" w:rsidTr="00D72B35">
        <w:trPr>
          <w:trHeight w:val="300"/>
        </w:trPr>
        <w:tc>
          <w:tcPr>
            <w:tcW w:w="2044" w:type="dxa"/>
            <w:tcBorders>
              <w:top w:val="nil"/>
              <w:left w:val="nil"/>
              <w:bottom w:val="nil"/>
              <w:right w:val="nil"/>
            </w:tcBorders>
            <w:shd w:val="clear" w:color="auto" w:fill="auto"/>
            <w:noWrap/>
            <w:vAlign w:val="center"/>
            <w:hideMark/>
          </w:tcPr>
          <w:p w14:paraId="2D2E8B16"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COVER</w:t>
            </w:r>
          </w:p>
        </w:tc>
        <w:tc>
          <w:tcPr>
            <w:tcW w:w="1503" w:type="dxa"/>
            <w:tcBorders>
              <w:top w:val="nil"/>
              <w:left w:val="nil"/>
              <w:bottom w:val="nil"/>
              <w:right w:val="nil"/>
            </w:tcBorders>
            <w:shd w:val="clear" w:color="auto" w:fill="auto"/>
            <w:noWrap/>
            <w:vAlign w:val="center"/>
            <w:hideMark/>
          </w:tcPr>
          <w:p w14:paraId="6D9A9B63"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SLOPE RANGE</w:t>
            </w:r>
          </w:p>
        </w:tc>
        <w:tc>
          <w:tcPr>
            <w:tcW w:w="2218" w:type="dxa"/>
            <w:tcBorders>
              <w:top w:val="nil"/>
              <w:left w:val="nil"/>
              <w:bottom w:val="nil"/>
              <w:right w:val="nil"/>
            </w:tcBorders>
            <w:shd w:val="clear" w:color="auto" w:fill="auto"/>
            <w:noWrap/>
            <w:vAlign w:val="center"/>
            <w:hideMark/>
          </w:tcPr>
          <w:p w14:paraId="5F482158"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EROSION-RESISTANT</w:t>
            </w:r>
          </w:p>
        </w:tc>
        <w:tc>
          <w:tcPr>
            <w:tcW w:w="1675" w:type="dxa"/>
            <w:tcBorders>
              <w:top w:val="nil"/>
              <w:left w:val="nil"/>
              <w:bottom w:val="nil"/>
              <w:right w:val="nil"/>
            </w:tcBorders>
            <w:shd w:val="clear" w:color="auto" w:fill="auto"/>
            <w:noWrap/>
            <w:vAlign w:val="center"/>
            <w:hideMark/>
          </w:tcPr>
          <w:p w14:paraId="6D341AE3"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EASILY ERODED</w:t>
            </w:r>
          </w:p>
        </w:tc>
      </w:tr>
      <w:tr w:rsidR="003A4B1D" w:rsidRPr="003A4B1D" w14:paraId="3E66B707" w14:textId="77777777" w:rsidTr="00D72B35">
        <w:trPr>
          <w:trHeight w:val="300"/>
        </w:trPr>
        <w:tc>
          <w:tcPr>
            <w:tcW w:w="2044" w:type="dxa"/>
            <w:tcBorders>
              <w:top w:val="nil"/>
              <w:left w:val="nil"/>
              <w:bottom w:val="single" w:sz="4" w:space="0" w:color="auto"/>
              <w:right w:val="nil"/>
            </w:tcBorders>
            <w:shd w:val="clear" w:color="auto" w:fill="auto"/>
            <w:noWrap/>
            <w:vAlign w:val="center"/>
            <w:hideMark/>
          </w:tcPr>
          <w:p w14:paraId="0DDC9341"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 </w:t>
            </w:r>
          </w:p>
        </w:tc>
        <w:tc>
          <w:tcPr>
            <w:tcW w:w="1503" w:type="dxa"/>
            <w:tcBorders>
              <w:top w:val="nil"/>
              <w:left w:val="nil"/>
              <w:bottom w:val="single" w:sz="4" w:space="0" w:color="auto"/>
              <w:right w:val="nil"/>
            </w:tcBorders>
            <w:shd w:val="clear" w:color="auto" w:fill="auto"/>
            <w:noWrap/>
            <w:vAlign w:val="center"/>
            <w:hideMark/>
          </w:tcPr>
          <w:p w14:paraId="6209CBBA"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(PERCENT)</w:t>
            </w:r>
          </w:p>
        </w:tc>
        <w:tc>
          <w:tcPr>
            <w:tcW w:w="2218" w:type="dxa"/>
            <w:tcBorders>
              <w:top w:val="nil"/>
              <w:left w:val="nil"/>
              <w:bottom w:val="single" w:sz="4" w:space="0" w:color="auto"/>
              <w:right w:val="nil"/>
            </w:tcBorders>
            <w:shd w:val="clear" w:color="auto" w:fill="auto"/>
            <w:noWrap/>
            <w:vAlign w:val="center"/>
            <w:hideMark/>
          </w:tcPr>
          <w:p w14:paraId="2CD9885F"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SOILS</w:t>
            </w:r>
          </w:p>
        </w:tc>
        <w:tc>
          <w:tcPr>
            <w:tcW w:w="1675" w:type="dxa"/>
            <w:tcBorders>
              <w:top w:val="nil"/>
              <w:left w:val="nil"/>
              <w:bottom w:val="single" w:sz="4" w:space="0" w:color="auto"/>
              <w:right w:val="nil"/>
            </w:tcBorders>
            <w:shd w:val="clear" w:color="auto" w:fill="auto"/>
            <w:noWrap/>
            <w:vAlign w:val="center"/>
            <w:hideMark/>
          </w:tcPr>
          <w:p w14:paraId="30516A45"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SOILS</w:t>
            </w:r>
          </w:p>
        </w:tc>
      </w:tr>
      <w:tr w:rsidR="003A4B1D" w:rsidRPr="003A4B1D" w14:paraId="1D7A55A4" w14:textId="77777777" w:rsidTr="00D72B35">
        <w:trPr>
          <w:trHeight w:val="300"/>
        </w:trPr>
        <w:tc>
          <w:tcPr>
            <w:tcW w:w="2044" w:type="dxa"/>
            <w:tcBorders>
              <w:top w:val="nil"/>
              <w:left w:val="nil"/>
              <w:bottom w:val="nil"/>
              <w:right w:val="nil"/>
            </w:tcBorders>
            <w:shd w:val="clear" w:color="auto" w:fill="auto"/>
            <w:noWrap/>
            <w:vAlign w:val="bottom"/>
            <w:hideMark/>
          </w:tcPr>
          <w:p w14:paraId="058858D8" w14:textId="77777777" w:rsidR="003A4B1D" w:rsidRPr="003A4B1D" w:rsidRDefault="003A4B1D" w:rsidP="003A4B1D">
            <w:pPr>
              <w:widowControl/>
              <w:autoSpaceDE/>
              <w:autoSpaceDN/>
              <w:jc w:val="center"/>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bottom"/>
            <w:hideMark/>
          </w:tcPr>
          <w:p w14:paraId="5AC50D04" w14:textId="77777777" w:rsidR="003A4B1D" w:rsidRPr="003A4B1D" w:rsidRDefault="003A4B1D" w:rsidP="003A4B1D">
            <w:pPr>
              <w:widowControl/>
              <w:autoSpaceDE/>
              <w:autoSpaceDN/>
              <w:rPr>
                <w:rFonts w:ascii="Times New Roman" w:eastAsia="Times New Roman" w:hAnsi="Times New Roman" w:cs="Times New Roman"/>
                <w:sz w:val="20"/>
                <w:szCs w:val="20"/>
              </w:rPr>
            </w:pPr>
          </w:p>
        </w:tc>
        <w:tc>
          <w:tcPr>
            <w:tcW w:w="2218" w:type="dxa"/>
            <w:tcBorders>
              <w:top w:val="nil"/>
              <w:left w:val="nil"/>
              <w:bottom w:val="nil"/>
              <w:right w:val="nil"/>
            </w:tcBorders>
            <w:shd w:val="clear" w:color="auto" w:fill="auto"/>
            <w:noWrap/>
            <w:vAlign w:val="bottom"/>
            <w:hideMark/>
          </w:tcPr>
          <w:p w14:paraId="54913548" w14:textId="77777777" w:rsidR="003A4B1D" w:rsidRPr="003A4B1D" w:rsidRDefault="003A4B1D" w:rsidP="003A4B1D">
            <w:pPr>
              <w:widowControl/>
              <w:autoSpaceDE/>
              <w:autoSpaceDN/>
              <w:rPr>
                <w:rFonts w:ascii="Times New Roman" w:eastAsia="Times New Roman" w:hAnsi="Times New Roman" w:cs="Times New Roman"/>
                <w:sz w:val="20"/>
                <w:szCs w:val="20"/>
              </w:rPr>
            </w:pPr>
          </w:p>
        </w:tc>
        <w:tc>
          <w:tcPr>
            <w:tcW w:w="1675" w:type="dxa"/>
            <w:tcBorders>
              <w:top w:val="nil"/>
              <w:left w:val="nil"/>
              <w:bottom w:val="nil"/>
              <w:right w:val="nil"/>
            </w:tcBorders>
            <w:shd w:val="clear" w:color="auto" w:fill="auto"/>
            <w:noWrap/>
            <w:vAlign w:val="bottom"/>
            <w:hideMark/>
          </w:tcPr>
          <w:p w14:paraId="61B5FB66" w14:textId="77777777" w:rsidR="003A4B1D" w:rsidRPr="003A4B1D" w:rsidRDefault="003A4B1D" w:rsidP="003A4B1D">
            <w:pPr>
              <w:widowControl/>
              <w:autoSpaceDE/>
              <w:autoSpaceDN/>
              <w:rPr>
                <w:rFonts w:ascii="Times New Roman" w:eastAsia="Times New Roman" w:hAnsi="Times New Roman" w:cs="Times New Roman"/>
                <w:sz w:val="20"/>
                <w:szCs w:val="20"/>
              </w:rPr>
            </w:pPr>
          </w:p>
        </w:tc>
      </w:tr>
      <w:tr w:rsidR="003A4B1D" w:rsidRPr="003A4B1D" w14:paraId="5CA36D38" w14:textId="77777777" w:rsidTr="00D72B35">
        <w:trPr>
          <w:trHeight w:val="420"/>
        </w:trPr>
        <w:tc>
          <w:tcPr>
            <w:tcW w:w="2044" w:type="dxa"/>
            <w:tcBorders>
              <w:top w:val="nil"/>
              <w:left w:val="nil"/>
              <w:bottom w:val="nil"/>
              <w:right w:val="nil"/>
            </w:tcBorders>
            <w:shd w:val="clear" w:color="auto" w:fill="auto"/>
            <w:noWrap/>
            <w:vAlign w:val="bottom"/>
            <w:hideMark/>
          </w:tcPr>
          <w:p w14:paraId="79344965"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Bermuda Grass</w:t>
            </w:r>
          </w:p>
        </w:tc>
        <w:tc>
          <w:tcPr>
            <w:tcW w:w="1503" w:type="dxa"/>
            <w:tcBorders>
              <w:top w:val="nil"/>
              <w:left w:val="nil"/>
              <w:bottom w:val="nil"/>
              <w:right w:val="nil"/>
            </w:tcBorders>
            <w:shd w:val="clear" w:color="auto" w:fill="auto"/>
            <w:noWrap/>
            <w:vAlign w:val="center"/>
            <w:hideMark/>
          </w:tcPr>
          <w:p w14:paraId="65F09935"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0 - 5</w:t>
            </w:r>
          </w:p>
        </w:tc>
        <w:tc>
          <w:tcPr>
            <w:tcW w:w="2218" w:type="dxa"/>
            <w:tcBorders>
              <w:top w:val="nil"/>
              <w:left w:val="nil"/>
              <w:bottom w:val="nil"/>
              <w:right w:val="nil"/>
            </w:tcBorders>
            <w:shd w:val="clear" w:color="auto" w:fill="auto"/>
            <w:noWrap/>
            <w:vAlign w:val="center"/>
            <w:hideMark/>
          </w:tcPr>
          <w:p w14:paraId="5A326749"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8</w:t>
            </w:r>
          </w:p>
        </w:tc>
        <w:tc>
          <w:tcPr>
            <w:tcW w:w="1675" w:type="dxa"/>
            <w:tcBorders>
              <w:top w:val="nil"/>
              <w:left w:val="nil"/>
              <w:bottom w:val="nil"/>
              <w:right w:val="nil"/>
            </w:tcBorders>
            <w:shd w:val="clear" w:color="auto" w:fill="auto"/>
            <w:noWrap/>
            <w:vAlign w:val="center"/>
            <w:hideMark/>
          </w:tcPr>
          <w:p w14:paraId="5AB13DF9"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6</w:t>
            </w:r>
          </w:p>
        </w:tc>
      </w:tr>
      <w:tr w:rsidR="003A4B1D" w:rsidRPr="003A4B1D" w14:paraId="559A5011" w14:textId="77777777" w:rsidTr="00D72B35">
        <w:trPr>
          <w:trHeight w:val="420"/>
        </w:trPr>
        <w:tc>
          <w:tcPr>
            <w:tcW w:w="2044" w:type="dxa"/>
            <w:tcBorders>
              <w:top w:val="nil"/>
              <w:left w:val="nil"/>
              <w:bottom w:val="nil"/>
              <w:right w:val="nil"/>
            </w:tcBorders>
            <w:shd w:val="clear" w:color="auto" w:fill="auto"/>
            <w:noWrap/>
            <w:vAlign w:val="bottom"/>
            <w:hideMark/>
          </w:tcPr>
          <w:p w14:paraId="04A1EF8A" w14:textId="77777777" w:rsidR="003A4B1D" w:rsidRPr="003A4B1D" w:rsidRDefault="003A4B1D" w:rsidP="003A4B1D">
            <w:pPr>
              <w:widowControl/>
              <w:autoSpaceDE/>
              <w:autoSpaceDN/>
              <w:jc w:val="center"/>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center"/>
            <w:hideMark/>
          </w:tcPr>
          <w:p w14:paraId="536F2DB7"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5 - 10</w:t>
            </w:r>
          </w:p>
        </w:tc>
        <w:tc>
          <w:tcPr>
            <w:tcW w:w="2218" w:type="dxa"/>
            <w:tcBorders>
              <w:top w:val="nil"/>
              <w:left w:val="nil"/>
              <w:bottom w:val="nil"/>
              <w:right w:val="nil"/>
            </w:tcBorders>
            <w:shd w:val="clear" w:color="auto" w:fill="auto"/>
            <w:noWrap/>
            <w:vAlign w:val="center"/>
            <w:hideMark/>
          </w:tcPr>
          <w:p w14:paraId="6B39A23D"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7</w:t>
            </w:r>
          </w:p>
        </w:tc>
        <w:tc>
          <w:tcPr>
            <w:tcW w:w="1675" w:type="dxa"/>
            <w:tcBorders>
              <w:top w:val="nil"/>
              <w:left w:val="nil"/>
              <w:bottom w:val="nil"/>
              <w:right w:val="nil"/>
            </w:tcBorders>
            <w:shd w:val="clear" w:color="auto" w:fill="auto"/>
            <w:noWrap/>
            <w:vAlign w:val="center"/>
            <w:hideMark/>
          </w:tcPr>
          <w:p w14:paraId="1D11F96B"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5</w:t>
            </w:r>
          </w:p>
        </w:tc>
      </w:tr>
      <w:tr w:rsidR="003A4B1D" w:rsidRPr="003A4B1D" w14:paraId="709E280A" w14:textId="77777777" w:rsidTr="00D72B35">
        <w:trPr>
          <w:trHeight w:val="420"/>
        </w:trPr>
        <w:tc>
          <w:tcPr>
            <w:tcW w:w="2044" w:type="dxa"/>
            <w:tcBorders>
              <w:top w:val="nil"/>
              <w:left w:val="nil"/>
              <w:bottom w:val="single" w:sz="4" w:space="0" w:color="auto"/>
              <w:right w:val="nil"/>
            </w:tcBorders>
            <w:shd w:val="clear" w:color="auto" w:fill="auto"/>
            <w:noWrap/>
            <w:vAlign w:val="bottom"/>
            <w:hideMark/>
          </w:tcPr>
          <w:p w14:paraId="1BFE7FFC"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 </w:t>
            </w:r>
          </w:p>
        </w:tc>
        <w:tc>
          <w:tcPr>
            <w:tcW w:w="1503" w:type="dxa"/>
            <w:tcBorders>
              <w:top w:val="nil"/>
              <w:left w:val="nil"/>
              <w:bottom w:val="single" w:sz="4" w:space="0" w:color="auto"/>
              <w:right w:val="nil"/>
            </w:tcBorders>
            <w:shd w:val="clear" w:color="auto" w:fill="auto"/>
            <w:noWrap/>
            <w:vAlign w:val="center"/>
            <w:hideMark/>
          </w:tcPr>
          <w:p w14:paraId="0D8097EE"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&gt; 10</w:t>
            </w:r>
          </w:p>
        </w:tc>
        <w:tc>
          <w:tcPr>
            <w:tcW w:w="2218" w:type="dxa"/>
            <w:tcBorders>
              <w:top w:val="nil"/>
              <w:left w:val="nil"/>
              <w:bottom w:val="single" w:sz="4" w:space="0" w:color="auto"/>
              <w:right w:val="nil"/>
            </w:tcBorders>
            <w:shd w:val="clear" w:color="auto" w:fill="auto"/>
            <w:noWrap/>
            <w:vAlign w:val="center"/>
            <w:hideMark/>
          </w:tcPr>
          <w:p w14:paraId="19512D7A"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6</w:t>
            </w:r>
          </w:p>
        </w:tc>
        <w:tc>
          <w:tcPr>
            <w:tcW w:w="1675" w:type="dxa"/>
            <w:tcBorders>
              <w:top w:val="nil"/>
              <w:left w:val="nil"/>
              <w:bottom w:val="single" w:sz="4" w:space="0" w:color="auto"/>
              <w:right w:val="nil"/>
            </w:tcBorders>
            <w:shd w:val="clear" w:color="auto" w:fill="auto"/>
            <w:noWrap/>
            <w:vAlign w:val="center"/>
            <w:hideMark/>
          </w:tcPr>
          <w:p w14:paraId="5A4A54A5"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4</w:t>
            </w:r>
          </w:p>
        </w:tc>
      </w:tr>
      <w:tr w:rsidR="003A4B1D" w:rsidRPr="003A4B1D" w14:paraId="7B6049F3" w14:textId="77777777" w:rsidTr="00D72B35">
        <w:trPr>
          <w:trHeight w:val="420"/>
        </w:trPr>
        <w:tc>
          <w:tcPr>
            <w:tcW w:w="2044" w:type="dxa"/>
            <w:vMerge w:val="restart"/>
            <w:tcBorders>
              <w:top w:val="nil"/>
              <w:left w:val="nil"/>
              <w:bottom w:val="nil"/>
              <w:right w:val="nil"/>
            </w:tcBorders>
            <w:shd w:val="clear" w:color="auto" w:fill="auto"/>
            <w:hideMark/>
          </w:tcPr>
          <w:p w14:paraId="7E72E943"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Buffalo Grass, Kentucky bluegrass, smooth brome, blue grama</w:t>
            </w:r>
          </w:p>
        </w:tc>
        <w:tc>
          <w:tcPr>
            <w:tcW w:w="1503" w:type="dxa"/>
            <w:tcBorders>
              <w:top w:val="nil"/>
              <w:left w:val="nil"/>
              <w:bottom w:val="nil"/>
              <w:right w:val="nil"/>
            </w:tcBorders>
            <w:shd w:val="clear" w:color="auto" w:fill="auto"/>
            <w:noWrap/>
            <w:vAlign w:val="center"/>
            <w:hideMark/>
          </w:tcPr>
          <w:p w14:paraId="196BA342"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0 - 5</w:t>
            </w:r>
          </w:p>
        </w:tc>
        <w:tc>
          <w:tcPr>
            <w:tcW w:w="2218" w:type="dxa"/>
            <w:tcBorders>
              <w:top w:val="nil"/>
              <w:left w:val="nil"/>
              <w:bottom w:val="nil"/>
              <w:right w:val="nil"/>
            </w:tcBorders>
            <w:shd w:val="clear" w:color="auto" w:fill="auto"/>
            <w:noWrap/>
            <w:vAlign w:val="center"/>
            <w:hideMark/>
          </w:tcPr>
          <w:p w14:paraId="5162CE74"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7</w:t>
            </w:r>
          </w:p>
        </w:tc>
        <w:tc>
          <w:tcPr>
            <w:tcW w:w="1675" w:type="dxa"/>
            <w:tcBorders>
              <w:top w:val="nil"/>
              <w:left w:val="nil"/>
              <w:bottom w:val="nil"/>
              <w:right w:val="nil"/>
            </w:tcBorders>
            <w:shd w:val="clear" w:color="auto" w:fill="auto"/>
            <w:noWrap/>
            <w:vAlign w:val="center"/>
            <w:hideMark/>
          </w:tcPr>
          <w:p w14:paraId="569709D0"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5</w:t>
            </w:r>
          </w:p>
        </w:tc>
      </w:tr>
      <w:tr w:rsidR="003A4B1D" w:rsidRPr="003A4B1D" w14:paraId="52C0E8EC" w14:textId="77777777" w:rsidTr="00D72B35">
        <w:trPr>
          <w:trHeight w:val="420"/>
        </w:trPr>
        <w:tc>
          <w:tcPr>
            <w:tcW w:w="2044" w:type="dxa"/>
            <w:vMerge/>
            <w:tcBorders>
              <w:top w:val="nil"/>
              <w:left w:val="nil"/>
              <w:bottom w:val="nil"/>
              <w:right w:val="nil"/>
            </w:tcBorders>
            <w:vAlign w:val="center"/>
            <w:hideMark/>
          </w:tcPr>
          <w:p w14:paraId="3801E3DE" w14:textId="77777777" w:rsidR="003A4B1D" w:rsidRPr="003A4B1D" w:rsidRDefault="003A4B1D" w:rsidP="003A4B1D">
            <w:pPr>
              <w:widowControl/>
              <w:autoSpaceDE/>
              <w:autoSpaceDN/>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center"/>
            <w:hideMark/>
          </w:tcPr>
          <w:p w14:paraId="3B8F8767"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5 - 10</w:t>
            </w:r>
          </w:p>
        </w:tc>
        <w:tc>
          <w:tcPr>
            <w:tcW w:w="2218" w:type="dxa"/>
            <w:tcBorders>
              <w:top w:val="nil"/>
              <w:left w:val="nil"/>
              <w:bottom w:val="nil"/>
              <w:right w:val="nil"/>
            </w:tcBorders>
            <w:shd w:val="clear" w:color="auto" w:fill="auto"/>
            <w:noWrap/>
            <w:vAlign w:val="center"/>
            <w:hideMark/>
          </w:tcPr>
          <w:p w14:paraId="0C4A4666"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6</w:t>
            </w:r>
          </w:p>
        </w:tc>
        <w:tc>
          <w:tcPr>
            <w:tcW w:w="1675" w:type="dxa"/>
            <w:tcBorders>
              <w:top w:val="nil"/>
              <w:left w:val="nil"/>
              <w:bottom w:val="nil"/>
              <w:right w:val="nil"/>
            </w:tcBorders>
            <w:shd w:val="clear" w:color="auto" w:fill="auto"/>
            <w:noWrap/>
            <w:vAlign w:val="center"/>
            <w:hideMark/>
          </w:tcPr>
          <w:p w14:paraId="187B7194"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4</w:t>
            </w:r>
          </w:p>
        </w:tc>
      </w:tr>
      <w:tr w:rsidR="003A4B1D" w:rsidRPr="003A4B1D" w14:paraId="40B57E0C" w14:textId="77777777" w:rsidTr="00D72B35">
        <w:trPr>
          <w:trHeight w:val="420"/>
        </w:trPr>
        <w:tc>
          <w:tcPr>
            <w:tcW w:w="2044" w:type="dxa"/>
            <w:vMerge/>
            <w:tcBorders>
              <w:top w:val="nil"/>
              <w:left w:val="nil"/>
              <w:bottom w:val="nil"/>
              <w:right w:val="nil"/>
            </w:tcBorders>
            <w:vAlign w:val="center"/>
            <w:hideMark/>
          </w:tcPr>
          <w:p w14:paraId="4DB47B60" w14:textId="77777777" w:rsidR="003A4B1D" w:rsidRPr="003A4B1D" w:rsidRDefault="003A4B1D" w:rsidP="003A4B1D">
            <w:pPr>
              <w:widowControl/>
              <w:autoSpaceDE/>
              <w:autoSpaceDN/>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center"/>
            <w:hideMark/>
          </w:tcPr>
          <w:p w14:paraId="1FEE0352"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&gt; 10</w:t>
            </w:r>
          </w:p>
        </w:tc>
        <w:tc>
          <w:tcPr>
            <w:tcW w:w="2218" w:type="dxa"/>
            <w:tcBorders>
              <w:top w:val="nil"/>
              <w:left w:val="nil"/>
              <w:bottom w:val="nil"/>
              <w:right w:val="nil"/>
            </w:tcBorders>
            <w:shd w:val="clear" w:color="auto" w:fill="auto"/>
            <w:noWrap/>
            <w:vAlign w:val="center"/>
            <w:hideMark/>
          </w:tcPr>
          <w:p w14:paraId="0902146B"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5</w:t>
            </w:r>
          </w:p>
        </w:tc>
        <w:tc>
          <w:tcPr>
            <w:tcW w:w="1675" w:type="dxa"/>
            <w:tcBorders>
              <w:top w:val="nil"/>
              <w:left w:val="nil"/>
              <w:bottom w:val="nil"/>
              <w:right w:val="nil"/>
            </w:tcBorders>
            <w:shd w:val="clear" w:color="auto" w:fill="auto"/>
            <w:noWrap/>
            <w:vAlign w:val="center"/>
            <w:hideMark/>
          </w:tcPr>
          <w:p w14:paraId="2FD6061E"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3</w:t>
            </w:r>
          </w:p>
        </w:tc>
      </w:tr>
      <w:tr w:rsidR="003A4B1D" w:rsidRPr="003A4B1D" w14:paraId="577C2CD4" w14:textId="77777777" w:rsidTr="00D72B35">
        <w:trPr>
          <w:trHeight w:val="420"/>
        </w:trPr>
        <w:tc>
          <w:tcPr>
            <w:tcW w:w="2044" w:type="dxa"/>
            <w:tcBorders>
              <w:top w:val="single" w:sz="4" w:space="0" w:color="auto"/>
              <w:left w:val="nil"/>
              <w:bottom w:val="nil"/>
              <w:right w:val="nil"/>
            </w:tcBorders>
            <w:shd w:val="clear" w:color="auto" w:fill="auto"/>
            <w:noWrap/>
            <w:vAlign w:val="bottom"/>
            <w:hideMark/>
          </w:tcPr>
          <w:p w14:paraId="0DB16156"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Grass Mixture</w:t>
            </w:r>
          </w:p>
        </w:tc>
        <w:tc>
          <w:tcPr>
            <w:tcW w:w="1503" w:type="dxa"/>
            <w:tcBorders>
              <w:top w:val="single" w:sz="4" w:space="0" w:color="auto"/>
              <w:left w:val="nil"/>
              <w:bottom w:val="nil"/>
              <w:right w:val="nil"/>
            </w:tcBorders>
            <w:shd w:val="clear" w:color="auto" w:fill="auto"/>
            <w:noWrap/>
            <w:vAlign w:val="center"/>
            <w:hideMark/>
          </w:tcPr>
          <w:p w14:paraId="68EFE4F3"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0 - 5</w:t>
            </w:r>
          </w:p>
        </w:tc>
        <w:tc>
          <w:tcPr>
            <w:tcW w:w="2218" w:type="dxa"/>
            <w:tcBorders>
              <w:top w:val="single" w:sz="4" w:space="0" w:color="auto"/>
              <w:left w:val="nil"/>
              <w:bottom w:val="nil"/>
              <w:right w:val="nil"/>
            </w:tcBorders>
            <w:shd w:val="clear" w:color="auto" w:fill="auto"/>
            <w:noWrap/>
            <w:vAlign w:val="center"/>
            <w:hideMark/>
          </w:tcPr>
          <w:p w14:paraId="562F2DC5"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5</w:t>
            </w:r>
          </w:p>
        </w:tc>
        <w:tc>
          <w:tcPr>
            <w:tcW w:w="1675" w:type="dxa"/>
            <w:tcBorders>
              <w:top w:val="single" w:sz="4" w:space="0" w:color="auto"/>
              <w:left w:val="nil"/>
              <w:bottom w:val="nil"/>
              <w:right w:val="nil"/>
            </w:tcBorders>
            <w:shd w:val="clear" w:color="auto" w:fill="auto"/>
            <w:noWrap/>
            <w:vAlign w:val="center"/>
            <w:hideMark/>
          </w:tcPr>
          <w:p w14:paraId="6AFBC331"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4</w:t>
            </w:r>
          </w:p>
        </w:tc>
      </w:tr>
      <w:tr w:rsidR="003A4B1D" w:rsidRPr="003A4B1D" w14:paraId="1B324F62" w14:textId="77777777" w:rsidTr="00D72B35">
        <w:trPr>
          <w:trHeight w:val="420"/>
        </w:trPr>
        <w:tc>
          <w:tcPr>
            <w:tcW w:w="2044" w:type="dxa"/>
            <w:tcBorders>
              <w:top w:val="nil"/>
              <w:left w:val="nil"/>
              <w:bottom w:val="nil"/>
              <w:right w:val="nil"/>
            </w:tcBorders>
            <w:shd w:val="clear" w:color="auto" w:fill="auto"/>
            <w:noWrap/>
            <w:vAlign w:val="bottom"/>
            <w:hideMark/>
          </w:tcPr>
          <w:p w14:paraId="51D0AEEF" w14:textId="77777777" w:rsidR="003A4B1D" w:rsidRPr="003A4B1D" w:rsidRDefault="003A4B1D" w:rsidP="003A4B1D">
            <w:pPr>
              <w:widowControl/>
              <w:autoSpaceDE/>
              <w:autoSpaceDN/>
              <w:jc w:val="center"/>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center"/>
            <w:hideMark/>
          </w:tcPr>
          <w:p w14:paraId="4DD3F292"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5 - 10</w:t>
            </w:r>
          </w:p>
        </w:tc>
        <w:tc>
          <w:tcPr>
            <w:tcW w:w="2218" w:type="dxa"/>
            <w:tcBorders>
              <w:top w:val="nil"/>
              <w:left w:val="nil"/>
              <w:bottom w:val="nil"/>
              <w:right w:val="nil"/>
            </w:tcBorders>
            <w:shd w:val="clear" w:color="auto" w:fill="auto"/>
            <w:noWrap/>
            <w:vAlign w:val="center"/>
            <w:hideMark/>
          </w:tcPr>
          <w:p w14:paraId="570DAC85"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4</w:t>
            </w:r>
          </w:p>
        </w:tc>
        <w:tc>
          <w:tcPr>
            <w:tcW w:w="1675" w:type="dxa"/>
            <w:tcBorders>
              <w:top w:val="nil"/>
              <w:left w:val="nil"/>
              <w:bottom w:val="nil"/>
              <w:right w:val="nil"/>
            </w:tcBorders>
            <w:shd w:val="clear" w:color="auto" w:fill="auto"/>
            <w:noWrap/>
            <w:vAlign w:val="center"/>
            <w:hideMark/>
          </w:tcPr>
          <w:p w14:paraId="42A05038"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3</w:t>
            </w:r>
          </w:p>
        </w:tc>
      </w:tr>
      <w:tr w:rsidR="003A4B1D" w:rsidRPr="003A4B1D" w14:paraId="04BF7DD7" w14:textId="77777777" w:rsidTr="00D72B35">
        <w:trPr>
          <w:trHeight w:val="420"/>
        </w:trPr>
        <w:tc>
          <w:tcPr>
            <w:tcW w:w="2044" w:type="dxa"/>
            <w:tcBorders>
              <w:top w:val="nil"/>
              <w:left w:val="nil"/>
              <w:bottom w:val="single" w:sz="4" w:space="0" w:color="auto"/>
              <w:right w:val="nil"/>
            </w:tcBorders>
            <w:shd w:val="clear" w:color="auto" w:fill="auto"/>
            <w:noWrap/>
            <w:vAlign w:val="bottom"/>
            <w:hideMark/>
          </w:tcPr>
          <w:p w14:paraId="741C30AD"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 </w:t>
            </w:r>
          </w:p>
        </w:tc>
        <w:tc>
          <w:tcPr>
            <w:tcW w:w="5396" w:type="dxa"/>
            <w:gridSpan w:val="3"/>
            <w:tcBorders>
              <w:top w:val="nil"/>
              <w:left w:val="nil"/>
              <w:bottom w:val="single" w:sz="4" w:space="0" w:color="auto"/>
              <w:right w:val="nil"/>
            </w:tcBorders>
            <w:shd w:val="clear" w:color="auto" w:fill="auto"/>
            <w:noWrap/>
            <w:vAlign w:val="center"/>
            <w:hideMark/>
          </w:tcPr>
          <w:p w14:paraId="78844106"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Do not use on slopes steeper than 10%</w:t>
            </w:r>
          </w:p>
        </w:tc>
      </w:tr>
      <w:tr w:rsidR="003A4B1D" w:rsidRPr="003A4B1D" w14:paraId="2ED20F06" w14:textId="77777777" w:rsidTr="00D72B35">
        <w:trPr>
          <w:trHeight w:val="420"/>
        </w:trPr>
        <w:tc>
          <w:tcPr>
            <w:tcW w:w="2044" w:type="dxa"/>
            <w:vMerge w:val="restart"/>
            <w:tcBorders>
              <w:top w:val="nil"/>
              <w:left w:val="nil"/>
              <w:bottom w:val="single" w:sz="4" w:space="0" w:color="000000"/>
              <w:right w:val="nil"/>
            </w:tcBorders>
            <w:shd w:val="clear" w:color="auto" w:fill="auto"/>
            <w:hideMark/>
          </w:tcPr>
          <w:p w14:paraId="414B61EB"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 xml:space="preserve">Lespedeza Sericea, weeping love grass, </w:t>
            </w:r>
            <w:proofErr w:type="spellStart"/>
            <w:r w:rsidRPr="003A4B1D">
              <w:rPr>
                <w:rFonts w:ascii="Calibri" w:eastAsia="Times New Roman" w:hAnsi="Calibri" w:cs="Calibri"/>
                <w:color w:val="000000"/>
              </w:rPr>
              <w:t>ischaemum</w:t>
            </w:r>
            <w:proofErr w:type="spellEnd"/>
            <w:r w:rsidRPr="003A4B1D">
              <w:rPr>
                <w:rFonts w:ascii="Calibri" w:eastAsia="Times New Roman" w:hAnsi="Calibri" w:cs="Calibri"/>
                <w:color w:val="000000"/>
              </w:rPr>
              <w:t xml:space="preserve"> (yellow bluestem), alfalfa, crabgrass</w:t>
            </w:r>
          </w:p>
        </w:tc>
        <w:tc>
          <w:tcPr>
            <w:tcW w:w="1503" w:type="dxa"/>
            <w:tcBorders>
              <w:top w:val="nil"/>
              <w:left w:val="nil"/>
              <w:bottom w:val="nil"/>
              <w:right w:val="nil"/>
            </w:tcBorders>
            <w:shd w:val="clear" w:color="auto" w:fill="auto"/>
            <w:noWrap/>
            <w:vAlign w:val="center"/>
            <w:hideMark/>
          </w:tcPr>
          <w:p w14:paraId="03F852C9"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0 - 5</w:t>
            </w:r>
          </w:p>
        </w:tc>
        <w:tc>
          <w:tcPr>
            <w:tcW w:w="2218" w:type="dxa"/>
            <w:tcBorders>
              <w:top w:val="nil"/>
              <w:left w:val="nil"/>
              <w:bottom w:val="nil"/>
              <w:right w:val="nil"/>
            </w:tcBorders>
            <w:shd w:val="clear" w:color="auto" w:fill="auto"/>
            <w:noWrap/>
            <w:vAlign w:val="center"/>
            <w:hideMark/>
          </w:tcPr>
          <w:p w14:paraId="688C9766"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3.5</w:t>
            </w:r>
          </w:p>
        </w:tc>
        <w:tc>
          <w:tcPr>
            <w:tcW w:w="1675" w:type="dxa"/>
            <w:tcBorders>
              <w:top w:val="nil"/>
              <w:left w:val="nil"/>
              <w:bottom w:val="nil"/>
              <w:right w:val="nil"/>
            </w:tcBorders>
            <w:shd w:val="clear" w:color="auto" w:fill="auto"/>
            <w:noWrap/>
            <w:vAlign w:val="center"/>
            <w:hideMark/>
          </w:tcPr>
          <w:p w14:paraId="74990E9A"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2.5</w:t>
            </w:r>
          </w:p>
        </w:tc>
      </w:tr>
      <w:tr w:rsidR="003A4B1D" w:rsidRPr="003A4B1D" w14:paraId="3AE4BED5" w14:textId="77777777" w:rsidTr="00D72B35">
        <w:trPr>
          <w:trHeight w:val="420"/>
        </w:trPr>
        <w:tc>
          <w:tcPr>
            <w:tcW w:w="2044" w:type="dxa"/>
            <w:vMerge/>
            <w:tcBorders>
              <w:top w:val="nil"/>
              <w:left w:val="nil"/>
              <w:bottom w:val="single" w:sz="4" w:space="0" w:color="000000"/>
              <w:right w:val="nil"/>
            </w:tcBorders>
            <w:vAlign w:val="center"/>
            <w:hideMark/>
          </w:tcPr>
          <w:p w14:paraId="4B97345E" w14:textId="77777777" w:rsidR="003A4B1D" w:rsidRPr="003A4B1D" w:rsidRDefault="003A4B1D" w:rsidP="003A4B1D">
            <w:pPr>
              <w:widowControl/>
              <w:autoSpaceDE/>
              <w:autoSpaceDN/>
              <w:rPr>
                <w:rFonts w:ascii="Calibri" w:eastAsia="Times New Roman" w:hAnsi="Calibri" w:cs="Calibri"/>
                <w:color w:val="000000"/>
              </w:rPr>
            </w:pPr>
          </w:p>
        </w:tc>
        <w:tc>
          <w:tcPr>
            <w:tcW w:w="5396" w:type="dxa"/>
            <w:gridSpan w:val="3"/>
            <w:tcBorders>
              <w:top w:val="nil"/>
              <w:left w:val="nil"/>
              <w:bottom w:val="nil"/>
              <w:right w:val="nil"/>
            </w:tcBorders>
            <w:shd w:val="clear" w:color="auto" w:fill="auto"/>
            <w:noWrap/>
            <w:vAlign w:val="center"/>
            <w:hideMark/>
          </w:tcPr>
          <w:p w14:paraId="02C0D62A"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Use on slopes steeper than 3% is not recommended</w:t>
            </w:r>
          </w:p>
        </w:tc>
      </w:tr>
      <w:tr w:rsidR="003A4B1D" w:rsidRPr="003A4B1D" w14:paraId="41371EA1" w14:textId="77777777" w:rsidTr="00D72B35">
        <w:trPr>
          <w:trHeight w:val="420"/>
        </w:trPr>
        <w:tc>
          <w:tcPr>
            <w:tcW w:w="2044" w:type="dxa"/>
            <w:vMerge/>
            <w:tcBorders>
              <w:top w:val="nil"/>
              <w:left w:val="nil"/>
              <w:bottom w:val="single" w:sz="4" w:space="0" w:color="000000"/>
              <w:right w:val="nil"/>
            </w:tcBorders>
            <w:vAlign w:val="center"/>
            <w:hideMark/>
          </w:tcPr>
          <w:p w14:paraId="7479C659" w14:textId="77777777" w:rsidR="003A4B1D" w:rsidRPr="003A4B1D" w:rsidRDefault="003A4B1D" w:rsidP="003A4B1D">
            <w:pPr>
              <w:widowControl/>
              <w:autoSpaceDE/>
              <w:autoSpaceDN/>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center"/>
            <w:hideMark/>
          </w:tcPr>
          <w:p w14:paraId="7EBB346C" w14:textId="77777777" w:rsidR="003A4B1D" w:rsidRPr="003A4B1D" w:rsidRDefault="003A4B1D" w:rsidP="003A4B1D">
            <w:pPr>
              <w:widowControl/>
              <w:autoSpaceDE/>
              <w:autoSpaceDN/>
              <w:rPr>
                <w:rFonts w:ascii="Calibri" w:eastAsia="Times New Roman" w:hAnsi="Calibri" w:cs="Calibri"/>
                <w:color w:val="000000"/>
              </w:rPr>
            </w:pPr>
          </w:p>
        </w:tc>
        <w:tc>
          <w:tcPr>
            <w:tcW w:w="2218" w:type="dxa"/>
            <w:tcBorders>
              <w:top w:val="nil"/>
              <w:left w:val="nil"/>
              <w:bottom w:val="nil"/>
              <w:right w:val="nil"/>
            </w:tcBorders>
            <w:shd w:val="clear" w:color="auto" w:fill="auto"/>
            <w:noWrap/>
            <w:vAlign w:val="center"/>
            <w:hideMark/>
          </w:tcPr>
          <w:p w14:paraId="6ED7093E"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c>
          <w:tcPr>
            <w:tcW w:w="1675" w:type="dxa"/>
            <w:tcBorders>
              <w:top w:val="nil"/>
              <w:left w:val="nil"/>
              <w:bottom w:val="nil"/>
              <w:right w:val="nil"/>
            </w:tcBorders>
            <w:shd w:val="clear" w:color="auto" w:fill="auto"/>
            <w:noWrap/>
            <w:vAlign w:val="center"/>
            <w:hideMark/>
          </w:tcPr>
          <w:p w14:paraId="4A8A9306"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r>
      <w:tr w:rsidR="003A4B1D" w:rsidRPr="003A4B1D" w14:paraId="4A01E501" w14:textId="77777777" w:rsidTr="00D72B35">
        <w:trPr>
          <w:trHeight w:val="420"/>
        </w:trPr>
        <w:tc>
          <w:tcPr>
            <w:tcW w:w="2044" w:type="dxa"/>
            <w:vMerge/>
            <w:tcBorders>
              <w:top w:val="nil"/>
              <w:left w:val="nil"/>
              <w:bottom w:val="single" w:sz="4" w:space="0" w:color="000000"/>
              <w:right w:val="nil"/>
            </w:tcBorders>
            <w:vAlign w:val="center"/>
            <w:hideMark/>
          </w:tcPr>
          <w:p w14:paraId="7A9ECAF8" w14:textId="77777777" w:rsidR="003A4B1D" w:rsidRPr="003A4B1D" w:rsidRDefault="003A4B1D" w:rsidP="003A4B1D">
            <w:pPr>
              <w:widowControl/>
              <w:autoSpaceDE/>
              <w:autoSpaceDN/>
              <w:rPr>
                <w:rFonts w:ascii="Calibri" w:eastAsia="Times New Roman" w:hAnsi="Calibri" w:cs="Calibri"/>
                <w:color w:val="000000"/>
              </w:rPr>
            </w:pPr>
          </w:p>
        </w:tc>
        <w:tc>
          <w:tcPr>
            <w:tcW w:w="1503" w:type="dxa"/>
            <w:tcBorders>
              <w:top w:val="nil"/>
              <w:left w:val="nil"/>
              <w:bottom w:val="single" w:sz="4" w:space="0" w:color="auto"/>
              <w:right w:val="nil"/>
            </w:tcBorders>
            <w:shd w:val="clear" w:color="auto" w:fill="auto"/>
            <w:noWrap/>
            <w:vAlign w:val="center"/>
            <w:hideMark/>
          </w:tcPr>
          <w:p w14:paraId="38DD8D0C"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 </w:t>
            </w:r>
          </w:p>
        </w:tc>
        <w:tc>
          <w:tcPr>
            <w:tcW w:w="2218" w:type="dxa"/>
            <w:tcBorders>
              <w:top w:val="nil"/>
              <w:left w:val="nil"/>
              <w:bottom w:val="single" w:sz="4" w:space="0" w:color="auto"/>
              <w:right w:val="nil"/>
            </w:tcBorders>
            <w:shd w:val="clear" w:color="auto" w:fill="auto"/>
            <w:noWrap/>
            <w:vAlign w:val="center"/>
            <w:hideMark/>
          </w:tcPr>
          <w:p w14:paraId="2678D011"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 </w:t>
            </w:r>
          </w:p>
        </w:tc>
        <w:tc>
          <w:tcPr>
            <w:tcW w:w="1675" w:type="dxa"/>
            <w:tcBorders>
              <w:top w:val="nil"/>
              <w:left w:val="nil"/>
              <w:bottom w:val="single" w:sz="4" w:space="0" w:color="auto"/>
              <w:right w:val="nil"/>
            </w:tcBorders>
            <w:shd w:val="clear" w:color="auto" w:fill="auto"/>
            <w:noWrap/>
            <w:vAlign w:val="center"/>
            <w:hideMark/>
          </w:tcPr>
          <w:p w14:paraId="03D2D354"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 </w:t>
            </w:r>
          </w:p>
        </w:tc>
      </w:tr>
      <w:tr w:rsidR="003A4B1D" w:rsidRPr="003A4B1D" w14:paraId="58DCC71F" w14:textId="77777777" w:rsidTr="00D72B35">
        <w:trPr>
          <w:trHeight w:val="420"/>
        </w:trPr>
        <w:tc>
          <w:tcPr>
            <w:tcW w:w="2044" w:type="dxa"/>
            <w:vMerge w:val="restart"/>
            <w:tcBorders>
              <w:top w:val="nil"/>
              <w:left w:val="nil"/>
              <w:bottom w:val="single" w:sz="4" w:space="0" w:color="000000"/>
              <w:right w:val="nil"/>
            </w:tcBorders>
            <w:shd w:val="clear" w:color="auto" w:fill="auto"/>
            <w:hideMark/>
          </w:tcPr>
          <w:p w14:paraId="45BB26A3"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Annuals - used o mild slopes or as temporary protection until permanent covers are established. Common lespedeza, Sudan grass</w:t>
            </w:r>
          </w:p>
        </w:tc>
        <w:tc>
          <w:tcPr>
            <w:tcW w:w="1503" w:type="dxa"/>
            <w:tcBorders>
              <w:top w:val="nil"/>
              <w:left w:val="nil"/>
              <w:bottom w:val="nil"/>
              <w:right w:val="nil"/>
            </w:tcBorders>
            <w:shd w:val="clear" w:color="auto" w:fill="auto"/>
            <w:noWrap/>
            <w:vAlign w:val="center"/>
            <w:hideMark/>
          </w:tcPr>
          <w:p w14:paraId="37C61BCC"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0 - 5</w:t>
            </w:r>
          </w:p>
        </w:tc>
        <w:tc>
          <w:tcPr>
            <w:tcW w:w="2218" w:type="dxa"/>
            <w:tcBorders>
              <w:top w:val="nil"/>
              <w:left w:val="nil"/>
              <w:bottom w:val="nil"/>
              <w:right w:val="nil"/>
            </w:tcBorders>
            <w:shd w:val="clear" w:color="auto" w:fill="auto"/>
            <w:noWrap/>
            <w:vAlign w:val="center"/>
            <w:hideMark/>
          </w:tcPr>
          <w:p w14:paraId="4625401E"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3.5</w:t>
            </w:r>
          </w:p>
        </w:tc>
        <w:tc>
          <w:tcPr>
            <w:tcW w:w="1675" w:type="dxa"/>
            <w:tcBorders>
              <w:top w:val="nil"/>
              <w:left w:val="nil"/>
              <w:bottom w:val="nil"/>
              <w:right w:val="nil"/>
            </w:tcBorders>
            <w:shd w:val="clear" w:color="auto" w:fill="auto"/>
            <w:noWrap/>
            <w:vAlign w:val="center"/>
            <w:hideMark/>
          </w:tcPr>
          <w:p w14:paraId="1E19A507"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2.4</w:t>
            </w:r>
          </w:p>
        </w:tc>
      </w:tr>
      <w:tr w:rsidR="003A4B1D" w:rsidRPr="003A4B1D" w14:paraId="6CD80483" w14:textId="77777777" w:rsidTr="00D72B35">
        <w:trPr>
          <w:trHeight w:val="420"/>
        </w:trPr>
        <w:tc>
          <w:tcPr>
            <w:tcW w:w="2044" w:type="dxa"/>
            <w:vMerge/>
            <w:tcBorders>
              <w:top w:val="nil"/>
              <w:left w:val="nil"/>
              <w:bottom w:val="single" w:sz="4" w:space="0" w:color="000000"/>
              <w:right w:val="nil"/>
            </w:tcBorders>
            <w:vAlign w:val="center"/>
            <w:hideMark/>
          </w:tcPr>
          <w:p w14:paraId="28CFD857" w14:textId="77777777" w:rsidR="003A4B1D" w:rsidRPr="003A4B1D" w:rsidRDefault="003A4B1D" w:rsidP="003A4B1D">
            <w:pPr>
              <w:widowControl/>
              <w:autoSpaceDE/>
              <w:autoSpaceDN/>
              <w:rPr>
                <w:rFonts w:ascii="Calibri" w:eastAsia="Times New Roman" w:hAnsi="Calibri" w:cs="Calibri"/>
                <w:color w:val="000000"/>
              </w:rPr>
            </w:pPr>
          </w:p>
        </w:tc>
        <w:tc>
          <w:tcPr>
            <w:tcW w:w="5396" w:type="dxa"/>
            <w:gridSpan w:val="3"/>
            <w:tcBorders>
              <w:top w:val="nil"/>
              <w:left w:val="nil"/>
              <w:bottom w:val="nil"/>
              <w:right w:val="nil"/>
            </w:tcBorders>
            <w:shd w:val="clear" w:color="auto" w:fill="auto"/>
            <w:noWrap/>
            <w:vAlign w:val="center"/>
            <w:hideMark/>
          </w:tcPr>
          <w:p w14:paraId="48AB408C"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Use on slopes steeper than 3% is not recommended</w:t>
            </w:r>
          </w:p>
        </w:tc>
      </w:tr>
      <w:tr w:rsidR="003A4B1D" w:rsidRPr="003A4B1D" w14:paraId="4594BF69" w14:textId="77777777" w:rsidTr="00D72B35">
        <w:trPr>
          <w:trHeight w:val="420"/>
        </w:trPr>
        <w:tc>
          <w:tcPr>
            <w:tcW w:w="2044" w:type="dxa"/>
            <w:vMerge/>
            <w:tcBorders>
              <w:top w:val="nil"/>
              <w:left w:val="nil"/>
              <w:bottom w:val="single" w:sz="4" w:space="0" w:color="000000"/>
              <w:right w:val="nil"/>
            </w:tcBorders>
            <w:vAlign w:val="center"/>
            <w:hideMark/>
          </w:tcPr>
          <w:p w14:paraId="363204A2" w14:textId="77777777" w:rsidR="003A4B1D" w:rsidRPr="003A4B1D" w:rsidRDefault="003A4B1D" w:rsidP="003A4B1D">
            <w:pPr>
              <w:widowControl/>
              <w:autoSpaceDE/>
              <w:autoSpaceDN/>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center"/>
            <w:hideMark/>
          </w:tcPr>
          <w:p w14:paraId="37E89C2F" w14:textId="77777777" w:rsidR="003A4B1D" w:rsidRPr="003A4B1D" w:rsidRDefault="003A4B1D" w:rsidP="003A4B1D">
            <w:pPr>
              <w:widowControl/>
              <w:autoSpaceDE/>
              <w:autoSpaceDN/>
              <w:rPr>
                <w:rFonts w:ascii="Calibri" w:eastAsia="Times New Roman" w:hAnsi="Calibri" w:cs="Calibri"/>
                <w:color w:val="000000"/>
              </w:rPr>
            </w:pPr>
          </w:p>
        </w:tc>
        <w:tc>
          <w:tcPr>
            <w:tcW w:w="2218" w:type="dxa"/>
            <w:tcBorders>
              <w:top w:val="nil"/>
              <w:left w:val="nil"/>
              <w:bottom w:val="nil"/>
              <w:right w:val="nil"/>
            </w:tcBorders>
            <w:shd w:val="clear" w:color="auto" w:fill="auto"/>
            <w:noWrap/>
            <w:vAlign w:val="center"/>
            <w:hideMark/>
          </w:tcPr>
          <w:p w14:paraId="71BC8F0A"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c>
          <w:tcPr>
            <w:tcW w:w="1675" w:type="dxa"/>
            <w:tcBorders>
              <w:top w:val="nil"/>
              <w:left w:val="nil"/>
              <w:bottom w:val="nil"/>
              <w:right w:val="nil"/>
            </w:tcBorders>
            <w:shd w:val="clear" w:color="auto" w:fill="auto"/>
            <w:noWrap/>
            <w:vAlign w:val="center"/>
            <w:hideMark/>
          </w:tcPr>
          <w:p w14:paraId="69C855E9"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r>
      <w:tr w:rsidR="003A4B1D" w:rsidRPr="003A4B1D" w14:paraId="30451079" w14:textId="77777777" w:rsidTr="00D72B35">
        <w:trPr>
          <w:trHeight w:val="420"/>
        </w:trPr>
        <w:tc>
          <w:tcPr>
            <w:tcW w:w="2044" w:type="dxa"/>
            <w:vMerge/>
            <w:tcBorders>
              <w:top w:val="nil"/>
              <w:left w:val="nil"/>
              <w:bottom w:val="single" w:sz="4" w:space="0" w:color="000000"/>
              <w:right w:val="nil"/>
            </w:tcBorders>
            <w:vAlign w:val="center"/>
            <w:hideMark/>
          </w:tcPr>
          <w:p w14:paraId="767FEAF8" w14:textId="77777777" w:rsidR="003A4B1D" w:rsidRPr="003A4B1D" w:rsidRDefault="003A4B1D" w:rsidP="003A4B1D">
            <w:pPr>
              <w:widowControl/>
              <w:autoSpaceDE/>
              <w:autoSpaceDN/>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center"/>
            <w:hideMark/>
          </w:tcPr>
          <w:p w14:paraId="24662568"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c>
          <w:tcPr>
            <w:tcW w:w="2218" w:type="dxa"/>
            <w:tcBorders>
              <w:top w:val="nil"/>
              <w:left w:val="nil"/>
              <w:bottom w:val="nil"/>
              <w:right w:val="nil"/>
            </w:tcBorders>
            <w:shd w:val="clear" w:color="auto" w:fill="auto"/>
            <w:noWrap/>
            <w:vAlign w:val="center"/>
            <w:hideMark/>
          </w:tcPr>
          <w:p w14:paraId="7DB5BD40"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c>
          <w:tcPr>
            <w:tcW w:w="1675" w:type="dxa"/>
            <w:tcBorders>
              <w:top w:val="nil"/>
              <w:left w:val="nil"/>
              <w:bottom w:val="nil"/>
              <w:right w:val="nil"/>
            </w:tcBorders>
            <w:shd w:val="clear" w:color="auto" w:fill="auto"/>
            <w:noWrap/>
            <w:vAlign w:val="center"/>
            <w:hideMark/>
          </w:tcPr>
          <w:p w14:paraId="402A427A"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r>
      <w:tr w:rsidR="003A4B1D" w:rsidRPr="003A4B1D" w14:paraId="3C925D8F" w14:textId="77777777" w:rsidTr="00D72B35">
        <w:trPr>
          <w:trHeight w:val="420"/>
        </w:trPr>
        <w:tc>
          <w:tcPr>
            <w:tcW w:w="2044" w:type="dxa"/>
            <w:vMerge/>
            <w:tcBorders>
              <w:top w:val="nil"/>
              <w:left w:val="nil"/>
              <w:bottom w:val="single" w:sz="4" w:space="0" w:color="000000"/>
              <w:right w:val="nil"/>
            </w:tcBorders>
            <w:vAlign w:val="center"/>
            <w:hideMark/>
          </w:tcPr>
          <w:p w14:paraId="6495B6BD" w14:textId="77777777" w:rsidR="003A4B1D" w:rsidRPr="003A4B1D" w:rsidRDefault="003A4B1D" w:rsidP="003A4B1D">
            <w:pPr>
              <w:widowControl/>
              <w:autoSpaceDE/>
              <w:autoSpaceDN/>
              <w:rPr>
                <w:rFonts w:ascii="Calibri" w:eastAsia="Times New Roman" w:hAnsi="Calibri" w:cs="Calibri"/>
                <w:color w:val="000000"/>
              </w:rPr>
            </w:pPr>
          </w:p>
        </w:tc>
        <w:tc>
          <w:tcPr>
            <w:tcW w:w="1503" w:type="dxa"/>
            <w:tcBorders>
              <w:top w:val="nil"/>
              <w:left w:val="nil"/>
              <w:bottom w:val="nil"/>
              <w:right w:val="nil"/>
            </w:tcBorders>
            <w:shd w:val="clear" w:color="auto" w:fill="auto"/>
            <w:noWrap/>
            <w:vAlign w:val="center"/>
            <w:hideMark/>
          </w:tcPr>
          <w:p w14:paraId="5E90671F"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c>
          <w:tcPr>
            <w:tcW w:w="2218" w:type="dxa"/>
            <w:tcBorders>
              <w:top w:val="nil"/>
              <w:left w:val="nil"/>
              <w:bottom w:val="nil"/>
              <w:right w:val="nil"/>
            </w:tcBorders>
            <w:shd w:val="clear" w:color="auto" w:fill="auto"/>
            <w:noWrap/>
            <w:vAlign w:val="center"/>
            <w:hideMark/>
          </w:tcPr>
          <w:p w14:paraId="64D0F0C4"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c>
          <w:tcPr>
            <w:tcW w:w="1675" w:type="dxa"/>
            <w:tcBorders>
              <w:top w:val="nil"/>
              <w:left w:val="nil"/>
              <w:bottom w:val="nil"/>
              <w:right w:val="nil"/>
            </w:tcBorders>
            <w:shd w:val="clear" w:color="auto" w:fill="auto"/>
            <w:noWrap/>
            <w:vAlign w:val="center"/>
            <w:hideMark/>
          </w:tcPr>
          <w:p w14:paraId="3EB18D9C" w14:textId="77777777" w:rsidR="003A4B1D" w:rsidRPr="003A4B1D" w:rsidRDefault="003A4B1D" w:rsidP="003A4B1D">
            <w:pPr>
              <w:widowControl/>
              <w:autoSpaceDE/>
              <w:autoSpaceDN/>
              <w:jc w:val="center"/>
              <w:rPr>
                <w:rFonts w:ascii="Times New Roman" w:eastAsia="Times New Roman" w:hAnsi="Times New Roman" w:cs="Times New Roman"/>
                <w:sz w:val="20"/>
                <w:szCs w:val="20"/>
              </w:rPr>
            </w:pPr>
          </w:p>
        </w:tc>
      </w:tr>
      <w:tr w:rsidR="003A4B1D" w:rsidRPr="003A4B1D" w14:paraId="66C485B2" w14:textId="77777777" w:rsidTr="00D72B35">
        <w:trPr>
          <w:trHeight w:val="420"/>
        </w:trPr>
        <w:tc>
          <w:tcPr>
            <w:tcW w:w="2044" w:type="dxa"/>
            <w:vMerge/>
            <w:tcBorders>
              <w:top w:val="nil"/>
              <w:left w:val="nil"/>
              <w:bottom w:val="single" w:sz="4" w:space="0" w:color="000000"/>
              <w:right w:val="nil"/>
            </w:tcBorders>
            <w:vAlign w:val="center"/>
            <w:hideMark/>
          </w:tcPr>
          <w:p w14:paraId="561C0027" w14:textId="77777777" w:rsidR="003A4B1D" w:rsidRPr="003A4B1D" w:rsidRDefault="003A4B1D" w:rsidP="003A4B1D">
            <w:pPr>
              <w:widowControl/>
              <w:autoSpaceDE/>
              <w:autoSpaceDN/>
              <w:rPr>
                <w:rFonts w:ascii="Calibri" w:eastAsia="Times New Roman" w:hAnsi="Calibri" w:cs="Calibri"/>
                <w:color w:val="000000"/>
              </w:rPr>
            </w:pPr>
          </w:p>
        </w:tc>
        <w:tc>
          <w:tcPr>
            <w:tcW w:w="1503" w:type="dxa"/>
            <w:tcBorders>
              <w:top w:val="nil"/>
              <w:left w:val="nil"/>
              <w:bottom w:val="single" w:sz="4" w:space="0" w:color="auto"/>
              <w:right w:val="nil"/>
            </w:tcBorders>
            <w:shd w:val="clear" w:color="auto" w:fill="auto"/>
            <w:noWrap/>
            <w:vAlign w:val="center"/>
            <w:hideMark/>
          </w:tcPr>
          <w:p w14:paraId="0B3EC3C5"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 </w:t>
            </w:r>
          </w:p>
        </w:tc>
        <w:tc>
          <w:tcPr>
            <w:tcW w:w="2218" w:type="dxa"/>
            <w:tcBorders>
              <w:top w:val="nil"/>
              <w:left w:val="nil"/>
              <w:bottom w:val="single" w:sz="4" w:space="0" w:color="auto"/>
              <w:right w:val="nil"/>
            </w:tcBorders>
            <w:shd w:val="clear" w:color="auto" w:fill="auto"/>
            <w:noWrap/>
            <w:vAlign w:val="center"/>
            <w:hideMark/>
          </w:tcPr>
          <w:p w14:paraId="01E909C1"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 </w:t>
            </w:r>
          </w:p>
        </w:tc>
        <w:tc>
          <w:tcPr>
            <w:tcW w:w="1675" w:type="dxa"/>
            <w:tcBorders>
              <w:top w:val="nil"/>
              <w:left w:val="nil"/>
              <w:bottom w:val="single" w:sz="4" w:space="0" w:color="auto"/>
              <w:right w:val="nil"/>
            </w:tcBorders>
            <w:shd w:val="clear" w:color="auto" w:fill="auto"/>
            <w:noWrap/>
            <w:vAlign w:val="center"/>
            <w:hideMark/>
          </w:tcPr>
          <w:p w14:paraId="6427D288" w14:textId="77777777" w:rsidR="003A4B1D" w:rsidRPr="003A4B1D" w:rsidRDefault="003A4B1D" w:rsidP="003A4B1D">
            <w:pPr>
              <w:widowControl/>
              <w:autoSpaceDE/>
              <w:autoSpaceDN/>
              <w:jc w:val="center"/>
              <w:rPr>
                <w:rFonts w:ascii="Calibri" w:eastAsia="Times New Roman" w:hAnsi="Calibri" w:cs="Calibri"/>
                <w:color w:val="000000"/>
              </w:rPr>
            </w:pPr>
            <w:r w:rsidRPr="003A4B1D">
              <w:rPr>
                <w:rFonts w:ascii="Calibri" w:eastAsia="Times New Roman" w:hAnsi="Calibri" w:cs="Calibri"/>
                <w:color w:val="000000"/>
              </w:rPr>
              <w:t> </w:t>
            </w:r>
          </w:p>
        </w:tc>
      </w:tr>
      <w:tr w:rsidR="003A4B1D" w:rsidRPr="003A4B1D" w14:paraId="7944EB7A" w14:textId="77777777" w:rsidTr="00D72B35">
        <w:trPr>
          <w:trHeight w:val="420"/>
        </w:trPr>
        <w:tc>
          <w:tcPr>
            <w:tcW w:w="2044" w:type="dxa"/>
            <w:tcBorders>
              <w:top w:val="nil"/>
              <w:left w:val="nil"/>
              <w:bottom w:val="nil"/>
              <w:right w:val="nil"/>
            </w:tcBorders>
            <w:shd w:val="clear" w:color="auto" w:fill="auto"/>
            <w:noWrap/>
            <w:vAlign w:val="bottom"/>
            <w:hideMark/>
          </w:tcPr>
          <w:p w14:paraId="1C49E9CA"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REMARKS:</w:t>
            </w:r>
          </w:p>
        </w:tc>
        <w:tc>
          <w:tcPr>
            <w:tcW w:w="5396" w:type="dxa"/>
            <w:gridSpan w:val="3"/>
            <w:vMerge w:val="restart"/>
            <w:tcBorders>
              <w:top w:val="single" w:sz="4" w:space="0" w:color="auto"/>
              <w:left w:val="nil"/>
              <w:bottom w:val="nil"/>
              <w:right w:val="nil"/>
            </w:tcBorders>
            <w:shd w:val="clear" w:color="auto" w:fill="auto"/>
            <w:hideMark/>
          </w:tcPr>
          <w:p w14:paraId="5A9AA1FA"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The values apply to average, uniform stands of each type of cover. Use velocities exceeding 5 fps only where good covers and proper maintenance can be obtained.</w:t>
            </w:r>
          </w:p>
        </w:tc>
      </w:tr>
      <w:tr w:rsidR="003A4B1D" w:rsidRPr="003A4B1D" w14:paraId="0420F89B" w14:textId="77777777" w:rsidTr="00D72B35">
        <w:trPr>
          <w:trHeight w:val="420"/>
        </w:trPr>
        <w:tc>
          <w:tcPr>
            <w:tcW w:w="2044" w:type="dxa"/>
            <w:tcBorders>
              <w:top w:val="nil"/>
              <w:left w:val="nil"/>
              <w:bottom w:val="nil"/>
              <w:right w:val="nil"/>
            </w:tcBorders>
            <w:shd w:val="clear" w:color="auto" w:fill="auto"/>
            <w:noWrap/>
            <w:vAlign w:val="bottom"/>
            <w:hideMark/>
          </w:tcPr>
          <w:p w14:paraId="640AAA98" w14:textId="77777777" w:rsidR="003A4B1D" w:rsidRPr="003A4B1D" w:rsidRDefault="003A4B1D" w:rsidP="003A4B1D">
            <w:pPr>
              <w:widowControl/>
              <w:autoSpaceDE/>
              <w:autoSpaceDN/>
              <w:rPr>
                <w:rFonts w:ascii="Calibri" w:eastAsia="Times New Roman" w:hAnsi="Calibri" w:cs="Calibri"/>
                <w:color w:val="000000"/>
              </w:rPr>
            </w:pPr>
          </w:p>
        </w:tc>
        <w:tc>
          <w:tcPr>
            <w:tcW w:w="5396" w:type="dxa"/>
            <w:gridSpan w:val="3"/>
            <w:vMerge/>
            <w:tcBorders>
              <w:top w:val="nil"/>
              <w:left w:val="nil"/>
              <w:bottom w:val="nil"/>
              <w:right w:val="nil"/>
            </w:tcBorders>
            <w:vAlign w:val="center"/>
            <w:hideMark/>
          </w:tcPr>
          <w:p w14:paraId="083F6C0E" w14:textId="77777777" w:rsidR="003A4B1D" w:rsidRPr="003A4B1D" w:rsidRDefault="003A4B1D" w:rsidP="003A4B1D">
            <w:pPr>
              <w:widowControl/>
              <w:autoSpaceDE/>
              <w:autoSpaceDN/>
              <w:rPr>
                <w:rFonts w:ascii="Calibri" w:eastAsia="Times New Roman" w:hAnsi="Calibri" w:cs="Calibri"/>
                <w:color w:val="000000"/>
              </w:rPr>
            </w:pPr>
          </w:p>
        </w:tc>
      </w:tr>
      <w:tr w:rsidR="003A4B1D" w:rsidRPr="003A4B1D" w14:paraId="49B42B39" w14:textId="77777777" w:rsidTr="00D72B35">
        <w:trPr>
          <w:trHeight w:val="420"/>
        </w:trPr>
        <w:tc>
          <w:tcPr>
            <w:tcW w:w="2044" w:type="dxa"/>
            <w:tcBorders>
              <w:top w:val="nil"/>
              <w:left w:val="nil"/>
              <w:bottom w:val="nil"/>
              <w:right w:val="nil"/>
            </w:tcBorders>
            <w:shd w:val="clear" w:color="auto" w:fill="auto"/>
            <w:noWrap/>
            <w:vAlign w:val="bottom"/>
            <w:hideMark/>
          </w:tcPr>
          <w:p w14:paraId="7FEE0987" w14:textId="77777777" w:rsidR="003A4B1D" w:rsidRPr="003A4B1D" w:rsidRDefault="003A4B1D" w:rsidP="003A4B1D">
            <w:pPr>
              <w:widowControl/>
              <w:autoSpaceDE/>
              <w:autoSpaceDN/>
              <w:rPr>
                <w:rFonts w:ascii="Times New Roman" w:eastAsia="Times New Roman" w:hAnsi="Times New Roman" w:cs="Times New Roman"/>
                <w:sz w:val="20"/>
                <w:szCs w:val="20"/>
              </w:rPr>
            </w:pPr>
          </w:p>
        </w:tc>
        <w:tc>
          <w:tcPr>
            <w:tcW w:w="5396" w:type="dxa"/>
            <w:gridSpan w:val="3"/>
            <w:vMerge/>
            <w:tcBorders>
              <w:top w:val="nil"/>
              <w:left w:val="nil"/>
              <w:bottom w:val="nil"/>
              <w:right w:val="nil"/>
            </w:tcBorders>
            <w:vAlign w:val="center"/>
            <w:hideMark/>
          </w:tcPr>
          <w:p w14:paraId="69F07B39" w14:textId="77777777" w:rsidR="003A4B1D" w:rsidRPr="003A4B1D" w:rsidRDefault="003A4B1D" w:rsidP="003A4B1D">
            <w:pPr>
              <w:widowControl/>
              <w:autoSpaceDE/>
              <w:autoSpaceDN/>
              <w:rPr>
                <w:rFonts w:ascii="Calibri" w:eastAsia="Times New Roman" w:hAnsi="Calibri" w:cs="Calibri"/>
                <w:color w:val="000000"/>
              </w:rPr>
            </w:pPr>
          </w:p>
        </w:tc>
      </w:tr>
      <w:tr w:rsidR="003A4B1D" w:rsidRPr="003A4B1D" w14:paraId="0ACF740E" w14:textId="77777777" w:rsidTr="00D72B35">
        <w:trPr>
          <w:trHeight w:val="420"/>
        </w:trPr>
        <w:tc>
          <w:tcPr>
            <w:tcW w:w="2044" w:type="dxa"/>
            <w:tcBorders>
              <w:top w:val="nil"/>
              <w:left w:val="nil"/>
              <w:bottom w:val="nil"/>
              <w:right w:val="nil"/>
            </w:tcBorders>
            <w:shd w:val="clear" w:color="auto" w:fill="auto"/>
            <w:noWrap/>
            <w:vAlign w:val="bottom"/>
            <w:hideMark/>
          </w:tcPr>
          <w:p w14:paraId="1FEB0AAB" w14:textId="77777777" w:rsidR="003A4B1D" w:rsidRPr="003A4B1D" w:rsidRDefault="003A4B1D" w:rsidP="003A4B1D">
            <w:pPr>
              <w:widowControl/>
              <w:autoSpaceDE/>
              <w:autoSpaceDN/>
              <w:rPr>
                <w:rFonts w:ascii="Times New Roman" w:eastAsia="Times New Roman" w:hAnsi="Times New Roman" w:cs="Times New Roman"/>
                <w:sz w:val="20"/>
                <w:szCs w:val="20"/>
              </w:rPr>
            </w:pPr>
          </w:p>
        </w:tc>
        <w:tc>
          <w:tcPr>
            <w:tcW w:w="1503" w:type="dxa"/>
            <w:tcBorders>
              <w:top w:val="nil"/>
              <w:left w:val="nil"/>
              <w:bottom w:val="nil"/>
              <w:right w:val="nil"/>
            </w:tcBorders>
            <w:shd w:val="clear" w:color="auto" w:fill="auto"/>
            <w:noWrap/>
            <w:vAlign w:val="bottom"/>
            <w:hideMark/>
          </w:tcPr>
          <w:p w14:paraId="1704F740" w14:textId="77777777" w:rsidR="003A4B1D" w:rsidRPr="003A4B1D" w:rsidRDefault="003A4B1D" w:rsidP="003A4B1D">
            <w:pPr>
              <w:widowControl/>
              <w:autoSpaceDE/>
              <w:autoSpaceDN/>
              <w:rPr>
                <w:rFonts w:ascii="Times New Roman" w:eastAsia="Times New Roman" w:hAnsi="Times New Roman" w:cs="Times New Roman"/>
                <w:sz w:val="20"/>
                <w:szCs w:val="20"/>
              </w:rPr>
            </w:pPr>
          </w:p>
        </w:tc>
        <w:tc>
          <w:tcPr>
            <w:tcW w:w="2218" w:type="dxa"/>
            <w:tcBorders>
              <w:top w:val="nil"/>
              <w:left w:val="nil"/>
              <w:bottom w:val="nil"/>
              <w:right w:val="nil"/>
            </w:tcBorders>
            <w:shd w:val="clear" w:color="auto" w:fill="auto"/>
            <w:noWrap/>
            <w:vAlign w:val="bottom"/>
            <w:hideMark/>
          </w:tcPr>
          <w:p w14:paraId="348DFD69" w14:textId="77777777" w:rsidR="003A4B1D" w:rsidRPr="003A4B1D" w:rsidRDefault="003A4B1D" w:rsidP="003A4B1D">
            <w:pPr>
              <w:widowControl/>
              <w:autoSpaceDE/>
              <w:autoSpaceDN/>
              <w:rPr>
                <w:rFonts w:ascii="Calibri" w:eastAsia="Times New Roman" w:hAnsi="Calibri" w:cs="Calibri"/>
                <w:color w:val="000000"/>
              </w:rPr>
            </w:pPr>
            <w:r w:rsidRPr="003A4B1D">
              <w:rPr>
                <w:rFonts w:ascii="Calibri" w:eastAsia="Times New Roman" w:hAnsi="Calibri" w:cs="Calibri"/>
                <w:color w:val="000000"/>
              </w:rPr>
              <w:t>Source: ArDOT</w:t>
            </w:r>
          </w:p>
        </w:tc>
        <w:tc>
          <w:tcPr>
            <w:tcW w:w="1675" w:type="dxa"/>
            <w:tcBorders>
              <w:top w:val="nil"/>
              <w:left w:val="nil"/>
              <w:bottom w:val="nil"/>
              <w:right w:val="nil"/>
            </w:tcBorders>
            <w:shd w:val="clear" w:color="auto" w:fill="auto"/>
            <w:noWrap/>
            <w:vAlign w:val="bottom"/>
            <w:hideMark/>
          </w:tcPr>
          <w:p w14:paraId="463F7099" w14:textId="77777777" w:rsidR="003A4B1D" w:rsidRPr="003A4B1D" w:rsidRDefault="003A4B1D" w:rsidP="003A4B1D">
            <w:pPr>
              <w:widowControl/>
              <w:autoSpaceDE/>
              <w:autoSpaceDN/>
              <w:rPr>
                <w:rFonts w:ascii="Calibri" w:eastAsia="Times New Roman" w:hAnsi="Calibri" w:cs="Calibri"/>
                <w:color w:val="000000"/>
              </w:rPr>
            </w:pPr>
          </w:p>
        </w:tc>
      </w:tr>
    </w:tbl>
    <w:p w14:paraId="10081766"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72CB82AC"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1678A7BA"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51B22C5D" w14:textId="52E96B35" w:rsidR="003A4B1D" w:rsidRDefault="00F555B2"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lastRenderedPageBreak/>
        <mc:AlternateContent>
          <mc:Choice Requires="wps">
            <w:drawing>
              <wp:anchor distT="0" distB="0" distL="114300" distR="114300" simplePos="0" relativeHeight="251719680" behindDoc="0" locked="0" layoutInCell="1" allowOverlap="1" wp14:anchorId="5FC2A752" wp14:editId="07488FF4">
                <wp:simplePos x="0" y="0"/>
                <wp:positionH relativeFrom="column">
                  <wp:posOffset>-71437</wp:posOffset>
                </wp:positionH>
                <wp:positionV relativeFrom="paragraph">
                  <wp:posOffset>-213042</wp:posOffset>
                </wp:positionV>
                <wp:extent cx="6224587" cy="5214937"/>
                <wp:effectExtent l="0" t="0" r="24130" b="24130"/>
                <wp:wrapNone/>
                <wp:docPr id="974" name="Text Box 974"/>
                <wp:cNvGraphicFramePr/>
                <a:graphic xmlns:a="http://schemas.openxmlformats.org/drawingml/2006/main">
                  <a:graphicData uri="http://schemas.microsoft.com/office/word/2010/wordprocessingShape">
                    <wps:wsp>
                      <wps:cNvSpPr txBox="1"/>
                      <wps:spPr>
                        <a:xfrm>
                          <a:off x="0" y="0"/>
                          <a:ext cx="6224587" cy="5214937"/>
                        </a:xfrm>
                        <a:prstGeom prst="rect">
                          <a:avLst/>
                        </a:prstGeom>
                        <a:solidFill>
                          <a:schemeClr val="lt1"/>
                        </a:solidFill>
                        <a:ln w="6350">
                          <a:solidFill>
                            <a:prstClr val="black"/>
                          </a:solidFill>
                        </a:ln>
                      </wps:spPr>
                      <wps:txbx>
                        <w:txbxContent>
                          <w:p w14:paraId="219DB692" w14:textId="6BE6C6FF" w:rsidR="00F555B2" w:rsidRDefault="00F555B2">
                            <w:r>
                              <w:rPr>
                                <w:noProof/>
                              </w:rPr>
                              <w:drawing>
                                <wp:inline distT="0" distB="0" distL="0" distR="0" wp14:anchorId="0F6D14CF" wp14:editId="60C84111">
                                  <wp:extent cx="5300063" cy="5086350"/>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Picture 975"/>
                                          <pic:cNvPicPr/>
                                        </pic:nvPicPr>
                                        <pic:blipFill>
                                          <a:blip r:embed="rId40">
                                            <a:extLst>
                                              <a:ext uri="{28A0092B-C50C-407E-A947-70E740481C1C}">
                                                <a14:useLocalDpi xmlns:a14="http://schemas.microsoft.com/office/drawing/2010/main" val="0"/>
                                              </a:ext>
                                            </a:extLst>
                                          </a:blip>
                                          <a:stretch>
                                            <a:fillRect/>
                                          </a:stretch>
                                        </pic:blipFill>
                                        <pic:spPr>
                                          <a:xfrm>
                                            <a:off x="0" y="0"/>
                                            <a:ext cx="5306239" cy="50922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C2A752" id="Text Box 974" o:spid="_x0000_s1042" type="#_x0000_t202" style="position:absolute;left:0;text-align:left;margin-left:-5.6pt;margin-top:-16.75pt;width:490.1pt;height:410.6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" fillcolor="white [3201]" strokeweight=".5pt">
                <v:textbox>
                  <w:txbxContent>
                    <w:p w14:paraId="219DB692" w14:textId="6BE6C6FF" w:rsidR="00F555B2" w:rsidRDefault="00F555B2">
                      <w:r>
                        <w:rPr>
                          <w:noProof/>
                        </w:rPr>
                        <w:drawing>
                          <wp:inline distT="0" distB="0" distL="0" distR="0" wp14:anchorId="0F6D14CF" wp14:editId="60C84111">
                            <wp:extent cx="5300063" cy="5086350"/>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Picture 975"/>
                                    <pic:cNvPicPr/>
                                  </pic:nvPicPr>
                                  <pic:blipFill>
                                    <a:blip r:embed="rId40">
                                      <a:extLst>
                                        <a:ext uri="{28A0092B-C50C-407E-A947-70E740481C1C}">
                                          <a14:useLocalDpi xmlns:a14="http://schemas.microsoft.com/office/drawing/2010/main" val="0"/>
                                        </a:ext>
                                      </a:extLst>
                                    </a:blip>
                                    <a:stretch>
                                      <a:fillRect/>
                                    </a:stretch>
                                  </pic:blipFill>
                                  <pic:spPr>
                                    <a:xfrm>
                                      <a:off x="0" y="0"/>
                                      <a:ext cx="5306239" cy="5092277"/>
                                    </a:xfrm>
                                    <a:prstGeom prst="rect">
                                      <a:avLst/>
                                    </a:prstGeom>
                                  </pic:spPr>
                                </pic:pic>
                              </a:graphicData>
                            </a:graphic>
                          </wp:inline>
                        </w:drawing>
                      </w:r>
                    </w:p>
                  </w:txbxContent>
                </v:textbox>
              </v:shape>
            </w:pict>
          </mc:Fallback>
        </mc:AlternateContent>
      </w:r>
    </w:p>
    <w:p w14:paraId="72FC26F0"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09A30A25"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0E2F691A"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64239A45"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37E55074"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5272FDB0"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322DD8B8"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5F9F9BE2"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7A329049"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37E7FAA9"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4F3DF61E"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0306CB21"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69E92781"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2241A0A3"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3820BD64"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5251B2E9" w14:textId="77777777" w:rsidR="003A4B1D" w:rsidRDefault="003A4B1D" w:rsidP="003A4B1D">
      <w:pPr>
        <w:widowControl/>
        <w:autoSpaceDE/>
        <w:autoSpaceDN/>
        <w:spacing w:after="200" w:line="244" w:lineRule="auto"/>
        <w:ind w:left="799" w:right="1793" w:hanging="15"/>
        <w:rPr>
          <w:rFonts w:ascii="Calibri" w:eastAsia="Times New Roman" w:hAnsi="Calibri" w:cs="Times New Roman"/>
          <w:highlight w:val="yellow"/>
        </w:rPr>
      </w:pPr>
    </w:p>
    <w:p w14:paraId="0FAAC37A" w14:textId="5298562C"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6DC68A9A"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1ABA6A9"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25DA7DB"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673F4E63"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1BBF7BF"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A071507"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4F21088A"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6C867206"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01A17869"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30190A0B"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49CACDB5"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0327AEEC"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358F15B7" w14:textId="22C3F6C2"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r w:rsidRPr="00F555B2">
        <w:rPr>
          <w:rFonts w:ascii="Calibri" w:eastAsia="Times New Roman" w:hAnsi="Calibri" w:cs="Times New Roman"/>
          <w:noProof/>
        </w:rPr>
        <w:lastRenderedPageBreak/>
        <mc:AlternateContent>
          <mc:Choice Requires="wps">
            <w:drawing>
              <wp:anchor distT="0" distB="0" distL="114300" distR="114300" simplePos="0" relativeHeight="251721728" behindDoc="0" locked="0" layoutInCell="1" allowOverlap="1" wp14:anchorId="0F5EE5DF" wp14:editId="2791D0A9">
                <wp:simplePos x="0" y="0"/>
                <wp:positionH relativeFrom="margin">
                  <wp:align>left</wp:align>
                </wp:positionH>
                <wp:positionV relativeFrom="paragraph">
                  <wp:posOffset>301308</wp:posOffset>
                </wp:positionV>
                <wp:extent cx="8315325" cy="4700587"/>
                <wp:effectExtent l="0" t="0" r="9525" b="5080"/>
                <wp:wrapNone/>
                <wp:docPr id="980" name="Text Box 980"/>
                <wp:cNvGraphicFramePr/>
                <a:graphic xmlns:a="http://schemas.openxmlformats.org/drawingml/2006/main">
                  <a:graphicData uri="http://schemas.microsoft.com/office/word/2010/wordprocessingShape">
                    <wps:wsp>
                      <wps:cNvSpPr txBox="1"/>
                      <wps:spPr>
                        <a:xfrm>
                          <a:off x="0" y="0"/>
                          <a:ext cx="8315325" cy="4700587"/>
                        </a:xfrm>
                        <a:prstGeom prst="rect">
                          <a:avLst/>
                        </a:prstGeom>
                        <a:solidFill>
                          <a:sysClr val="window" lastClr="FFFFFF"/>
                        </a:solidFill>
                        <a:ln w="6350">
                          <a:noFill/>
                        </a:ln>
                      </wps:spPr>
                      <wps:txbx>
                        <w:txbxContent>
                          <w:p w14:paraId="1C1D1E01" w14:textId="77777777" w:rsidR="00F555B2" w:rsidRDefault="00F555B2" w:rsidP="00F555B2">
                            <w:r>
                              <w:rPr>
                                <w:noProof/>
                              </w:rPr>
                              <w:drawing>
                                <wp:inline distT="0" distB="0" distL="0" distR="0" wp14:anchorId="2414C9CF" wp14:editId="2E2B31D0">
                                  <wp:extent cx="8091488" cy="4564970"/>
                                  <wp:effectExtent l="0" t="0" r="5080" b="762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Picture 981"/>
                                          <pic:cNvPicPr/>
                                        </pic:nvPicPr>
                                        <pic:blipFill>
                                          <a:blip r:embed="rId41">
                                            <a:extLst>
                                              <a:ext uri="{28A0092B-C50C-407E-A947-70E740481C1C}">
                                                <a14:useLocalDpi xmlns:a14="http://schemas.microsoft.com/office/drawing/2010/main" val="0"/>
                                              </a:ext>
                                            </a:extLst>
                                          </a:blip>
                                          <a:stretch>
                                            <a:fillRect/>
                                          </a:stretch>
                                        </pic:blipFill>
                                        <pic:spPr>
                                          <a:xfrm>
                                            <a:off x="0" y="0"/>
                                            <a:ext cx="8110664" cy="45757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EE5DF" id="Text Box 980" o:spid="_x0000_s1043" type="#_x0000_t202" style="position:absolute;left:0;text-align:left;margin-left:0;margin-top:23.75pt;width:654.75pt;height:370.1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" fillcolor="window" stroked="f" strokeweight=".5pt">
                <v:textbox>
                  <w:txbxContent>
                    <w:p w14:paraId="1C1D1E01" w14:textId="77777777" w:rsidR="00F555B2" w:rsidRDefault="00F555B2" w:rsidP="00F555B2">
                      <w:r>
                        <w:rPr>
                          <w:noProof/>
                        </w:rPr>
                        <w:drawing>
                          <wp:inline distT="0" distB="0" distL="0" distR="0" wp14:anchorId="2414C9CF" wp14:editId="2E2B31D0">
                            <wp:extent cx="8091488" cy="4564970"/>
                            <wp:effectExtent l="0" t="0" r="5080" b="762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Picture 981"/>
                                    <pic:cNvPicPr/>
                                  </pic:nvPicPr>
                                  <pic:blipFill>
                                    <a:blip r:embed="rId41">
                                      <a:extLst>
                                        <a:ext uri="{28A0092B-C50C-407E-A947-70E740481C1C}">
                                          <a14:useLocalDpi xmlns:a14="http://schemas.microsoft.com/office/drawing/2010/main" val="0"/>
                                        </a:ext>
                                      </a:extLst>
                                    </a:blip>
                                    <a:stretch>
                                      <a:fillRect/>
                                    </a:stretch>
                                  </pic:blipFill>
                                  <pic:spPr>
                                    <a:xfrm>
                                      <a:off x="0" y="0"/>
                                      <a:ext cx="8110664" cy="4575788"/>
                                    </a:xfrm>
                                    <a:prstGeom prst="rect">
                                      <a:avLst/>
                                    </a:prstGeom>
                                  </pic:spPr>
                                </pic:pic>
                              </a:graphicData>
                            </a:graphic>
                          </wp:inline>
                        </w:drawing>
                      </w:r>
                    </w:p>
                  </w:txbxContent>
                </v:textbox>
                <w10:wrap anchorx="margin"/>
              </v:shape>
            </w:pict>
          </mc:Fallback>
        </mc:AlternateContent>
      </w:r>
    </w:p>
    <w:p w14:paraId="4CA3D5B9" w14:textId="4CF65FBF"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0892D847"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38EB7CF6"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696BC034"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086C4ED8"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5AC6549"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C3D9CEC"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2BCA64B6"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556F19F3"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0B5A359C"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61E0900B"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2A031562"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7364BC24"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66D63DDA"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2BE17AEC"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181C564"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C3D85D5" w14:textId="7B7F67D4" w:rsidR="00F555B2" w:rsidRDefault="00422AC8"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mc:AlternateContent>
          <mc:Choice Requires="wps">
            <w:drawing>
              <wp:anchor distT="0" distB="0" distL="114300" distR="114300" simplePos="0" relativeHeight="251722752" behindDoc="0" locked="0" layoutInCell="1" allowOverlap="1" wp14:anchorId="3DDE2C10" wp14:editId="778921F3">
                <wp:simplePos x="0" y="0"/>
                <wp:positionH relativeFrom="column">
                  <wp:posOffset>90488</wp:posOffset>
                </wp:positionH>
                <wp:positionV relativeFrom="paragraph">
                  <wp:posOffset>38100</wp:posOffset>
                </wp:positionV>
                <wp:extent cx="6134100" cy="4257675"/>
                <wp:effectExtent l="0" t="0" r="0" b="9525"/>
                <wp:wrapNone/>
                <wp:docPr id="982" name="Text Box 982"/>
                <wp:cNvGraphicFramePr/>
                <a:graphic xmlns:a="http://schemas.openxmlformats.org/drawingml/2006/main">
                  <a:graphicData uri="http://schemas.microsoft.com/office/word/2010/wordprocessingShape">
                    <wps:wsp>
                      <wps:cNvSpPr txBox="1"/>
                      <wps:spPr>
                        <a:xfrm>
                          <a:off x="0" y="0"/>
                          <a:ext cx="6134100" cy="4257675"/>
                        </a:xfrm>
                        <a:prstGeom prst="rect">
                          <a:avLst/>
                        </a:prstGeom>
                        <a:solidFill>
                          <a:schemeClr val="lt1"/>
                        </a:solidFill>
                        <a:ln w="6350">
                          <a:noFill/>
                        </a:ln>
                      </wps:spPr>
                      <wps:txbx>
                        <w:txbxContent>
                          <w:p w14:paraId="32B025D4" w14:textId="70069ABC" w:rsidR="00422AC8" w:rsidRDefault="00422AC8">
                            <w:r>
                              <w:rPr>
                                <w:noProof/>
                              </w:rPr>
                              <w:drawing>
                                <wp:inline distT="0" distB="0" distL="0" distR="0" wp14:anchorId="486B1283" wp14:editId="47D36A5C">
                                  <wp:extent cx="5857918" cy="4114830"/>
                                  <wp:effectExtent l="0" t="0" r="9525"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Picture 983"/>
                                          <pic:cNvPicPr/>
                                        </pic:nvPicPr>
                                        <pic:blipFill>
                                          <a:blip r:embed="rId42">
                                            <a:extLst>
                                              <a:ext uri="{28A0092B-C50C-407E-A947-70E740481C1C}">
                                                <a14:useLocalDpi xmlns:a14="http://schemas.microsoft.com/office/drawing/2010/main" val="0"/>
                                              </a:ext>
                                            </a:extLst>
                                          </a:blip>
                                          <a:stretch>
                                            <a:fillRect/>
                                          </a:stretch>
                                        </pic:blipFill>
                                        <pic:spPr>
                                          <a:xfrm>
                                            <a:off x="0" y="0"/>
                                            <a:ext cx="5857918" cy="41148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E2C10" id="Text Box 982" o:spid="_x0000_s1044" type="#_x0000_t202" style="position:absolute;left:0;text-align:left;margin-left:7.15pt;margin-top:3pt;width:483pt;height:335.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" fillcolor="white [3201]" stroked="f" strokeweight=".5pt">
                <v:textbox>
                  <w:txbxContent>
                    <w:p w14:paraId="32B025D4" w14:textId="70069ABC" w:rsidR="00422AC8" w:rsidRDefault="00422AC8">
                      <w:r>
                        <w:rPr>
                          <w:noProof/>
                        </w:rPr>
                        <w:drawing>
                          <wp:inline distT="0" distB="0" distL="0" distR="0" wp14:anchorId="486B1283" wp14:editId="47D36A5C">
                            <wp:extent cx="5857918" cy="4114830"/>
                            <wp:effectExtent l="0" t="0" r="9525"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Picture 983"/>
                                    <pic:cNvPicPr/>
                                  </pic:nvPicPr>
                                  <pic:blipFill>
                                    <a:blip r:embed="rId42">
                                      <a:extLst>
                                        <a:ext uri="{28A0092B-C50C-407E-A947-70E740481C1C}">
                                          <a14:useLocalDpi xmlns:a14="http://schemas.microsoft.com/office/drawing/2010/main" val="0"/>
                                        </a:ext>
                                      </a:extLst>
                                    </a:blip>
                                    <a:stretch>
                                      <a:fillRect/>
                                    </a:stretch>
                                  </pic:blipFill>
                                  <pic:spPr>
                                    <a:xfrm>
                                      <a:off x="0" y="0"/>
                                      <a:ext cx="5857918" cy="4114830"/>
                                    </a:xfrm>
                                    <a:prstGeom prst="rect">
                                      <a:avLst/>
                                    </a:prstGeom>
                                  </pic:spPr>
                                </pic:pic>
                              </a:graphicData>
                            </a:graphic>
                          </wp:inline>
                        </w:drawing>
                      </w:r>
                    </w:p>
                  </w:txbxContent>
                </v:textbox>
              </v:shape>
            </w:pict>
          </mc:Fallback>
        </mc:AlternateContent>
      </w:r>
    </w:p>
    <w:p w14:paraId="6F6ED289" w14:textId="7DAD05C1"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69B13AA8" w14:textId="1B11D61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46EDD7F3" w14:textId="78A20AA6"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73ABC0D3"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385F033A"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465B3B54"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588A07D2"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0B96F0D1"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1AAA4C2E" w14:textId="77777777" w:rsidR="00F555B2" w:rsidRDefault="00F555B2" w:rsidP="003A4B1D">
      <w:pPr>
        <w:widowControl/>
        <w:autoSpaceDE/>
        <w:autoSpaceDN/>
        <w:spacing w:after="200" w:line="244" w:lineRule="auto"/>
        <w:ind w:left="799" w:right="1793" w:hanging="15"/>
        <w:rPr>
          <w:rFonts w:ascii="Calibri" w:eastAsia="Times New Roman" w:hAnsi="Calibri" w:cs="Times New Roman"/>
          <w:highlight w:val="yellow"/>
        </w:rPr>
      </w:pPr>
    </w:p>
    <w:p w14:paraId="7F619DCF"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FF32AE9"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684FD71"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9B04ECC" w14:textId="29B37DE3" w:rsidR="00F555B2" w:rsidRDefault="00422AC8"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lastRenderedPageBreak/>
        <mc:AlternateContent>
          <mc:Choice Requires="wps">
            <w:drawing>
              <wp:anchor distT="0" distB="0" distL="114300" distR="114300" simplePos="0" relativeHeight="251723776" behindDoc="0" locked="0" layoutInCell="1" allowOverlap="1" wp14:anchorId="59FD8B24" wp14:editId="5D00899E">
                <wp:simplePos x="0" y="0"/>
                <wp:positionH relativeFrom="column">
                  <wp:posOffset>776288</wp:posOffset>
                </wp:positionH>
                <wp:positionV relativeFrom="paragraph">
                  <wp:posOffset>34608</wp:posOffset>
                </wp:positionV>
                <wp:extent cx="8320087" cy="4171950"/>
                <wp:effectExtent l="0" t="0" r="5080" b="0"/>
                <wp:wrapNone/>
                <wp:docPr id="984" name="Text Box 984"/>
                <wp:cNvGraphicFramePr/>
                <a:graphic xmlns:a="http://schemas.openxmlformats.org/drawingml/2006/main">
                  <a:graphicData uri="http://schemas.microsoft.com/office/word/2010/wordprocessingShape">
                    <wps:wsp>
                      <wps:cNvSpPr txBox="1"/>
                      <wps:spPr>
                        <a:xfrm rot="10800000" flipH="1" flipV="1">
                          <a:off x="0" y="0"/>
                          <a:ext cx="8320087" cy="4171950"/>
                        </a:xfrm>
                        <a:prstGeom prst="rect">
                          <a:avLst/>
                        </a:prstGeom>
                        <a:solidFill>
                          <a:schemeClr val="lt1"/>
                        </a:solidFill>
                        <a:ln w="6350">
                          <a:noFill/>
                        </a:ln>
                      </wps:spPr>
                      <wps:txbx>
                        <w:txbxContent>
                          <w:p w14:paraId="6D845923" w14:textId="61D8FA84" w:rsidR="00422AC8" w:rsidRDefault="00422AC8">
                            <w:r>
                              <w:rPr>
                                <w:noProof/>
                              </w:rPr>
                              <w:drawing>
                                <wp:inline distT="0" distB="0" distL="0" distR="0" wp14:anchorId="5C0F7B95" wp14:editId="5122379D">
                                  <wp:extent cx="6253162" cy="4058344"/>
                                  <wp:effectExtent l="0" t="0" r="0" b="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Picture 986"/>
                                          <pic:cNvPicPr/>
                                        </pic:nvPicPr>
                                        <pic:blipFill>
                                          <a:blip r:embed="rId43">
                                            <a:extLst>
                                              <a:ext uri="{28A0092B-C50C-407E-A947-70E740481C1C}">
                                                <a14:useLocalDpi xmlns:a14="http://schemas.microsoft.com/office/drawing/2010/main" val="0"/>
                                              </a:ext>
                                            </a:extLst>
                                          </a:blip>
                                          <a:stretch>
                                            <a:fillRect/>
                                          </a:stretch>
                                        </pic:blipFill>
                                        <pic:spPr>
                                          <a:xfrm>
                                            <a:off x="0" y="0"/>
                                            <a:ext cx="6258816" cy="40620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D8B24" id="Text Box 984" o:spid="_x0000_s1045" type="#_x0000_t202" style="position:absolute;left:0;text-align:left;margin-left:61.15pt;margin-top:2.75pt;width:655.1pt;height:328.5pt;rotation:180;flip:x 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" fillcolor="white [3201]" stroked="f" strokeweight=".5pt">
                <v:textbox>
                  <w:txbxContent>
                    <w:p w14:paraId="6D845923" w14:textId="61D8FA84" w:rsidR="00422AC8" w:rsidRDefault="00422AC8">
                      <w:r>
                        <w:rPr>
                          <w:noProof/>
                        </w:rPr>
                        <w:drawing>
                          <wp:inline distT="0" distB="0" distL="0" distR="0" wp14:anchorId="5C0F7B95" wp14:editId="5122379D">
                            <wp:extent cx="6253162" cy="4058344"/>
                            <wp:effectExtent l="0" t="0" r="0" b="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Picture 986"/>
                                    <pic:cNvPicPr/>
                                  </pic:nvPicPr>
                                  <pic:blipFill>
                                    <a:blip r:embed="rId43">
                                      <a:extLst>
                                        <a:ext uri="{28A0092B-C50C-407E-A947-70E740481C1C}">
                                          <a14:useLocalDpi xmlns:a14="http://schemas.microsoft.com/office/drawing/2010/main" val="0"/>
                                        </a:ext>
                                      </a:extLst>
                                    </a:blip>
                                    <a:stretch>
                                      <a:fillRect/>
                                    </a:stretch>
                                  </pic:blipFill>
                                  <pic:spPr>
                                    <a:xfrm>
                                      <a:off x="0" y="0"/>
                                      <a:ext cx="6258816" cy="4062014"/>
                                    </a:xfrm>
                                    <a:prstGeom prst="rect">
                                      <a:avLst/>
                                    </a:prstGeom>
                                  </pic:spPr>
                                </pic:pic>
                              </a:graphicData>
                            </a:graphic>
                          </wp:inline>
                        </w:drawing>
                      </w:r>
                    </w:p>
                  </w:txbxContent>
                </v:textbox>
              </v:shape>
            </w:pict>
          </mc:Fallback>
        </mc:AlternateContent>
      </w:r>
    </w:p>
    <w:p w14:paraId="08527162" w14:textId="0EF04D3D"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A805991" w14:textId="2F389B88"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2F5CE78D"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DB34D31"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F710BAB"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1318C8A"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5E335993"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C02451D"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642ABCE"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23370840"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0B6D71C"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4FB8FB9"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1AD0564"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C19A9D8" w14:textId="6E44A8E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3405C40" w14:textId="3F812F3C"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mc:AlternateContent>
          <mc:Choice Requires="wps">
            <w:drawing>
              <wp:anchor distT="0" distB="0" distL="114300" distR="114300" simplePos="0" relativeHeight="251724800" behindDoc="0" locked="0" layoutInCell="1" allowOverlap="1" wp14:anchorId="2779BF2E" wp14:editId="09089A92">
                <wp:simplePos x="0" y="0"/>
                <wp:positionH relativeFrom="column">
                  <wp:posOffset>823912</wp:posOffset>
                </wp:positionH>
                <wp:positionV relativeFrom="paragraph">
                  <wp:posOffset>86359</wp:posOffset>
                </wp:positionV>
                <wp:extent cx="8234362" cy="4214813"/>
                <wp:effectExtent l="0" t="0" r="14605" b="14605"/>
                <wp:wrapNone/>
                <wp:docPr id="985" name="Text Box 985"/>
                <wp:cNvGraphicFramePr/>
                <a:graphic xmlns:a="http://schemas.openxmlformats.org/drawingml/2006/main">
                  <a:graphicData uri="http://schemas.microsoft.com/office/word/2010/wordprocessingShape">
                    <wps:wsp>
                      <wps:cNvSpPr txBox="1"/>
                      <wps:spPr>
                        <a:xfrm rot="10800000" flipH="1" flipV="1">
                          <a:off x="0" y="0"/>
                          <a:ext cx="8234362" cy="4214813"/>
                        </a:xfrm>
                        <a:prstGeom prst="rect">
                          <a:avLst/>
                        </a:prstGeom>
                        <a:solidFill>
                          <a:schemeClr val="lt1"/>
                        </a:solidFill>
                        <a:ln w="6350">
                          <a:solidFill>
                            <a:prstClr val="black"/>
                          </a:solidFill>
                        </a:ln>
                      </wps:spPr>
                      <wps:txbx>
                        <w:txbxContent>
                          <w:p w14:paraId="09F6D746" w14:textId="5CF81F31" w:rsidR="00422AC8" w:rsidRDefault="00422AC8">
                            <w:r>
                              <w:rPr>
                                <w:noProof/>
                              </w:rPr>
                              <w:drawing>
                                <wp:inline distT="0" distB="0" distL="0" distR="0" wp14:anchorId="35D17B62" wp14:editId="714E3BCC">
                                  <wp:extent cx="5680075" cy="4116705"/>
                                  <wp:effectExtent l="0" t="0" r="0"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Picture 987"/>
                                          <pic:cNvPicPr/>
                                        </pic:nvPicPr>
                                        <pic:blipFill>
                                          <a:blip r:embed="rId44">
                                            <a:extLst>
                                              <a:ext uri="{28A0092B-C50C-407E-A947-70E740481C1C}">
                                                <a14:useLocalDpi xmlns:a14="http://schemas.microsoft.com/office/drawing/2010/main" val="0"/>
                                              </a:ext>
                                            </a:extLst>
                                          </a:blip>
                                          <a:stretch>
                                            <a:fillRect/>
                                          </a:stretch>
                                        </pic:blipFill>
                                        <pic:spPr>
                                          <a:xfrm>
                                            <a:off x="0" y="0"/>
                                            <a:ext cx="5680075" cy="41167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9BF2E" id="Text Box 985" o:spid="_x0000_s1046" type="#_x0000_t202" style="position:absolute;left:0;text-align:left;margin-left:64.85pt;margin-top:6.8pt;width:648.35pt;height:331.9pt;rotation:180;flip:x 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" fillcolor="white [3201]" strokeweight=".5pt">
                <v:textbox>
                  <w:txbxContent>
                    <w:p w14:paraId="09F6D746" w14:textId="5CF81F31" w:rsidR="00422AC8" w:rsidRDefault="00422AC8">
                      <w:r>
                        <w:rPr>
                          <w:noProof/>
                        </w:rPr>
                        <w:drawing>
                          <wp:inline distT="0" distB="0" distL="0" distR="0" wp14:anchorId="35D17B62" wp14:editId="714E3BCC">
                            <wp:extent cx="5680075" cy="4116705"/>
                            <wp:effectExtent l="0" t="0" r="0"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Picture 987"/>
                                    <pic:cNvPicPr/>
                                  </pic:nvPicPr>
                                  <pic:blipFill>
                                    <a:blip r:embed="rId44">
                                      <a:extLst>
                                        <a:ext uri="{28A0092B-C50C-407E-A947-70E740481C1C}">
                                          <a14:useLocalDpi xmlns:a14="http://schemas.microsoft.com/office/drawing/2010/main" val="0"/>
                                        </a:ext>
                                      </a:extLst>
                                    </a:blip>
                                    <a:stretch>
                                      <a:fillRect/>
                                    </a:stretch>
                                  </pic:blipFill>
                                  <pic:spPr>
                                    <a:xfrm>
                                      <a:off x="0" y="0"/>
                                      <a:ext cx="5680075" cy="4116705"/>
                                    </a:xfrm>
                                    <a:prstGeom prst="rect">
                                      <a:avLst/>
                                    </a:prstGeom>
                                  </pic:spPr>
                                </pic:pic>
                              </a:graphicData>
                            </a:graphic>
                          </wp:inline>
                        </w:drawing>
                      </w:r>
                    </w:p>
                  </w:txbxContent>
                </v:textbox>
              </v:shape>
            </w:pict>
          </mc:Fallback>
        </mc:AlternateContent>
      </w:r>
    </w:p>
    <w:p w14:paraId="2D82A0BE" w14:textId="565E0C6E"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25CD4850" w14:textId="03110889"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6CD5B6A"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A1894FD"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2C0D213"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0E3F9D2"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FED0213"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126A0AD"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1AAE6EE"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E39CB9D"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572FB9B4"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ABE3C28"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04B3D99"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5233E8C"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730E6AE"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E6EFAE4" w14:textId="277D2A81"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mc:AlternateContent>
          <mc:Choice Requires="wps">
            <w:drawing>
              <wp:anchor distT="0" distB="0" distL="114300" distR="114300" simplePos="0" relativeHeight="251725824" behindDoc="0" locked="0" layoutInCell="1" allowOverlap="1" wp14:anchorId="272ECF49" wp14:editId="7A0EE673">
                <wp:simplePos x="0" y="0"/>
                <wp:positionH relativeFrom="column">
                  <wp:posOffset>971550</wp:posOffset>
                </wp:positionH>
                <wp:positionV relativeFrom="paragraph">
                  <wp:posOffset>5715</wp:posOffset>
                </wp:positionV>
                <wp:extent cx="7179945" cy="7596188"/>
                <wp:effectExtent l="0" t="0" r="1905" b="5080"/>
                <wp:wrapNone/>
                <wp:docPr id="988" name="Text Box 988"/>
                <wp:cNvGraphicFramePr/>
                <a:graphic xmlns:a="http://schemas.openxmlformats.org/drawingml/2006/main">
                  <a:graphicData uri="http://schemas.microsoft.com/office/word/2010/wordprocessingShape">
                    <wps:wsp>
                      <wps:cNvSpPr txBox="1"/>
                      <wps:spPr>
                        <a:xfrm>
                          <a:off x="0" y="0"/>
                          <a:ext cx="7179945" cy="7596188"/>
                        </a:xfrm>
                        <a:prstGeom prst="rect">
                          <a:avLst/>
                        </a:prstGeom>
                        <a:solidFill>
                          <a:schemeClr val="lt1"/>
                        </a:solidFill>
                        <a:ln w="6350">
                          <a:noFill/>
                        </a:ln>
                      </wps:spPr>
                      <wps:txbx>
                        <w:txbxContent>
                          <w:p w14:paraId="581C63E0" w14:textId="07D45043" w:rsidR="00422AC8" w:rsidRDefault="00422AC8">
                            <w:r>
                              <w:rPr>
                                <w:rFonts w:ascii="Calibri" w:eastAsia="Times New Roman" w:hAnsi="Calibri" w:cs="Times New Roman"/>
                                <w:noProof/>
                              </w:rPr>
                              <w:drawing>
                                <wp:inline distT="0" distB="0" distL="0" distR="0" wp14:anchorId="7717D30F" wp14:editId="27BA5D8D">
                                  <wp:extent cx="6249659" cy="7248525"/>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Picture 989"/>
                                          <pic:cNvPicPr/>
                                        </pic:nvPicPr>
                                        <pic:blipFill>
                                          <a:blip r:embed="rId45">
                                            <a:extLst>
                                              <a:ext uri="{28A0092B-C50C-407E-A947-70E740481C1C}">
                                                <a14:useLocalDpi xmlns:a14="http://schemas.microsoft.com/office/drawing/2010/main" val="0"/>
                                              </a:ext>
                                            </a:extLst>
                                          </a:blip>
                                          <a:stretch>
                                            <a:fillRect/>
                                          </a:stretch>
                                        </pic:blipFill>
                                        <pic:spPr>
                                          <a:xfrm>
                                            <a:off x="0" y="0"/>
                                            <a:ext cx="6260305" cy="72608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ECF49" id="Text Box 988" o:spid="_x0000_s1047" type="#_x0000_t202" style="position:absolute;left:0;text-align:left;margin-left:76.5pt;margin-top:.45pt;width:565.35pt;height:598.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" fillcolor="white [3201]" stroked="f" strokeweight=".5pt">
                <v:textbox>
                  <w:txbxContent>
                    <w:p w14:paraId="581C63E0" w14:textId="07D45043" w:rsidR="00422AC8" w:rsidRDefault="00422AC8">
                      <w:r>
                        <w:rPr>
                          <w:rFonts w:ascii="Calibri" w:eastAsia="Times New Roman" w:hAnsi="Calibri" w:cs="Times New Roman"/>
                          <w:noProof/>
                        </w:rPr>
                        <w:drawing>
                          <wp:inline distT="0" distB="0" distL="0" distR="0" wp14:anchorId="7717D30F" wp14:editId="27BA5D8D">
                            <wp:extent cx="6249659" cy="7248525"/>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Picture 989"/>
                                    <pic:cNvPicPr/>
                                  </pic:nvPicPr>
                                  <pic:blipFill>
                                    <a:blip r:embed="rId45">
                                      <a:extLst>
                                        <a:ext uri="{28A0092B-C50C-407E-A947-70E740481C1C}">
                                          <a14:useLocalDpi xmlns:a14="http://schemas.microsoft.com/office/drawing/2010/main" val="0"/>
                                        </a:ext>
                                      </a:extLst>
                                    </a:blip>
                                    <a:stretch>
                                      <a:fillRect/>
                                    </a:stretch>
                                  </pic:blipFill>
                                  <pic:spPr>
                                    <a:xfrm>
                                      <a:off x="0" y="0"/>
                                      <a:ext cx="6260305" cy="7260873"/>
                                    </a:xfrm>
                                    <a:prstGeom prst="rect">
                                      <a:avLst/>
                                    </a:prstGeom>
                                  </pic:spPr>
                                </pic:pic>
                              </a:graphicData>
                            </a:graphic>
                          </wp:inline>
                        </w:drawing>
                      </w:r>
                    </w:p>
                  </w:txbxContent>
                </v:textbox>
              </v:shape>
            </w:pict>
          </mc:Fallback>
        </mc:AlternateContent>
      </w:r>
    </w:p>
    <w:p w14:paraId="149A7C27" w14:textId="6CCB2433"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FD44CB0" w14:textId="7AF76CEC"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EA26072" w14:textId="2CF026CF"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0D70FEF"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A36784B" w14:textId="43A61DDC"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9CD4E34"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E3ACAE1" w14:textId="791A0610"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2FA2BBF" w14:textId="42428318"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B41FD88" w14:textId="19AB36E3"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5D9BE30" w14:textId="13110F83"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81DAD04" w14:textId="5B124F3B"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B712FC8"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F9C3FA2" w14:textId="5ABC7865"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23758CD3" w14:textId="0F0B392A"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23A506A7"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5E87D7EC"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57AA9DDE"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5296A6E"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69C409E"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0A391B3"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0064F76"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5D367E95"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D9B7594"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3C5B420"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8B659DF"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7B5C034"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2B8252F"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47EE93A"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2878C951" w14:textId="3F2BF22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lastRenderedPageBreak/>
        <w:drawing>
          <wp:anchor distT="0" distB="0" distL="114300" distR="114300" simplePos="0" relativeHeight="251726848" behindDoc="0" locked="0" layoutInCell="1" allowOverlap="1" wp14:anchorId="0CF44B66" wp14:editId="6B984E3F">
            <wp:simplePos x="0" y="0"/>
            <wp:positionH relativeFrom="page">
              <wp:align>left</wp:align>
            </wp:positionH>
            <wp:positionV relativeFrom="paragraph">
              <wp:posOffset>1269</wp:posOffset>
            </wp:positionV>
            <wp:extent cx="8715375" cy="8346503"/>
            <wp:effectExtent l="0" t="0" r="0" b="0"/>
            <wp:wrapSquare wrapText="bothSides"/>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Picture 99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715375" cy="8346503"/>
                    </a:xfrm>
                    <a:prstGeom prst="rect">
                      <a:avLst/>
                    </a:prstGeom>
                  </pic:spPr>
                </pic:pic>
              </a:graphicData>
            </a:graphic>
            <wp14:sizeRelH relativeFrom="margin">
              <wp14:pctWidth>0</wp14:pctWidth>
            </wp14:sizeRelH>
            <wp14:sizeRelV relativeFrom="margin">
              <wp14:pctHeight>0</wp14:pctHeight>
            </wp14:sizeRelV>
          </wp:anchor>
        </w:drawing>
      </w:r>
      <w:r w:rsidR="00AF54A9">
        <w:rPr>
          <w:rFonts w:ascii="Calibri" w:eastAsia="Times New Roman" w:hAnsi="Calibri" w:cs="Times New Roman"/>
          <w:highlight w:val="yellow"/>
        </w:rPr>
        <w:br w:type="textWrapping" w:clear="all"/>
      </w:r>
    </w:p>
    <w:p w14:paraId="110272C0"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5B7C33D9"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CB4C725"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156AA1A3" w14:textId="4CFEC943" w:rsidR="00422AC8" w:rsidRDefault="00AF54A9"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657BEB46" wp14:editId="051C7960">
            <wp:extent cx="6117897" cy="8024813"/>
            <wp:effectExtent l="0" t="0" r="0" b="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pic:cNvPicPr/>
                  </pic:nvPicPr>
                  <pic:blipFill>
                    <a:blip r:embed="rId47">
                      <a:extLst>
                        <a:ext uri="{28A0092B-C50C-407E-A947-70E740481C1C}">
                          <a14:useLocalDpi xmlns:a14="http://schemas.microsoft.com/office/drawing/2010/main" val="0"/>
                        </a:ext>
                      </a:extLst>
                    </a:blip>
                    <a:stretch>
                      <a:fillRect/>
                    </a:stretch>
                  </pic:blipFill>
                  <pic:spPr>
                    <a:xfrm>
                      <a:off x="0" y="0"/>
                      <a:ext cx="6134510" cy="8046604"/>
                    </a:xfrm>
                    <a:prstGeom prst="rect">
                      <a:avLst/>
                    </a:prstGeom>
                  </pic:spPr>
                </pic:pic>
              </a:graphicData>
            </a:graphic>
          </wp:inline>
        </w:drawing>
      </w:r>
    </w:p>
    <w:p w14:paraId="231EBF4B"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B08AAB1"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8793385"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7691D433"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E13FF1D" w14:textId="77777777" w:rsidR="00AF54A9" w:rsidRPr="00AF54A9" w:rsidRDefault="00AF54A9" w:rsidP="00AF54A9">
      <w:pPr>
        <w:widowControl/>
        <w:autoSpaceDE/>
        <w:autoSpaceDN/>
        <w:spacing w:before="240" w:after="160" w:line="259" w:lineRule="auto"/>
        <w:jc w:val="both"/>
        <w:rPr>
          <w:rFonts w:ascii="Times New Roman" w:eastAsiaTheme="minorEastAsia" w:hAnsi="Times New Roman" w:cs="Times New Roman"/>
          <w:iCs/>
          <w:color w:val="FF0000"/>
          <w:sz w:val="24"/>
          <w:szCs w:val="24"/>
        </w:rPr>
      </w:pPr>
      <w:r w:rsidRPr="00AF54A9">
        <w:rPr>
          <w:rFonts w:ascii="Times New Roman" w:eastAsiaTheme="minorEastAsia" w:hAnsi="Times New Roman" w:cs="Times New Roman"/>
          <w:iCs/>
          <w:color w:val="FF0000"/>
          <w:sz w:val="24"/>
          <w:szCs w:val="24"/>
        </w:rPr>
        <w:t>RELATIVE VELOCITY, AREA, AND DISCHARGE IN A CIRCULAR PIPE FOR ANY DEPTH OF FLOW</w:t>
      </w:r>
    </w:p>
    <w:p w14:paraId="51BD6A48"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ED6063F" w14:textId="4989D490" w:rsidR="00422AC8" w:rsidRDefault="00AF54A9"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47AC7958" wp14:editId="348E27FF">
            <wp:extent cx="5486400" cy="7540283"/>
            <wp:effectExtent l="0" t="0" r="0" b="381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Picture 993"/>
                    <pic:cNvPicPr/>
                  </pic:nvPicPr>
                  <pic:blipFill>
                    <a:blip r:embed="rId48">
                      <a:extLst>
                        <a:ext uri="{28A0092B-C50C-407E-A947-70E740481C1C}">
                          <a14:useLocalDpi xmlns:a14="http://schemas.microsoft.com/office/drawing/2010/main" val="0"/>
                        </a:ext>
                      </a:extLst>
                    </a:blip>
                    <a:stretch>
                      <a:fillRect/>
                    </a:stretch>
                  </pic:blipFill>
                  <pic:spPr>
                    <a:xfrm>
                      <a:off x="0" y="0"/>
                      <a:ext cx="5491943" cy="7547901"/>
                    </a:xfrm>
                    <a:prstGeom prst="rect">
                      <a:avLst/>
                    </a:prstGeom>
                  </pic:spPr>
                </pic:pic>
              </a:graphicData>
            </a:graphic>
          </wp:inline>
        </w:drawing>
      </w:r>
    </w:p>
    <w:p w14:paraId="5C69DD4D"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0AD4370" w14:textId="5FC430E1" w:rsidR="00422AC8" w:rsidRDefault="00AF54A9"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04941656" wp14:editId="66BDB594">
            <wp:extent cx="5514836" cy="8382000"/>
            <wp:effectExtent l="0" t="0" r="0" b="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Picture 994"/>
                    <pic:cNvPicPr/>
                  </pic:nvPicPr>
                  <pic:blipFill>
                    <a:blip r:embed="rId49">
                      <a:extLst>
                        <a:ext uri="{28A0092B-C50C-407E-A947-70E740481C1C}">
                          <a14:useLocalDpi xmlns:a14="http://schemas.microsoft.com/office/drawing/2010/main" val="0"/>
                        </a:ext>
                      </a:extLst>
                    </a:blip>
                    <a:stretch>
                      <a:fillRect/>
                    </a:stretch>
                  </pic:blipFill>
                  <pic:spPr>
                    <a:xfrm>
                      <a:off x="0" y="0"/>
                      <a:ext cx="5523962" cy="8395870"/>
                    </a:xfrm>
                    <a:prstGeom prst="rect">
                      <a:avLst/>
                    </a:prstGeom>
                  </pic:spPr>
                </pic:pic>
              </a:graphicData>
            </a:graphic>
          </wp:inline>
        </w:drawing>
      </w:r>
    </w:p>
    <w:p w14:paraId="766C7003"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04B081A7"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FB386EA" w14:textId="6F506A68" w:rsidR="00422AC8" w:rsidRDefault="00AF54A9"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7B0F197B" wp14:editId="50FE8D13">
            <wp:extent cx="5916653" cy="8305800"/>
            <wp:effectExtent l="0" t="0" r="8255" b="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Picture 995"/>
                    <pic:cNvPicPr/>
                  </pic:nvPicPr>
                  <pic:blipFill>
                    <a:blip r:embed="rId50">
                      <a:extLst>
                        <a:ext uri="{28A0092B-C50C-407E-A947-70E740481C1C}">
                          <a14:useLocalDpi xmlns:a14="http://schemas.microsoft.com/office/drawing/2010/main" val="0"/>
                        </a:ext>
                      </a:extLst>
                    </a:blip>
                    <a:stretch>
                      <a:fillRect/>
                    </a:stretch>
                  </pic:blipFill>
                  <pic:spPr>
                    <a:xfrm>
                      <a:off x="0" y="0"/>
                      <a:ext cx="5923360" cy="8315216"/>
                    </a:xfrm>
                    <a:prstGeom prst="rect">
                      <a:avLst/>
                    </a:prstGeom>
                  </pic:spPr>
                </pic:pic>
              </a:graphicData>
            </a:graphic>
          </wp:inline>
        </w:drawing>
      </w:r>
    </w:p>
    <w:p w14:paraId="2E7BD94C"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5CC0CD3F"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2DA1B7E" w14:textId="0038676E" w:rsidR="00422AC8" w:rsidRDefault="00AF54A9"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0EE48815" wp14:editId="52E642B0">
            <wp:extent cx="5487896" cy="8691562"/>
            <wp:effectExtent l="0" t="0" r="0" b="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Picture 996"/>
                    <pic:cNvPicPr/>
                  </pic:nvPicPr>
                  <pic:blipFill>
                    <a:blip r:embed="rId51">
                      <a:extLst>
                        <a:ext uri="{28A0092B-C50C-407E-A947-70E740481C1C}">
                          <a14:useLocalDpi xmlns:a14="http://schemas.microsoft.com/office/drawing/2010/main" val="0"/>
                        </a:ext>
                      </a:extLst>
                    </a:blip>
                    <a:stretch>
                      <a:fillRect/>
                    </a:stretch>
                  </pic:blipFill>
                  <pic:spPr>
                    <a:xfrm>
                      <a:off x="0" y="0"/>
                      <a:ext cx="5499709" cy="8710272"/>
                    </a:xfrm>
                    <a:prstGeom prst="rect">
                      <a:avLst/>
                    </a:prstGeom>
                  </pic:spPr>
                </pic:pic>
              </a:graphicData>
            </a:graphic>
          </wp:inline>
        </w:drawing>
      </w:r>
    </w:p>
    <w:p w14:paraId="7852C463" w14:textId="1D7E3550" w:rsidR="00422AC8" w:rsidRDefault="00AF54A9"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lastRenderedPageBreak/>
        <w:drawing>
          <wp:inline distT="0" distB="0" distL="0" distR="0" wp14:anchorId="0DD007DF" wp14:editId="13E930D4">
            <wp:extent cx="5845908" cy="8905875"/>
            <wp:effectExtent l="0" t="0" r="2540" b="0"/>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Picture 997"/>
                    <pic:cNvPicPr/>
                  </pic:nvPicPr>
                  <pic:blipFill>
                    <a:blip r:embed="rId52">
                      <a:extLst>
                        <a:ext uri="{28A0092B-C50C-407E-A947-70E740481C1C}">
                          <a14:useLocalDpi xmlns:a14="http://schemas.microsoft.com/office/drawing/2010/main" val="0"/>
                        </a:ext>
                      </a:extLst>
                    </a:blip>
                    <a:stretch>
                      <a:fillRect/>
                    </a:stretch>
                  </pic:blipFill>
                  <pic:spPr>
                    <a:xfrm>
                      <a:off x="0" y="0"/>
                      <a:ext cx="5856525" cy="8922050"/>
                    </a:xfrm>
                    <a:prstGeom prst="rect">
                      <a:avLst/>
                    </a:prstGeom>
                  </pic:spPr>
                </pic:pic>
              </a:graphicData>
            </a:graphic>
          </wp:inline>
        </w:drawing>
      </w:r>
    </w:p>
    <w:p w14:paraId="64E62DE7"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382C2F3" w14:textId="722E265D" w:rsidR="00422AC8" w:rsidRDefault="00AF54A9"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6F82B166" wp14:editId="0BC4EA3A">
            <wp:extent cx="5172075" cy="8080510"/>
            <wp:effectExtent l="0" t="0" r="0" b="0"/>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Picture 998"/>
                    <pic:cNvPicPr/>
                  </pic:nvPicPr>
                  <pic:blipFill>
                    <a:blip r:embed="rId53">
                      <a:extLst>
                        <a:ext uri="{28A0092B-C50C-407E-A947-70E740481C1C}">
                          <a14:useLocalDpi xmlns:a14="http://schemas.microsoft.com/office/drawing/2010/main" val="0"/>
                        </a:ext>
                      </a:extLst>
                    </a:blip>
                    <a:stretch>
                      <a:fillRect/>
                    </a:stretch>
                  </pic:blipFill>
                  <pic:spPr>
                    <a:xfrm>
                      <a:off x="0" y="0"/>
                      <a:ext cx="5179960" cy="8092829"/>
                    </a:xfrm>
                    <a:prstGeom prst="rect">
                      <a:avLst/>
                    </a:prstGeom>
                  </pic:spPr>
                </pic:pic>
              </a:graphicData>
            </a:graphic>
          </wp:inline>
        </w:drawing>
      </w:r>
    </w:p>
    <w:p w14:paraId="133E6A3B"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6C93C35D"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450F4513"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DE6A551"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25A17860" w14:textId="516ACE0F" w:rsidR="00422AC8" w:rsidRDefault="003E0D52"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096FF74F" wp14:editId="00312B3E">
            <wp:extent cx="5729287" cy="8468740"/>
            <wp:effectExtent l="0" t="0" r="5080" b="8890"/>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999"/>
                    <pic:cNvPicPr/>
                  </pic:nvPicPr>
                  <pic:blipFill>
                    <a:blip r:embed="rId54">
                      <a:extLst>
                        <a:ext uri="{28A0092B-C50C-407E-A947-70E740481C1C}">
                          <a14:useLocalDpi xmlns:a14="http://schemas.microsoft.com/office/drawing/2010/main" val="0"/>
                        </a:ext>
                      </a:extLst>
                    </a:blip>
                    <a:stretch>
                      <a:fillRect/>
                    </a:stretch>
                  </pic:blipFill>
                  <pic:spPr>
                    <a:xfrm>
                      <a:off x="0" y="0"/>
                      <a:ext cx="5734667" cy="8476693"/>
                    </a:xfrm>
                    <a:prstGeom prst="rect">
                      <a:avLst/>
                    </a:prstGeom>
                  </pic:spPr>
                </pic:pic>
              </a:graphicData>
            </a:graphic>
          </wp:inline>
        </w:drawing>
      </w:r>
    </w:p>
    <w:p w14:paraId="484302EE" w14:textId="3D62C2D2" w:rsidR="00422AC8" w:rsidRDefault="003E0D52"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lastRenderedPageBreak/>
        <w:drawing>
          <wp:inline distT="0" distB="0" distL="0" distR="0" wp14:anchorId="10D8D13A" wp14:editId="57ED82F8">
            <wp:extent cx="6175292" cy="8424863"/>
            <wp:effectExtent l="0" t="0" r="0" b="0"/>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Picture 1000"/>
                    <pic:cNvPicPr/>
                  </pic:nvPicPr>
                  <pic:blipFill>
                    <a:blip r:embed="rId55">
                      <a:extLst>
                        <a:ext uri="{28A0092B-C50C-407E-A947-70E740481C1C}">
                          <a14:useLocalDpi xmlns:a14="http://schemas.microsoft.com/office/drawing/2010/main" val="0"/>
                        </a:ext>
                      </a:extLst>
                    </a:blip>
                    <a:stretch>
                      <a:fillRect/>
                    </a:stretch>
                  </pic:blipFill>
                  <pic:spPr>
                    <a:xfrm>
                      <a:off x="0" y="0"/>
                      <a:ext cx="6187008" cy="8440846"/>
                    </a:xfrm>
                    <a:prstGeom prst="rect">
                      <a:avLst/>
                    </a:prstGeom>
                  </pic:spPr>
                </pic:pic>
              </a:graphicData>
            </a:graphic>
          </wp:inline>
        </w:drawing>
      </w:r>
    </w:p>
    <w:p w14:paraId="604A79F5" w14:textId="77777777" w:rsidR="00422AC8" w:rsidRDefault="00422AC8" w:rsidP="003A4B1D">
      <w:pPr>
        <w:widowControl/>
        <w:autoSpaceDE/>
        <w:autoSpaceDN/>
        <w:spacing w:after="200" w:line="244" w:lineRule="auto"/>
        <w:ind w:left="799" w:right="1793" w:hanging="15"/>
        <w:rPr>
          <w:rFonts w:ascii="Calibri" w:eastAsia="Times New Roman" w:hAnsi="Calibri" w:cs="Times New Roman"/>
          <w:highlight w:val="yellow"/>
        </w:rPr>
      </w:pPr>
    </w:p>
    <w:p w14:paraId="308C6534"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1F03D8AE"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15BB4DF8"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3040D654"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254B65D1"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54D12315" w14:textId="48B5F1D5" w:rsidR="00AF54A9" w:rsidRDefault="003E0D52"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lastRenderedPageBreak/>
        <w:drawing>
          <wp:inline distT="0" distB="0" distL="0" distR="0" wp14:anchorId="070B5BE3" wp14:editId="03C57127">
            <wp:extent cx="5684754" cy="8400097"/>
            <wp:effectExtent l="0" t="0" r="0" b="1270"/>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Picture 1003"/>
                    <pic:cNvPicPr/>
                  </pic:nvPicPr>
                  <pic:blipFill>
                    <a:blip r:embed="rId56">
                      <a:extLst>
                        <a:ext uri="{28A0092B-C50C-407E-A947-70E740481C1C}">
                          <a14:useLocalDpi xmlns:a14="http://schemas.microsoft.com/office/drawing/2010/main" val="0"/>
                        </a:ext>
                      </a:extLst>
                    </a:blip>
                    <a:stretch>
                      <a:fillRect/>
                    </a:stretch>
                  </pic:blipFill>
                  <pic:spPr>
                    <a:xfrm>
                      <a:off x="0" y="0"/>
                      <a:ext cx="5684754" cy="8400097"/>
                    </a:xfrm>
                    <a:prstGeom prst="rect">
                      <a:avLst/>
                    </a:prstGeom>
                  </pic:spPr>
                </pic:pic>
              </a:graphicData>
            </a:graphic>
          </wp:inline>
        </w:drawing>
      </w:r>
    </w:p>
    <w:p w14:paraId="6CA8A1B1"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44DCBB06"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0609C312"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274E00EE"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1F63889B"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691B61D7" w14:textId="3AC5E5D0" w:rsidR="00AF54A9" w:rsidRDefault="003E0D52" w:rsidP="003A4B1D">
      <w:pPr>
        <w:widowControl/>
        <w:autoSpaceDE/>
        <w:autoSpaceDN/>
        <w:spacing w:after="200" w:line="244" w:lineRule="auto"/>
        <w:ind w:left="799" w:right="1793" w:hanging="15"/>
        <w:rPr>
          <w:rFonts w:ascii="Calibri" w:eastAsia="Times New Roman" w:hAnsi="Calibri" w:cs="Times New Roman"/>
          <w:highlight w:val="yellow"/>
        </w:rPr>
      </w:pPr>
      <w:r>
        <w:rPr>
          <w:rFonts w:ascii="Calibri" w:eastAsia="Times New Roman" w:hAnsi="Calibri" w:cs="Times New Roman"/>
          <w:noProof/>
        </w:rPr>
        <w:drawing>
          <wp:inline distT="0" distB="0" distL="0" distR="0" wp14:anchorId="550E2F48" wp14:editId="79A0E568">
            <wp:extent cx="6653812" cy="7781925"/>
            <wp:effectExtent l="0" t="0" r="0" b="0"/>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Picture 1004"/>
                    <pic:cNvPicPr/>
                  </pic:nvPicPr>
                  <pic:blipFill>
                    <a:blip r:embed="rId57">
                      <a:extLst>
                        <a:ext uri="{28A0092B-C50C-407E-A947-70E740481C1C}">
                          <a14:useLocalDpi xmlns:a14="http://schemas.microsoft.com/office/drawing/2010/main" val="0"/>
                        </a:ext>
                      </a:extLst>
                    </a:blip>
                    <a:stretch>
                      <a:fillRect/>
                    </a:stretch>
                  </pic:blipFill>
                  <pic:spPr>
                    <a:xfrm>
                      <a:off x="0" y="0"/>
                      <a:ext cx="6677816" cy="7809999"/>
                    </a:xfrm>
                    <a:prstGeom prst="rect">
                      <a:avLst/>
                    </a:prstGeom>
                  </pic:spPr>
                </pic:pic>
              </a:graphicData>
            </a:graphic>
          </wp:inline>
        </w:drawing>
      </w:r>
    </w:p>
    <w:p w14:paraId="4896DB8D"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42E1AF78"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3CC42B71" w14:textId="77777777" w:rsidR="00AF54A9" w:rsidRDefault="00AF54A9" w:rsidP="003A4B1D">
      <w:pPr>
        <w:widowControl/>
        <w:autoSpaceDE/>
        <w:autoSpaceDN/>
        <w:spacing w:after="200" w:line="244" w:lineRule="auto"/>
        <w:ind w:left="799" w:right="1793" w:hanging="15"/>
        <w:rPr>
          <w:rFonts w:ascii="Calibri" w:eastAsia="Times New Roman" w:hAnsi="Calibri" w:cs="Times New Roman"/>
          <w:highlight w:val="yellow"/>
        </w:rPr>
      </w:pPr>
    </w:p>
    <w:p w14:paraId="1A823D28" w14:textId="77777777" w:rsidR="003E0D52" w:rsidRPr="003E0D52" w:rsidRDefault="003E0D52" w:rsidP="003E0D52">
      <w:pPr>
        <w:widowControl/>
        <w:autoSpaceDE/>
        <w:autoSpaceDN/>
        <w:spacing w:after="160" w:line="259" w:lineRule="auto"/>
        <w:jc w:val="center"/>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u w:val="single"/>
        </w:rPr>
        <w:t>TABLE OF CONTENTS – SECTION 4</w:t>
      </w:r>
    </w:p>
    <w:p w14:paraId="1170F8C2"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p>
    <w:p w14:paraId="3603DA0F"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SECTION 4 – CULVERT HYDRAULICS</w:t>
      </w:r>
    </w:p>
    <w:p w14:paraId="4CD13209" w14:textId="77777777" w:rsidR="003E0D52" w:rsidRPr="003E0D52" w:rsidRDefault="003E0D52" w:rsidP="002B41F2">
      <w:pPr>
        <w:widowControl/>
        <w:numPr>
          <w:ilvl w:val="1"/>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General</w:t>
      </w:r>
    </w:p>
    <w:p w14:paraId="10797324" w14:textId="77777777" w:rsidR="003E0D52" w:rsidRPr="003E0D52" w:rsidRDefault="003E0D52" w:rsidP="003E0D52">
      <w:pPr>
        <w:widowControl/>
        <w:autoSpaceDE/>
        <w:autoSpaceDN/>
        <w:spacing w:after="160" w:line="259" w:lineRule="auto"/>
        <w:ind w:left="1080"/>
        <w:contextualSpacing/>
        <w:rPr>
          <w:rFonts w:ascii="Times New Roman" w:eastAsiaTheme="minorHAnsi" w:hAnsi="Times New Roman" w:cs="Times New Roman"/>
          <w:sz w:val="24"/>
          <w:szCs w:val="24"/>
        </w:rPr>
      </w:pPr>
    </w:p>
    <w:p w14:paraId="1E42E6D3" w14:textId="77777777" w:rsidR="003E0D52" w:rsidRPr="003E0D52" w:rsidRDefault="003E0D52" w:rsidP="002B41F2">
      <w:pPr>
        <w:widowControl/>
        <w:numPr>
          <w:ilvl w:val="1"/>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Inlet Control</w:t>
      </w:r>
    </w:p>
    <w:p w14:paraId="079DEFB8" w14:textId="77777777" w:rsidR="003E0D52" w:rsidRPr="003E0D52" w:rsidRDefault="003E0D52" w:rsidP="003E0D52">
      <w:pPr>
        <w:widowControl/>
        <w:autoSpaceDE/>
        <w:autoSpaceDN/>
        <w:spacing w:after="160" w:line="259" w:lineRule="auto"/>
        <w:ind w:left="720"/>
        <w:contextualSpacing/>
        <w:rPr>
          <w:rFonts w:ascii="Times New Roman" w:eastAsiaTheme="minorHAnsi" w:hAnsi="Times New Roman" w:cs="Times New Roman"/>
          <w:sz w:val="24"/>
          <w:szCs w:val="24"/>
        </w:rPr>
      </w:pPr>
    </w:p>
    <w:p w14:paraId="510208C2" w14:textId="77777777" w:rsidR="003E0D52" w:rsidRPr="003E0D52" w:rsidRDefault="003E0D52" w:rsidP="002B41F2">
      <w:pPr>
        <w:widowControl/>
        <w:numPr>
          <w:ilvl w:val="1"/>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Outlet Control</w:t>
      </w:r>
    </w:p>
    <w:p w14:paraId="5616ED0A" w14:textId="77777777" w:rsidR="003E0D52" w:rsidRPr="003E0D52" w:rsidRDefault="003E0D52" w:rsidP="003E0D52">
      <w:pPr>
        <w:widowControl/>
        <w:autoSpaceDE/>
        <w:autoSpaceDN/>
        <w:spacing w:after="160" w:line="259" w:lineRule="auto"/>
        <w:ind w:left="720"/>
        <w:contextualSpacing/>
        <w:rPr>
          <w:rFonts w:ascii="Times New Roman" w:eastAsiaTheme="minorHAnsi" w:hAnsi="Times New Roman" w:cs="Times New Roman"/>
          <w:sz w:val="24"/>
          <w:szCs w:val="24"/>
        </w:rPr>
      </w:pPr>
    </w:p>
    <w:p w14:paraId="48908E6B" w14:textId="77777777" w:rsidR="003E0D52" w:rsidRPr="003E0D52" w:rsidRDefault="003E0D52" w:rsidP="002B41F2">
      <w:pPr>
        <w:widowControl/>
        <w:numPr>
          <w:ilvl w:val="1"/>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Headwalls and End Walls</w:t>
      </w:r>
    </w:p>
    <w:p w14:paraId="6CB48D63" w14:textId="77777777" w:rsidR="003E0D52" w:rsidRPr="003E0D52" w:rsidRDefault="003E0D52" w:rsidP="002B41F2">
      <w:pPr>
        <w:widowControl/>
        <w:numPr>
          <w:ilvl w:val="2"/>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General</w:t>
      </w:r>
    </w:p>
    <w:p w14:paraId="65A10C18" w14:textId="77777777" w:rsidR="003E0D52" w:rsidRPr="003E0D52" w:rsidRDefault="003E0D52" w:rsidP="002B41F2">
      <w:pPr>
        <w:widowControl/>
        <w:numPr>
          <w:ilvl w:val="2"/>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Conditions at Entrance</w:t>
      </w:r>
    </w:p>
    <w:p w14:paraId="6E59DBBE" w14:textId="77777777" w:rsidR="003E0D52" w:rsidRPr="003E0D52" w:rsidRDefault="003E0D52" w:rsidP="002B41F2">
      <w:pPr>
        <w:widowControl/>
        <w:numPr>
          <w:ilvl w:val="2"/>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Selection of Headwall or End Wall</w:t>
      </w:r>
    </w:p>
    <w:p w14:paraId="084FFEDD" w14:textId="77777777" w:rsidR="003E0D52" w:rsidRPr="003E0D52" w:rsidRDefault="003E0D52" w:rsidP="003E0D52">
      <w:pPr>
        <w:widowControl/>
        <w:autoSpaceDE/>
        <w:autoSpaceDN/>
        <w:spacing w:after="160" w:line="259" w:lineRule="auto"/>
        <w:ind w:left="2160"/>
        <w:contextualSpacing/>
        <w:rPr>
          <w:rFonts w:ascii="Times New Roman" w:eastAsiaTheme="minorHAnsi" w:hAnsi="Times New Roman" w:cs="Times New Roman"/>
          <w:sz w:val="24"/>
          <w:szCs w:val="24"/>
        </w:rPr>
      </w:pPr>
    </w:p>
    <w:p w14:paraId="7FF11B0E" w14:textId="77777777" w:rsidR="003E0D52" w:rsidRPr="003E0D52" w:rsidRDefault="003E0D52" w:rsidP="002B41F2">
      <w:pPr>
        <w:widowControl/>
        <w:numPr>
          <w:ilvl w:val="1"/>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Culvert Discharge Velocities</w:t>
      </w:r>
    </w:p>
    <w:p w14:paraId="5FA7DFD2" w14:textId="77777777" w:rsidR="003E0D52" w:rsidRPr="003E0D52" w:rsidRDefault="003E0D52" w:rsidP="002B41F2">
      <w:pPr>
        <w:widowControl/>
        <w:numPr>
          <w:ilvl w:val="2"/>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Energy Dissipators</w:t>
      </w:r>
    </w:p>
    <w:p w14:paraId="46425F51" w14:textId="77777777" w:rsidR="003E0D52" w:rsidRPr="003E0D52" w:rsidRDefault="003E0D52" w:rsidP="003E0D52">
      <w:pPr>
        <w:widowControl/>
        <w:autoSpaceDE/>
        <w:autoSpaceDN/>
        <w:spacing w:after="160" w:line="259" w:lineRule="auto"/>
        <w:ind w:left="2160"/>
        <w:contextualSpacing/>
        <w:rPr>
          <w:rFonts w:ascii="Times New Roman" w:eastAsiaTheme="minorHAnsi" w:hAnsi="Times New Roman" w:cs="Times New Roman"/>
          <w:sz w:val="24"/>
          <w:szCs w:val="24"/>
        </w:rPr>
      </w:pPr>
    </w:p>
    <w:p w14:paraId="7B4F9312" w14:textId="77777777" w:rsidR="003E0D52" w:rsidRPr="003E0D52" w:rsidRDefault="003E0D52" w:rsidP="002B41F2">
      <w:pPr>
        <w:widowControl/>
        <w:numPr>
          <w:ilvl w:val="3"/>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Short Stalling Basin (USBR Type III)</w:t>
      </w:r>
    </w:p>
    <w:p w14:paraId="36CA01EA" w14:textId="77777777" w:rsidR="003E0D52" w:rsidRPr="003E0D52" w:rsidRDefault="003E0D52" w:rsidP="002B41F2">
      <w:pPr>
        <w:widowControl/>
        <w:numPr>
          <w:ilvl w:val="3"/>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Baffled Apron Stilling Basin (USBR Type IX)</w:t>
      </w:r>
    </w:p>
    <w:p w14:paraId="7EB848E4" w14:textId="77777777" w:rsidR="003E0D52" w:rsidRPr="003E0D52" w:rsidRDefault="003E0D52" w:rsidP="002B41F2">
      <w:pPr>
        <w:widowControl/>
        <w:numPr>
          <w:ilvl w:val="3"/>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Impact Stilling Basin (USBR Type VI)</w:t>
      </w:r>
    </w:p>
    <w:p w14:paraId="7ED15FB1" w14:textId="77777777" w:rsidR="003E0D52" w:rsidRPr="003E0D52" w:rsidRDefault="003E0D52" w:rsidP="002B41F2">
      <w:pPr>
        <w:widowControl/>
        <w:numPr>
          <w:ilvl w:val="3"/>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Short Stilling Basin (SAF Type)</w:t>
      </w:r>
    </w:p>
    <w:p w14:paraId="4150F5B9" w14:textId="77777777" w:rsidR="003E0D52" w:rsidRPr="003E0D52" w:rsidRDefault="003E0D52" w:rsidP="003E0D52">
      <w:pPr>
        <w:widowControl/>
        <w:autoSpaceDE/>
        <w:autoSpaceDN/>
        <w:spacing w:after="160" w:line="259" w:lineRule="auto"/>
        <w:ind w:left="1080"/>
        <w:contextualSpacing/>
        <w:rPr>
          <w:rFonts w:ascii="Times New Roman" w:eastAsiaTheme="minorHAnsi" w:hAnsi="Times New Roman" w:cs="Times New Roman"/>
          <w:sz w:val="24"/>
          <w:szCs w:val="24"/>
        </w:rPr>
      </w:pPr>
    </w:p>
    <w:p w14:paraId="59EF8DC0" w14:textId="77777777" w:rsidR="003E0D52" w:rsidRPr="003E0D52" w:rsidRDefault="003E0D52" w:rsidP="002B41F2">
      <w:pPr>
        <w:widowControl/>
        <w:numPr>
          <w:ilvl w:val="1"/>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Culvert Types and Sizes</w:t>
      </w:r>
    </w:p>
    <w:p w14:paraId="561DECE5" w14:textId="77777777" w:rsidR="003E0D52" w:rsidRPr="003E0D52" w:rsidRDefault="003E0D52" w:rsidP="003E0D52">
      <w:pPr>
        <w:widowControl/>
        <w:autoSpaceDE/>
        <w:autoSpaceDN/>
        <w:spacing w:after="160" w:line="259" w:lineRule="auto"/>
        <w:ind w:left="720"/>
        <w:contextualSpacing/>
        <w:rPr>
          <w:rFonts w:ascii="Times New Roman" w:eastAsiaTheme="minorHAnsi" w:hAnsi="Times New Roman" w:cs="Times New Roman"/>
          <w:sz w:val="24"/>
          <w:szCs w:val="24"/>
        </w:rPr>
      </w:pPr>
    </w:p>
    <w:p w14:paraId="5515E77B" w14:textId="77777777" w:rsidR="003E0D52" w:rsidRPr="003E0D52" w:rsidRDefault="003E0D52" w:rsidP="002B41F2">
      <w:pPr>
        <w:widowControl/>
        <w:numPr>
          <w:ilvl w:val="1"/>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Fill Heights and Bedding</w:t>
      </w:r>
    </w:p>
    <w:p w14:paraId="445E2ECD" w14:textId="77777777" w:rsidR="003E0D52" w:rsidRPr="003E0D52" w:rsidRDefault="003E0D52" w:rsidP="003E0D52">
      <w:pPr>
        <w:widowControl/>
        <w:autoSpaceDE/>
        <w:autoSpaceDN/>
        <w:spacing w:after="160" w:line="259" w:lineRule="auto"/>
        <w:ind w:left="720"/>
        <w:contextualSpacing/>
        <w:rPr>
          <w:rFonts w:ascii="Times New Roman" w:eastAsiaTheme="minorHAnsi" w:hAnsi="Times New Roman" w:cs="Times New Roman"/>
          <w:sz w:val="24"/>
          <w:szCs w:val="24"/>
        </w:rPr>
      </w:pPr>
    </w:p>
    <w:p w14:paraId="6C36557F" w14:textId="77777777" w:rsidR="003E0D52" w:rsidRPr="003E0D52" w:rsidRDefault="003E0D52" w:rsidP="002B41F2">
      <w:pPr>
        <w:widowControl/>
        <w:numPr>
          <w:ilvl w:val="1"/>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Types of Culvert Flow</w:t>
      </w:r>
    </w:p>
    <w:p w14:paraId="7B7ADFF8" w14:textId="77777777" w:rsidR="003E0D52" w:rsidRPr="003E0D52" w:rsidRDefault="003E0D52" w:rsidP="003E0D52">
      <w:pPr>
        <w:widowControl/>
        <w:autoSpaceDE/>
        <w:autoSpaceDN/>
        <w:spacing w:after="160" w:line="259" w:lineRule="auto"/>
        <w:ind w:left="720"/>
        <w:contextualSpacing/>
        <w:rPr>
          <w:rFonts w:ascii="Times New Roman" w:eastAsiaTheme="minorHAnsi" w:hAnsi="Times New Roman" w:cs="Times New Roman"/>
          <w:sz w:val="24"/>
          <w:szCs w:val="24"/>
        </w:rPr>
      </w:pPr>
    </w:p>
    <w:p w14:paraId="33EF3098" w14:textId="77777777" w:rsidR="003E0D52" w:rsidRPr="003E0D52" w:rsidRDefault="003E0D52" w:rsidP="002B41F2">
      <w:pPr>
        <w:widowControl/>
        <w:numPr>
          <w:ilvl w:val="1"/>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Culvert Design Procedure</w:t>
      </w:r>
    </w:p>
    <w:p w14:paraId="7A2808AA" w14:textId="77777777" w:rsidR="003E0D52" w:rsidRPr="003E0D52" w:rsidRDefault="003E0D52" w:rsidP="003E0D52">
      <w:pPr>
        <w:widowControl/>
        <w:autoSpaceDE/>
        <w:autoSpaceDN/>
        <w:spacing w:after="160" w:line="259" w:lineRule="auto"/>
        <w:ind w:left="720"/>
        <w:contextualSpacing/>
        <w:rPr>
          <w:rFonts w:ascii="Times New Roman" w:eastAsiaTheme="minorHAnsi" w:hAnsi="Times New Roman" w:cs="Times New Roman"/>
          <w:sz w:val="24"/>
          <w:szCs w:val="24"/>
        </w:rPr>
      </w:pPr>
    </w:p>
    <w:p w14:paraId="6CE14C9A" w14:textId="77777777" w:rsidR="003E0D52" w:rsidRPr="003E0D52" w:rsidRDefault="003E0D52" w:rsidP="002B41F2">
      <w:pPr>
        <w:widowControl/>
        <w:numPr>
          <w:ilvl w:val="1"/>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Culvert Analysis Software</w:t>
      </w:r>
    </w:p>
    <w:p w14:paraId="1A44B10D" w14:textId="77777777" w:rsidR="003E0D52" w:rsidRPr="003E0D52" w:rsidRDefault="003E0D52" w:rsidP="002B41F2">
      <w:pPr>
        <w:widowControl/>
        <w:numPr>
          <w:ilvl w:val="2"/>
          <w:numId w:val="165"/>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FHWA Culvert Analysis (HY8)</w:t>
      </w:r>
    </w:p>
    <w:p w14:paraId="5848F200"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p>
    <w:p w14:paraId="0178BF46"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p>
    <w:p w14:paraId="104E88AB"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p>
    <w:p w14:paraId="2FDDD05B"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p>
    <w:p w14:paraId="6B8EF5EE"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p>
    <w:p w14:paraId="667D9CDD"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p>
    <w:p w14:paraId="7BF7B401" w14:textId="77777777" w:rsidR="003E0D52" w:rsidRPr="003E0D52" w:rsidRDefault="003E0D52" w:rsidP="003E0D52">
      <w:pPr>
        <w:widowControl/>
        <w:autoSpaceDE/>
        <w:autoSpaceDN/>
        <w:spacing w:after="160" w:line="259" w:lineRule="auto"/>
        <w:rPr>
          <w:rFonts w:ascii="Times New Roman" w:eastAsiaTheme="minorHAnsi" w:hAnsi="Times New Roman" w:cs="Times New Roman"/>
          <w:sz w:val="24"/>
          <w:szCs w:val="24"/>
        </w:rPr>
      </w:pPr>
      <w:r w:rsidRPr="003E0D52">
        <w:rPr>
          <w:rFonts w:ascii="Times New Roman" w:eastAsiaTheme="minorHAnsi" w:hAnsi="Times New Roman" w:cs="Times New Roman"/>
          <w:b/>
          <w:bCs/>
          <w:sz w:val="24"/>
          <w:szCs w:val="24"/>
        </w:rPr>
        <w:t>SECTION 4 – CULVERT HYDRAULICS</w:t>
      </w:r>
    </w:p>
    <w:p w14:paraId="68C195E1" w14:textId="77777777" w:rsidR="003E0D52" w:rsidRPr="003E0D52" w:rsidRDefault="003E0D52" w:rsidP="002B41F2">
      <w:pPr>
        <w:widowControl/>
        <w:numPr>
          <w:ilvl w:val="1"/>
          <w:numId w:val="163"/>
        </w:numPr>
        <w:autoSpaceDE/>
        <w:autoSpaceDN/>
        <w:spacing w:after="160" w:line="259" w:lineRule="auto"/>
        <w:contextualSpacing/>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lastRenderedPageBreak/>
        <w:t>GENERAL</w:t>
      </w:r>
    </w:p>
    <w:p w14:paraId="659FBAF8" w14:textId="77777777" w:rsidR="003E0D52" w:rsidRPr="003E0D52" w:rsidRDefault="003E0D52" w:rsidP="003E0D52">
      <w:pPr>
        <w:widowControl/>
        <w:autoSpaceDE/>
        <w:autoSpaceDN/>
        <w:spacing w:after="160" w:line="259" w:lineRule="auto"/>
        <w:ind w:left="360"/>
        <w:contextualSpacing/>
        <w:rPr>
          <w:rFonts w:ascii="Times New Roman" w:eastAsiaTheme="minorHAnsi" w:hAnsi="Times New Roman" w:cs="Times New Roman"/>
          <w:sz w:val="24"/>
          <w:szCs w:val="24"/>
        </w:rPr>
      </w:pPr>
    </w:p>
    <w:p w14:paraId="3BD49AF4" w14:textId="77777777" w:rsidR="003E0D52" w:rsidRPr="003E0D52" w:rsidRDefault="003E0D52" w:rsidP="003E0D52">
      <w:pPr>
        <w:widowControl/>
        <w:autoSpaceDE/>
        <w:autoSpaceDN/>
        <w:spacing w:after="160"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function of a drainage culvert is to pass the design storm flow under a roadway or railroad without causing excessive backwater and without creating excessive downstream velocities. The designer shall keep energy losses and discharge velocities within reasonable limits when selecting a structure.</w:t>
      </w:r>
    </w:p>
    <w:p w14:paraId="66495AD4" w14:textId="77777777" w:rsidR="003E0D52" w:rsidRPr="003E0D52" w:rsidRDefault="003E0D52" w:rsidP="003E0D52">
      <w:pPr>
        <w:widowControl/>
        <w:autoSpaceDE/>
        <w:autoSpaceDN/>
        <w:spacing w:after="160" w:line="259" w:lineRule="auto"/>
        <w:ind w:left="360"/>
        <w:contextualSpacing/>
        <w:jc w:val="both"/>
        <w:rPr>
          <w:rFonts w:ascii="Times New Roman" w:eastAsiaTheme="minorHAnsi" w:hAnsi="Times New Roman" w:cs="Times New Roman"/>
          <w:sz w:val="24"/>
          <w:szCs w:val="24"/>
        </w:rPr>
      </w:pPr>
    </w:p>
    <w:p w14:paraId="272E6F34" w14:textId="77777777" w:rsidR="003E0D52" w:rsidRPr="003E0D52" w:rsidRDefault="003E0D52" w:rsidP="003E0D52">
      <w:pPr>
        <w:widowControl/>
        <w:autoSpaceDE/>
        <w:autoSpaceDN/>
        <w:spacing w:after="160"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Culvert flow may be separated into two major types of flow, inlet, or outlet control. Under inlet control, the cross-sectional area of the barrel, the shape of the inlet, and the amount of ponding (headwater) at the inlet are primary design considerations. Outlet control is dependent upon the depth of water in the outlet channel (tailwater), the slope of the barrel, type of culvert material, and the length of the barrel.</w:t>
      </w:r>
    </w:p>
    <w:p w14:paraId="3B6CDEDB" w14:textId="77777777" w:rsidR="003E0D52" w:rsidRPr="003E0D52" w:rsidRDefault="003E0D52" w:rsidP="003E0D52">
      <w:pPr>
        <w:widowControl/>
        <w:autoSpaceDE/>
        <w:autoSpaceDN/>
        <w:spacing w:after="160" w:line="259" w:lineRule="auto"/>
        <w:ind w:left="360"/>
        <w:contextualSpacing/>
        <w:jc w:val="both"/>
        <w:rPr>
          <w:rFonts w:ascii="Times New Roman" w:eastAsiaTheme="minorHAnsi" w:hAnsi="Times New Roman" w:cs="Times New Roman"/>
          <w:sz w:val="24"/>
          <w:szCs w:val="24"/>
        </w:rPr>
      </w:pPr>
    </w:p>
    <w:p w14:paraId="5AAE3D8A" w14:textId="77777777" w:rsidR="003E0D52" w:rsidRPr="003E0D52" w:rsidRDefault="003E0D52" w:rsidP="002B41F2">
      <w:pPr>
        <w:widowControl/>
        <w:numPr>
          <w:ilvl w:val="1"/>
          <w:numId w:val="163"/>
        </w:numPr>
        <w:autoSpaceDE/>
        <w:autoSpaceDN/>
        <w:spacing w:after="160" w:line="259" w:lineRule="auto"/>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b/>
          <w:bCs/>
          <w:sz w:val="24"/>
          <w:szCs w:val="24"/>
        </w:rPr>
        <w:t>INLET CONTROL</w:t>
      </w:r>
    </w:p>
    <w:p w14:paraId="697BC9FF" w14:textId="77777777" w:rsidR="003E0D52" w:rsidRPr="003E0D52" w:rsidRDefault="003E0D52" w:rsidP="003E0D52">
      <w:pPr>
        <w:widowControl/>
        <w:autoSpaceDE/>
        <w:autoSpaceDN/>
        <w:spacing w:after="160"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size of a culvert operating with inlet control is determined by the size and shape of the inlet and the depth of ponding allowable (headwater) between the flowline elevation of a culvert and the elevation of a finished grade surface or surrounding buildings and facilities. See Figure 4.1. Factors not affecting inlet control design are the barrel roughness, slope, and length and depth of the tailwater.</w:t>
      </w:r>
    </w:p>
    <w:p w14:paraId="4D0126EF" w14:textId="77777777" w:rsidR="003E0D52" w:rsidRPr="003E0D52" w:rsidRDefault="003E0D52" w:rsidP="003E0D52">
      <w:pPr>
        <w:widowControl/>
        <w:autoSpaceDE/>
        <w:autoSpaceDN/>
        <w:spacing w:after="160"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 xml:space="preserve">The headwater (HW) depth for a culvert of a given diameter or height (D) where a discharge is given can be determined by obtaining the HW/D value from the </w:t>
      </w:r>
      <w:r w:rsidRPr="003E0D52">
        <w:rPr>
          <w:rFonts w:ascii="Times New Roman" w:eastAsiaTheme="minorHAnsi" w:hAnsi="Times New Roman" w:cs="Times New Roman"/>
          <w:sz w:val="24"/>
          <w:szCs w:val="24"/>
          <w:u w:val="single"/>
        </w:rPr>
        <w:t>Hydraulic Engineering Circular #5</w:t>
      </w:r>
      <w:r w:rsidRPr="003E0D52">
        <w:rPr>
          <w:rFonts w:ascii="Times New Roman" w:eastAsiaTheme="minorHAnsi" w:hAnsi="Times New Roman" w:cs="Times New Roman"/>
          <w:sz w:val="24"/>
          <w:szCs w:val="24"/>
        </w:rPr>
        <w:t>, FHWA. Maximum headwater depth shall be one (1) foot lower than the top of road/curb or as approved in writing by the City Staff. The elevation of adjacent facilities (i.e., buildings, etc.) must be reviewed for flooding.</w:t>
      </w:r>
    </w:p>
    <w:p w14:paraId="403F7CDC" w14:textId="77777777" w:rsidR="003E0D52" w:rsidRPr="003E0D52" w:rsidRDefault="003E0D52" w:rsidP="002B41F2">
      <w:pPr>
        <w:widowControl/>
        <w:numPr>
          <w:ilvl w:val="1"/>
          <w:numId w:val="163"/>
        </w:numPr>
        <w:autoSpaceDE/>
        <w:autoSpaceDN/>
        <w:spacing w:after="160" w:line="259" w:lineRule="auto"/>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b/>
          <w:bCs/>
          <w:sz w:val="24"/>
          <w:szCs w:val="24"/>
        </w:rPr>
        <w:t>OUTLET CONTROL</w:t>
      </w:r>
    </w:p>
    <w:p w14:paraId="5EA5DC30" w14:textId="77777777" w:rsidR="003E0D52" w:rsidRPr="003E0D52" w:rsidRDefault="003E0D52" w:rsidP="003E0D52">
      <w:pPr>
        <w:widowControl/>
        <w:autoSpaceDE/>
        <w:autoSpaceDN/>
        <w:spacing w:after="160" w:line="259" w:lineRule="auto"/>
        <w:ind w:left="360"/>
        <w:contextualSpacing/>
        <w:jc w:val="both"/>
        <w:rPr>
          <w:rFonts w:ascii="Times New Roman" w:eastAsiaTheme="minorHAnsi" w:hAnsi="Times New Roman" w:cs="Times New Roman"/>
          <w:sz w:val="24"/>
          <w:szCs w:val="24"/>
        </w:rPr>
      </w:pPr>
    </w:p>
    <w:p w14:paraId="1BFCF63B"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EastAsia" w:hAnsi="Times New Roman" w:cs="Times New Roman"/>
          <w:iCs/>
          <w:sz w:val="24"/>
          <w:szCs w:val="24"/>
        </w:rPr>
      </w:pPr>
      <w:r w:rsidRPr="003E0D52">
        <w:rPr>
          <w:rFonts w:ascii="Times New Roman" w:eastAsiaTheme="minorHAnsi" w:hAnsi="Times New Roman" w:cs="Times New Roman"/>
          <w:sz w:val="24"/>
          <w:szCs w:val="24"/>
        </w:rPr>
        <w:t>A culvert will operate under outlet control when the depth of the tailwater, the length, the slope, or the roughness of the culvert barrel act as the control on the quantity of water able to pass through a given culvert. See Figure 4.1. Energy head required for a culvert to operate under outlet control consists of velocity head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H</m:t>
            </m:r>
          </m:e>
          <m:sub>
            <m:r>
              <m:rPr>
                <m:sty m:val="p"/>
              </m:rPr>
              <w:rPr>
                <w:rFonts w:ascii="Cambria Math" w:eastAsiaTheme="minorHAnsi" w:hAnsi="Cambria Math" w:cs="Times New Roman"/>
                <w:sz w:val="24"/>
                <w:szCs w:val="24"/>
              </w:rPr>
              <m:t>v</m:t>
            </m:r>
          </m:sub>
        </m:sSub>
      </m:oMath>
      <w:r w:rsidRPr="003E0D52">
        <w:rPr>
          <w:rFonts w:ascii="Times New Roman" w:eastAsiaTheme="minorEastAsia" w:hAnsi="Times New Roman" w:cs="Times New Roman"/>
          <w:iCs/>
          <w:sz w:val="24"/>
          <w:szCs w:val="24"/>
        </w:rPr>
        <w:t>), entrance loss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H</m:t>
            </m:r>
          </m:e>
          <m:sub>
            <m:r>
              <m:rPr>
                <m:sty m:val="p"/>
              </m:rPr>
              <w:rPr>
                <w:rFonts w:ascii="Cambria Math" w:eastAsiaTheme="minorHAnsi" w:hAnsi="Cambria Math" w:cs="Times New Roman"/>
                <w:sz w:val="24"/>
                <w:szCs w:val="24"/>
              </w:rPr>
              <m:t>e</m:t>
            </m:r>
          </m:sub>
        </m:sSub>
      </m:oMath>
      <w:r w:rsidRPr="003E0D52">
        <w:rPr>
          <w:rFonts w:ascii="Times New Roman" w:eastAsiaTheme="minorEastAsia" w:hAnsi="Times New Roman" w:cs="Times New Roman"/>
          <w:iCs/>
          <w:sz w:val="24"/>
          <w:szCs w:val="24"/>
        </w:rPr>
        <w:t>), and friction loss (</w:t>
      </w:r>
      <m:oMath>
        <m:sSub>
          <m:sSubPr>
            <m:ctrlPr>
              <w:rPr>
                <w:rFonts w:ascii="Cambria Math" w:eastAsiaTheme="minorHAnsi" w:hAnsi="Cambria Math" w:cs="Times New Roman"/>
                <w:iCs/>
                <w:sz w:val="24"/>
                <w:szCs w:val="24"/>
              </w:rPr>
            </m:ctrlPr>
          </m:sSubPr>
          <m:e>
            <m:r>
              <m:rPr>
                <m:sty m:val="p"/>
              </m:rPr>
              <w:rPr>
                <w:rFonts w:ascii="Cambria Math" w:eastAsiaTheme="minorHAnsi" w:hAnsi="Cambria Math" w:cs="Times New Roman"/>
                <w:sz w:val="24"/>
                <w:szCs w:val="24"/>
              </w:rPr>
              <m:t>H</m:t>
            </m:r>
          </m:e>
          <m:sub>
            <m:r>
              <m:rPr>
                <m:sty m:val="p"/>
              </m:rPr>
              <w:rPr>
                <w:rFonts w:ascii="Cambria Math" w:eastAsiaTheme="minorHAnsi" w:hAnsi="Cambria Math" w:cs="Times New Roman"/>
                <w:sz w:val="24"/>
                <w:szCs w:val="24"/>
              </w:rPr>
              <m:t>f</m:t>
            </m:r>
          </m:sub>
        </m:sSub>
      </m:oMath>
      <w:r w:rsidRPr="003E0D52">
        <w:rPr>
          <w:rFonts w:ascii="Times New Roman" w:eastAsiaTheme="minorEastAsia" w:hAnsi="Times New Roman" w:cs="Times New Roman"/>
          <w:iCs/>
          <w:sz w:val="24"/>
          <w:szCs w:val="24"/>
        </w:rPr>
        <w:t xml:space="preserve">). This head energy (H) is obtained from the </w:t>
      </w:r>
      <w:r w:rsidRPr="003E0D52">
        <w:rPr>
          <w:rFonts w:ascii="Times New Roman" w:eastAsiaTheme="minorEastAsia" w:hAnsi="Times New Roman" w:cs="Times New Roman"/>
          <w:iCs/>
          <w:sz w:val="24"/>
          <w:szCs w:val="24"/>
          <w:u w:val="single"/>
        </w:rPr>
        <w:t>Hydraulic Engineering Circular #5</w:t>
      </w:r>
      <w:r w:rsidRPr="003E0D52">
        <w:rPr>
          <w:rFonts w:ascii="Times New Roman" w:eastAsiaTheme="minorEastAsia" w:hAnsi="Times New Roman" w:cs="Times New Roman"/>
          <w:iCs/>
          <w:sz w:val="24"/>
          <w:szCs w:val="24"/>
        </w:rPr>
        <w:t>, FWHA, and the entrance loss coefficients from Table 4.1. The headwater depth (HW) at the culvert entrance is calculated by means of the following formula:</w:t>
      </w:r>
    </w:p>
    <w:p w14:paraId="527EF246"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b/>
      </w:r>
    </w:p>
    <w:p w14:paraId="6B215426" w14:textId="77777777" w:rsidR="003E0D52" w:rsidRPr="003E0D52" w:rsidRDefault="00A450CA" w:rsidP="003E0D52">
      <w:pPr>
        <w:widowControl/>
        <w:autoSpaceDE/>
        <w:autoSpaceDN/>
        <w:spacing w:before="240" w:after="160" w:line="259" w:lineRule="auto"/>
        <w:ind w:left="360"/>
        <w:contextualSpacing/>
        <w:jc w:val="both"/>
        <w:rPr>
          <w:rFonts w:ascii="Times New Roman" w:eastAsiaTheme="minorEastAsia" w:hAnsi="Times New Roman" w:cs="Times New Roman"/>
          <w:sz w:val="24"/>
          <w:szCs w:val="24"/>
        </w:rPr>
      </w:pPr>
      <m:oMath>
        <m:sSub>
          <m:sSubPr>
            <m:ctrlPr>
              <w:rPr>
                <w:rFonts w:ascii="Cambria Math" w:eastAsiaTheme="minorHAnsi" w:hAnsi="Cambria Math" w:cs="Times New Roman"/>
                <w:sz w:val="24"/>
                <w:szCs w:val="24"/>
              </w:rPr>
            </m:ctrlPr>
          </m:sSubPr>
          <m:e>
            <m:r>
              <m:rPr>
                <m:sty m:val="p"/>
              </m:rPr>
              <w:rPr>
                <w:rFonts w:ascii="Cambria Math" w:eastAsiaTheme="minorHAnsi" w:hAnsi="Cambria Math" w:cs="Times New Roman"/>
                <w:sz w:val="24"/>
                <w:szCs w:val="24"/>
              </w:rPr>
              <m:t>HW</m:t>
            </m:r>
          </m:e>
          <m:sub>
            <m:r>
              <m:rPr>
                <m:sty m:val="p"/>
              </m:rPr>
              <w:rPr>
                <w:rFonts w:ascii="Cambria Math" w:eastAsiaTheme="minorHAnsi" w:hAnsi="Cambria Math" w:cs="Times New Roman"/>
                <w:sz w:val="24"/>
                <w:szCs w:val="24"/>
              </w:rPr>
              <m:t>o</m:t>
            </m:r>
          </m:sub>
        </m:sSub>
      </m:oMath>
      <w:r w:rsidR="003E0D52" w:rsidRPr="003E0D52">
        <w:rPr>
          <w:rFonts w:ascii="Times New Roman" w:eastAsiaTheme="minorEastAsia" w:hAnsi="Times New Roman" w:cs="Times New Roman"/>
          <w:sz w:val="24"/>
          <w:szCs w:val="24"/>
        </w:rPr>
        <w:t xml:space="preserve"> = H + -  </w:t>
      </w:r>
      <m:oMath>
        <m:sSub>
          <m:sSubPr>
            <m:ctrlPr>
              <w:rPr>
                <w:rFonts w:ascii="Cambria Math" w:eastAsiaTheme="minorHAnsi" w:hAnsi="Cambria Math" w:cs="Times New Roman"/>
                <w:sz w:val="24"/>
                <w:szCs w:val="24"/>
              </w:rPr>
            </m:ctrlPr>
          </m:sSubPr>
          <m:e>
            <m:r>
              <m:rPr>
                <m:sty m:val="p"/>
              </m:rPr>
              <w:rPr>
                <w:rFonts w:ascii="Cambria Math" w:eastAsiaTheme="minorHAnsi" w:hAnsi="Cambria Math" w:cs="Times New Roman"/>
                <w:sz w:val="24"/>
                <w:szCs w:val="24"/>
              </w:rPr>
              <m:t>LS</m:t>
            </m:r>
          </m:e>
          <m:sub>
            <m:r>
              <m:rPr>
                <m:sty m:val="p"/>
              </m:rPr>
              <w:rPr>
                <w:rFonts w:ascii="Cambria Math" w:eastAsiaTheme="minorHAnsi" w:hAnsi="Cambria Math" w:cs="Times New Roman"/>
                <w:sz w:val="24"/>
                <w:szCs w:val="24"/>
              </w:rPr>
              <m:t>o</m:t>
            </m:r>
          </m:sub>
        </m:sSub>
      </m:oMath>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t>(4.1)</w:t>
      </w:r>
    </w:p>
    <w:p w14:paraId="78A62525"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sz w:val="24"/>
          <w:szCs w:val="24"/>
        </w:rPr>
      </w:pPr>
    </w:p>
    <w:p w14:paraId="18EBF9A6"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Where:</w:t>
      </w:r>
      <w:r w:rsidRPr="003E0D52">
        <w:rPr>
          <w:rFonts w:ascii="Times New Roman" w:eastAsiaTheme="minorHAnsi" w:hAnsi="Times New Roman" w:cs="Times New Roman"/>
          <w:sz w:val="24"/>
          <w:szCs w:val="24"/>
        </w:rPr>
        <w:tab/>
        <w:t>H = Energy head</w:t>
      </w:r>
    </w:p>
    <w:p w14:paraId="2FD51CDD"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b/>
      </w:r>
      <w:r w:rsidRPr="003E0D52">
        <w:rPr>
          <w:rFonts w:ascii="Times New Roman" w:eastAsiaTheme="minorHAnsi" w:hAnsi="Times New Roman" w:cs="Times New Roman"/>
          <w:sz w:val="24"/>
          <w:szCs w:val="24"/>
        </w:rPr>
        <w:tab/>
        <w:t>L = Length of culvert (ft.)</w:t>
      </w:r>
    </w:p>
    <w:p w14:paraId="1DC10FAC"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EastAsia" w:hAnsi="Times New Roman" w:cs="Times New Roman"/>
          <w:sz w:val="24"/>
          <w:szCs w:val="24"/>
        </w:rPr>
      </w:pPr>
      <w:r w:rsidRPr="003E0D52">
        <w:rPr>
          <w:rFonts w:ascii="Times New Roman" w:eastAsiaTheme="minorHAnsi" w:hAnsi="Times New Roman" w:cs="Times New Roman"/>
          <w:sz w:val="24"/>
          <w:szCs w:val="24"/>
        </w:rPr>
        <w:tab/>
      </w:r>
      <w:r w:rsidRPr="003E0D52">
        <w:rPr>
          <w:rFonts w:ascii="Times New Roman" w:eastAsiaTheme="minorHAnsi" w:hAnsi="Times New Roman" w:cs="Times New Roman"/>
          <w:sz w:val="24"/>
          <w:szCs w:val="24"/>
        </w:rPr>
        <w:tab/>
      </w:r>
      <m:oMath>
        <m:sSub>
          <m:sSubPr>
            <m:ctrlPr>
              <w:rPr>
                <w:rFonts w:ascii="Cambria Math" w:eastAsiaTheme="minorHAnsi" w:hAnsi="Cambria Math" w:cs="Times New Roman"/>
                <w:sz w:val="24"/>
                <w:szCs w:val="24"/>
              </w:rPr>
            </m:ctrlPr>
          </m:sSubPr>
          <m:e>
            <m:r>
              <m:rPr>
                <m:sty m:val="p"/>
              </m:rPr>
              <w:rPr>
                <w:rFonts w:ascii="Cambria Math" w:eastAsiaTheme="minorHAnsi" w:hAnsi="Cambria Math" w:cs="Times New Roman"/>
                <w:sz w:val="24"/>
                <w:szCs w:val="24"/>
              </w:rPr>
              <m:t>S</m:t>
            </m:r>
          </m:e>
          <m:sub>
            <m:r>
              <m:rPr>
                <m:sty m:val="p"/>
              </m:rPr>
              <w:rPr>
                <w:rFonts w:ascii="Cambria Math" w:eastAsiaTheme="minorHAnsi" w:hAnsi="Cambria Math" w:cs="Times New Roman"/>
                <w:sz w:val="24"/>
                <w:szCs w:val="24"/>
              </w:rPr>
              <m:t>o</m:t>
            </m:r>
          </m:sub>
        </m:sSub>
      </m:oMath>
      <w:r w:rsidRPr="003E0D52">
        <w:rPr>
          <w:rFonts w:ascii="Times New Roman" w:eastAsiaTheme="minorEastAsia" w:hAnsi="Times New Roman" w:cs="Times New Roman"/>
          <w:sz w:val="24"/>
          <w:szCs w:val="24"/>
        </w:rPr>
        <w:t xml:space="preserve"> = Slope of barrel (feet per foot)</w:t>
      </w:r>
    </w:p>
    <w:p w14:paraId="1282F49B"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EastAsia" w:hAnsi="Times New Roman" w:cs="Times New Roman"/>
          <w:sz w:val="24"/>
          <w:szCs w:val="24"/>
        </w:rPr>
      </w:pPr>
      <w:r w:rsidRPr="003E0D52">
        <w:rPr>
          <w:rFonts w:ascii="Times New Roman" w:eastAsiaTheme="minorHAnsi" w:hAnsi="Times New Roman" w:cs="Times New Roman"/>
          <w:sz w:val="24"/>
          <w:szCs w:val="24"/>
        </w:rPr>
        <w:tab/>
      </w:r>
      <w:r w:rsidRPr="003E0D52">
        <w:rPr>
          <w:rFonts w:ascii="Times New Roman" w:eastAsiaTheme="minorHAnsi" w:hAnsi="Times New Roman" w:cs="Times New Roman"/>
          <w:sz w:val="24"/>
          <w:szCs w:val="24"/>
        </w:rPr>
        <w:tab/>
      </w:r>
      <m:oMath>
        <m:sSub>
          <m:sSubPr>
            <m:ctrlPr>
              <w:rPr>
                <w:rFonts w:ascii="Cambria Math" w:eastAsiaTheme="minorHAnsi" w:hAnsi="Cambria Math" w:cs="Times New Roman"/>
                <w:sz w:val="24"/>
                <w:szCs w:val="24"/>
              </w:rPr>
            </m:ctrlPr>
          </m:sSubPr>
          <m:e>
            <m:r>
              <m:rPr>
                <m:sty m:val="p"/>
              </m:rPr>
              <w:rPr>
                <w:rFonts w:ascii="Cambria Math" w:eastAsiaTheme="minorHAnsi" w:hAnsi="Cambria Math" w:cs="Times New Roman"/>
                <w:sz w:val="24"/>
                <w:szCs w:val="24"/>
              </w:rPr>
              <m:t>h</m:t>
            </m:r>
          </m:e>
          <m:sub>
            <m:r>
              <m:rPr>
                <m:sty m:val="p"/>
              </m:rPr>
              <w:rPr>
                <w:rFonts w:ascii="Cambria Math" w:eastAsiaTheme="minorHAnsi" w:hAnsi="Cambria Math" w:cs="Times New Roman"/>
                <w:sz w:val="24"/>
                <w:szCs w:val="24"/>
              </w:rPr>
              <m:t>o</m:t>
            </m:r>
          </m:sub>
        </m:sSub>
      </m:oMath>
      <w:r w:rsidRPr="003E0D52">
        <w:rPr>
          <w:rFonts w:ascii="Times New Roman" w:eastAsiaTheme="minorEastAsia" w:hAnsi="Times New Roman" w:cs="Times New Roman"/>
          <w:sz w:val="24"/>
          <w:szCs w:val="24"/>
        </w:rPr>
        <w:t xml:space="preserve"> = (</w:t>
      </w:r>
      <m:oMath>
        <m:sSub>
          <m:sSubPr>
            <m:ctrlPr>
              <w:rPr>
                <w:rFonts w:ascii="Cambria Math" w:eastAsiaTheme="minorHAnsi" w:hAnsi="Cambria Math" w:cs="Times New Roman"/>
                <w:sz w:val="24"/>
                <w:szCs w:val="24"/>
              </w:rPr>
            </m:ctrlPr>
          </m:sSubPr>
          <m:e>
            <m:r>
              <m:rPr>
                <m:sty m:val="p"/>
              </m:rPr>
              <w:rPr>
                <w:rFonts w:ascii="Cambria Math" w:eastAsiaTheme="minorHAnsi" w:hAnsi="Cambria Math" w:cs="Times New Roman"/>
                <w:sz w:val="24"/>
                <w:szCs w:val="24"/>
              </w:rPr>
              <m:t>d</m:t>
            </m:r>
          </m:e>
          <m:sub>
            <m:r>
              <m:rPr>
                <m:sty m:val="p"/>
              </m:rPr>
              <w:rPr>
                <w:rFonts w:ascii="Cambria Math" w:eastAsiaTheme="minorHAnsi" w:hAnsi="Cambria Math" w:cs="Times New Roman"/>
                <w:sz w:val="24"/>
                <w:szCs w:val="24"/>
              </w:rPr>
              <m:t>c</m:t>
            </m:r>
          </m:sub>
        </m:sSub>
      </m:oMath>
      <w:r w:rsidRPr="003E0D52">
        <w:rPr>
          <w:rFonts w:ascii="Times New Roman" w:eastAsiaTheme="minorEastAsia" w:hAnsi="Times New Roman" w:cs="Times New Roman"/>
          <w:sz w:val="24"/>
          <w:szCs w:val="24"/>
        </w:rPr>
        <w:t xml:space="preserve"> + D)/2 or TW, whichever is greater</w:t>
      </w:r>
    </w:p>
    <w:p w14:paraId="44EE9DD9" w14:textId="77777777" w:rsidR="003E0D52" w:rsidRPr="003E0D52" w:rsidRDefault="00A450CA" w:rsidP="003E0D52">
      <w:pPr>
        <w:widowControl/>
        <w:autoSpaceDE/>
        <w:autoSpaceDN/>
        <w:spacing w:before="240" w:after="160" w:line="259" w:lineRule="auto"/>
        <w:ind w:left="1440"/>
        <w:jc w:val="both"/>
        <w:rPr>
          <w:rFonts w:ascii="Times New Roman" w:eastAsiaTheme="minorEastAsia" w:hAnsi="Times New Roman" w:cs="Times New Roman"/>
          <w:sz w:val="24"/>
          <w:szCs w:val="24"/>
        </w:rPr>
      </w:pPr>
      <m:oMath>
        <m:sSub>
          <m:sSubPr>
            <m:ctrlPr>
              <w:rPr>
                <w:rFonts w:ascii="Cambria Math" w:eastAsiaTheme="minorHAnsi" w:hAnsi="Cambria Math" w:cs="Times New Roman"/>
                <w:sz w:val="24"/>
                <w:szCs w:val="24"/>
              </w:rPr>
            </m:ctrlPr>
          </m:sSubPr>
          <m:e>
            <m:r>
              <m:rPr>
                <m:sty m:val="p"/>
              </m:rPr>
              <w:rPr>
                <w:rFonts w:ascii="Cambria Math" w:eastAsiaTheme="minorHAnsi" w:hAnsi="Cambria Math" w:cs="Times New Roman"/>
                <w:sz w:val="24"/>
                <w:szCs w:val="24"/>
              </w:rPr>
              <m:t>d</m:t>
            </m:r>
          </m:e>
          <m:sub>
            <m:r>
              <m:rPr>
                <m:sty m:val="p"/>
              </m:rPr>
              <w:rPr>
                <w:rFonts w:ascii="Cambria Math" w:eastAsiaTheme="minorHAnsi" w:hAnsi="Cambria Math" w:cs="Times New Roman"/>
                <w:sz w:val="24"/>
                <w:szCs w:val="24"/>
              </w:rPr>
              <m:t>c</m:t>
            </m:r>
          </m:sub>
        </m:sSub>
      </m:oMath>
      <w:r w:rsidR="003E0D52" w:rsidRPr="003E0D52">
        <w:rPr>
          <w:rFonts w:ascii="Times New Roman" w:eastAsiaTheme="minorEastAsia" w:hAnsi="Times New Roman" w:cs="Times New Roman"/>
          <w:sz w:val="24"/>
          <w:szCs w:val="24"/>
        </w:rPr>
        <w:t xml:space="preserve"> = Critical depth of flow in the barrel. Critical depth may be determined by using the </w:t>
      </w:r>
      <w:r w:rsidR="003E0D52" w:rsidRPr="003E0D52">
        <w:rPr>
          <w:rFonts w:ascii="Times New Roman" w:eastAsiaTheme="minorEastAsia" w:hAnsi="Times New Roman" w:cs="Times New Roman"/>
          <w:sz w:val="24"/>
          <w:szCs w:val="24"/>
          <w:u w:val="single"/>
        </w:rPr>
        <w:t>Hydraulic Engineering Circular #5</w:t>
      </w:r>
      <w:r w:rsidR="003E0D52" w:rsidRPr="003E0D52">
        <w:rPr>
          <w:rFonts w:ascii="Times New Roman" w:eastAsiaTheme="minorEastAsia" w:hAnsi="Times New Roman" w:cs="Times New Roman"/>
          <w:sz w:val="24"/>
          <w:szCs w:val="24"/>
        </w:rPr>
        <w:t>, FHWA</w:t>
      </w:r>
    </w:p>
    <w:p w14:paraId="112A68E0" w14:textId="77777777" w:rsidR="003E0D52" w:rsidRPr="003E0D52" w:rsidRDefault="003E0D52" w:rsidP="003E0D52">
      <w:pPr>
        <w:widowControl/>
        <w:autoSpaceDE/>
        <w:autoSpaceDN/>
        <w:spacing w:before="240" w:after="160" w:line="259" w:lineRule="auto"/>
        <w:ind w:left="1440"/>
        <w:jc w:val="both"/>
        <w:rPr>
          <w:rFonts w:ascii="Times New Roman" w:eastAsiaTheme="minorEastAsia" w:hAnsi="Times New Roman" w:cs="Times New Roman"/>
          <w:sz w:val="24"/>
          <w:szCs w:val="24"/>
        </w:rPr>
      </w:pPr>
      <w:r w:rsidRPr="003E0D52">
        <w:rPr>
          <w:rFonts w:ascii="Times New Roman" w:eastAsiaTheme="minorEastAsia" w:hAnsi="Times New Roman" w:cs="Times New Roman"/>
          <w:sz w:val="24"/>
          <w:szCs w:val="24"/>
        </w:rPr>
        <w:t>D = Height of pipe or box</w:t>
      </w:r>
    </w:p>
    <w:p w14:paraId="23060117" w14:textId="77777777" w:rsidR="003E0D52" w:rsidRPr="003E0D52" w:rsidRDefault="003E0D52" w:rsidP="003E0D52">
      <w:pPr>
        <w:widowControl/>
        <w:autoSpaceDE/>
        <w:autoSpaceDN/>
        <w:spacing w:before="240" w:after="160" w:line="259" w:lineRule="auto"/>
        <w:ind w:left="1440"/>
        <w:jc w:val="both"/>
        <w:rPr>
          <w:rFonts w:ascii="Times New Roman" w:eastAsiaTheme="minorEastAsia" w:hAnsi="Times New Roman" w:cs="Times New Roman"/>
          <w:sz w:val="24"/>
          <w:szCs w:val="24"/>
        </w:rPr>
      </w:pPr>
      <w:r w:rsidRPr="003E0D52">
        <w:rPr>
          <w:rFonts w:ascii="Times New Roman" w:eastAsiaTheme="minorEastAsia" w:hAnsi="Times New Roman" w:cs="Times New Roman"/>
          <w:sz w:val="24"/>
          <w:szCs w:val="24"/>
        </w:rPr>
        <w:t>TW = Tailwater depth</w:t>
      </w:r>
    </w:p>
    <w:p w14:paraId="38648D2C"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sz w:val="24"/>
          <w:szCs w:val="24"/>
        </w:rPr>
      </w:pPr>
      <w:r w:rsidRPr="003E0D52">
        <w:rPr>
          <w:rFonts w:ascii="Times New Roman" w:eastAsiaTheme="minorEastAsia" w:hAnsi="Times New Roman" w:cs="Times New Roman"/>
          <w:sz w:val="24"/>
          <w:szCs w:val="24"/>
        </w:rPr>
        <w:t>The maximum desirable headwater depth for culverts operating under outlet control shall be the same as described in Section 4.3.</w:t>
      </w:r>
    </w:p>
    <w:p w14:paraId="0488A535"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sz w:val="24"/>
          <w:szCs w:val="24"/>
        </w:rPr>
      </w:pPr>
      <w:r w:rsidRPr="003E0D52">
        <w:rPr>
          <w:rFonts w:ascii="Times New Roman" w:eastAsiaTheme="minorEastAsia" w:hAnsi="Times New Roman" w:cs="Times New Roman"/>
          <w:sz w:val="24"/>
          <w:szCs w:val="24"/>
        </w:rPr>
        <w:t>See Section 4.8 for detailed types of culvert flow and Section 4.9 for examples of culvert sizing computations.</w:t>
      </w:r>
    </w:p>
    <w:p w14:paraId="09369C07" w14:textId="77777777" w:rsidR="003E0D52" w:rsidRPr="003E0D52" w:rsidRDefault="003E0D52" w:rsidP="002B41F2">
      <w:pPr>
        <w:widowControl/>
        <w:numPr>
          <w:ilvl w:val="1"/>
          <w:numId w:val="163"/>
        </w:numPr>
        <w:autoSpaceDE/>
        <w:autoSpaceDN/>
        <w:spacing w:before="240" w:after="160" w:line="259" w:lineRule="auto"/>
        <w:contextualSpacing/>
        <w:jc w:val="both"/>
        <w:rPr>
          <w:rFonts w:ascii="Times New Roman" w:eastAsiaTheme="minorEastAsia" w:hAnsi="Times New Roman" w:cs="Times New Roman"/>
          <w:b/>
          <w:bCs/>
          <w:sz w:val="24"/>
          <w:szCs w:val="24"/>
        </w:rPr>
      </w:pPr>
      <w:r w:rsidRPr="003E0D52">
        <w:rPr>
          <w:rFonts w:ascii="Times New Roman" w:eastAsiaTheme="minorEastAsia" w:hAnsi="Times New Roman" w:cs="Times New Roman"/>
          <w:b/>
          <w:bCs/>
          <w:sz w:val="24"/>
          <w:szCs w:val="24"/>
        </w:rPr>
        <w:t>HEADWALLS AND END WALLS</w:t>
      </w:r>
    </w:p>
    <w:p w14:paraId="0F0C6DBF"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EastAsia" w:hAnsi="Times New Roman" w:cs="Times New Roman"/>
          <w:sz w:val="24"/>
          <w:szCs w:val="24"/>
        </w:rPr>
      </w:pPr>
    </w:p>
    <w:p w14:paraId="6ADAEA83" w14:textId="77777777" w:rsidR="003E0D52" w:rsidRPr="003E0D52" w:rsidRDefault="003E0D52" w:rsidP="002B41F2">
      <w:pPr>
        <w:widowControl/>
        <w:numPr>
          <w:ilvl w:val="2"/>
          <w:numId w:val="163"/>
        </w:numPr>
        <w:autoSpaceDE/>
        <w:autoSpaceDN/>
        <w:spacing w:before="240" w:after="160" w:line="259" w:lineRule="auto"/>
        <w:contextualSpacing/>
        <w:jc w:val="both"/>
        <w:rPr>
          <w:rFonts w:ascii="Times New Roman" w:eastAsiaTheme="minorEastAsia" w:hAnsi="Times New Roman" w:cs="Times New Roman"/>
          <w:b/>
          <w:bCs/>
          <w:sz w:val="24"/>
          <w:szCs w:val="24"/>
        </w:rPr>
      </w:pPr>
      <w:r w:rsidRPr="003E0D52">
        <w:rPr>
          <w:rFonts w:ascii="Times New Roman" w:eastAsiaTheme="minorEastAsia" w:hAnsi="Times New Roman" w:cs="Times New Roman"/>
          <w:b/>
          <w:bCs/>
          <w:sz w:val="24"/>
          <w:szCs w:val="24"/>
        </w:rPr>
        <w:t>GENERAL</w:t>
      </w:r>
    </w:p>
    <w:p w14:paraId="6B639148" w14:textId="77777777" w:rsidR="003E0D52" w:rsidRPr="003E0D52" w:rsidRDefault="003E0D52" w:rsidP="003E0D52">
      <w:pPr>
        <w:widowControl/>
        <w:autoSpaceDE/>
        <w:autoSpaceDN/>
        <w:spacing w:before="240" w:after="160" w:line="259" w:lineRule="auto"/>
        <w:ind w:left="1440"/>
        <w:jc w:val="both"/>
        <w:rPr>
          <w:rFonts w:ascii="Times New Roman" w:eastAsiaTheme="minorEastAsia" w:hAnsi="Times New Roman" w:cs="Times New Roman"/>
          <w:sz w:val="24"/>
          <w:szCs w:val="24"/>
        </w:rPr>
      </w:pPr>
      <w:r w:rsidRPr="003E0D52">
        <w:rPr>
          <w:rFonts w:ascii="Times New Roman" w:eastAsiaTheme="minorEastAsia" w:hAnsi="Times New Roman" w:cs="Times New Roman"/>
          <w:sz w:val="24"/>
          <w:szCs w:val="24"/>
        </w:rPr>
        <w:t>The normal functions of properly designed headwalls and end walls are to anchor the culvert, to prevent movement due to lateral pressures, to control erosion and scour resulting from excessive velocities and turbulence, and to prevent adjacent soil from sloughing into the waterway opening. Headwalls shall be constructed of reinforced concrete and may either be straight parallel headwalls, flared headwalls, or warped headwalls with or without aprons, as may be required by site conditions. Multi-barrel culvert crossings or roadways at an angle of 15° or greater shall be accompanied by adequate inlet and outlet control sections.</w:t>
      </w:r>
    </w:p>
    <w:p w14:paraId="65C9745C" w14:textId="77777777" w:rsidR="003E0D52" w:rsidRPr="003E0D52" w:rsidRDefault="003E0D52" w:rsidP="002B41F2">
      <w:pPr>
        <w:widowControl/>
        <w:numPr>
          <w:ilvl w:val="2"/>
          <w:numId w:val="163"/>
        </w:numPr>
        <w:autoSpaceDE/>
        <w:autoSpaceDN/>
        <w:spacing w:before="240" w:after="160" w:line="259" w:lineRule="auto"/>
        <w:contextualSpacing/>
        <w:jc w:val="both"/>
        <w:rPr>
          <w:rFonts w:ascii="Times New Roman" w:eastAsiaTheme="minorEastAsia" w:hAnsi="Times New Roman" w:cs="Times New Roman"/>
          <w:b/>
          <w:bCs/>
          <w:sz w:val="24"/>
          <w:szCs w:val="24"/>
        </w:rPr>
      </w:pPr>
      <w:r w:rsidRPr="003E0D52">
        <w:rPr>
          <w:rFonts w:ascii="Times New Roman" w:eastAsiaTheme="minorEastAsia" w:hAnsi="Times New Roman" w:cs="Times New Roman"/>
          <w:b/>
          <w:bCs/>
          <w:sz w:val="24"/>
          <w:szCs w:val="24"/>
        </w:rPr>
        <w:t>CONDITIONS AT ENTRANCE</w:t>
      </w:r>
    </w:p>
    <w:p w14:paraId="7C81DB57"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EastAsia" w:hAnsi="Times New Roman" w:cs="Times New Roman"/>
          <w:b/>
          <w:bCs/>
          <w:sz w:val="24"/>
          <w:szCs w:val="24"/>
        </w:rPr>
      </w:pPr>
    </w:p>
    <w:p w14:paraId="1CC8845B"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EastAsia" w:hAnsi="Times New Roman" w:cs="Times New Roman"/>
          <w:sz w:val="24"/>
          <w:szCs w:val="24"/>
        </w:rPr>
      </w:pPr>
      <w:r w:rsidRPr="003E0D52">
        <w:rPr>
          <w:rFonts w:ascii="Times New Roman" w:eastAsiaTheme="minorEastAsia" w:hAnsi="Times New Roman" w:cs="Times New Roman"/>
          <w:sz w:val="24"/>
          <w:szCs w:val="24"/>
        </w:rPr>
        <w:t>It is important to recognize that the operational characteristics of a culvert may be completely changed by the shape or condition at the inlet or entrance. Design of culverts involves consideration of energy losses that occur at the entrance. The entrance head losses may be determined by the following equation:</w:t>
      </w:r>
    </w:p>
    <w:p w14:paraId="538A5253"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EastAsia" w:hAnsi="Times New Roman" w:cs="Times New Roman"/>
          <w:sz w:val="24"/>
          <w:szCs w:val="24"/>
        </w:rPr>
      </w:pPr>
    </w:p>
    <w:p w14:paraId="7C852DFD" w14:textId="77777777" w:rsidR="003E0D52" w:rsidRPr="003E0D52" w:rsidRDefault="00A450CA" w:rsidP="003E0D52">
      <w:pPr>
        <w:widowControl/>
        <w:autoSpaceDE/>
        <w:autoSpaceDN/>
        <w:spacing w:before="240" w:after="160" w:line="259" w:lineRule="auto"/>
        <w:ind w:left="720" w:firstLine="720"/>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Cambria Math" w:cs="Times New Roman"/>
                <w:sz w:val="24"/>
                <w:szCs w:val="24"/>
              </w:rPr>
              <m:t>c</m:t>
            </m:r>
          </m:sub>
        </m:sSub>
        <m:r>
          <w:rPr>
            <w:rFonts w:ascii="Cambria Math" w:eastAsiaTheme="minorEastAsia" w:hAnsi="Cambria Math" w:cs="Times New Roman"/>
            <w:sz w:val="24"/>
            <w:szCs w:val="24"/>
          </w:rPr>
          <m:t>=(</m:t>
        </m:r>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c</m:t>
            </m:r>
          </m:sub>
        </m:sSub>
        <m:r>
          <w:rPr>
            <w:rFonts w:ascii="Cambria Math" w:eastAsiaTheme="minorEastAsia" w:hAnsi="Cambria Math" w:cs="Times New Roman"/>
            <w:sz w:val="24"/>
            <w:szCs w:val="24"/>
          </w:rPr>
          <m:t>(</m:t>
        </m:r>
        <m:sSubSup>
          <m:sSubSupPr>
            <m:ctrlPr>
              <w:rPr>
                <w:rFonts w:ascii="Cambria Math" w:eastAsiaTheme="minorEastAsia" w:hAnsi="Cambria Math" w:cs="Calibri"/>
                <w:i/>
                <w:iCs/>
                <w:sz w:val="24"/>
                <w:szCs w:val="24"/>
              </w:rPr>
            </m:ctrlPr>
          </m:sSubSupPr>
          <m:e>
            <m:r>
              <m:rPr>
                <m:sty m:val="p"/>
              </m:rPr>
              <w:rPr>
                <w:rFonts w:ascii="Cambria Math" w:eastAsiaTheme="minorEastAsia" w:hAnsi="Cambria Math" w:cs="Times New Roman"/>
                <w:sz w:val="24"/>
                <w:szCs w:val="24"/>
              </w:rPr>
              <m:t>V</m:t>
            </m:r>
            <m:ctrlPr>
              <w:rPr>
                <w:rFonts w:ascii="Cambria Math" w:eastAsiaTheme="minorEastAsia" w:hAnsi="Cambria Math" w:cs="Times New Roman"/>
                <w:i/>
                <w:iCs/>
                <w:sz w:val="24"/>
                <w:szCs w:val="24"/>
              </w:rPr>
            </m:ctrlPr>
          </m:e>
          <m:sub>
            <m:r>
              <m:rPr>
                <m:sty m:val="p"/>
              </m:rPr>
              <w:rPr>
                <w:rFonts w:ascii="Cambria Math" w:eastAsiaTheme="minorEastAsia" w:hAnsi="Cambria Math" w:cs="Times New Roman"/>
                <w:sz w:val="24"/>
                <w:szCs w:val="24"/>
              </w:rPr>
              <m:t>2</m:t>
            </m:r>
            <m:ctrlPr>
              <w:rPr>
                <w:rFonts w:ascii="Cambria Math" w:eastAsiaTheme="minorEastAsia" w:hAnsi="Cambria Math" w:cs="Times New Roman"/>
                <w:sz w:val="24"/>
                <w:szCs w:val="24"/>
              </w:rPr>
            </m:ctrlPr>
          </m:sub>
          <m:sup>
            <m:r>
              <w:rPr>
                <w:rFonts w:ascii="Cambria Math" w:eastAsiaTheme="minorEastAsia" w:hAnsi="Cambria Math" w:cs="Calibri"/>
                <w:sz w:val="24"/>
                <w:szCs w:val="24"/>
              </w:rPr>
              <m:t>2</m:t>
            </m:r>
          </m:sup>
        </m:sSubSup>
        <m:r>
          <w:rPr>
            <w:rFonts w:ascii="Cambria Math" w:eastAsiaTheme="minorEastAsia" w:hAnsi="Cambria Math" w:cs="Calibri"/>
            <w:sz w:val="24"/>
            <w:szCs w:val="24"/>
          </w:rPr>
          <m:t>-</m:t>
        </m:r>
        <m:sSubSup>
          <m:sSubSupPr>
            <m:ctrlPr>
              <w:rPr>
                <w:rFonts w:ascii="Cambria Math" w:eastAsiaTheme="minorEastAsia" w:hAnsi="Cambria Math" w:cs="Calibri"/>
                <w:i/>
                <w:iCs/>
                <w:sz w:val="24"/>
                <w:szCs w:val="24"/>
              </w:rPr>
            </m:ctrlPr>
          </m:sSubSupPr>
          <m:e>
            <m:r>
              <m:rPr>
                <m:sty m:val="p"/>
              </m:rPr>
              <w:rPr>
                <w:rFonts w:ascii="Cambria Math" w:eastAsiaTheme="minorEastAsia" w:hAnsi="Cambria Math" w:cs="Times New Roman"/>
                <w:sz w:val="24"/>
                <w:szCs w:val="24"/>
              </w:rPr>
              <m:t>V</m:t>
            </m:r>
          </m:e>
          <m:sub>
            <m:r>
              <m:rPr>
                <m:sty m:val="p"/>
              </m:rPr>
              <w:rPr>
                <w:rFonts w:ascii="Cambria Math" w:eastAsiaTheme="minorEastAsia" w:hAnsi="Cambria Math" w:cs="Times New Roman"/>
                <w:sz w:val="24"/>
                <w:szCs w:val="24"/>
              </w:rPr>
              <m:t>1</m:t>
            </m:r>
            <m:ctrlPr>
              <w:rPr>
                <w:rFonts w:ascii="Cambria Math" w:eastAsiaTheme="minorEastAsia" w:hAnsi="Cambria Math" w:cs="Times New Roman"/>
                <w:sz w:val="24"/>
                <w:szCs w:val="24"/>
              </w:rPr>
            </m:ctrlPr>
          </m:sub>
          <m:sup>
            <m:r>
              <w:rPr>
                <w:rFonts w:ascii="Cambria Math" w:eastAsiaTheme="minorEastAsia" w:hAnsi="Cambria Math" w:cs="Calibri"/>
                <w:sz w:val="24"/>
                <w:szCs w:val="24"/>
              </w:rPr>
              <m:t>2</m:t>
            </m:r>
          </m:sup>
        </m:sSubSup>
        <m:r>
          <w:rPr>
            <w:rFonts w:ascii="Cambria Math" w:eastAsiaTheme="minorEastAsia" w:hAnsi="Cambria Math" w:cs="Times New Roman"/>
            <w:sz w:val="24"/>
            <w:szCs w:val="24"/>
          </w:rPr>
          <m:t>))/</m:t>
        </m:r>
        <m:r>
          <m:rPr>
            <m:sty m:val="p"/>
          </m:rPr>
          <w:rPr>
            <w:rFonts w:ascii="Cambria Math" w:eastAsiaTheme="minorEastAsia" w:hAnsi="Cambria Math" w:cs="Times New Roman"/>
            <w:sz w:val="24"/>
            <w:szCs w:val="24"/>
          </w:rPr>
          <m:t>2g</m:t>
        </m:r>
      </m:oMath>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r>
      <w:r w:rsidR="003E0D52" w:rsidRPr="003E0D52">
        <w:rPr>
          <w:rFonts w:ascii="Times New Roman" w:eastAsiaTheme="minorEastAsia" w:hAnsi="Times New Roman" w:cs="Times New Roman"/>
          <w:sz w:val="24"/>
          <w:szCs w:val="24"/>
        </w:rPr>
        <w:tab/>
        <w:t>(4.2)</w:t>
      </w:r>
    </w:p>
    <w:p w14:paraId="1C423C12" w14:textId="77777777" w:rsidR="003E0D52" w:rsidRPr="003E0D52" w:rsidRDefault="003E0D52" w:rsidP="003E0D52">
      <w:pPr>
        <w:widowControl/>
        <w:autoSpaceDE/>
        <w:autoSpaceDN/>
        <w:spacing w:before="240" w:after="160" w:line="259" w:lineRule="auto"/>
        <w:rPr>
          <w:rFonts w:ascii="Times New Roman" w:eastAsiaTheme="minorEastAsia" w:hAnsi="Times New Roman" w:cs="Times New Roman"/>
          <w:iCs/>
          <w:sz w:val="24"/>
          <w:szCs w:val="24"/>
        </w:rPr>
      </w:pPr>
      <w:r w:rsidRPr="003E0D52">
        <w:rPr>
          <w:rFonts w:ascii="Times New Roman" w:eastAsiaTheme="minorEastAsia" w:hAnsi="Times New Roman" w:cs="Times New Roman"/>
          <w:sz w:val="24"/>
          <w:szCs w:val="24"/>
        </w:rPr>
        <w:tab/>
      </w:r>
      <w:r w:rsidRPr="003E0D52">
        <w:rPr>
          <w:rFonts w:ascii="Times New Roman" w:eastAsiaTheme="minorEastAsia" w:hAnsi="Times New Roman" w:cs="Times New Roman"/>
          <w:sz w:val="24"/>
          <w:szCs w:val="24"/>
        </w:rPr>
        <w:tab/>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Cambria Math" w:cs="Times New Roman"/>
                <w:sz w:val="24"/>
                <w:szCs w:val="24"/>
              </w:rPr>
              <m:t>c</m:t>
            </m:r>
          </m:sub>
        </m:sSub>
      </m:oMath>
      <w:r w:rsidRPr="003E0D52">
        <w:rPr>
          <w:rFonts w:ascii="Times New Roman" w:eastAsiaTheme="minorEastAsia" w:hAnsi="Times New Roman" w:cs="Times New Roman"/>
          <w:iCs/>
          <w:sz w:val="24"/>
          <w:szCs w:val="24"/>
        </w:rPr>
        <w:t xml:space="preserve"> = Entrance head loss (feet)</w:t>
      </w:r>
    </w:p>
    <w:p w14:paraId="34074D71" w14:textId="77777777" w:rsidR="003E0D52" w:rsidRPr="003E0D52" w:rsidRDefault="00A450CA" w:rsidP="003E0D52">
      <w:pPr>
        <w:widowControl/>
        <w:autoSpaceDE/>
        <w:autoSpaceDN/>
        <w:spacing w:before="240" w:after="160" w:line="259" w:lineRule="auto"/>
        <w:ind w:left="720" w:firstLine="720"/>
        <w:rPr>
          <w:rFonts w:ascii="Times New Roman" w:eastAsiaTheme="minorEastAsia" w:hAnsi="Times New Roman" w:cs="Times New Roman"/>
          <w:iCs/>
          <w:sz w:val="24"/>
          <w:szCs w:val="24"/>
        </w:rPr>
      </w:pP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K</m:t>
            </m:r>
          </m:e>
          <m:sub>
            <m:r>
              <m:rPr>
                <m:sty m:val="p"/>
              </m:rPr>
              <w:rPr>
                <w:rFonts w:ascii="Cambria Math" w:eastAsiaTheme="minorEastAsia" w:hAnsi="Cambria Math" w:cs="Times New Roman"/>
                <w:sz w:val="24"/>
                <w:szCs w:val="24"/>
              </w:rPr>
              <m:t>c</m:t>
            </m:r>
          </m:sub>
        </m:sSub>
      </m:oMath>
      <w:r w:rsidR="003E0D52" w:rsidRPr="003E0D52">
        <w:rPr>
          <w:rFonts w:ascii="Times New Roman" w:eastAsiaTheme="minorEastAsia" w:hAnsi="Times New Roman" w:cs="Times New Roman"/>
          <w:iCs/>
          <w:sz w:val="24"/>
          <w:szCs w:val="24"/>
        </w:rPr>
        <w:t xml:space="preserve"> = Entrance loss coefficient as shown in Table 4.1 </w:t>
      </w:r>
      <w:r w:rsidR="003E0D52" w:rsidRPr="003E0D52">
        <w:rPr>
          <w:rFonts w:ascii="Times New Roman" w:eastAsiaTheme="minorEastAsia" w:hAnsi="Times New Roman" w:cs="Times New Roman"/>
          <w:iCs/>
          <w:sz w:val="24"/>
          <w:szCs w:val="24"/>
        </w:rPr>
        <w:tab/>
      </w:r>
    </w:p>
    <w:p w14:paraId="1732A5CB" w14:textId="77777777" w:rsidR="003E0D52" w:rsidRPr="003E0D52" w:rsidRDefault="00A450CA" w:rsidP="003E0D52">
      <w:pPr>
        <w:widowControl/>
        <w:autoSpaceDE/>
        <w:autoSpaceDN/>
        <w:spacing w:before="240" w:after="160" w:line="259" w:lineRule="auto"/>
        <w:ind w:left="1440"/>
        <w:rPr>
          <w:rFonts w:ascii="Times New Roman" w:eastAsiaTheme="minorEastAsia" w:hAnsi="Times New Roman" w:cs="Times New Roman"/>
          <w:iCs/>
          <w:sz w:val="24"/>
          <w:szCs w:val="24"/>
        </w:rPr>
      </w:pPr>
      <m:oMath>
        <m:sSubSup>
          <m:sSubSupPr>
            <m:ctrlPr>
              <w:rPr>
                <w:rFonts w:ascii="Cambria Math" w:eastAsiaTheme="minorEastAsia" w:hAnsi="Cambria Math" w:cs="Calibri"/>
                <w:i/>
                <w:iCs/>
                <w:sz w:val="24"/>
                <w:szCs w:val="24"/>
              </w:rPr>
            </m:ctrlPr>
          </m:sSubSupPr>
          <m:e>
            <m:r>
              <m:rPr>
                <m:sty m:val="p"/>
              </m:rPr>
              <w:rPr>
                <w:rFonts w:ascii="Cambria Math" w:eastAsiaTheme="minorEastAsia" w:hAnsi="Cambria Math" w:cs="Times New Roman"/>
                <w:sz w:val="24"/>
                <w:szCs w:val="24"/>
              </w:rPr>
              <m:t>V</m:t>
            </m:r>
            <m:ctrlPr>
              <w:rPr>
                <w:rFonts w:ascii="Cambria Math" w:eastAsiaTheme="minorEastAsia" w:hAnsi="Cambria Math" w:cs="Times New Roman"/>
                <w:i/>
                <w:iCs/>
                <w:sz w:val="24"/>
                <w:szCs w:val="24"/>
              </w:rPr>
            </m:ctrlPr>
          </m:e>
          <m:sub>
            <m:r>
              <m:rPr>
                <m:sty m:val="p"/>
              </m:rPr>
              <w:rPr>
                <w:rFonts w:ascii="Cambria Math" w:eastAsiaTheme="minorEastAsia" w:hAnsi="Cambria Math" w:cs="Times New Roman"/>
                <w:sz w:val="24"/>
                <w:szCs w:val="24"/>
              </w:rPr>
              <m:t>2</m:t>
            </m:r>
            <m:ctrlPr>
              <w:rPr>
                <w:rFonts w:ascii="Cambria Math" w:eastAsiaTheme="minorEastAsia" w:hAnsi="Cambria Math" w:cs="Times New Roman"/>
                <w:sz w:val="24"/>
                <w:szCs w:val="24"/>
              </w:rPr>
            </m:ctrlPr>
          </m:sub>
          <m:sup/>
        </m:sSubSup>
      </m:oMath>
      <w:r w:rsidR="003E0D52" w:rsidRPr="003E0D52">
        <w:rPr>
          <w:rFonts w:ascii="Times New Roman" w:eastAsiaTheme="minorEastAsia" w:hAnsi="Times New Roman" w:cs="Times New Roman"/>
          <w:iCs/>
          <w:sz w:val="24"/>
          <w:szCs w:val="24"/>
        </w:rPr>
        <w:t xml:space="preserve"> = Velocity of flow in culvert</w:t>
      </w:r>
    </w:p>
    <w:p w14:paraId="0D0F2A00" w14:textId="77777777" w:rsidR="003E0D52" w:rsidRPr="003E0D52" w:rsidRDefault="00A450CA" w:rsidP="003E0D52">
      <w:pPr>
        <w:widowControl/>
        <w:autoSpaceDE/>
        <w:autoSpaceDN/>
        <w:spacing w:before="240" w:after="160" w:line="259" w:lineRule="auto"/>
        <w:ind w:left="1440"/>
        <w:rPr>
          <w:rFonts w:ascii="Times New Roman" w:eastAsiaTheme="minorEastAsia" w:hAnsi="Times New Roman" w:cs="Times New Roman"/>
          <w:iCs/>
          <w:sz w:val="24"/>
          <w:szCs w:val="24"/>
        </w:rPr>
      </w:pPr>
      <m:oMath>
        <m:sSubSup>
          <m:sSubSupPr>
            <m:ctrlPr>
              <w:rPr>
                <w:rFonts w:ascii="Cambria Math" w:eastAsiaTheme="minorEastAsia" w:hAnsi="Cambria Math" w:cs="Calibri"/>
                <w:i/>
                <w:iCs/>
                <w:sz w:val="24"/>
                <w:szCs w:val="24"/>
              </w:rPr>
            </m:ctrlPr>
          </m:sSubSupPr>
          <m:e>
            <m:r>
              <m:rPr>
                <m:sty m:val="p"/>
              </m:rPr>
              <w:rPr>
                <w:rFonts w:ascii="Cambria Math" w:eastAsiaTheme="minorEastAsia" w:hAnsi="Cambria Math" w:cs="Times New Roman"/>
                <w:sz w:val="24"/>
                <w:szCs w:val="24"/>
              </w:rPr>
              <m:t>V</m:t>
            </m:r>
            <m:ctrlPr>
              <w:rPr>
                <w:rFonts w:ascii="Cambria Math" w:eastAsiaTheme="minorEastAsia" w:hAnsi="Cambria Math" w:cs="Times New Roman"/>
                <w:i/>
                <w:iCs/>
                <w:sz w:val="24"/>
                <w:szCs w:val="24"/>
              </w:rPr>
            </m:ctrlPr>
          </m:e>
          <m:sub>
            <m:r>
              <w:rPr>
                <w:rFonts w:ascii="Cambria Math" w:eastAsiaTheme="minorEastAsia" w:hAnsi="Cambria Math" w:cs="Times New Roman"/>
                <w:sz w:val="24"/>
                <w:szCs w:val="24"/>
              </w:rPr>
              <m:t>1</m:t>
            </m:r>
            <m:ctrlPr>
              <w:rPr>
                <w:rFonts w:ascii="Cambria Math" w:eastAsiaTheme="minorEastAsia" w:hAnsi="Cambria Math" w:cs="Times New Roman"/>
                <w:sz w:val="24"/>
                <w:szCs w:val="24"/>
              </w:rPr>
            </m:ctrlPr>
          </m:sub>
          <m:sup/>
        </m:sSubSup>
      </m:oMath>
      <w:r w:rsidR="003E0D52" w:rsidRPr="003E0D52">
        <w:rPr>
          <w:rFonts w:ascii="Times New Roman" w:eastAsiaTheme="minorEastAsia" w:hAnsi="Times New Roman" w:cs="Times New Roman"/>
          <w:iCs/>
          <w:sz w:val="24"/>
          <w:szCs w:val="24"/>
        </w:rPr>
        <w:t xml:space="preserve"> = Velocity of approach (fps)</w:t>
      </w:r>
    </w:p>
    <w:p w14:paraId="19CAFFE5" w14:textId="77777777" w:rsidR="003E0D52" w:rsidRPr="003E0D52" w:rsidRDefault="003E0D52" w:rsidP="003E0D52">
      <w:pPr>
        <w:widowControl/>
        <w:autoSpaceDE/>
        <w:autoSpaceDN/>
        <w:spacing w:before="240" w:after="160" w:line="259" w:lineRule="auto"/>
        <w:ind w:left="1440"/>
        <w:rPr>
          <w:rFonts w:ascii="Times New Roman" w:eastAsiaTheme="minorEastAsia" w:hAnsi="Times New Roman" w:cs="Times New Roman"/>
          <w:iCs/>
          <w:sz w:val="24"/>
          <w:szCs w:val="24"/>
        </w:rPr>
      </w:pPr>
    </w:p>
    <w:p w14:paraId="1BC7A905" w14:textId="77777777" w:rsidR="003E0D52" w:rsidRPr="003E0D52" w:rsidRDefault="003E0D52" w:rsidP="002B41F2">
      <w:pPr>
        <w:widowControl/>
        <w:numPr>
          <w:ilvl w:val="2"/>
          <w:numId w:val="163"/>
        </w:numPr>
        <w:autoSpaceDE/>
        <w:autoSpaceDN/>
        <w:spacing w:before="240" w:after="160" w:line="259" w:lineRule="auto"/>
        <w:contextualSpacing/>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SELECTION OF HEADWALL OR END WALL</w:t>
      </w:r>
    </w:p>
    <w:p w14:paraId="55ABDA77" w14:textId="77777777" w:rsidR="003E0D52" w:rsidRPr="003E0D52" w:rsidRDefault="003E0D52" w:rsidP="003E0D52">
      <w:pPr>
        <w:widowControl/>
        <w:autoSpaceDE/>
        <w:autoSpaceDN/>
        <w:spacing w:before="240" w:after="160" w:line="259" w:lineRule="auto"/>
        <w:ind w:left="1530"/>
        <w:contextualSpacing/>
        <w:rPr>
          <w:rFonts w:ascii="Times New Roman" w:eastAsiaTheme="minorHAnsi" w:hAnsi="Times New Roman" w:cs="Times New Roman"/>
          <w:sz w:val="24"/>
          <w:szCs w:val="24"/>
        </w:rPr>
      </w:pPr>
    </w:p>
    <w:p w14:paraId="3CE8E32B"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In general, the following guidelines should be used in the selection of the type of headwalls or end walls:</w:t>
      </w:r>
    </w:p>
    <w:p w14:paraId="4D5FBD97" w14:textId="77777777" w:rsidR="003E0D52" w:rsidRPr="003E0D52" w:rsidRDefault="003E0D52" w:rsidP="003E0D52">
      <w:pPr>
        <w:widowControl/>
        <w:autoSpaceDE/>
        <w:autoSpaceDN/>
        <w:spacing w:before="240" w:after="160" w:line="259" w:lineRule="auto"/>
        <w:ind w:left="1530"/>
        <w:contextualSpacing/>
        <w:rPr>
          <w:rFonts w:ascii="Times New Roman" w:eastAsiaTheme="minorHAnsi" w:hAnsi="Times New Roman" w:cs="Times New Roman"/>
          <w:sz w:val="24"/>
          <w:szCs w:val="24"/>
        </w:rPr>
      </w:pPr>
    </w:p>
    <w:p w14:paraId="6CF922F1" w14:textId="77777777" w:rsidR="003E0D52" w:rsidRPr="003E0D52" w:rsidRDefault="003E0D52" w:rsidP="003E0D52">
      <w:pPr>
        <w:widowControl/>
        <w:autoSpaceDE/>
        <w:autoSpaceDN/>
        <w:spacing w:before="240" w:after="160" w:line="259" w:lineRule="auto"/>
        <w:ind w:left="1530"/>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No Headwall or End Wall:</w:t>
      </w:r>
    </w:p>
    <w:p w14:paraId="2CBE76A1" w14:textId="77777777" w:rsidR="003E0D52" w:rsidRPr="003E0D52" w:rsidRDefault="003E0D52" w:rsidP="002B41F2">
      <w:pPr>
        <w:widowControl/>
        <w:numPr>
          <w:ilvl w:val="0"/>
          <w:numId w:val="167"/>
        </w:numPr>
        <w:autoSpaceDE/>
        <w:autoSpaceDN/>
        <w:spacing w:before="240"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Approach velocities are low (below 6 fps)</w:t>
      </w:r>
    </w:p>
    <w:p w14:paraId="21D9DABA" w14:textId="77777777" w:rsidR="003E0D52" w:rsidRPr="003E0D52" w:rsidRDefault="003E0D52" w:rsidP="002B41F2">
      <w:pPr>
        <w:widowControl/>
        <w:numPr>
          <w:ilvl w:val="0"/>
          <w:numId w:val="167"/>
        </w:numPr>
        <w:autoSpaceDE/>
        <w:autoSpaceDN/>
        <w:spacing w:before="240"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Backwater pools may be permitted.</w:t>
      </w:r>
    </w:p>
    <w:p w14:paraId="3DA8DC0D" w14:textId="77777777" w:rsidR="003E0D52" w:rsidRPr="003E0D52" w:rsidRDefault="003E0D52" w:rsidP="002B41F2">
      <w:pPr>
        <w:widowControl/>
        <w:numPr>
          <w:ilvl w:val="0"/>
          <w:numId w:val="167"/>
        </w:numPr>
        <w:autoSpaceDE/>
        <w:autoSpaceDN/>
        <w:spacing w:before="240"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Approach channel is undefined.</w:t>
      </w:r>
    </w:p>
    <w:p w14:paraId="120EA755" w14:textId="77777777" w:rsidR="003E0D52" w:rsidRPr="003E0D52" w:rsidRDefault="003E0D52" w:rsidP="002B41F2">
      <w:pPr>
        <w:widowControl/>
        <w:numPr>
          <w:ilvl w:val="0"/>
          <w:numId w:val="167"/>
        </w:numPr>
        <w:autoSpaceDE/>
        <w:autoSpaceDN/>
        <w:spacing w:before="240"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Ample right-of-way or easement is available.</w:t>
      </w:r>
    </w:p>
    <w:p w14:paraId="57361BBA" w14:textId="77777777" w:rsidR="003E0D52" w:rsidRPr="003E0D52" w:rsidRDefault="003E0D52" w:rsidP="002B41F2">
      <w:pPr>
        <w:widowControl/>
        <w:numPr>
          <w:ilvl w:val="0"/>
          <w:numId w:val="167"/>
        </w:numPr>
        <w:autoSpaceDE/>
        <w:autoSpaceDN/>
        <w:spacing w:before="240"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Downstream channel protection is not required.</w:t>
      </w:r>
    </w:p>
    <w:p w14:paraId="51D2A315" w14:textId="77777777" w:rsidR="003E0D52" w:rsidRPr="003E0D52" w:rsidRDefault="003E0D52" w:rsidP="003E0D52">
      <w:pPr>
        <w:widowControl/>
        <w:autoSpaceDE/>
        <w:autoSpaceDN/>
        <w:spacing w:before="240" w:after="160" w:line="259" w:lineRule="auto"/>
        <w:ind w:left="1526"/>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Parallel Headwall and End Wall:</w:t>
      </w:r>
    </w:p>
    <w:p w14:paraId="18C747C7" w14:textId="77777777" w:rsidR="003E0D52" w:rsidRPr="003E0D52" w:rsidRDefault="003E0D52" w:rsidP="002B41F2">
      <w:pPr>
        <w:widowControl/>
        <w:numPr>
          <w:ilvl w:val="0"/>
          <w:numId w:val="168"/>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Approach velocities are low (below six (6) feet per second)</w:t>
      </w:r>
    </w:p>
    <w:p w14:paraId="30196D65" w14:textId="77777777" w:rsidR="003E0D52" w:rsidRPr="003E0D52" w:rsidRDefault="003E0D52" w:rsidP="002B41F2">
      <w:pPr>
        <w:widowControl/>
        <w:numPr>
          <w:ilvl w:val="0"/>
          <w:numId w:val="168"/>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Backwater pools are permitted.</w:t>
      </w:r>
    </w:p>
    <w:p w14:paraId="5A8675D6" w14:textId="77777777" w:rsidR="003E0D52" w:rsidRPr="003E0D52" w:rsidRDefault="003E0D52" w:rsidP="003E0D52">
      <w:pPr>
        <w:widowControl/>
        <w:autoSpaceDE/>
        <w:autoSpaceDN/>
        <w:spacing w:line="259" w:lineRule="auto"/>
        <w:ind w:left="2250"/>
        <w:contextualSpacing/>
        <w:rPr>
          <w:rFonts w:ascii="Times New Roman" w:eastAsiaTheme="minorHAnsi" w:hAnsi="Times New Roman" w:cs="Times New Roman"/>
          <w:sz w:val="24"/>
          <w:szCs w:val="24"/>
        </w:rPr>
      </w:pPr>
    </w:p>
    <w:p w14:paraId="73636AC8" w14:textId="77777777" w:rsidR="003E0D52" w:rsidRPr="003E0D52" w:rsidRDefault="003E0D52" w:rsidP="003E0D52">
      <w:pPr>
        <w:widowControl/>
        <w:autoSpaceDE/>
        <w:autoSpaceDN/>
        <w:spacing w:line="259" w:lineRule="auto"/>
        <w:ind w:left="1526"/>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Flared Headwall and End Wall:</w:t>
      </w:r>
    </w:p>
    <w:p w14:paraId="480464E8" w14:textId="77777777" w:rsidR="003E0D52" w:rsidRPr="003E0D52" w:rsidRDefault="003E0D52" w:rsidP="002B41F2">
      <w:pPr>
        <w:widowControl/>
        <w:numPr>
          <w:ilvl w:val="0"/>
          <w:numId w:val="169"/>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Channel is well defined.</w:t>
      </w:r>
    </w:p>
    <w:p w14:paraId="6B9FE1A2" w14:textId="77777777" w:rsidR="003E0D52" w:rsidRPr="003E0D52" w:rsidRDefault="003E0D52" w:rsidP="002B41F2">
      <w:pPr>
        <w:widowControl/>
        <w:numPr>
          <w:ilvl w:val="0"/>
          <w:numId w:val="169"/>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Approach velocities are between six (6) and ten (10) fps.</w:t>
      </w:r>
    </w:p>
    <w:p w14:paraId="6F9FFD62" w14:textId="77777777" w:rsidR="003E0D52" w:rsidRPr="003E0D52" w:rsidRDefault="003E0D52" w:rsidP="002B41F2">
      <w:pPr>
        <w:widowControl/>
        <w:numPr>
          <w:ilvl w:val="0"/>
          <w:numId w:val="169"/>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Medium amounts of debris exist.</w:t>
      </w:r>
    </w:p>
    <w:p w14:paraId="67C88A6A" w14:textId="77777777" w:rsidR="003E0D52" w:rsidRPr="003E0D52" w:rsidRDefault="003E0D52" w:rsidP="003E0D52">
      <w:pPr>
        <w:widowControl/>
        <w:autoSpaceDE/>
        <w:autoSpaceDN/>
        <w:spacing w:line="259" w:lineRule="auto"/>
        <w:ind w:left="2246"/>
        <w:contextualSpacing/>
        <w:rPr>
          <w:rFonts w:ascii="Times New Roman" w:eastAsiaTheme="minorHAnsi" w:hAnsi="Times New Roman" w:cs="Times New Roman"/>
          <w:sz w:val="24"/>
          <w:szCs w:val="24"/>
        </w:rPr>
      </w:pPr>
    </w:p>
    <w:p w14:paraId="1373016B" w14:textId="77777777" w:rsidR="003E0D52" w:rsidRPr="003E0D52" w:rsidRDefault="003E0D52" w:rsidP="003E0D52">
      <w:pPr>
        <w:widowControl/>
        <w:autoSpaceDE/>
        <w:autoSpaceDN/>
        <w:spacing w:line="259" w:lineRule="auto"/>
        <w:ind w:left="1526"/>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wings of flared walls should be located with respect to the direction of the approaching flow instead of the culvert axis.</w:t>
      </w:r>
    </w:p>
    <w:p w14:paraId="3E0A117B" w14:textId="77777777" w:rsidR="003E0D52" w:rsidRPr="003E0D52" w:rsidRDefault="003E0D52" w:rsidP="003E0D52">
      <w:pPr>
        <w:widowControl/>
        <w:autoSpaceDE/>
        <w:autoSpaceDN/>
        <w:spacing w:line="259" w:lineRule="auto"/>
        <w:ind w:left="1526"/>
        <w:rPr>
          <w:rFonts w:ascii="Times New Roman" w:eastAsiaTheme="minorHAnsi" w:hAnsi="Times New Roman" w:cs="Times New Roman"/>
          <w:sz w:val="24"/>
          <w:szCs w:val="24"/>
        </w:rPr>
      </w:pPr>
    </w:p>
    <w:p w14:paraId="234D6A96" w14:textId="77777777" w:rsidR="003E0D52" w:rsidRPr="003E0D52" w:rsidRDefault="003E0D52" w:rsidP="003E0D52">
      <w:pPr>
        <w:widowControl/>
        <w:autoSpaceDE/>
        <w:autoSpaceDN/>
        <w:spacing w:line="259" w:lineRule="auto"/>
        <w:ind w:left="1526"/>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Warped Headwall and End Wall:</w:t>
      </w:r>
    </w:p>
    <w:p w14:paraId="6BFEBA3B" w14:textId="77777777" w:rsidR="003E0D52" w:rsidRPr="003E0D52" w:rsidRDefault="003E0D52" w:rsidP="002B41F2">
      <w:pPr>
        <w:widowControl/>
        <w:numPr>
          <w:ilvl w:val="0"/>
          <w:numId w:val="17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Channel is well defined and concrete lined.</w:t>
      </w:r>
    </w:p>
    <w:p w14:paraId="263B5D0D" w14:textId="77777777" w:rsidR="003E0D52" w:rsidRPr="003E0D52" w:rsidRDefault="003E0D52" w:rsidP="002B41F2">
      <w:pPr>
        <w:widowControl/>
        <w:numPr>
          <w:ilvl w:val="0"/>
          <w:numId w:val="17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Approach velocities are between eight (8) and twenty (20) fps.</w:t>
      </w:r>
    </w:p>
    <w:p w14:paraId="4E6D79B0" w14:textId="77777777" w:rsidR="003E0D52" w:rsidRPr="003E0D52" w:rsidRDefault="003E0D52" w:rsidP="002B41F2">
      <w:pPr>
        <w:widowControl/>
        <w:numPr>
          <w:ilvl w:val="0"/>
          <w:numId w:val="170"/>
        </w:numPr>
        <w:autoSpaceDE/>
        <w:autoSpaceDN/>
        <w:spacing w:after="160" w:line="259" w:lineRule="auto"/>
        <w:contextualSpacing/>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Medium amounts of debris exist.</w:t>
      </w:r>
    </w:p>
    <w:p w14:paraId="58E23718" w14:textId="77777777" w:rsidR="003E0D52" w:rsidRPr="003E0D52" w:rsidRDefault="003E0D52" w:rsidP="002B41F2">
      <w:pPr>
        <w:widowControl/>
        <w:numPr>
          <w:ilvl w:val="0"/>
          <w:numId w:val="170"/>
        </w:numPr>
        <w:autoSpaceDE/>
        <w:autoSpaceDN/>
        <w:spacing w:after="160" w:line="259" w:lineRule="auto"/>
        <w:contextualSpacing/>
        <w:rPr>
          <w:rFonts w:ascii="Times New Roman" w:eastAsiaTheme="minorHAnsi" w:hAnsi="Times New Roman" w:cs="Times New Roman"/>
          <w:sz w:val="24"/>
          <w:szCs w:val="24"/>
        </w:rPr>
      </w:pPr>
    </w:p>
    <w:p w14:paraId="79686B9B" w14:textId="77777777" w:rsidR="003E0D52" w:rsidRPr="003E0D52" w:rsidRDefault="003E0D52" w:rsidP="003E0D52">
      <w:pPr>
        <w:widowControl/>
        <w:autoSpaceDE/>
        <w:autoSpaceDN/>
        <w:spacing w:line="259" w:lineRule="auto"/>
        <w:ind w:left="1526"/>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These headwalls are effective with drop down aprons to accelerate flow through the culvert and are effective for transitioning flow from closed conduit flow to open channel flow. This type of headwall should be used only where the drainage structure is large, and right-of-way or easement is limited.</w:t>
      </w:r>
    </w:p>
    <w:p w14:paraId="35F51BFC" w14:textId="77777777" w:rsidR="003E0D52" w:rsidRPr="003E0D52" w:rsidRDefault="003E0D52" w:rsidP="003E0D52">
      <w:pPr>
        <w:widowControl/>
        <w:autoSpaceDE/>
        <w:autoSpaceDN/>
        <w:spacing w:line="259" w:lineRule="auto"/>
        <w:jc w:val="both"/>
        <w:rPr>
          <w:rFonts w:ascii="Times New Roman" w:eastAsiaTheme="minorHAnsi" w:hAnsi="Times New Roman" w:cs="Times New Roman"/>
          <w:sz w:val="24"/>
          <w:szCs w:val="24"/>
        </w:rPr>
      </w:pPr>
    </w:p>
    <w:p w14:paraId="173F63FF" w14:textId="77777777" w:rsidR="003E0D52" w:rsidRPr="003E0D52" w:rsidRDefault="003E0D52" w:rsidP="002B41F2">
      <w:pPr>
        <w:widowControl/>
        <w:numPr>
          <w:ilvl w:val="1"/>
          <w:numId w:val="163"/>
        </w:numPr>
        <w:autoSpaceDE/>
        <w:autoSpaceDN/>
        <w:spacing w:after="160" w:line="259" w:lineRule="auto"/>
        <w:contextualSpacing/>
        <w:jc w:val="both"/>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CULVERT DISCHARGE VELOCITIES</w:t>
      </w:r>
    </w:p>
    <w:p w14:paraId="75EBF21E"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b/>
          <w:bCs/>
          <w:sz w:val="24"/>
          <w:szCs w:val="24"/>
        </w:rPr>
      </w:pPr>
    </w:p>
    <w:p w14:paraId="77B469D9"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velocity of discharge from culverts should be limited as shown in Table 4.2. Consideration must be given to the effect of high velocities, eddies, or other turbulence on the natural channel, downstream property, and roadway embankment.</w:t>
      </w:r>
    </w:p>
    <w:p w14:paraId="5F4D9AE6"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p>
    <w:p w14:paraId="3F3C4724"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Energy dissipators will be required at channel drops when the unit discharge exceeds 35 cfs and at culvert outlets when the discharge velocity exceeds those recommended in Table 4.2 for a given downstream channel condition.</w:t>
      </w:r>
    </w:p>
    <w:p w14:paraId="068204E7"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p>
    <w:p w14:paraId="4502B6B5" w14:textId="77777777" w:rsidR="003E0D52" w:rsidRPr="003E0D52" w:rsidRDefault="003E0D52" w:rsidP="002B41F2">
      <w:pPr>
        <w:widowControl/>
        <w:numPr>
          <w:ilvl w:val="2"/>
          <w:numId w:val="163"/>
        </w:numPr>
        <w:autoSpaceDE/>
        <w:autoSpaceDN/>
        <w:spacing w:after="160" w:line="259" w:lineRule="auto"/>
        <w:contextualSpacing/>
        <w:jc w:val="both"/>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ENERGY DISSIPATORS</w:t>
      </w:r>
    </w:p>
    <w:p w14:paraId="14281EB7"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b/>
          <w:bCs/>
          <w:sz w:val="24"/>
          <w:szCs w:val="24"/>
        </w:rPr>
      </w:pPr>
    </w:p>
    <w:p w14:paraId="622F079A"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Energy dissipators are used to dissipate excessive kinetic energy in flowing water that could promote erosion. An effective energy dissipator must be able to retard the flow of fast-moving water without damage to the structure or to the channel below the structure.</w:t>
      </w:r>
    </w:p>
    <w:p w14:paraId="414396D5"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p>
    <w:p w14:paraId="58FE34D5"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Impact-type energy dissipators direct the water into an obstruction that diverts the flow in many directions and in this manner dissipates the energy in the flow. Baffled outlets and baffled aprons are to impact-type energy dissipators.</w:t>
      </w:r>
    </w:p>
    <w:p w14:paraId="2B3DA5D9"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p>
    <w:p w14:paraId="771040D5"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Other energy dissipators use the hydraulic jump to dissipate energy. In this type of structure, water flowing at a higher than critical velocity is forced into a hydraulic jump and energy is dissipated in the resulting turbulence. Stilling basins are an example of this type of dissipator, where energy is diffused as flow plunges into a pool of water.</w:t>
      </w:r>
    </w:p>
    <w:p w14:paraId="459424C3"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p>
    <w:p w14:paraId="5F533091"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Generally, the impact-type of energy dissipator is considered to be more efficient than the hydraulic jump-type. Also, the impact-type energy dissipator results in smaller and more economical structures.</w:t>
      </w:r>
    </w:p>
    <w:p w14:paraId="157B21D1"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p>
    <w:p w14:paraId="2FCCFB0F"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 xml:space="preserve">The design of energy dissipators is based on the empirical data resulting from a comprehensive series of model structure studies by the U.S. Bureau of Reclamation, as detailed in its book </w:t>
      </w:r>
      <w:r w:rsidRPr="003E0D52">
        <w:rPr>
          <w:rFonts w:ascii="Times New Roman" w:eastAsiaTheme="minorHAnsi" w:hAnsi="Times New Roman" w:cs="Times New Roman"/>
          <w:sz w:val="24"/>
          <w:szCs w:val="24"/>
          <w:u w:val="single"/>
        </w:rPr>
        <w:t>Hydraulic Design of Stilling Basins and Energy Dissipators</w:t>
      </w:r>
      <w:r w:rsidRPr="003E0D52">
        <w:rPr>
          <w:rFonts w:ascii="Times New Roman" w:eastAsiaTheme="minorHAnsi" w:hAnsi="Times New Roman" w:cs="Times New Roman"/>
          <w:sz w:val="24"/>
          <w:szCs w:val="24"/>
        </w:rPr>
        <w:t>. Four (4) impact-type energy dissipators are briefly explained here ad illustrated on Figures 4.2 through 4.6.</w:t>
      </w:r>
    </w:p>
    <w:p w14:paraId="65C847C3" w14:textId="77777777" w:rsidR="003E0D52" w:rsidRPr="003E0D52" w:rsidRDefault="003E0D52" w:rsidP="003E0D52">
      <w:pPr>
        <w:widowControl/>
        <w:autoSpaceDE/>
        <w:autoSpaceDN/>
        <w:spacing w:line="259" w:lineRule="auto"/>
        <w:ind w:left="1530"/>
        <w:contextualSpacing/>
        <w:jc w:val="both"/>
        <w:rPr>
          <w:rFonts w:ascii="Times New Roman" w:eastAsiaTheme="minorHAnsi" w:hAnsi="Times New Roman" w:cs="Times New Roman"/>
          <w:sz w:val="24"/>
          <w:szCs w:val="24"/>
        </w:rPr>
      </w:pPr>
    </w:p>
    <w:p w14:paraId="4F75F176" w14:textId="77777777" w:rsidR="003E0D52" w:rsidRPr="003E0D52" w:rsidRDefault="003E0D52" w:rsidP="002B41F2">
      <w:pPr>
        <w:widowControl/>
        <w:numPr>
          <w:ilvl w:val="3"/>
          <w:numId w:val="163"/>
        </w:numPr>
        <w:autoSpaceDE/>
        <w:autoSpaceDN/>
        <w:spacing w:after="160" w:line="259" w:lineRule="auto"/>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b/>
          <w:bCs/>
          <w:sz w:val="24"/>
          <w:szCs w:val="24"/>
        </w:rPr>
        <w:lastRenderedPageBreak/>
        <w:t>SHORT STILLING BASIN (USBR TYPE III)</w:t>
      </w:r>
    </w:p>
    <w:p w14:paraId="7ABD0BBD"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p>
    <w:p w14:paraId="417843A0"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most effective way to shorten a stilling basin is to modify the jump by the addition of appurtenances in the basin. However, the appurtenances should be self-cleaning or non-clogging. The recommended design for Type III stilling basin is shown in Figure 4.2. The chute blocks at the upstream end of a basin tend to corrugate the jet, lifting a portion of it from the floor to create a greater number of energy dissipating eddies. These eddies result in a shorter length of jump than would be possible without them and tend to stabilize the jump. The baffle piers act as an impact dissipation device, and the end sill is for scour control. The end sill has little or no effect on the jump. The only purpose of the end sill in a stilling basin is to direct the remaining bottom currents upward and away from the channel bed.</w:t>
      </w:r>
    </w:p>
    <w:p w14:paraId="3DC7359B"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p>
    <w:p w14:paraId="1E60450A"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This type of basin is recommended at the outlet of a sloping channel drop when there is adequate tailwater. For insufficient tailwater, USBR Type IX is recommended.</w:t>
      </w:r>
    </w:p>
    <w:p w14:paraId="6E456047" w14:textId="77777777" w:rsidR="003E0D52" w:rsidRPr="003E0D52" w:rsidRDefault="003E0D52" w:rsidP="003E0D52">
      <w:pPr>
        <w:widowControl/>
        <w:autoSpaceDE/>
        <w:autoSpaceDN/>
        <w:spacing w:line="259" w:lineRule="auto"/>
        <w:jc w:val="both"/>
        <w:rPr>
          <w:rFonts w:ascii="Times New Roman" w:eastAsiaTheme="minorHAnsi" w:hAnsi="Times New Roman" w:cs="Times New Roman"/>
          <w:sz w:val="24"/>
          <w:szCs w:val="24"/>
        </w:rPr>
      </w:pPr>
    </w:p>
    <w:p w14:paraId="768B8737" w14:textId="77777777" w:rsidR="003E0D52" w:rsidRPr="003E0D52" w:rsidRDefault="003E0D52" w:rsidP="002B41F2">
      <w:pPr>
        <w:widowControl/>
        <w:numPr>
          <w:ilvl w:val="3"/>
          <w:numId w:val="163"/>
        </w:numPr>
        <w:autoSpaceDE/>
        <w:autoSpaceDN/>
        <w:spacing w:after="160" w:line="259" w:lineRule="auto"/>
        <w:contextualSpacing/>
        <w:jc w:val="both"/>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BAFFLED APRON STILLING BASIN (USBR TYPE IX)</w:t>
      </w:r>
    </w:p>
    <w:p w14:paraId="61CF39E5"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p>
    <w:p w14:paraId="65ECFC34"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Baffled aprons are used to dissipate the energy in the flow at a drop. They require no initial tailwater to be effective, although channel bed scour is not as deep and is less extensive when the tailwater forms a pool into which the flow discharges. The chutes are constructed on an excavated slope, 2:1 or flatter, extending to below the channel bottom. Backfill is placed over one or more rows of baffles to restore the original streambed elevation. When scour or downstream channel degradation occurs, successive rows of baffle piers are exposed to prevent excessive acceleration of the flow entering the channel. If degradation does not occur, the scour creates a stilling pool at the downstream end of the chute, stabilizing the scour pattern. The simplified hydraulic design of the baffled apron is shown on Figure 4.3.</w:t>
      </w:r>
    </w:p>
    <w:p w14:paraId="4F9433F3"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p>
    <w:p w14:paraId="0399E20C"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This type of basin is recommended for a channel drop where insufficient tailwater prevents the use of a Type III stilling basin. The basin can also be used for channel drops when adequate tailwater is available.</w:t>
      </w:r>
    </w:p>
    <w:p w14:paraId="4181A7FF" w14:textId="77777777" w:rsidR="003E0D52" w:rsidRPr="003E0D52" w:rsidRDefault="003E0D52" w:rsidP="003E0D52">
      <w:pPr>
        <w:widowControl/>
        <w:autoSpaceDE/>
        <w:autoSpaceDN/>
        <w:spacing w:line="259" w:lineRule="auto"/>
        <w:jc w:val="both"/>
        <w:rPr>
          <w:rFonts w:ascii="Times New Roman" w:eastAsiaTheme="minorHAnsi" w:hAnsi="Times New Roman" w:cs="Times New Roman"/>
          <w:sz w:val="24"/>
          <w:szCs w:val="24"/>
        </w:rPr>
      </w:pPr>
    </w:p>
    <w:p w14:paraId="2616BFF9" w14:textId="77777777" w:rsidR="003E0D52" w:rsidRPr="003E0D52" w:rsidRDefault="003E0D52" w:rsidP="002B41F2">
      <w:pPr>
        <w:widowControl/>
        <w:numPr>
          <w:ilvl w:val="3"/>
          <w:numId w:val="163"/>
        </w:numPr>
        <w:autoSpaceDE/>
        <w:autoSpaceDN/>
        <w:spacing w:after="160" w:line="259" w:lineRule="auto"/>
        <w:contextualSpacing/>
        <w:jc w:val="both"/>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IMPACT STILLING BASIN (USBR TYPE VI)</w:t>
      </w:r>
    </w:p>
    <w:p w14:paraId="51CF813B"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p>
    <w:p w14:paraId="209DA31B"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This stilling basin is an impact-type energy dissipator, contained in a relatively small box-like structure, and requiring little or no tailwater for successful performance. The general arrangement of the basin for various discharges is shown on Figure 4.4. This type of basin is subjected to large dynamic forces and turbulence that must be considered in the structural design. The structure should be made sufficiently stable to resist sliding against the impact load on the baffle wall and must resist the severe vibrations. Riprap should also be provided along the bottom and sides adjacent to the structure to avoid the tendency for scour of the outlet channel downstream from the end sill when shallow tailwater exists. This type of stilling basin is very effective at the outlet of storm drains or culverts where there is little or no tailwater.</w:t>
      </w:r>
    </w:p>
    <w:p w14:paraId="5A870126"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p>
    <w:p w14:paraId="0843ED71" w14:textId="77777777" w:rsidR="003E0D52" w:rsidRPr="003E0D52" w:rsidRDefault="003E0D52" w:rsidP="002B41F2">
      <w:pPr>
        <w:widowControl/>
        <w:numPr>
          <w:ilvl w:val="3"/>
          <w:numId w:val="163"/>
        </w:numPr>
        <w:autoSpaceDE/>
        <w:autoSpaceDN/>
        <w:spacing w:after="160" w:line="259" w:lineRule="auto"/>
        <w:contextualSpacing/>
        <w:jc w:val="both"/>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SHORT STILLING BASIN (SAF TYPE)</w:t>
      </w:r>
    </w:p>
    <w:p w14:paraId="30F8CB56"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b/>
          <w:bCs/>
          <w:sz w:val="24"/>
          <w:szCs w:val="24"/>
        </w:rPr>
      </w:pPr>
    </w:p>
    <w:p w14:paraId="539D806D"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lastRenderedPageBreak/>
        <w:t>The St. Anthony Falls (SAF) stilling basin is a generalized design that uses a hydraulic jump to dissipate energy, as illustrated on Figure 4.6. The design is based on model studies conducted by the Soil Conservation Service at the St. Anthony Falls Hydraulic Laboratory of the University of Minnesota.</w:t>
      </w:r>
    </w:p>
    <w:p w14:paraId="5C54BBCC" w14:textId="77777777" w:rsidR="003E0D52" w:rsidRPr="003E0D52" w:rsidRDefault="003E0D52" w:rsidP="003E0D52">
      <w:pPr>
        <w:widowControl/>
        <w:autoSpaceDE/>
        <w:autoSpaceDN/>
        <w:spacing w:line="259" w:lineRule="auto"/>
        <w:ind w:left="2160"/>
        <w:contextualSpacing/>
        <w:jc w:val="both"/>
        <w:rPr>
          <w:rFonts w:ascii="Times New Roman" w:eastAsiaTheme="minorHAnsi" w:hAnsi="Times New Roman" w:cs="Times New Roman"/>
          <w:sz w:val="24"/>
          <w:szCs w:val="24"/>
        </w:rPr>
      </w:pPr>
    </w:p>
    <w:p w14:paraId="39B57805" w14:textId="77777777" w:rsidR="003E0D52" w:rsidRPr="003E0D52" w:rsidRDefault="003E0D52" w:rsidP="003E0D52">
      <w:pPr>
        <w:widowControl/>
        <w:autoSpaceDE/>
        <w:autoSpaceDN/>
        <w:spacing w:line="259" w:lineRule="auto"/>
        <w:ind w:left="2160"/>
        <w:contextualSpacing/>
        <w:jc w:val="both"/>
        <w:rPr>
          <w:rFonts w:ascii="Times New Roman" w:eastAsiaTheme="minorEastAsia" w:hAnsi="Times New Roman" w:cs="Times New Roman"/>
          <w:sz w:val="24"/>
          <w:szCs w:val="24"/>
        </w:rPr>
      </w:pPr>
      <w:r w:rsidRPr="003E0D52">
        <w:rPr>
          <w:rFonts w:ascii="Times New Roman" w:eastAsiaTheme="minorHAnsi" w:hAnsi="Times New Roman" w:cs="Times New Roman"/>
          <w:sz w:val="24"/>
          <w:szCs w:val="24"/>
        </w:rPr>
        <w:t xml:space="preserve">The SAF basin is similar to the USBR Type III basin in that chute blocks, baffle blocks, and an end sill is used to reduce the basin size. It is recommended for use at small structures where </w:t>
      </w:r>
      <m:oMath>
        <m:sSub>
          <m:sSubPr>
            <m:ctrlPr>
              <w:rPr>
                <w:rFonts w:ascii="Cambria Math" w:eastAsiaTheme="minorHAnsi" w:hAnsi="Cambria Math" w:cs="Times New Roman"/>
                <w:i/>
                <w:sz w:val="24"/>
                <w:szCs w:val="24"/>
              </w:rPr>
            </m:ctrlPr>
          </m:sSubPr>
          <m:e>
            <m:r>
              <m:rPr>
                <m:sty m:val="p"/>
              </m:rPr>
              <w:rPr>
                <w:rFonts w:ascii="Cambria Math" w:eastAsiaTheme="minorHAnsi" w:hAnsi="Cambria Math" w:cs="Times New Roman"/>
                <w:sz w:val="24"/>
                <w:szCs w:val="24"/>
              </w:rPr>
              <m:t>F</m:t>
            </m:r>
          </m:e>
          <m:sub>
            <m:r>
              <m:rPr>
                <m:sty m:val="p"/>
              </m:rPr>
              <w:rPr>
                <w:rFonts w:ascii="Cambria Math" w:eastAsiaTheme="minorHAnsi" w:hAnsi="Cambria Math" w:cs="Times New Roman"/>
                <w:sz w:val="24"/>
                <w:szCs w:val="24"/>
              </w:rPr>
              <m:t>r</m:t>
            </m:r>
          </m:sub>
        </m:sSub>
      </m:oMath>
      <w:r w:rsidRPr="003E0D52">
        <w:rPr>
          <w:rFonts w:ascii="Times New Roman" w:eastAsiaTheme="minorEastAsia" w:hAnsi="Times New Roman" w:cs="Times New Roman"/>
          <w:sz w:val="24"/>
          <w:szCs w:val="24"/>
        </w:rPr>
        <w:t xml:space="preserve"> = 1.7 to 17, as measured at the dissipator entrance. The reduction in basin length achieved through the use of appurtenances is about 80 percent of the free hydraulic jump length.</w:t>
      </w:r>
    </w:p>
    <w:p w14:paraId="01CA3BC6" w14:textId="77777777" w:rsidR="003E0D52" w:rsidRPr="003E0D52" w:rsidRDefault="003E0D52" w:rsidP="003E0D52">
      <w:pPr>
        <w:widowControl/>
        <w:autoSpaceDE/>
        <w:autoSpaceDN/>
        <w:spacing w:line="259" w:lineRule="auto"/>
        <w:ind w:left="2160"/>
        <w:contextualSpacing/>
        <w:jc w:val="both"/>
        <w:rPr>
          <w:rFonts w:ascii="Times New Roman" w:eastAsiaTheme="minorEastAsia" w:hAnsi="Times New Roman" w:cs="Times New Roman"/>
          <w:sz w:val="24"/>
          <w:szCs w:val="24"/>
        </w:rPr>
      </w:pPr>
    </w:p>
    <w:p w14:paraId="4663DA3E" w14:textId="77777777" w:rsidR="003E0D52" w:rsidRPr="003E0D52" w:rsidRDefault="003E0D52" w:rsidP="003E0D52">
      <w:pPr>
        <w:widowControl/>
        <w:autoSpaceDE/>
        <w:autoSpaceDN/>
        <w:spacing w:line="259" w:lineRule="auto"/>
        <w:ind w:left="2160"/>
        <w:contextualSpacing/>
        <w:jc w:val="both"/>
        <w:rPr>
          <w:rFonts w:ascii="Times New Roman" w:eastAsiaTheme="minorEastAsia" w:hAnsi="Times New Roman" w:cs="Times New Roman"/>
          <w:sz w:val="24"/>
          <w:szCs w:val="24"/>
        </w:rPr>
      </w:pPr>
      <w:r w:rsidRPr="003E0D52">
        <w:rPr>
          <w:rFonts w:ascii="Times New Roman" w:eastAsiaTheme="minorEastAsia" w:hAnsi="Times New Roman" w:cs="Times New Roman"/>
          <w:sz w:val="24"/>
          <w:szCs w:val="24"/>
        </w:rPr>
        <w:t>The comparison between the USBR Type III basin and the SAF basin shows that under certain conditions, the SAF basin may be more economical or fit the terrain better. The designer is encouraged to check both designs before selecting one. The design procedure is described in “Hydraulic Design of Energy Dissipators for Culverts and Channels,” HEC-14, U.S. DOT, FHWA, December 1975.</w:t>
      </w:r>
    </w:p>
    <w:p w14:paraId="7FB86905" w14:textId="77777777" w:rsidR="003E0D52" w:rsidRPr="003E0D52" w:rsidRDefault="003E0D52" w:rsidP="003E0D52">
      <w:pPr>
        <w:widowControl/>
        <w:autoSpaceDE/>
        <w:autoSpaceDN/>
        <w:spacing w:line="259" w:lineRule="auto"/>
        <w:jc w:val="both"/>
        <w:rPr>
          <w:rFonts w:ascii="Times New Roman" w:eastAsiaTheme="minorHAnsi" w:hAnsi="Times New Roman" w:cs="Times New Roman"/>
          <w:sz w:val="24"/>
          <w:szCs w:val="24"/>
        </w:rPr>
      </w:pPr>
    </w:p>
    <w:p w14:paraId="60A1D642" w14:textId="77777777" w:rsidR="003E0D52" w:rsidRPr="003E0D52" w:rsidRDefault="003E0D52" w:rsidP="002B41F2">
      <w:pPr>
        <w:widowControl/>
        <w:numPr>
          <w:ilvl w:val="1"/>
          <w:numId w:val="163"/>
        </w:numPr>
        <w:autoSpaceDE/>
        <w:autoSpaceDN/>
        <w:spacing w:after="160" w:line="259" w:lineRule="auto"/>
        <w:contextualSpacing/>
        <w:jc w:val="both"/>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CULVERT TYPES AND SIZES</w:t>
      </w:r>
    </w:p>
    <w:p w14:paraId="3BA57C1E"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p>
    <w:p w14:paraId="56975214"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only permissible types of culverts under all public roadways and streets are reinforced concrete box, round, or elliptical concrete pipe or pipe arch.</w:t>
      </w:r>
    </w:p>
    <w:p w14:paraId="0634B88A"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p>
    <w:p w14:paraId="2F982F7F"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 xml:space="preserve">The minimum size of pipe for all culverts shall be 18 inches or the equivalent sized elliptical pipe or arch pipe. Box culverts may be constructed in sizes equal to or larger than 4 feet by 3 </w:t>
      </w:r>
      <w:proofErr w:type="gramStart"/>
      <w:r w:rsidRPr="003E0D52">
        <w:rPr>
          <w:rFonts w:ascii="Times New Roman" w:eastAsiaTheme="minorHAnsi" w:hAnsi="Times New Roman" w:cs="Times New Roman"/>
          <w:sz w:val="24"/>
          <w:szCs w:val="24"/>
        </w:rPr>
        <w:t>foot</w:t>
      </w:r>
      <w:proofErr w:type="gramEnd"/>
      <w:r w:rsidRPr="003E0D52">
        <w:rPr>
          <w:rFonts w:ascii="Times New Roman" w:eastAsiaTheme="minorHAnsi" w:hAnsi="Times New Roman" w:cs="Times New Roman"/>
          <w:sz w:val="24"/>
          <w:szCs w:val="24"/>
        </w:rPr>
        <w:t xml:space="preserve"> (width versus height). Box culverts smaller than 4 feet by 3 foot in any dimension must be approved by the </w:t>
      </w:r>
      <w:proofErr w:type="gramStart"/>
      <w:r w:rsidRPr="003E0D52">
        <w:rPr>
          <w:rFonts w:ascii="Times New Roman" w:eastAsiaTheme="minorHAnsi" w:hAnsi="Times New Roman" w:cs="Times New Roman"/>
          <w:sz w:val="24"/>
          <w:szCs w:val="24"/>
        </w:rPr>
        <w:t>City</w:t>
      </w:r>
      <w:proofErr w:type="gramEnd"/>
      <w:r w:rsidRPr="003E0D52">
        <w:rPr>
          <w:rFonts w:ascii="Times New Roman" w:eastAsiaTheme="minorHAnsi" w:hAnsi="Times New Roman" w:cs="Times New Roman"/>
          <w:sz w:val="24"/>
          <w:szCs w:val="24"/>
        </w:rPr>
        <w:t xml:space="preserve"> prior to construction.</w:t>
      </w:r>
    </w:p>
    <w:p w14:paraId="7C62D8CD"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p>
    <w:p w14:paraId="77241D1E"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 xml:space="preserve">Reinforced concrete pipe is to be used under roadways, unless approved in advance by the </w:t>
      </w:r>
      <w:proofErr w:type="gramStart"/>
      <w:r w:rsidRPr="003E0D52">
        <w:rPr>
          <w:rFonts w:ascii="Times New Roman" w:eastAsiaTheme="minorHAnsi" w:hAnsi="Times New Roman" w:cs="Times New Roman"/>
          <w:sz w:val="24"/>
          <w:szCs w:val="24"/>
        </w:rPr>
        <w:t>City</w:t>
      </w:r>
      <w:proofErr w:type="gramEnd"/>
      <w:r w:rsidRPr="003E0D52">
        <w:rPr>
          <w:rFonts w:ascii="Times New Roman" w:eastAsiaTheme="minorHAnsi" w:hAnsi="Times New Roman" w:cs="Times New Roman"/>
          <w:sz w:val="24"/>
          <w:szCs w:val="24"/>
        </w:rPr>
        <w:t>. Such approval shall be considered on a case-by-case basis.</w:t>
      </w:r>
    </w:p>
    <w:p w14:paraId="3F7DF06C"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p>
    <w:p w14:paraId="5D7D480F"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Flared, precast concrete, and metal pipe aprons may be used in lieu of headwalls to improve the hydraulic capabilities of the culverts. The material of the flared end section shall match the pipe material.</w:t>
      </w:r>
    </w:p>
    <w:p w14:paraId="2A4245B6" w14:textId="77777777" w:rsidR="003E0D52" w:rsidRPr="003E0D52" w:rsidRDefault="003E0D52" w:rsidP="003E0D52">
      <w:pPr>
        <w:widowControl/>
        <w:autoSpaceDE/>
        <w:autoSpaceDN/>
        <w:spacing w:line="259" w:lineRule="auto"/>
        <w:jc w:val="both"/>
        <w:rPr>
          <w:rFonts w:ascii="Times New Roman" w:eastAsiaTheme="minorHAnsi" w:hAnsi="Times New Roman" w:cs="Times New Roman"/>
          <w:sz w:val="24"/>
          <w:szCs w:val="24"/>
        </w:rPr>
      </w:pPr>
    </w:p>
    <w:p w14:paraId="4B791DED" w14:textId="77777777" w:rsidR="003E0D52" w:rsidRPr="003E0D52" w:rsidRDefault="003E0D52" w:rsidP="002B41F2">
      <w:pPr>
        <w:widowControl/>
        <w:numPr>
          <w:ilvl w:val="1"/>
          <w:numId w:val="163"/>
        </w:numPr>
        <w:autoSpaceDE/>
        <w:autoSpaceDN/>
        <w:spacing w:after="160" w:line="259" w:lineRule="auto"/>
        <w:contextualSpacing/>
        <w:jc w:val="both"/>
        <w:rPr>
          <w:rFonts w:ascii="Times New Roman" w:eastAsiaTheme="minorHAnsi" w:hAnsi="Times New Roman" w:cs="Times New Roman"/>
          <w:b/>
          <w:bCs/>
          <w:sz w:val="24"/>
          <w:szCs w:val="24"/>
        </w:rPr>
      </w:pPr>
      <w:r w:rsidRPr="003E0D52">
        <w:rPr>
          <w:rFonts w:ascii="Times New Roman" w:eastAsiaTheme="minorHAnsi" w:hAnsi="Times New Roman" w:cs="Times New Roman"/>
          <w:b/>
          <w:bCs/>
          <w:sz w:val="24"/>
          <w:szCs w:val="24"/>
        </w:rPr>
        <w:t>FILL HEIGHTS AND BEDDING</w:t>
      </w:r>
    </w:p>
    <w:p w14:paraId="007DD987"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p>
    <w:p w14:paraId="770ECE01"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 xml:space="preserve">The minimum cover over any reinforced concrete culvert shall be twelve (12) inches to the top of subgrade. All other types of culverts shall have a minimum cover of 24 inches to the top of subgrade. Minimum cover less than these values shall be fully justified in writing and approved by the City Staff prior to proceeding with final plans. Maximum fill heights shall be according to the manufacturer’s specifications. Box culverts shall be structurally deigned to accommodate earth and live load to be imposed upon the culvert. Refer to the Arkansas Department of Transportation </w:t>
      </w:r>
      <w:r w:rsidRPr="003E0D52">
        <w:rPr>
          <w:rFonts w:ascii="Times New Roman" w:eastAsiaTheme="minorHAnsi" w:hAnsi="Times New Roman" w:cs="Times New Roman"/>
          <w:sz w:val="24"/>
          <w:szCs w:val="24"/>
          <w:u w:val="single"/>
        </w:rPr>
        <w:t>Standard Drawings – R.C. Box Culverts – “X” Series</w:t>
      </w:r>
      <w:r w:rsidRPr="003E0D52">
        <w:rPr>
          <w:rFonts w:ascii="Times New Roman" w:eastAsiaTheme="minorHAnsi" w:hAnsi="Times New Roman" w:cs="Times New Roman"/>
          <w:sz w:val="24"/>
          <w:szCs w:val="24"/>
        </w:rPr>
        <w:t>. When installed within public right-of-way or easements, all culverts shall be capable of withstanding minimum HS20 loading.</w:t>
      </w:r>
    </w:p>
    <w:p w14:paraId="0E0204E3"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p>
    <w:p w14:paraId="7E823587" w14:textId="77777777" w:rsidR="003E0D52" w:rsidRPr="003E0D52" w:rsidRDefault="003E0D52" w:rsidP="003E0D52">
      <w:pPr>
        <w:widowControl/>
        <w:autoSpaceDE/>
        <w:autoSpaceDN/>
        <w:spacing w:line="259" w:lineRule="auto"/>
        <w:ind w:left="360"/>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Where culverts under railroad facilities are necessary, the designer shall obtain permits from the affected railroad.</w:t>
      </w:r>
    </w:p>
    <w:p w14:paraId="644C7DAB" w14:textId="77777777" w:rsidR="003E0D52" w:rsidRPr="003E0D52" w:rsidRDefault="003E0D52" w:rsidP="003E0D52">
      <w:pPr>
        <w:widowControl/>
        <w:autoSpaceDE/>
        <w:autoSpaceDN/>
        <w:spacing w:line="259" w:lineRule="auto"/>
        <w:jc w:val="both"/>
        <w:rPr>
          <w:rFonts w:ascii="Times New Roman" w:eastAsiaTheme="minorHAnsi" w:hAnsi="Times New Roman" w:cs="Times New Roman"/>
          <w:sz w:val="24"/>
          <w:szCs w:val="24"/>
        </w:rPr>
      </w:pPr>
    </w:p>
    <w:p w14:paraId="657DEC40" w14:textId="77777777" w:rsidR="003E0D52" w:rsidRPr="003E0D52" w:rsidRDefault="003E0D52" w:rsidP="002B41F2">
      <w:pPr>
        <w:widowControl/>
        <w:numPr>
          <w:ilvl w:val="1"/>
          <w:numId w:val="163"/>
        </w:numPr>
        <w:autoSpaceDE/>
        <w:autoSpaceDN/>
        <w:spacing w:after="160" w:line="259" w:lineRule="auto"/>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b/>
          <w:bCs/>
          <w:sz w:val="24"/>
          <w:szCs w:val="24"/>
        </w:rPr>
        <w:t>TYPES OF CULVERT FLOW</w:t>
      </w:r>
    </w:p>
    <w:p w14:paraId="2ADD3901"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03E0A878"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Type I</w:t>
      </w:r>
      <w:r w:rsidRPr="003E0D52">
        <w:rPr>
          <w:rFonts w:ascii="Times New Roman" w:eastAsiaTheme="minorHAnsi" w:hAnsi="Times New Roman" w:cs="Times New Roman"/>
          <w:sz w:val="24"/>
          <w:szCs w:val="24"/>
        </w:rPr>
        <w:tab/>
        <w:t>Flowing Part Full with Outlet Control and Tailwater Depth Below Critical Depth</w:t>
      </w:r>
    </w:p>
    <w:p w14:paraId="5CABB38C"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lastRenderedPageBreak/>
        <w:tab/>
      </w:r>
      <w:r w:rsidRPr="003E0D52">
        <w:rPr>
          <w:rFonts w:ascii="Times New Roman" w:eastAsiaTheme="minorHAnsi" w:hAnsi="Times New Roman" w:cs="Times New Roman"/>
          <w:sz w:val="24"/>
          <w:szCs w:val="24"/>
        </w:rPr>
        <w:tab/>
        <w:t>(Figure 4.7)</w:t>
      </w:r>
    </w:p>
    <w:p w14:paraId="4213E54A"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10502326"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Type II</w:t>
      </w:r>
      <w:r w:rsidRPr="003E0D52">
        <w:rPr>
          <w:rFonts w:ascii="Times New Roman" w:eastAsiaTheme="minorHAnsi" w:hAnsi="Times New Roman" w:cs="Times New Roman"/>
          <w:sz w:val="24"/>
          <w:szCs w:val="24"/>
        </w:rPr>
        <w:tab/>
        <w:t>Flowing Part Full with Outlet Control and Tailwater Depth Above Critical Depth</w:t>
      </w:r>
    </w:p>
    <w:p w14:paraId="6D61256B"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b/>
      </w:r>
      <w:r w:rsidRPr="003E0D52">
        <w:rPr>
          <w:rFonts w:ascii="Times New Roman" w:eastAsiaTheme="minorHAnsi" w:hAnsi="Times New Roman" w:cs="Times New Roman"/>
          <w:sz w:val="24"/>
          <w:szCs w:val="24"/>
        </w:rPr>
        <w:tab/>
        <w:t>(Figure 4.8)</w:t>
      </w:r>
    </w:p>
    <w:p w14:paraId="42E5780D"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783B6010"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Type III</w:t>
      </w:r>
      <w:r w:rsidRPr="003E0D52">
        <w:rPr>
          <w:rFonts w:ascii="Times New Roman" w:eastAsiaTheme="minorHAnsi" w:hAnsi="Times New Roman" w:cs="Times New Roman"/>
          <w:sz w:val="24"/>
          <w:szCs w:val="24"/>
        </w:rPr>
        <w:tab/>
        <w:t>Flowing Part Full with Inlet Control</w:t>
      </w:r>
    </w:p>
    <w:p w14:paraId="18E141BF"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b/>
      </w:r>
      <w:r w:rsidRPr="003E0D52">
        <w:rPr>
          <w:rFonts w:ascii="Times New Roman" w:eastAsiaTheme="minorHAnsi" w:hAnsi="Times New Roman" w:cs="Times New Roman"/>
          <w:sz w:val="24"/>
          <w:szCs w:val="24"/>
        </w:rPr>
        <w:tab/>
        <w:t>(Figure 4.9)</w:t>
      </w:r>
    </w:p>
    <w:p w14:paraId="14A400A6"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72B9A5FC"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Type IVA</w:t>
      </w:r>
      <w:r w:rsidRPr="003E0D52">
        <w:rPr>
          <w:rFonts w:ascii="Times New Roman" w:eastAsiaTheme="minorHAnsi" w:hAnsi="Times New Roman" w:cs="Times New Roman"/>
          <w:sz w:val="24"/>
          <w:szCs w:val="24"/>
        </w:rPr>
        <w:tab/>
        <w:t>Flowing Full with Submerged Outlet</w:t>
      </w:r>
    </w:p>
    <w:p w14:paraId="5721B1E7"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b/>
      </w:r>
      <w:r w:rsidRPr="003E0D52">
        <w:rPr>
          <w:rFonts w:ascii="Times New Roman" w:eastAsiaTheme="minorHAnsi" w:hAnsi="Times New Roman" w:cs="Times New Roman"/>
          <w:sz w:val="24"/>
          <w:szCs w:val="24"/>
        </w:rPr>
        <w:tab/>
        <w:t>(Figure 4.10)</w:t>
      </w:r>
    </w:p>
    <w:p w14:paraId="42B2C069"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5E8C5FA6"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Type IVB</w:t>
      </w:r>
      <w:r w:rsidRPr="003E0D52">
        <w:rPr>
          <w:rFonts w:ascii="Times New Roman" w:eastAsiaTheme="minorHAnsi" w:hAnsi="Times New Roman" w:cs="Times New Roman"/>
          <w:sz w:val="24"/>
          <w:szCs w:val="24"/>
        </w:rPr>
        <w:tab/>
        <w:t>Flowing Full with Partially Submerged Outlet</w:t>
      </w:r>
    </w:p>
    <w:p w14:paraId="4A3E4589"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ab/>
      </w:r>
      <w:r w:rsidRPr="003E0D52">
        <w:rPr>
          <w:rFonts w:ascii="Times New Roman" w:eastAsiaTheme="minorHAnsi" w:hAnsi="Times New Roman" w:cs="Times New Roman"/>
          <w:sz w:val="24"/>
          <w:szCs w:val="24"/>
        </w:rPr>
        <w:tab/>
        <w:t>(Figure 4.11)</w:t>
      </w:r>
    </w:p>
    <w:p w14:paraId="51FE77A1" w14:textId="77777777" w:rsidR="003E0D52" w:rsidRPr="003E0D52" w:rsidRDefault="003E0D52" w:rsidP="003E0D52">
      <w:pPr>
        <w:widowControl/>
        <w:autoSpaceDE/>
        <w:autoSpaceDN/>
        <w:spacing w:line="259" w:lineRule="auto"/>
        <w:jc w:val="both"/>
        <w:rPr>
          <w:rFonts w:ascii="Times New Roman" w:eastAsiaTheme="minorHAnsi" w:hAnsi="Times New Roman" w:cs="Times New Roman"/>
          <w:sz w:val="24"/>
          <w:szCs w:val="24"/>
        </w:rPr>
      </w:pPr>
    </w:p>
    <w:p w14:paraId="2A4033AE" w14:textId="77777777" w:rsidR="003E0D52" w:rsidRPr="003E0D52" w:rsidRDefault="003E0D52" w:rsidP="002B41F2">
      <w:pPr>
        <w:widowControl/>
        <w:numPr>
          <w:ilvl w:val="1"/>
          <w:numId w:val="163"/>
        </w:numPr>
        <w:autoSpaceDE/>
        <w:autoSpaceDN/>
        <w:spacing w:after="160" w:line="259" w:lineRule="auto"/>
        <w:contextualSpacing/>
        <w:jc w:val="both"/>
        <w:rPr>
          <w:rFonts w:ascii="Times New Roman" w:eastAsiaTheme="minorHAnsi" w:hAnsi="Times New Roman" w:cs="Times New Roman"/>
          <w:sz w:val="24"/>
          <w:szCs w:val="24"/>
        </w:rPr>
      </w:pPr>
      <w:r w:rsidRPr="003E0D52">
        <w:rPr>
          <w:rFonts w:ascii="Times New Roman" w:eastAsiaTheme="minorHAnsi" w:hAnsi="Times New Roman" w:cs="Times New Roman"/>
          <w:b/>
          <w:bCs/>
          <w:sz w:val="24"/>
          <w:szCs w:val="24"/>
        </w:rPr>
        <w:t>CULVERT DESIGN PROCEDURE</w:t>
      </w:r>
    </w:p>
    <w:p w14:paraId="7C0B6C07"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5D3C563B"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u w:val="single"/>
        </w:rPr>
        <w:t>STEP 1 – SELECTING CULVERT SIZE</w:t>
      </w:r>
    </w:p>
    <w:p w14:paraId="6EC501DA"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16E50208"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computations involved in selecting the smallest feasible barrel that can be used without exceeding the design headwater elevation are summarized in the tabulation sheet titled “Culvert Computations,” Table 4.3</w:t>
      </w:r>
    </w:p>
    <w:p w14:paraId="6A8BADDE"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0B9A0A00"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INITIAL DATA:</w:t>
      </w:r>
    </w:p>
    <w:p w14:paraId="2F7E4824"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1AA25204"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Enter initial data and complete the required information for first approximation. The square feet of opening for the initial trial size may be estimated by the ratio of design discharge divided by 100.</w:t>
      </w:r>
    </w:p>
    <w:p w14:paraId="60311B20"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56EA72E4"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TAILWATER:</w:t>
      </w:r>
    </w:p>
    <w:p w14:paraId="7B466D9D"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57E8299A"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The tailwater depth is influenced by conditions downstream of the culvert outlet. If the culvert outlet is located near the inlet of a downstream culvert, then the headwater elevation of the downstream culvert may define the tailwater depth for the upstream culvert. If the culvert outlet is operating in a free outfall condition (e.g., waterfall), then the tailwater is taken as 0.0.</w:t>
      </w:r>
    </w:p>
    <w:p w14:paraId="0090E5AC"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p>
    <w:p w14:paraId="51C79A1A" w14:textId="77777777" w:rsidR="003E0D52" w:rsidRPr="003E0D52" w:rsidRDefault="003E0D52" w:rsidP="003E0D52">
      <w:pPr>
        <w:widowControl/>
        <w:autoSpaceDE/>
        <w:autoSpaceDN/>
        <w:spacing w:line="259" w:lineRule="auto"/>
        <w:ind w:left="360"/>
        <w:jc w:val="both"/>
        <w:rPr>
          <w:rFonts w:ascii="Times New Roman" w:eastAsiaTheme="minorHAnsi" w:hAnsi="Times New Roman" w:cs="Times New Roman"/>
          <w:sz w:val="24"/>
          <w:szCs w:val="24"/>
        </w:rPr>
      </w:pPr>
      <w:r w:rsidRPr="003E0D52">
        <w:rPr>
          <w:rFonts w:ascii="Times New Roman" w:eastAsiaTheme="minorHAnsi" w:hAnsi="Times New Roman" w:cs="Times New Roman"/>
          <w:sz w:val="24"/>
          <w:szCs w:val="24"/>
        </w:rPr>
        <w:t>If the culvert discharges into an open channel, then tailwater conditions should be determined by either backwater conditions, normal depth (sub-critical flow), or critical depth (supercritical flow). Figures 4.12, 4.13, and 9.1 provide a graphic solution for normal depth flow that may be calculated by Manning’s Equation:</w:t>
      </w:r>
    </w:p>
    <w:p w14:paraId="716FAE23" w14:textId="77777777" w:rsidR="003E0D52" w:rsidRPr="003E0D52" w:rsidRDefault="003E0D52" w:rsidP="003E0D52">
      <w:pPr>
        <w:widowControl/>
        <w:autoSpaceDE/>
        <w:autoSpaceDN/>
        <w:spacing w:line="259" w:lineRule="auto"/>
        <w:ind w:left="2610"/>
        <w:contextualSpacing/>
        <w:jc w:val="both"/>
        <w:rPr>
          <w:rFonts w:ascii="Times New Roman" w:eastAsiaTheme="minorHAnsi" w:hAnsi="Times New Roman" w:cs="Times New Roman"/>
          <w:sz w:val="24"/>
          <w:szCs w:val="24"/>
        </w:rPr>
      </w:pPr>
    </w:p>
    <w:p w14:paraId="64786016" w14:textId="77777777" w:rsidR="003E0D52" w:rsidRPr="003E0D52" w:rsidRDefault="003E0D52" w:rsidP="003E0D52">
      <w:pPr>
        <w:widowControl/>
        <w:autoSpaceDE/>
        <w:autoSpaceDN/>
        <w:spacing w:before="240" w:after="160" w:line="259" w:lineRule="auto"/>
        <w:jc w:val="center"/>
        <w:rPr>
          <w:rFonts w:ascii="Times New Roman" w:eastAsiaTheme="minorEastAsia" w:hAnsi="Times New Roman" w:cs="Times New Roman"/>
          <w:iCs/>
          <w:sz w:val="24"/>
          <w:szCs w:val="24"/>
        </w:rPr>
      </w:pPr>
      <w:r w:rsidRPr="003E0D52">
        <w:rPr>
          <w:rFonts w:ascii="Times New Roman" w:eastAsiaTheme="minorHAnsi" w:hAnsi="Times New Roman" w:cs="Times New Roman"/>
          <w:iCs/>
          <w:sz w:val="24"/>
          <w:szCs w:val="24"/>
        </w:rPr>
        <w:t>Q = (</w:t>
      </w:r>
      <m:oMath>
        <m:sSup>
          <m:sSupPr>
            <m:ctrlPr>
              <w:rPr>
                <w:rFonts w:ascii="Cambria Math" w:eastAsiaTheme="minorHAnsi" w:hAnsi="Cambria Math" w:cs="Times New Roman"/>
                <w:i/>
                <w:iCs/>
                <w:sz w:val="24"/>
                <w:szCs w:val="24"/>
              </w:rPr>
            </m:ctrlPr>
          </m:sSupPr>
          <m:e>
            <m:r>
              <m:rPr>
                <m:sty m:val="p"/>
              </m:rPr>
              <w:rPr>
                <w:rFonts w:ascii="Cambria Math" w:eastAsiaTheme="minorHAnsi" w:hAnsi="Cambria Math" w:cs="Times New Roman"/>
                <w:sz w:val="24"/>
                <w:szCs w:val="24"/>
              </w:rPr>
              <m:t>1.486AR</m:t>
            </m:r>
          </m:e>
          <m:sup>
            <m:r>
              <m:rPr>
                <m:sty m:val="p"/>
              </m:rPr>
              <w:rPr>
                <w:rFonts w:ascii="Cambria Math" w:eastAsiaTheme="minorHAnsi" w:hAnsi="Cambria Math" w:cs="Times New Roman"/>
                <w:sz w:val="24"/>
                <w:szCs w:val="24"/>
              </w:rPr>
              <m:t>2/3</m:t>
            </m:r>
          </m:sup>
        </m:sSup>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S</m:t>
            </m:r>
          </m:e>
          <m:sup>
            <m:r>
              <m:rPr>
                <m:sty m:val="p"/>
              </m:rPr>
              <w:rPr>
                <w:rFonts w:ascii="Cambria Math" w:eastAsiaTheme="minorEastAsia" w:hAnsi="Cambria Math" w:cs="Times New Roman"/>
                <w:sz w:val="24"/>
                <w:szCs w:val="24"/>
              </w:rPr>
              <m:t>1/2</m:t>
            </m:r>
          </m:sup>
        </m:sSup>
      </m:oMath>
      <w:r w:rsidRPr="003E0D52">
        <w:rPr>
          <w:rFonts w:ascii="Times New Roman" w:eastAsiaTheme="minorEastAsia" w:hAnsi="Times New Roman" w:cs="Times New Roman"/>
          <w:iCs/>
          <w:sz w:val="24"/>
          <w:szCs w:val="24"/>
        </w:rPr>
        <w:t>)/n</w:t>
      </w:r>
    </w:p>
    <w:p w14:paraId="790B1111"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p>
    <w:p w14:paraId="389ABAA7"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In any case, the tailwater depth is defined as the depth of water measured from the flow line of the culvert (invert) at the outlet, to the water surface elevation at the outlet.</w:t>
      </w:r>
    </w:p>
    <w:p w14:paraId="22F76DB7"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p>
    <w:p w14:paraId="0938BF2E"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Enter tailwater depth in Column 8 and applicable stream data in upper left-hand portion of Culvert Computation Form.</w:t>
      </w:r>
    </w:p>
    <w:p w14:paraId="610AF5F1"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p>
    <w:p w14:paraId="7C89FB29"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u w:val="single"/>
        </w:rPr>
      </w:pPr>
      <w:r w:rsidRPr="003E0D52">
        <w:rPr>
          <w:rFonts w:ascii="Times New Roman" w:eastAsiaTheme="minorHAnsi" w:hAnsi="Times New Roman" w:cs="Times New Roman"/>
          <w:iCs/>
          <w:sz w:val="24"/>
          <w:szCs w:val="24"/>
          <w:u w:val="single"/>
        </w:rPr>
        <w:t>STEP 2 – PERFORM OUTLET CONTROL CALCULATIONS</w:t>
      </w:r>
    </w:p>
    <w:p w14:paraId="54754137"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u w:val="single"/>
        </w:rPr>
      </w:pPr>
    </w:p>
    <w:p w14:paraId="3153B56C"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 xml:space="preserve">These calculations are performed before inlet control calculations in order to select the smallest feasible barrel that can be used without the required headwater elevation in outlet control exceeding the allowable headwater elevation. </w:t>
      </w:r>
    </w:p>
    <w:p w14:paraId="7363ACEC"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p>
    <w:p w14:paraId="51EDDEE2"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Figures 4.14 through 4.20 illustrate nomograph solutions for outlet control of various types and materials of storm sewer culverts.</w:t>
      </w:r>
    </w:p>
    <w:p w14:paraId="2D8C5566"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p>
    <w:p w14:paraId="7BB506F6"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Column 1:</w:t>
      </w:r>
      <w:r w:rsidRPr="003E0D52">
        <w:rPr>
          <w:rFonts w:ascii="Times New Roman" w:eastAsiaTheme="minorHAnsi" w:hAnsi="Times New Roman" w:cs="Times New Roman"/>
          <w:iCs/>
          <w:sz w:val="24"/>
          <w:szCs w:val="24"/>
        </w:rPr>
        <w:tab/>
      </w:r>
      <w:r w:rsidRPr="003E0D52">
        <w:rPr>
          <w:rFonts w:ascii="Times New Roman" w:eastAsiaTheme="minorHAnsi" w:hAnsi="Times New Roman" w:cs="Times New Roman"/>
          <w:iCs/>
          <w:sz w:val="24"/>
          <w:szCs w:val="24"/>
        </w:rPr>
        <w:tab/>
        <w:t>Enter the span times height dimensions (or diameter of pipe) of culvert.</w:t>
      </w:r>
    </w:p>
    <w:p w14:paraId="6AD9148F"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p>
    <w:p w14:paraId="24F6A245"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Column 2:</w:t>
      </w:r>
      <w:r w:rsidRPr="003E0D52">
        <w:rPr>
          <w:rFonts w:ascii="Times New Roman" w:eastAsiaTheme="minorHAnsi" w:hAnsi="Times New Roman" w:cs="Times New Roman"/>
          <w:iCs/>
          <w:sz w:val="24"/>
          <w:szCs w:val="24"/>
        </w:rPr>
        <w:tab/>
      </w:r>
      <w:r w:rsidRPr="003E0D52">
        <w:rPr>
          <w:rFonts w:ascii="Times New Roman" w:eastAsiaTheme="minorHAnsi" w:hAnsi="Times New Roman" w:cs="Times New Roman"/>
          <w:iCs/>
          <w:sz w:val="24"/>
          <w:szCs w:val="24"/>
        </w:rPr>
        <w:tab/>
        <w:t>Enter the type of structure and design of entrance.</w:t>
      </w:r>
    </w:p>
    <w:p w14:paraId="24BBEF55"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HAnsi" w:hAnsi="Times New Roman" w:cs="Times New Roman"/>
          <w:iCs/>
          <w:sz w:val="24"/>
          <w:szCs w:val="24"/>
        </w:rPr>
      </w:pPr>
    </w:p>
    <w:p w14:paraId="58D9678B" w14:textId="77777777" w:rsidR="003E0D52" w:rsidRPr="003E0D52" w:rsidRDefault="003E0D52" w:rsidP="003E0D52">
      <w:pPr>
        <w:widowControl/>
        <w:autoSpaceDE/>
        <w:autoSpaceDN/>
        <w:spacing w:before="240" w:after="160" w:line="259" w:lineRule="auto"/>
        <w:ind w:left="2160" w:hanging="180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Column 3:</w:t>
      </w:r>
      <w:r w:rsidRPr="003E0D52">
        <w:rPr>
          <w:rFonts w:ascii="Times New Roman" w:eastAsiaTheme="minorHAnsi" w:hAnsi="Times New Roman" w:cs="Times New Roman"/>
          <w:iCs/>
          <w:sz w:val="24"/>
          <w:szCs w:val="24"/>
        </w:rPr>
        <w:tab/>
        <w:t>Enter the design discharge or quotient of design discharge divided by the applicable denominator.</w:t>
      </w:r>
    </w:p>
    <w:p w14:paraId="27662D45" w14:textId="77777777" w:rsidR="003E0D52" w:rsidRPr="003E0D52" w:rsidRDefault="003E0D52" w:rsidP="003E0D52">
      <w:pPr>
        <w:widowControl/>
        <w:autoSpaceDE/>
        <w:autoSpaceDN/>
        <w:spacing w:before="240" w:after="160" w:line="259" w:lineRule="auto"/>
        <w:ind w:left="2160" w:hanging="1800"/>
        <w:contextualSpacing/>
        <w:jc w:val="both"/>
        <w:rPr>
          <w:rFonts w:ascii="Times New Roman" w:eastAsiaTheme="minorHAnsi" w:hAnsi="Times New Roman" w:cs="Times New Roman"/>
          <w:iCs/>
          <w:sz w:val="24"/>
          <w:szCs w:val="24"/>
        </w:rPr>
      </w:pPr>
    </w:p>
    <w:p w14:paraId="15E36784" w14:textId="77777777" w:rsidR="003E0D52" w:rsidRPr="003E0D52" w:rsidRDefault="003E0D52" w:rsidP="003E0D52">
      <w:pPr>
        <w:widowControl/>
        <w:autoSpaceDE/>
        <w:autoSpaceDN/>
        <w:spacing w:before="240" w:after="160" w:line="259" w:lineRule="auto"/>
        <w:ind w:left="2160" w:hanging="180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Column 4:</w:t>
      </w:r>
      <w:r w:rsidRPr="003E0D52">
        <w:rPr>
          <w:rFonts w:ascii="Times New Roman" w:eastAsiaTheme="minorHAnsi" w:hAnsi="Times New Roman" w:cs="Times New Roman"/>
          <w:iCs/>
          <w:sz w:val="24"/>
          <w:szCs w:val="24"/>
        </w:rPr>
        <w:tab/>
        <w:t>Enter the Entrance Loss Coefficient from Table 4.1.</w:t>
      </w:r>
    </w:p>
    <w:p w14:paraId="5006F650" w14:textId="77777777" w:rsidR="003E0D52" w:rsidRPr="003E0D52" w:rsidRDefault="003E0D52" w:rsidP="003E0D52">
      <w:pPr>
        <w:widowControl/>
        <w:autoSpaceDE/>
        <w:autoSpaceDN/>
        <w:spacing w:before="240" w:after="160" w:line="259" w:lineRule="auto"/>
        <w:ind w:left="2160" w:hanging="1800"/>
        <w:contextualSpacing/>
        <w:jc w:val="both"/>
        <w:rPr>
          <w:rFonts w:ascii="Times New Roman" w:eastAsiaTheme="minorHAnsi" w:hAnsi="Times New Roman" w:cs="Times New Roman"/>
          <w:iCs/>
          <w:sz w:val="24"/>
          <w:szCs w:val="24"/>
        </w:rPr>
      </w:pPr>
    </w:p>
    <w:p w14:paraId="36244037" w14:textId="77777777" w:rsidR="003E0D52" w:rsidRPr="003E0D52" w:rsidRDefault="003E0D52" w:rsidP="003E0D52">
      <w:pPr>
        <w:widowControl/>
        <w:autoSpaceDE/>
        <w:autoSpaceDN/>
        <w:spacing w:before="240" w:after="160" w:line="259" w:lineRule="auto"/>
        <w:ind w:left="2160" w:hanging="180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Column 5:</w:t>
      </w:r>
      <w:r w:rsidRPr="003E0D52">
        <w:rPr>
          <w:rFonts w:ascii="Times New Roman" w:eastAsiaTheme="minorHAnsi" w:hAnsi="Times New Roman" w:cs="Times New Roman"/>
          <w:iCs/>
          <w:sz w:val="24"/>
          <w:szCs w:val="24"/>
        </w:rPr>
        <w:tab/>
        <w:t>Enter the head from the applicable outlet control nomograph; in the example problem use Figure 4.16.</w:t>
      </w:r>
    </w:p>
    <w:p w14:paraId="27C06010" w14:textId="77777777" w:rsidR="003E0D52" w:rsidRPr="003E0D52" w:rsidRDefault="003E0D52" w:rsidP="003E0D52">
      <w:pPr>
        <w:widowControl/>
        <w:autoSpaceDE/>
        <w:autoSpaceDN/>
        <w:spacing w:before="240" w:after="160" w:line="259" w:lineRule="auto"/>
        <w:ind w:left="2160" w:hanging="1800"/>
        <w:contextualSpacing/>
        <w:jc w:val="both"/>
        <w:rPr>
          <w:rFonts w:ascii="Times New Roman" w:eastAsiaTheme="minorHAnsi" w:hAnsi="Times New Roman" w:cs="Times New Roman"/>
          <w:iCs/>
          <w:sz w:val="24"/>
          <w:szCs w:val="24"/>
        </w:rPr>
      </w:pPr>
    </w:p>
    <w:p w14:paraId="1A3216BD" w14:textId="77777777" w:rsidR="003E0D52" w:rsidRPr="003E0D52" w:rsidRDefault="003E0D52" w:rsidP="003E0D52">
      <w:pPr>
        <w:widowControl/>
        <w:autoSpaceDE/>
        <w:autoSpaceDN/>
        <w:spacing w:before="240" w:after="160" w:line="259" w:lineRule="auto"/>
        <w:ind w:left="2160" w:hanging="1800"/>
        <w:contextualSpacing/>
        <w:jc w:val="both"/>
        <w:rPr>
          <w:rFonts w:ascii="Times New Roman" w:eastAsiaTheme="minorHAnsi" w:hAnsi="Times New Roman" w:cs="Times New Roman"/>
          <w:iCs/>
          <w:sz w:val="24"/>
          <w:szCs w:val="24"/>
        </w:rPr>
      </w:pPr>
      <w:r w:rsidRPr="003E0D52">
        <w:rPr>
          <w:rFonts w:ascii="Times New Roman" w:eastAsiaTheme="minorHAnsi" w:hAnsi="Times New Roman" w:cs="Times New Roman"/>
          <w:iCs/>
          <w:sz w:val="24"/>
          <w:szCs w:val="24"/>
        </w:rPr>
        <w:t>Column 6:</w:t>
      </w:r>
      <w:r w:rsidRPr="003E0D52">
        <w:rPr>
          <w:rFonts w:ascii="Times New Roman" w:eastAsiaTheme="minorHAnsi" w:hAnsi="Times New Roman" w:cs="Times New Roman"/>
          <w:iCs/>
          <w:sz w:val="24"/>
          <w:szCs w:val="24"/>
        </w:rPr>
        <w:tab/>
        <w:t>Enter the critical depth from appropriate nomograph; in the example problem use Figure 4.27. Critical depth cannot exceed height of culvert opening.</w:t>
      </w:r>
    </w:p>
    <w:p w14:paraId="0E9F0ABC" w14:textId="77777777" w:rsidR="003E0D52" w:rsidRPr="003E0D52" w:rsidRDefault="003E0D52" w:rsidP="003E0D52">
      <w:pPr>
        <w:widowControl/>
        <w:autoSpaceDE/>
        <w:autoSpaceDN/>
        <w:spacing w:before="240" w:after="160" w:line="259" w:lineRule="auto"/>
        <w:ind w:left="2160" w:hanging="1800"/>
        <w:contextualSpacing/>
        <w:jc w:val="both"/>
        <w:rPr>
          <w:rFonts w:ascii="Times New Roman" w:eastAsiaTheme="minorHAnsi" w:hAnsi="Times New Roman" w:cs="Times New Roman"/>
          <w:iCs/>
          <w:sz w:val="24"/>
          <w:szCs w:val="24"/>
        </w:rPr>
      </w:pPr>
    </w:p>
    <w:p w14:paraId="066B7903" w14:textId="77777777" w:rsidR="003E0D52" w:rsidRPr="003E0D52" w:rsidRDefault="003E0D52" w:rsidP="003E0D52">
      <w:pPr>
        <w:widowControl/>
        <w:autoSpaceDE/>
        <w:autoSpaceDN/>
        <w:spacing w:before="240" w:after="160" w:line="259" w:lineRule="auto"/>
        <w:ind w:left="2160" w:hanging="1800"/>
        <w:contextualSpacing/>
        <w:jc w:val="both"/>
        <w:rPr>
          <w:rFonts w:ascii="Calibri" w:eastAsiaTheme="minorHAnsi" w:hAnsi="Calibri" w:cs="Calibri"/>
          <w:iCs/>
          <w:sz w:val="24"/>
          <w:szCs w:val="24"/>
        </w:rPr>
      </w:pPr>
      <w:r w:rsidRPr="003E0D52">
        <w:rPr>
          <w:rFonts w:ascii="Times New Roman" w:eastAsiaTheme="minorHAnsi" w:hAnsi="Times New Roman" w:cs="Times New Roman"/>
          <w:iCs/>
          <w:sz w:val="24"/>
          <w:szCs w:val="24"/>
        </w:rPr>
        <w:t>Column 7:</w:t>
      </w:r>
      <w:r w:rsidRPr="003E0D52">
        <w:rPr>
          <w:rFonts w:ascii="Times New Roman" w:eastAsiaTheme="minorHAnsi" w:hAnsi="Times New Roman" w:cs="Times New Roman"/>
          <w:iCs/>
          <w:sz w:val="24"/>
          <w:szCs w:val="24"/>
        </w:rPr>
        <w:tab/>
        <w:t>For tailwater elevations less than the top of the culvert at the outlet, hydraulic grade line is found by solving for h</w:t>
      </w:r>
      <w:r w:rsidRPr="003E0D52">
        <w:rPr>
          <w:rFonts w:ascii="Calibri" w:eastAsiaTheme="minorHAnsi" w:hAnsi="Calibri" w:cs="Calibri"/>
          <w:iCs/>
          <w:sz w:val="24"/>
          <w:szCs w:val="24"/>
        </w:rPr>
        <w:t>ₒ using the following equation:</w:t>
      </w:r>
    </w:p>
    <w:p w14:paraId="640E09BB" w14:textId="77777777" w:rsidR="003E0D52" w:rsidRPr="003E0D52" w:rsidRDefault="003E0D52" w:rsidP="003E0D52">
      <w:pPr>
        <w:widowControl/>
        <w:autoSpaceDE/>
        <w:autoSpaceDN/>
        <w:spacing w:before="240" w:after="160" w:line="259" w:lineRule="auto"/>
        <w:jc w:val="center"/>
        <w:rPr>
          <w:rFonts w:ascii="Times New Roman" w:eastAsiaTheme="minorEastAsia" w:hAnsi="Times New Roman" w:cs="Times New Roman"/>
          <w:iCs/>
          <w:sz w:val="24"/>
          <w:szCs w:val="24"/>
        </w:rPr>
      </w:pPr>
      <w:r w:rsidRPr="003E0D52">
        <w:rPr>
          <w:rFonts w:ascii="Times New Roman" w:eastAsiaTheme="minorHAnsi" w:hAnsi="Times New Roman" w:cs="Times New Roman"/>
          <w:iCs/>
          <w:sz w:val="24"/>
          <w:szCs w:val="24"/>
        </w:rPr>
        <w:t>h</w:t>
      </w:r>
      <w:r w:rsidRPr="003E0D52">
        <w:rPr>
          <w:rFonts w:ascii="Calibri" w:eastAsiaTheme="minorHAnsi" w:hAnsi="Calibri" w:cs="Calibri"/>
          <w:iCs/>
          <w:sz w:val="24"/>
          <w:szCs w:val="24"/>
        </w:rPr>
        <w:t>ₒ</w:t>
      </w:r>
      <w:r w:rsidRPr="003E0D52">
        <w:rPr>
          <w:rFonts w:ascii="Times New Roman" w:eastAsiaTheme="minorHAnsi" w:hAnsi="Times New Roman" w:cs="Times New Roman"/>
          <w:iCs/>
          <w:sz w:val="24"/>
          <w:szCs w:val="24"/>
        </w:rPr>
        <w:t xml:space="preserve"> = (</w:t>
      </w:r>
      <m:oMath>
        <m:sSub>
          <m:sSubPr>
            <m:ctrlPr>
              <w:rPr>
                <w:rFonts w:ascii="Cambria Math" w:eastAsiaTheme="minorHAnsi" w:hAnsi="Cambria Math" w:cs="Times New Roman"/>
                <w:i/>
                <w:iCs/>
                <w:sz w:val="24"/>
                <w:szCs w:val="24"/>
              </w:rPr>
            </m:ctrlPr>
          </m:sSubPr>
          <m:e>
            <m:r>
              <m:rPr>
                <m:sty m:val="p"/>
              </m:rPr>
              <w:rPr>
                <w:rFonts w:ascii="Cambria Math" w:eastAsiaTheme="minorHAnsi" w:hAnsi="Cambria Math" w:cs="Times New Roman"/>
                <w:sz w:val="24"/>
                <w:szCs w:val="24"/>
              </w:rPr>
              <m:t>d</m:t>
            </m:r>
          </m:e>
          <m:sub>
            <m:r>
              <m:rPr>
                <m:sty m:val="p"/>
              </m:rPr>
              <w:rPr>
                <w:rFonts w:ascii="Cambria Math" w:eastAsiaTheme="minorHAnsi" w:hAnsi="Cambria Math" w:cs="Times New Roman"/>
                <w:sz w:val="24"/>
                <w:szCs w:val="24"/>
              </w:rPr>
              <m:t>c</m:t>
            </m:r>
          </m:sub>
        </m:sSub>
      </m:oMath>
      <w:r w:rsidRPr="003E0D52">
        <w:rPr>
          <w:rFonts w:ascii="Times New Roman" w:eastAsiaTheme="minorEastAsia" w:hAnsi="Times New Roman" w:cs="Times New Roman"/>
          <w:iCs/>
          <w:sz w:val="24"/>
          <w:szCs w:val="24"/>
        </w:rPr>
        <w:t xml:space="preserve"> + D) / 2</w:t>
      </w:r>
    </w:p>
    <w:p w14:paraId="09983A21" w14:textId="77777777" w:rsidR="003E0D52" w:rsidRPr="003E0D52" w:rsidRDefault="003E0D52" w:rsidP="003E0D52">
      <w:pPr>
        <w:widowControl/>
        <w:autoSpaceDE/>
        <w:autoSpaceDN/>
        <w:spacing w:before="240" w:after="160" w:line="259" w:lineRule="auto"/>
        <w:ind w:left="2880" w:hanging="1440"/>
        <w:jc w:val="both"/>
        <w:rPr>
          <w:rFonts w:ascii="Calibri" w:eastAsiaTheme="minorHAnsi" w:hAnsi="Calibri" w:cs="Calibri"/>
          <w:iCs/>
          <w:sz w:val="24"/>
          <w:szCs w:val="24"/>
        </w:rPr>
      </w:pPr>
      <w:r w:rsidRPr="003E0D52">
        <w:rPr>
          <w:rFonts w:ascii="Times New Roman" w:eastAsiaTheme="minorEastAsia" w:hAnsi="Times New Roman" w:cs="Times New Roman"/>
          <w:iCs/>
          <w:sz w:val="24"/>
          <w:szCs w:val="24"/>
        </w:rPr>
        <w:t>Where:</w:t>
      </w:r>
      <w:r w:rsidRPr="003E0D52">
        <w:rPr>
          <w:rFonts w:ascii="Times New Roman" w:eastAsiaTheme="minorEastAsia" w:hAnsi="Times New Roman" w:cs="Times New Roman"/>
          <w:iCs/>
          <w:sz w:val="24"/>
          <w:szCs w:val="24"/>
        </w:rPr>
        <w:tab/>
      </w:r>
      <w:r w:rsidRPr="003E0D52">
        <w:rPr>
          <w:rFonts w:ascii="Times New Roman" w:eastAsiaTheme="minorHAnsi" w:hAnsi="Times New Roman" w:cs="Times New Roman"/>
          <w:iCs/>
          <w:sz w:val="24"/>
          <w:szCs w:val="24"/>
        </w:rPr>
        <w:t>h</w:t>
      </w:r>
      <w:r w:rsidRPr="003E0D52">
        <w:rPr>
          <w:rFonts w:ascii="Calibri" w:eastAsiaTheme="minorHAnsi" w:hAnsi="Calibri" w:cs="Calibri"/>
          <w:iCs/>
          <w:sz w:val="24"/>
          <w:szCs w:val="24"/>
        </w:rPr>
        <w:t>ₒ = Vertical distance in feet from culvert invert at outlet to the hydraulic grade line in feet.</w:t>
      </w:r>
    </w:p>
    <w:p w14:paraId="2FFACCBF" w14:textId="77777777" w:rsidR="003E0D52" w:rsidRPr="003E0D52" w:rsidRDefault="003E0D52" w:rsidP="003E0D52">
      <w:pPr>
        <w:widowControl/>
        <w:autoSpaceDE/>
        <w:autoSpaceDN/>
        <w:spacing w:before="240" w:after="160" w:line="259" w:lineRule="auto"/>
        <w:ind w:left="2880" w:hanging="1440"/>
        <w:jc w:val="both"/>
        <w:rPr>
          <w:rFonts w:ascii="Calibri" w:eastAsiaTheme="minorEastAsia" w:hAnsi="Calibri" w:cs="Calibri"/>
          <w:iCs/>
          <w:sz w:val="24"/>
          <w:szCs w:val="24"/>
        </w:rPr>
      </w:pPr>
      <w:r w:rsidRPr="003E0D52">
        <w:rPr>
          <w:rFonts w:ascii="Calibri" w:eastAsiaTheme="minorHAnsi" w:hAnsi="Calibri" w:cs="Calibri"/>
          <w:iCs/>
          <w:sz w:val="24"/>
          <w:szCs w:val="24"/>
        </w:rPr>
        <w:tab/>
      </w:r>
      <m:oMath>
        <m:sSub>
          <m:sSubPr>
            <m:ctrlPr>
              <w:rPr>
                <w:rFonts w:ascii="Cambria Math" w:eastAsiaTheme="minorHAnsi" w:hAnsi="Cambria Math" w:cs="Times New Roman"/>
                <w:i/>
                <w:iCs/>
                <w:sz w:val="24"/>
                <w:szCs w:val="24"/>
              </w:rPr>
            </m:ctrlPr>
          </m:sSubPr>
          <m:e>
            <m:r>
              <m:rPr>
                <m:sty m:val="p"/>
              </m:rPr>
              <w:rPr>
                <w:rFonts w:ascii="Cambria Math" w:eastAsiaTheme="minorHAnsi" w:hAnsi="Cambria Math" w:cs="Times New Roman"/>
                <w:sz w:val="24"/>
                <w:szCs w:val="24"/>
              </w:rPr>
              <m:t>d</m:t>
            </m:r>
          </m:e>
          <m:sub>
            <m:r>
              <m:rPr>
                <m:sty m:val="p"/>
              </m:rPr>
              <w:rPr>
                <w:rFonts w:ascii="Cambria Math" w:eastAsiaTheme="minorHAnsi" w:hAnsi="Cambria Math" w:cs="Times New Roman"/>
                <w:sz w:val="24"/>
                <w:szCs w:val="24"/>
              </w:rPr>
              <m:t>c</m:t>
            </m:r>
          </m:sub>
        </m:sSub>
      </m:oMath>
      <w:r w:rsidRPr="003E0D52">
        <w:rPr>
          <w:rFonts w:ascii="Calibri" w:eastAsiaTheme="minorEastAsia" w:hAnsi="Calibri" w:cs="Calibri"/>
          <w:iCs/>
          <w:sz w:val="24"/>
          <w:szCs w:val="24"/>
        </w:rPr>
        <w:t xml:space="preserve"> = Critical depth in feet</w:t>
      </w:r>
    </w:p>
    <w:p w14:paraId="438D7D2D" w14:textId="77777777" w:rsidR="003E0D52" w:rsidRPr="003E0D52" w:rsidRDefault="003E0D52" w:rsidP="003E0D52">
      <w:pPr>
        <w:widowControl/>
        <w:autoSpaceDE/>
        <w:autoSpaceDN/>
        <w:spacing w:before="240" w:after="160" w:line="259" w:lineRule="auto"/>
        <w:ind w:left="2880" w:hanging="1440"/>
        <w:jc w:val="both"/>
        <w:rPr>
          <w:rFonts w:ascii="Calibri" w:eastAsiaTheme="minorEastAsia" w:hAnsi="Calibri" w:cs="Calibri"/>
          <w:iCs/>
          <w:sz w:val="24"/>
          <w:szCs w:val="24"/>
        </w:rPr>
      </w:pPr>
      <w:r w:rsidRPr="003E0D52">
        <w:rPr>
          <w:rFonts w:ascii="Calibri" w:eastAsiaTheme="minorEastAsia" w:hAnsi="Calibri" w:cs="Calibri"/>
          <w:iCs/>
          <w:sz w:val="24"/>
          <w:szCs w:val="24"/>
        </w:rPr>
        <w:tab/>
        <w:t>D = Height of culvert opening in feet</w:t>
      </w:r>
    </w:p>
    <w:p w14:paraId="2607ED42" w14:textId="77777777" w:rsidR="003E0D52" w:rsidRPr="003E0D52" w:rsidRDefault="003E0D52" w:rsidP="003E0D52">
      <w:pPr>
        <w:widowControl/>
        <w:autoSpaceDE/>
        <w:autoSpaceDN/>
        <w:spacing w:before="240" w:after="160" w:line="259" w:lineRule="auto"/>
        <w:ind w:left="2160" w:hanging="1800"/>
        <w:jc w:val="both"/>
        <w:rPr>
          <w:rFonts w:ascii="Calibri" w:eastAsiaTheme="minorEastAsia" w:hAnsi="Calibri" w:cs="Calibri"/>
          <w:iCs/>
          <w:sz w:val="24"/>
          <w:szCs w:val="24"/>
        </w:rPr>
      </w:pPr>
      <w:r w:rsidRPr="003E0D52">
        <w:rPr>
          <w:rFonts w:ascii="Calibri" w:eastAsiaTheme="minorEastAsia" w:hAnsi="Calibri" w:cs="Calibri"/>
          <w:iCs/>
          <w:sz w:val="24"/>
          <w:szCs w:val="24"/>
        </w:rPr>
        <w:t>Column 8:</w:t>
      </w:r>
      <w:r w:rsidRPr="003E0D52">
        <w:rPr>
          <w:rFonts w:ascii="Calibri" w:eastAsiaTheme="minorEastAsia" w:hAnsi="Calibri" w:cs="Calibri"/>
          <w:iCs/>
          <w:sz w:val="24"/>
          <w:szCs w:val="24"/>
        </w:rPr>
        <w:tab/>
        <w:t>Enter the tailwater elevation from initial data shown at top of form. Refer to tailwater comments under STEP 1 for additional guidelines.</w:t>
      </w:r>
    </w:p>
    <w:p w14:paraId="1925C283" w14:textId="77777777" w:rsidR="003E0D52" w:rsidRPr="003E0D52" w:rsidRDefault="003E0D52" w:rsidP="003E0D52">
      <w:pPr>
        <w:widowControl/>
        <w:autoSpaceDE/>
        <w:autoSpaceDN/>
        <w:spacing w:before="240" w:after="160" w:line="259" w:lineRule="auto"/>
        <w:ind w:left="2160" w:hanging="1800"/>
        <w:jc w:val="both"/>
        <w:rPr>
          <w:rFonts w:ascii="Calibri" w:eastAsiaTheme="minorEastAsia" w:hAnsi="Calibri" w:cs="Calibri"/>
          <w:iCs/>
          <w:sz w:val="24"/>
          <w:szCs w:val="24"/>
        </w:rPr>
      </w:pPr>
      <w:r w:rsidRPr="003E0D52">
        <w:rPr>
          <w:rFonts w:ascii="Calibri" w:eastAsiaTheme="minorEastAsia" w:hAnsi="Calibri" w:cs="Calibri"/>
          <w:iCs/>
          <w:sz w:val="24"/>
          <w:szCs w:val="24"/>
        </w:rPr>
        <w:t>Column 9:</w:t>
      </w:r>
      <w:r w:rsidRPr="003E0D52">
        <w:rPr>
          <w:rFonts w:ascii="Calibri" w:eastAsiaTheme="minorEastAsia" w:hAnsi="Calibri" w:cs="Calibri"/>
          <w:iCs/>
          <w:sz w:val="24"/>
          <w:szCs w:val="24"/>
        </w:rPr>
        <w:tab/>
        <w:t>Enter the product of culvert length times the slope.</w:t>
      </w:r>
    </w:p>
    <w:p w14:paraId="58A3E4A5" w14:textId="77777777" w:rsidR="003E0D52" w:rsidRPr="003E0D52" w:rsidRDefault="003E0D52" w:rsidP="003E0D52">
      <w:pPr>
        <w:widowControl/>
        <w:autoSpaceDE/>
        <w:autoSpaceDN/>
        <w:spacing w:before="240" w:after="160" w:line="259" w:lineRule="auto"/>
        <w:ind w:left="2160" w:hanging="1800"/>
        <w:jc w:val="both"/>
        <w:rPr>
          <w:rFonts w:ascii="Calibri" w:eastAsiaTheme="minorEastAsia" w:hAnsi="Calibri" w:cs="Calibri"/>
          <w:iCs/>
          <w:sz w:val="24"/>
          <w:szCs w:val="24"/>
        </w:rPr>
      </w:pPr>
      <w:r w:rsidRPr="003E0D52">
        <w:rPr>
          <w:rFonts w:ascii="Calibri" w:eastAsiaTheme="minorEastAsia" w:hAnsi="Calibri" w:cs="Calibri"/>
          <w:iCs/>
          <w:sz w:val="24"/>
          <w:szCs w:val="24"/>
        </w:rPr>
        <w:t>Column 10:</w:t>
      </w:r>
      <w:r w:rsidRPr="003E0D52">
        <w:rPr>
          <w:rFonts w:ascii="Calibri" w:eastAsiaTheme="minorEastAsia" w:hAnsi="Calibri" w:cs="Calibri"/>
          <w:iCs/>
          <w:sz w:val="24"/>
          <w:szCs w:val="24"/>
        </w:rPr>
        <w:tab/>
        <w:t>Headwater elevation required for culvert to pass flow in outlet control (</w:t>
      </w:r>
      <m:oMath>
        <m:sSub>
          <m:sSubPr>
            <m:ctrlPr>
              <w:rPr>
                <w:rFonts w:ascii="Cambria Math" w:eastAsiaTheme="minorEastAsia" w:hAnsi="Cambria Math" w:cs="Calibri"/>
                <w:i/>
                <w:iCs/>
                <w:sz w:val="24"/>
                <w:szCs w:val="24"/>
              </w:rPr>
            </m:ctrlPr>
          </m:sSubPr>
          <m:e>
            <m:r>
              <m:rPr>
                <m:sty m:val="p"/>
              </m:rPr>
              <w:rPr>
                <w:rFonts w:ascii="Cambria Math" w:eastAsiaTheme="minorEastAsia" w:hAnsi="Cambria Math" w:cs="Calibri"/>
                <w:sz w:val="24"/>
                <w:szCs w:val="24"/>
              </w:rPr>
              <m:t>HW</m:t>
            </m:r>
          </m:e>
          <m:sub>
            <m:r>
              <m:rPr>
                <m:sty m:val="p"/>
              </m:rPr>
              <w:rPr>
                <w:rFonts w:ascii="Cambria Math" w:eastAsiaTheme="minorEastAsia" w:hAnsi="Cambria Math" w:cs="Calibri"/>
                <w:sz w:val="24"/>
                <w:szCs w:val="24"/>
              </w:rPr>
              <m:t>o</m:t>
            </m:r>
          </m:sub>
        </m:sSub>
      </m:oMath>
      <w:r w:rsidRPr="003E0D52">
        <w:rPr>
          <w:rFonts w:ascii="Calibri" w:eastAsiaTheme="minorEastAsia" w:hAnsi="Calibri" w:cs="Calibri"/>
          <w:iCs/>
          <w:sz w:val="24"/>
          <w:szCs w:val="24"/>
        </w:rPr>
        <w:t>) is computed by the following equation:</w:t>
      </w:r>
    </w:p>
    <w:p w14:paraId="22876B9B" w14:textId="77777777" w:rsidR="003E0D52" w:rsidRPr="003E0D52" w:rsidRDefault="00A450CA" w:rsidP="003E0D52">
      <w:pPr>
        <w:widowControl/>
        <w:autoSpaceDE/>
        <w:autoSpaceDN/>
        <w:spacing w:before="240" w:after="160" w:line="259" w:lineRule="auto"/>
        <w:ind w:left="2160" w:hanging="1800"/>
        <w:jc w:val="center"/>
        <w:rPr>
          <w:rFonts w:ascii="Times New Roman" w:eastAsiaTheme="minorEastAsia" w:hAnsi="Times New Roman" w:cs="Times New Roman"/>
          <w:iCs/>
          <w:sz w:val="24"/>
          <w:szCs w:val="24"/>
        </w:rPr>
      </w:pPr>
      <m:oMath>
        <m:sSub>
          <m:sSubPr>
            <m:ctrlPr>
              <w:rPr>
                <w:rFonts w:ascii="Cambria Math" w:eastAsiaTheme="minorEastAsia" w:hAnsi="Cambria Math" w:cs="Calibri"/>
                <w:i/>
                <w:iCs/>
                <w:sz w:val="24"/>
                <w:szCs w:val="24"/>
              </w:rPr>
            </m:ctrlPr>
          </m:sSubPr>
          <m:e>
            <m:r>
              <m:rPr>
                <m:sty m:val="p"/>
              </m:rPr>
              <w:rPr>
                <w:rFonts w:ascii="Cambria Math" w:eastAsiaTheme="minorEastAsia" w:hAnsi="Cambria Math" w:cs="Calibri"/>
                <w:sz w:val="24"/>
                <w:szCs w:val="24"/>
              </w:rPr>
              <m:t>HW</m:t>
            </m:r>
          </m:e>
          <m:sub>
            <m:r>
              <m:rPr>
                <m:sty m:val="p"/>
              </m:rPr>
              <w:rPr>
                <w:rFonts w:ascii="Cambria Math" w:eastAsiaTheme="minorEastAsia" w:hAnsi="Cambria Math" w:cs="Calibri"/>
                <w:sz w:val="24"/>
                <w:szCs w:val="24"/>
              </w:rPr>
              <m:t>o</m:t>
            </m:r>
          </m:sub>
        </m:sSub>
      </m:oMath>
      <w:r w:rsidR="003E0D52" w:rsidRPr="003E0D52">
        <w:rPr>
          <w:rFonts w:ascii="Times New Roman" w:eastAsiaTheme="minorEastAsia" w:hAnsi="Times New Roman" w:cs="Times New Roman"/>
          <w:iCs/>
          <w:sz w:val="24"/>
          <w:szCs w:val="24"/>
        </w:rPr>
        <w:t xml:space="preserve"> = H + </w:t>
      </w:r>
      <m:oMath>
        <m:sSub>
          <m:sSubPr>
            <m:ctrlPr>
              <w:rPr>
                <w:rFonts w:ascii="Cambria Math" w:eastAsiaTheme="minorEastAsia" w:hAnsi="Cambria Math" w:cs="Calibri"/>
                <w:i/>
                <w:iCs/>
                <w:sz w:val="24"/>
                <w:szCs w:val="24"/>
              </w:rPr>
            </m:ctrlPr>
          </m:sSubPr>
          <m:e>
            <m:r>
              <m:rPr>
                <m:sty m:val="p"/>
              </m:rPr>
              <w:rPr>
                <w:rFonts w:ascii="Cambria Math" w:eastAsiaTheme="minorEastAsia" w:hAnsi="Cambria Math" w:cs="Calibri"/>
                <w:sz w:val="24"/>
                <w:szCs w:val="24"/>
              </w:rPr>
              <m:t>h</m:t>
            </m:r>
          </m:e>
          <m:sub>
            <m:r>
              <m:rPr>
                <m:sty m:val="p"/>
              </m:rPr>
              <w:rPr>
                <w:rFonts w:ascii="Cambria Math" w:eastAsiaTheme="minorEastAsia" w:hAnsi="Cambria Math" w:cs="Calibri"/>
                <w:sz w:val="24"/>
                <w:szCs w:val="24"/>
              </w:rPr>
              <m:t>o</m:t>
            </m:r>
          </m:sub>
        </m:sSub>
      </m:oMath>
      <w:r w:rsidR="003E0D52" w:rsidRPr="003E0D52">
        <w:rPr>
          <w:rFonts w:ascii="Times New Roman" w:eastAsiaTheme="minorEastAsia" w:hAnsi="Times New Roman" w:cs="Times New Roman"/>
          <w:iCs/>
          <w:sz w:val="24"/>
          <w:szCs w:val="24"/>
        </w:rPr>
        <w:t xml:space="preserve"> – LS</w:t>
      </w:r>
    </w:p>
    <w:p w14:paraId="4037CEBC" w14:textId="77777777" w:rsidR="003E0D52" w:rsidRPr="003E0D52" w:rsidRDefault="003E0D52" w:rsidP="003E0D52">
      <w:pPr>
        <w:widowControl/>
        <w:autoSpaceDE/>
        <w:autoSpaceDN/>
        <w:spacing w:before="240" w:after="160" w:line="259" w:lineRule="auto"/>
        <w:ind w:left="3240" w:hanging="1800"/>
        <w:jc w:val="both"/>
        <w:rPr>
          <w:rFonts w:ascii="Times New Roman" w:eastAsiaTheme="minorEastAsia" w:hAnsi="Times New Roman" w:cs="Times New Roman"/>
          <w:iCs/>
          <w:sz w:val="24"/>
          <w:szCs w:val="24"/>
        </w:rPr>
      </w:pPr>
      <w:r w:rsidRPr="003E0D52">
        <w:rPr>
          <w:rFonts w:ascii="Times New Roman" w:eastAsiaTheme="minorHAnsi" w:hAnsi="Times New Roman" w:cs="Times New Roman"/>
          <w:iCs/>
          <w:sz w:val="24"/>
          <w:szCs w:val="24"/>
        </w:rPr>
        <w:t xml:space="preserve">Note: Use TW elevation in lieu of </w:t>
      </w:r>
      <m:oMath>
        <m:sSub>
          <m:sSubPr>
            <m:ctrlPr>
              <w:rPr>
                <w:rFonts w:ascii="Cambria Math" w:eastAsiaTheme="minorEastAsia" w:hAnsi="Cambria Math" w:cs="Calibri"/>
                <w:i/>
                <w:iCs/>
                <w:sz w:val="24"/>
                <w:szCs w:val="24"/>
              </w:rPr>
            </m:ctrlPr>
          </m:sSubPr>
          <m:e>
            <m:r>
              <m:rPr>
                <m:sty m:val="p"/>
              </m:rPr>
              <w:rPr>
                <w:rFonts w:ascii="Cambria Math" w:eastAsiaTheme="minorEastAsia" w:hAnsi="Cambria Math" w:cs="Calibri"/>
                <w:sz w:val="24"/>
                <w:szCs w:val="24"/>
              </w:rPr>
              <m:t>h</m:t>
            </m:r>
          </m:e>
          <m:sub>
            <m:r>
              <m:rPr>
                <m:sty m:val="p"/>
              </m:rPr>
              <w:rPr>
                <w:rFonts w:ascii="Cambria Math" w:eastAsiaTheme="minorEastAsia" w:hAnsi="Cambria Math" w:cs="Calibri"/>
                <w:sz w:val="24"/>
                <w:szCs w:val="24"/>
              </w:rPr>
              <m:t>o</m:t>
            </m:r>
          </m:sub>
        </m:sSub>
      </m:oMath>
      <w:r w:rsidRPr="003E0D52">
        <w:rPr>
          <w:rFonts w:ascii="Times New Roman" w:eastAsiaTheme="minorEastAsia" w:hAnsi="Times New Roman" w:cs="Times New Roman"/>
          <w:iCs/>
          <w:sz w:val="24"/>
          <w:szCs w:val="24"/>
        </w:rPr>
        <w:t xml:space="preserve"> where TW &gt; </w:t>
      </w:r>
      <m:oMath>
        <m:sSub>
          <m:sSubPr>
            <m:ctrlPr>
              <w:rPr>
                <w:rFonts w:ascii="Cambria Math" w:eastAsiaTheme="minorEastAsia" w:hAnsi="Cambria Math" w:cs="Calibri"/>
                <w:i/>
                <w:iCs/>
                <w:sz w:val="24"/>
                <w:szCs w:val="24"/>
              </w:rPr>
            </m:ctrlPr>
          </m:sSubPr>
          <m:e>
            <m:r>
              <m:rPr>
                <m:sty m:val="p"/>
              </m:rPr>
              <w:rPr>
                <w:rFonts w:ascii="Cambria Math" w:eastAsiaTheme="minorEastAsia" w:hAnsi="Cambria Math" w:cs="Calibri"/>
                <w:sz w:val="24"/>
                <w:szCs w:val="24"/>
              </w:rPr>
              <m:t>h</m:t>
            </m:r>
          </m:e>
          <m:sub>
            <m:r>
              <m:rPr>
                <m:sty m:val="p"/>
              </m:rPr>
              <w:rPr>
                <w:rFonts w:ascii="Cambria Math" w:eastAsiaTheme="minorEastAsia" w:hAnsi="Cambria Math" w:cs="Calibri"/>
                <w:sz w:val="24"/>
                <w:szCs w:val="24"/>
              </w:rPr>
              <m:t>o</m:t>
            </m:r>
          </m:sub>
        </m:sSub>
      </m:oMath>
    </w:p>
    <w:p w14:paraId="3802C954" w14:textId="77777777" w:rsidR="003E0D52" w:rsidRPr="003E0D52" w:rsidRDefault="003E0D52" w:rsidP="003E0D52">
      <w:pPr>
        <w:widowControl/>
        <w:autoSpaceDE/>
        <w:autoSpaceDN/>
        <w:spacing w:before="240" w:after="160" w:line="259" w:lineRule="auto"/>
        <w:ind w:left="144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Additional trials may be required. Space for additional trials is provided on the Culvert Computations Form.</w:t>
      </w:r>
    </w:p>
    <w:p w14:paraId="5DF27CD9"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u w:val="single"/>
        </w:rPr>
        <w:lastRenderedPageBreak/>
        <w:t>STEP 3 – PERFORM INLET CONTROL CALCULATIONS FOR CONVENTIONAL AND BEVELED EDGE CULVERT</w:t>
      </w:r>
      <w:r w:rsidRPr="003E0D52">
        <w:rPr>
          <w:rFonts w:ascii="Times New Roman" w:eastAsiaTheme="minorEastAsia" w:hAnsi="Times New Roman" w:cs="Times New Roman"/>
          <w:iCs/>
          <w:sz w:val="24"/>
          <w:szCs w:val="24"/>
        </w:rPr>
        <w:t>:</w:t>
      </w:r>
    </w:p>
    <w:p w14:paraId="3AAC68CC"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After the minimum barrel size has been determined under STEP 2, the next procedure is similar to that used in FHWA’s Hydraulic Engineering Circular Number 5, “Hydraulic Charts for the Selection of Highway Culverts.”</w:t>
      </w:r>
    </w:p>
    <w:p w14:paraId="033D3D65"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Figures 4.21 through 4.26 illustrate nomograph solutions for inlet control conditions of various types and materials of storm sewer culverts.</w:t>
      </w:r>
    </w:p>
    <w:p w14:paraId="5F68F2A7"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The computations involved in computing inlet headwater elevation are summarized in the tabulation sheet used in STEP 2, titled, “Culvert Computations,” Table 4.4.</w:t>
      </w:r>
    </w:p>
    <w:p w14:paraId="5831DBE4"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Column 11:</w:t>
      </w:r>
      <w:r w:rsidRPr="003E0D52">
        <w:rPr>
          <w:rFonts w:ascii="Times New Roman" w:eastAsiaTheme="minorEastAsia" w:hAnsi="Times New Roman" w:cs="Times New Roman"/>
          <w:iCs/>
          <w:sz w:val="24"/>
          <w:szCs w:val="24"/>
        </w:rPr>
        <w:tab/>
        <w:t>Enter ratio of headwater to height of structure from Figure 4.22</w:t>
      </w:r>
    </w:p>
    <w:p w14:paraId="0BCDA7E7" w14:textId="77777777" w:rsidR="003E0D52" w:rsidRPr="003E0D52" w:rsidRDefault="003E0D52" w:rsidP="003E0D52">
      <w:pPr>
        <w:widowControl/>
        <w:autoSpaceDE/>
        <w:autoSpaceDN/>
        <w:spacing w:before="240" w:after="160" w:line="259" w:lineRule="auto"/>
        <w:ind w:left="2160" w:hanging="180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Column 12:</w:t>
      </w:r>
      <w:r w:rsidRPr="003E0D52">
        <w:rPr>
          <w:rFonts w:ascii="Times New Roman" w:eastAsiaTheme="minorEastAsia" w:hAnsi="Times New Roman" w:cs="Times New Roman"/>
          <w:iCs/>
          <w:sz w:val="24"/>
          <w:szCs w:val="24"/>
        </w:rPr>
        <w:tab/>
        <w:t>HW is derived by multiplying Column 11 by the height (or diameter) of the culvert.</w:t>
      </w:r>
    </w:p>
    <w:p w14:paraId="6BAEF5DF"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Column 13:</w:t>
      </w:r>
      <w:r w:rsidRPr="003E0D52">
        <w:rPr>
          <w:rFonts w:ascii="Times New Roman" w:eastAsiaTheme="minorEastAsia" w:hAnsi="Times New Roman" w:cs="Times New Roman"/>
          <w:iCs/>
          <w:sz w:val="24"/>
          <w:szCs w:val="24"/>
        </w:rPr>
        <w:tab/>
        <w:t>Enter greater of two headwaters (Column 10 or 12)</w:t>
      </w:r>
    </w:p>
    <w:p w14:paraId="321B6B9E"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Column 14:</w:t>
      </w:r>
      <w:r w:rsidRPr="003E0D52">
        <w:rPr>
          <w:rFonts w:ascii="Times New Roman" w:eastAsiaTheme="minorEastAsia" w:hAnsi="Times New Roman" w:cs="Times New Roman"/>
          <w:iCs/>
          <w:sz w:val="24"/>
          <w:szCs w:val="24"/>
        </w:rPr>
        <w:tab/>
        <w:t>Inlet control governs, outlet velocity equals Q/A, where A is defined by the cross-sectional area of normal depth of flow in the culvert barrel at “S”. Figures 4.12, 4.13, 3.7, and 3.14 to 3.26, 3.4, 3.28, to 3.41, Sections III and IV, provide a graphic solution for estimating normal depth of flow and velocity. Manning’s Equation may also be used:</w:t>
      </w:r>
    </w:p>
    <w:p w14:paraId="60FC4CC3" w14:textId="77777777" w:rsidR="003E0D52" w:rsidRPr="003E0D52" w:rsidRDefault="003E0D52" w:rsidP="003E0D52">
      <w:pPr>
        <w:widowControl/>
        <w:autoSpaceDE/>
        <w:autoSpaceDN/>
        <w:spacing w:before="240" w:after="160" w:line="259" w:lineRule="auto"/>
        <w:jc w:val="center"/>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V = (</w:t>
      </w:r>
      <m:oMath>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1.486R</m:t>
            </m:r>
          </m:e>
          <m:sup>
            <m:r>
              <m:rPr>
                <m:sty m:val="p"/>
              </m:rPr>
              <w:rPr>
                <w:rFonts w:ascii="Cambria Math" w:eastAsiaTheme="minorEastAsia" w:hAnsi="Cambria Math" w:cs="Times New Roman"/>
                <w:sz w:val="24"/>
                <w:szCs w:val="24"/>
              </w:rPr>
              <m:t>2/3</m:t>
            </m:r>
          </m:sup>
        </m:sSup>
        <m:sSup>
          <m:sSupPr>
            <m:ctrlPr>
              <w:rPr>
                <w:rFonts w:ascii="Cambria Math" w:eastAsiaTheme="minorEastAsia" w:hAnsi="Cambria Math" w:cs="Times New Roman"/>
                <w:i/>
                <w:iCs/>
                <w:sz w:val="24"/>
                <w:szCs w:val="24"/>
              </w:rPr>
            </m:ctrlPr>
          </m:sSupPr>
          <m:e>
            <m:r>
              <m:rPr>
                <m:sty m:val="p"/>
              </m:rPr>
              <w:rPr>
                <w:rFonts w:ascii="Cambria Math" w:eastAsiaTheme="minorEastAsia" w:hAnsi="Cambria Math" w:cs="Times New Roman"/>
                <w:sz w:val="24"/>
                <w:szCs w:val="24"/>
              </w:rPr>
              <m:t>S</m:t>
            </m:r>
          </m:e>
          <m:sup>
            <m:r>
              <m:rPr>
                <m:sty m:val="p"/>
              </m:rPr>
              <w:rPr>
                <w:rFonts w:ascii="Cambria Math" w:eastAsiaTheme="minorEastAsia" w:hAnsi="Cambria Math" w:cs="Times New Roman"/>
                <w:sz w:val="24"/>
                <w:szCs w:val="24"/>
              </w:rPr>
              <m:t>1/2</m:t>
            </m:r>
          </m:sup>
        </m:sSup>
      </m:oMath>
      <w:r w:rsidRPr="003E0D52">
        <w:rPr>
          <w:rFonts w:ascii="Times New Roman" w:eastAsiaTheme="minorEastAsia" w:hAnsi="Times New Roman" w:cs="Times New Roman"/>
          <w:iCs/>
          <w:sz w:val="24"/>
          <w:szCs w:val="24"/>
        </w:rPr>
        <w:t>)/n</w:t>
      </w:r>
    </w:p>
    <w:p w14:paraId="4A19AFCD" w14:textId="77777777" w:rsidR="003E0D52" w:rsidRPr="003E0D52" w:rsidRDefault="003E0D52" w:rsidP="003E0D52">
      <w:pPr>
        <w:widowControl/>
        <w:autoSpaceDE/>
        <w:autoSpaceDN/>
        <w:spacing w:before="240" w:after="160" w:line="259" w:lineRule="auto"/>
        <w:ind w:left="144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If outlet control governs, outlet velocity equals Q/A, where A is the cross-sectional area of flow in the culvert barrel at the outlet.</w:t>
      </w:r>
    </w:p>
    <w:p w14:paraId="567A38F1"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Column 15:</w:t>
      </w:r>
      <w:r w:rsidRPr="003E0D52">
        <w:rPr>
          <w:rFonts w:ascii="Times New Roman" w:eastAsiaTheme="minorEastAsia" w:hAnsi="Times New Roman" w:cs="Times New Roman"/>
          <w:iCs/>
          <w:sz w:val="24"/>
          <w:szCs w:val="24"/>
        </w:rPr>
        <w:tab/>
        <w:t>Figures shown in this column are believed to be self-explanatory.</w:t>
      </w:r>
    </w:p>
    <w:p w14:paraId="29E75DDA"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u w:val="single"/>
        </w:rPr>
        <w:t>IMPROVED INLETS</w:t>
      </w:r>
      <w:r w:rsidRPr="003E0D52">
        <w:rPr>
          <w:rFonts w:ascii="Times New Roman" w:eastAsiaTheme="minorEastAsia" w:hAnsi="Times New Roman" w:cs="Times New Roman"/>
          <w:iCs/>
          <w:sz w:val="24"/>
          <w:szCs w:val="24"/>
        </w:rPr>
        <w:t>:</w:t>
      </w:r>
    </w:p>
    <w:p w14:paraId="2C08480B" w14:textId="77777777" w:rsidR="003E0D52" w:rsidRPr="003E0D52" w:rsidRDefault="003E0D52" w:rsidP="003E0D52">
      <w:pPr>
        <w:widowControl/>
        <w:autoSpaceDE/>
        <w:autoSpaceDN/>
        <w:spacing w:before="240" w:after="160" w:line="259" w:lineRule="auto"/>
        <w:ind w:left="360"/>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 xml:space="preserve">See Arkansas Department of </w:t>
      </w:r>
      <w:proofErr w:type="spellStart"/>
      <w:r w:rsidRPr="003E0D52">
        <w:rPr>
          <w:rFonts w:ascii="Times New Roman" w:eastAsiaTheme="minorEastAsia" w:hAnsi="Times New Roman" w:cs="Times New Roman"/>
          <w:iCs/>
          <w:sz w:val="24"/>
          <w:szCs w:val="24"/>
        </w:rPr>
        <w:t>Transportations</w:t>
      </w:r>
      <w:proofErr w:type="spellEnd"/>
      <w:r w:rsidRPr="003E0D52">
        <w:rPr>
          <w:rFonts w:ascii="Times New Roman" w:eastAsiaTheme="minorEastAsia" w:hAnsi="Times New Roman" w:cs="Times New Roman"/>
          <w:iCs/>
          <w:sz w:val="24"/>
          <w:szCs w:val="24"/>
        </w:rPr>
        <w:t xml:space="preserve"> Manual for improved inlet or side tapered inlet design and broken back culvert design.</w:t>
      </w:r>
    </w:p>
    <w:p w14:paraId="54C08B49" w14:textId="77777777" w:rsidR="003E0D52" w:rsidRPr="003E0D52" w:rsidRDefault="003E0D52" w:rsidP="002B41F2">
      <w:pPr>
        <w:widowControl/>
        <w:numPr>
          <w:ilvl w:val="1"/>
          <w:numId w:val="163"/>
        </w:numPr>
        <w:autoSpaceDE/>
        <w:autoSpaceDN/>
        <w:spacing w:before="240" w:after="160" w:line="259" w:lineRule="auto"/>
        <w:contextualSpacing/>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b/>
          <w:bCs/>
          <w:iCs/>
          <w:sz w:val="24"/>
          <w:szCs w:val="24"/>
        </w:rPr>
        <w:t>FHWA CULVERT ANALYSIS SOFTWARE</w:t>
      </w:r>
    </w:p>
    <w:p w14:paraId="79AC5FAF"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 xml:space="preserve">Computerized analysis by experienced engineer is encouraged. In addition to the analysis previously described, the </w:t>
      </w:r>
      <w:proofErr w:type="gramStart"/>
      <w:r w:rsidRPr="003E0D52">
        <w:rPr>
          <w:rFonts w:ascii="Times New Roman" w:eastAsiaTheme="minorEastAsia" w:hAnsi="Times New Roman" w:cs="Times New Roman"/>
          <w:iCs/>
          <w:sz w:val="24"/>
          <w:szCs w:val="24"/>
        </w:rPr>
        <w:t>City</w:t>
      </w:r>
      <w:proofErr w:type="gramEnd"/>
      <w:r w:rsidRPr="003E0D52">
        <w:rPr>
          <w:rFonts w:ascii="Times New Roman" w:eastAsiaTheme="minorEastAsia" w:hAnsi="Times New Roman" w:cs="Times New Roman"/>
          <w:iCs/>
          <w:sz w:val="24"/>
          <w:szCs w:val="24"/>
        </w:rPr>
        <w:t xml:space="preserve"> will allow the analysis of trapezoidal and circular channels, and pipe and box culvert analysis using the FHWA Culvert Analysis (HY8) or similar approved software.</w:t>
      </w:r>
    </w:p>
    <w:p w14:paraId="64DFB98D" w14:textId="77777777" w:rsidR="003E0D52" w:rsidRPr="003E0D52" w:rsidRDefault="003E0D52" w:rsidP="003E0D52">
      <w:pPr>
        <w:widowControl/>
        <w:autoSpaceDE/>
        <w:autoSpaceDN/>
        <w:spacing w:before="240" w:after="160" w:line="259" w:lineRule="auto"/>
        <w:ind w:left="360"/>
        <w:contextualSpacing/>
        <w:jc w:val="both"/>
        <w:rPr>
          <w:rFonts w:ascii="Times New Roman" w:eastAsiaTheme="minorEastAsia" w:hAnsi="Times New Roman" w:cs="Times New Roman"/>
          <w:iCs/>
          <w:sz w:val="24"/>
          <w:szCs w:val="24"/>
        </w:rPr>
      </w:pPr>
    </w:p>
    <w:p w14:paraId="75DE5586" w14:textId="77777777" w:rsidR="003E0D52" w:rsidRPr="003E0D52" w:rsidRDefault="003E0D52" w:rsidP="002B41F2">
      <w:pPr>
        <w:widowControl/>
        <w:numPr>
          <w:ilvl w:val="2"/>
          <w:numId w:val="163"/>
        </w:numPr>
        <w:autoSpaceDE/>
        <w:autoSpaceDN/>
        <w:spacing w:before="240" w:after="160" w:line="259" w:lineRule="auto"/>
        <w:contextualSpacing/>
        <w:jc w:val="both"/>
        <w:rPr>
          <w:rFonts w:ascii="Times New Roman" w:eastAsiaTheme="minorEastAsia" w:hAnsi="Times New Roman" w:cs="Times New Roman"/>
          <w:b/>
          <w:bCs/>
          <w:iCs/>
          <w:sz w:val="24"/>
          <w:szCs w:val="24"/>
        </w:rPr>
      </w:pPr>
      <w:r w:rsidRPr="003E0D52">
        <w:rPr>
          <w:rFonts w:ascii="Times New Roman" w:eastAsiaTheme="minorEastAsia" w:hAnsi="Times New Roman" w:cs="Times New Roman"/>
          <w:b/>
          <w:bCs/>
          <w:iCs/>
          <w:sz w:val="24"/>
          <w:szCs w:val="24"/>
        </w:rPr>
        <w:t>FHWA CULVERT ANALYSIS (HY8)</w:t>
      </w:r>
    </w:p>
    <w:p w14:paraId="6D83E6D2"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EastAsia" w:hAnsi="Times New Roman" w:cs="Times New Roman"/>
          <w:iCs/>
          <w:sz w:val="24"/>
          <w:szCs w:val="24"/>
        </w:rPr>
      </w:pPr>
    </w:p>
    <w:p w14:paraId="783AEAEA"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EastAsia" w:hAnsi="Times New Roman" w:cs="Times New Roman"/>
          <w:iCs/>
          <w:sz w:val="24"/>
          <w:szCs w:val="24"/>
        </w:rPr>
      </w:pPr>
      <w:r w:rsidRPr="003E0D52">
        <w:rPr>
          <w:rFonts w:ascii="Times New Roman" w:eastAsiaTheme="minorEastAsia" w:hAnsi="Times New Roman" w:cs="Times New Roman"/>
          <w:iCs/>
          <w:sz w:val="24"/>
          <w:szCs w:val="24"/>
        </w:rPr>
        <w:t>FHWA Culvert Analysis (HY8) software was developed by Pennsylvania State University in cooperation with the Bridge Division (HNG-31). The HY8 software is sponsored by the Rural Technical Assistance Program (RTAP) of the National Highway Institute under Project 18B administered by the Pennsylvania Department of Transportation.</w:t>
      </w:r>
    </w:p>
    <w:p w14:paraId="0753111E"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EastAsia" w:hAnsi="Times New Roman" w:cs="Times New Roman"/>
          <w:iCs/>
          <w:sz w:val="24"/>
          <w:szCs w:val="24"/>
        </w:rPr>
      </w:pPr>
    </w:p>
    <w:p w14:paraId="18C453FD"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r w:rsidRPr="003E0D52">
        <w:rPr>
          <w:rFonts w:ascii="Times New Roman" w:eastAsiaTheme="minorEastAsia" w:hAnsi="Times New Roman" w:cs="Times New Roman"/>
          <w:iCs/>
          <w:sz w:val="24"/>
          <w:szCs w:val="24"/>
        </w:rPr>
        <w:t xml:space="preserve">The HY8 software automates the design methods described in HDS5, Hydraulic Design of Highway Culverts, FHWA-IP-85-15. HDS5 is available from the Government Printing Office, Washington DC 20402. The HY8 computer program may be downloaded directly from the </w:t>
      </w:r>
      <w:r w:rsidRPr="003E0D52">
        <w:rPr>
          <w:rFonts w:ascii="Times New Roman" w:eastAsiaTheme="minorEastAsia" w:hAnsi="Times New Roman" w:cs="Times New Roman"/>
          <w:iCs/>
          <w:sz w:val="24"/>
          <w:szCs w:val="24"/>
        </w:rPr>
        <w:lastRenderedPageBreak/>
        <w:t xml:space="preserve">Federal Highway Administration. Refer to the FHWA software page at </w:t>
      </w:r>
      <w:r w:rsidRPr="003E0D52">
        <w:rPr>
          <w:rFonts w:ascii="Times New Roman" w:eastAsiaTheme="minorHAnsi" w:hAnsi="Times New Roman" w:cs="Times New Roman"/>
          <w:sz w:val="24"/>
          <w:szCs w:val="24"/>
        </w:rPr>
        <w:t>https://www.fhwa.dot.gov</w:t>
      </w:r>
      <w:r w:rsidRPr="003E0D52">
        <w:rPr>
          <w:rFonts w:ascii="Times New Roman" w:eastAsiaTheme="minorHAnsi" w:hAnsi="Times New Roman" w:cs="Times New Roman"/>
          <w:b/>
          <w:bCs/>
          <w:sz w:val="24"/>
          <w:szCs w:val="24"/>
        </w:rPr>
        <w:t>/</w:t>
      </w:r>
      <w:r w:rsidRPr="003E0D52">
        <w:rPr>
          <w:rFonts w:ascii="Times New Roman" w:eastAsiaTheme="minorHAnsi" w:hAnsi="Times New Roman" w:cs="Times New Roman"/>
          <w:sz w:val="24"/>
          <w:szCs w:val="24"/>
        </w:rPr>
        <w:t>engineering</w:t>
      </w:r>
      <w:r w:rsidRPr="003E0D52">
        <w:rPr>
          <w:rFonts w:ascii="Times New Roman" w:eastAsiaTheme="minorHAnsi" w:hAnsi="Times New Roman" w:cs="Times New Roman"/>
          <w:b/>
          <w:bCs/>
          <w:sz w:val="24"/>
          <w:szCs w:val="24"/>
        </w:rPr>
        <w:t>/</w:t>
      </w:r>
      <w:r w:rsidRPr="003E0D52">
        <w:rPr>
          <w:rFonts w:ascii="Times New Roman" w:eastAsiaTheme="minorHAnsi" w:hAnsi="Times New Roman" w:cs="Times New Roman"/>
          <w:sz w:val="24"/>
          <w:szCs w:val="24"/>
        </w:rPr>
        <w:t>hydraulics</w:t>
      </w:r>
      <w:r w:rsidRPr="003E0D52">
        <w:rPr>
          <w:rFonts w:ascii="Times New Roman" w:eastAsiaTheme="minorHAnsi" w:hAnsi="Times New Roman" w:cs="Times New Roman"/>
          <w:b/>
          <w:bCs/>
          <w:sz w:val="24"/>
          <w:szCs w:val="24"/>
        </w:rPr>
        <w:t>/</w:t>
      </w:r>
      <w:r w:rsidRPr="003E0D52">
        <w:rPr>
          <w:rFonts w:ascii="Times New Roman" w:eastAsiaTheme="minorHAnsi" w:hAnsi="Times New Roman" w:cs="Times New Roman"/>
          <w:sz w:val="24"/>
          <w:szCs w:val="24"/>
        </w:rPr>
        <w:t>software.cfm</w:t>
      </w:r>
    </w:p>
    <w:p w14:paraId="3ED6CB34"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513E6FDE"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635679A7" w14:textId="77777777" w:rsidR="003E0D52" w:rsidRP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0785EBFD" w14:textId="3E64C01C" w:rsidR="003E0D52" w:rsidRDefault="00795227"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r>
        <w:rPr>
          <w:rFonts w:ascii="Times New Roman" w:eastAsiaTheme="minorHAnsi" w:hAnsi="Times New Roman" w:cs="Times New Roman"/>
          <w:noProof/>
          <w:sz w:val="24"/>
          <w:szCs w:val="24"/>
        </w:rPr>
        <w:drawing>
          <wp:inline distT="0" distB="0" distL="0" distR="0" wp14:anchorId="3A2AD933" wp14:editId="4C3A08C1">
            <wp:extent cx="6482699" cy="80676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58">
                      <a:extLst>
                        <a:ext uri="{28A0092B-C50C-407E-A947-70E740481C1C}">
                          <a14:useLocalDpi xmlns:a14="http://schemas.microsoft.com/office/drawing/2010/main" val="0"/>
                        </a:ext>
                      </a:extLst>
                    </a:blip>
                    <a:stretch>
                      <a:fillRect/>
                    </a:stretch>
                  </pic:blipFill>
                  <pic:spPr>
                    <a:xfrm>
                      <a:off x="0" y="0"/>
                      <a:ext cx="6491595" cy="8078746"/>
                    </a:xfrm>
                    <a:prstGeom prst="rect">
                      <a:avLst/>
                    </a:prstGeom>
                  </pic:spPr>
                </pic:pic>
              </a:graphicData>
            </a:graphic>
          </wp:inline>
        </w:drawing>
      </w:r>
    </w:p>
    <w:p w14:paraId="5A756014"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1AA354DE" w14:textId="0DFA2487" w:rsidR="003E0D52" w:rsidRDefault="00795227"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r>
        <w:rPr>
          <w:rFonts w:ascii="Times New Roman" w:eastAsiaTheme="minorHAnsi" w:hAnsi="Times New Roman" w:cs="Times New Roman"/>
          <w:noProof/>
          <w:sz w:val="24"/>
          <w:szCs w:val="24"/>
        </w:rPr>
        <w:drawing>
          <wp:inline distT="0" distB="0" distL="0" distR="0" wp14:anchorId="505804C4" wp14:editId="701C25A4">
            <wp:extent cx="4429143" cy="4352925"/>
            <wp:effectExtent l="0" t="0" r="9525" b="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Picture 990"/>
                    <pic:cNvPicPr/>
                  </pic:nvPicPr>
                  <pic:blipFill>
                    <a:blip r:embed="rId59">
                      <a:extLst>
                        <a:ext uri="{28A0092B-C50C-407E-A947-70E740481C1C}">
                          <a14:useLocalDpi xmlns:a14="http://schemas.microsoft.com/office/drawing/2010/main" val="0"/>
                        </a:ext>
                      </a:extLst>
                    </a:blip>
                    <a:stretch>
                      <a:fillRect/>
                    </a:stretch>
                  </pic:blipFill>
                  <pic:spPr>
                    <a:xfrm>
                      <a:off x="0" y="0"/>
                      <a:ext cx="4434101" cy="4357797"/>
                    </a:xfrm>
                    <a:prstGeom prst="rect">
                      <a:avLst/>
                    </a:prstGeom>
                  </pic:spPr>
                </pic:pic>
              </a:graphicData>
            </a:graphic>
          </wp:inline>
        </w:drawing>
      </w:r>
    </w:p>
    <w:p w14:paraId="7B11AF8F" w14:textId="55887BB6" w:rsidR="003E0D52" w:rsidRDefault="00795227"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r w:rsidRPr="00795227">
        <w:rPr>
          <w:rFonts w:ascii="Times New Roman" w:eastAsiaTheme="minorHAnsi" w:hAnsi="Times New Roman" w:cs="Times New Roman"/>
          <w:noProof/>
          <w:sz w:val="24"/>
          <w:szCs w:val="24"/>
        </w:rPr>
        <w:drawing>
          <wp:inline distT="0" distB="0" distL="0" distR="0" wp14:anchorId="6FFECB0F" wp14:editId="1CC0E567">
            <wp:extent cx="6086520" cy="4352957"/>
            <wp:effectExtent l="0" t="0" r="9525" b="9525"/>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86520" cy="4352957"/>
                    </a:xfrm>
                    <a:prstGeom prst="rect">
                      <a:avLst/>
                    </a:prstGeom>
                  </pic:spPr>
                </pic:pic>
              </a:graphicData>
            </a:graphic>
          </wp:inline>
        </w:drawing>
      </w:r>
    </w:p>
    <w:p w14:paraId="50C20093" w14:textId="69CB94FA"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489640E2"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145AF7EF"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1E3F25D1" w14:textId="763B21B1"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7DD3D289" w14:textId="081C5A6D" w:rsidR="003E0D52" w:rsidRDefault="00795227"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r>
        <w:rPr>
          <w:rFonts w:ascii="Times New Roman" w:eastAsiaTheme="minorHAnsi" w:hAnsi="Times New Roman" w:cs="Times New Roman"/>
          <w:noProof/>
          <w:sz w:val="24"/>
          <w:szCs w:val="24"/>
        </w:rPr>
        <w:drawing>
          <wp:inline distT="0" distB="0" distL="0" distR="0" wp14:anchorId="42C5CDBB" wp14:editId="6813BD75">
            <wp:extent cx="6848525" cy="4429157"/>
            <wp:effectExtent l="0" t="0" r="9525" b="9525"/>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Picture 1005"/>
                    <pic:cNvPicPr/>
                  </pic:nvPicPr>
                  <pic:blipFill>
                    <a:blip r:embed="rId61">
                      <a:extLst>
                        <a:ext uri="{28A0092B-C50C-407E-A947-70E740481C1C}">
                          <a14:useLocalDpi xmlns:a14="http://schemas.microsoft.com/office/drawing/2010/main" val="0"/>
                        </a:ext>
                      </a:extLst>
                    </a:blip>
                    <a:stretch>
                      <a:fillRect/>
                    </a:stretch>
                  </pic:blipFill>
                  <pic:spPr>
                    <a:xfrm>
                      <a:off x="0" y="0"/>
                      <a:ext cx="6848525" cy="4429157"/>
                    </a:xfrm>
                    <a:prstGeom prst="rect">
                      <a:avLst/>
                    </a:prstGeom>
                  </pic:spPr>
                </pic:pic>
              </a:graphicData>
            </a:graphic>
          </wp:inline>
        </w:drawing>
      </w:r>
    </w:p>
    <w:p w14:paraId="4843378E"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6AFB8817"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07CE8116"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27873DFB"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5A5F64BA"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039B555D"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52B8D206"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0F17A375"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59ED2ED7"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34B55009"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74DC0D05"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6102DC8C"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6A0FA81E"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324613E9"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70DD70E9"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411AD160"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554DC5D0"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61110DD5"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20EBEC80"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4C350B07" w14:textId="77777777" w:rsidR="003E0D52" w:rsidRDefault="003E0D52" w:rsidP="003E0D52">
      <w:pPr>
        <w:widowControl/>
        <w:autoSpaceDE/>
        <w:autoSpaceDN/>
        <w:spacing w:before="240" w:after="160" w:line="259" w:lineRule="auto"/>
        <w:ind w:left="1530"/>
        <w:contextualSpacing/>
        <w:jc w:val="both"/>
        <w:rPr>
          <w:rFonts w:ascii="Times New Roman" w:eastAsiaTheme="minorHAnsi" w:hAnsi="Times New Roman" w:cs="Times New Roman"/>
          <w:sz w:val="24"/>
          <w:szCs w:val="24"/>
        </w:rPr>
      </w:pPr>
    </w:p>
    <w:p w14:paraId="145624F4" w14:textId="77777777" w:rsidR="002F24C1" w:rsidRDefault="002F24C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AC4D187" w14:textId="268ECED3" w:rsidR="0011459D" w:rsidRDefault="0011459D"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lastRenderedPageBreak/>
        <w:t>ARTICLE VII MASTER STREET PLAN</w:t>
      </w:r>
      <w:r w:rsidR="009A0159">
        <w:rPr>
          <w:rStyle w:val="Hyperlink"/>
          <w:rFonts w:asciiTheme="minorHAnsi" w:hAnsiTheme="minorHAnsi" w:cstheme="minorHAnsi"/>
          <w:b/>
          <w:bCs/>
          <w:i w:val="0"/>
          <w:iCs w:val="0"/>
          <w:color w:val="auto"/>
          <w:sz w:val="22"/>
          <w:szCs w:val="22"/>
          <w:u w:val="none"/>
        </w:rPr>
        <w:t xml:space="preserve"> and LRP</w:t>
      </w:r>
    </w:p>
    <w:p w14:paraId="0289174B" w14:textId="5040A706" w:rsidR="009E7AB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27872" behindDoc="0" locked="0" layoutInCell="1" allowOverlap="1" wp14:anchorId="5B546DB7" wp14:editId="673C25CD">
                <wp:simplePos x="0" y="0"/>
                <wp:positionH relativeFrom="column">
                  <wp:posOffset>-9525</wp:posOffset>
                </wp:positionH>
                <wp:positionV relativeFrom="paragraph">
                  <wp:posOffset>160020</wp:posOffset>
                </wp:positionV>
                <wp:extent cx="6867525" cy="8791575"/>
                <wp:effectExtent l="0" t="0" r="28575" b="28575"/>
                <wp:wrapNone/>
                <wp:docPr id="1006" name="Text Box 1006"/>
                <wp:cNvGraphicFramePr/>
                <a:graphic xmlns:a="http://schemas.openxmlformats.org/drawingml/2006/main">
                  <a:graphicData uri="http://schemas.microsoft.com/office/word/2010/wordprocessingShape">
                    <wps:wsp>
                      <wps:cNvSpPr txBox="1"/>
                      <wps:spPr>
                        <a:xfrm>
                          <a:off x="0" y="0"/>
                          <a:ext cx="6867525" cy="8791575"/>
                        </a:xfrm>
                        <a:prstGeom prst="rect">
                          <a:avLst/>
                        </a:prstGeom>
                        <a:solidFill>
                          <a:schemeClr val="lt1"/>
                        </a:solidFill>
                        <a:ln w="6350">
                          <a:solidFill>
                            <a:prstClr val="black"/>
                          </a:solidFill>
                        </a:ln>
                      </wps:spPr>
                      <wps:txbx>
                        <w:txbxContent>
                          <w:p w14:paraId="7A4981FF" w14:textId="528DFB14" w:rsidR="009A0159" w:rsidRDefault="009A0159">
                            <w:r>
                              <w:rPr>
                                <w:noProof/>
                              </w:rPr>
                              <w:drawing>
                                <wp:inline distT="0" distB="0" distL="0" distR="0" wp14:anchorId="2BE61D89" wp14:editId="04F46547">
                                  <wp:extent cx="6503035" cy="8693785"/>
                                  <wp:effectExtent l="0" t="0" r="0"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Picture 1007"/>
                                          <pic:cNvPicPr/>
                                        </pic:nvPicPr>
                                        <pic:blipFill>
                                          <a:blip r:embed="rId62">
                                            <a:extLst>
                                              <a:ext uri="{28A0092B-C50C-407E-A947-70E740481C1C}">
                                                <a14:useLocalDpi xmlns:a14="http://schemas.microsoft.com/office/drawing/2010/main" val="0"/>
                                              </a:ext>
                                            </a:extLst>
                                          </a:blip>
                                          <a:stretch>
                                            <a:fillRect/>
                                          </a:stretch>
                                        </pic:blipFill>
                                        <pic:spPr>
                                          <a:xfrm>
                                            <a:off x="0" y="0"/>
                                            <a:ext cx="6503035" cy="86937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546DB7" id="Text Box 1006" o:spid="_x0000_s1048" type="#_x0000_t202" style="position:absolute;margin-left:-.75pt;margin-top:12.6pt;width:540.75pt;height:692.2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" fillcolor="white [3201]" strokeweight=".5pt">
                <v:textbox>
                  <w:txbxContent>
                    <w:p w14:paraId="7A4981FF" w14:textId="528DFB14" w:rsidR="009A0159" w:rsidRDefault="009A0159">
                      <w:r>
                        <w:rPr>
                          <w:noProof/>
                        </w:rPr>
                        <w:drawing>
                          <wp:inline distT="0" distB="0" distL="0" distR="0" wp14:anchorId="2BE61D89" wp14:editId="04F46547">
                            <wp:extent cx="6503035" cy="8693785"/>
                            <wp:effectExtent l="0" t="0" r="0"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Picture 1007"/>
                                    <pic:cNvPicPr/>
                                  </pic:nvPicPr>
                                  <pic:blipFill>
                                    <a:blip r:embed="rId62">
                                      <a:extLst>
                                        <a:ext uri="{28A0092B-C50C-407E-A947-70E740481C1C}">
                                          <a14:useLocalDpi xmlns:a14="http://schemas.microsoft.com/office/drawing/2010/main" val="0"/>
                                        </a:ext>
                                      </a:extLst>
                                    </a:blip>
                                    <a:stretch>
                                      <a:fillRect/>
                                    </a:stretch>
                                  </pic:blipFill>
                                  <pic:spPr>
                                    <a:xfrm>
                                      <a:off x="0" y="0"/>
                                      <a:ext cx="6503035" cy="8693785"/>
                                    </a:xfrm>
                                    <a:prstGeom prst="rect">
                                      <a:avLst/>
                                    </a:prstGeom>
                                  </pic:spPr>
                                </pic:pic>
                              </a:graphicData>
                            </a:graphic>
                          </wp:inline>
                        </w:drawing>
                      </w:r>
                    </w:p>
                  </w:txbxContent>
                </v:textbox>
              </v:shape>
            </w:pict>
          </mc:Fallback>
        </mc:AlternateContent>
      </w:r>
    </w:p>
    <w:p w14:paraId="5C948FD4"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C194D2F"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4313D4"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C20A466"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E2BDA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761BD3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10F266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767D6A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CEF38A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8D97D4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8C3395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79F6B7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F040EA9"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ED7D8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13A09C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0094C1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CA0B0E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B035F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03ACD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80564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5B2F8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FA0D12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A71D51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6C9573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0C0D2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D35EF4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C3DEC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0506F5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7489D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A53252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33DBF0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32BE5C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291DA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E590BD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0D6E11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26A5A5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72A66C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9F4168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9D492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84733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EAE8B2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B3198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58A6B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31E6D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0376A0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83F5F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993827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8D48F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B67DA2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8E8E4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A99E55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8A989E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F455B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B86F7D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AC245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EA069B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D2CEE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534B49"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124DF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8CCC789"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3C0973" w14:textId="214F284A" w:rsidR="009E7AB9" w:rsidRPr="009A015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32"/>
          <w:szCs w:val="32"/>
          <w:u w:val="none"/>
        </w:rPr>
      </w:pPr>
    </w:p>
    <w:p w14:paraId="6D46641D" w14:textId="15DE3BBA"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32"/>
          <w:szCs w:val="32"/>
          <w:u w:val="none"/>
        </w:rPr>
      </w:pPr>
      <w:r w:rsidRPr="009A0159">
        <w:rPr>
          <w:rStyle w:val="Hyperlink"/>
          <w:rFonts w:asciiTheme="minorHAnsi" w:hAnsiTheme="minorHAnsi" w:cstheme="minorHAnsi"/>
          <w:b/>
          <w:bCs/>
          <w:i w:val="0"/>
          <w:iCs w:val="0"/>
          <w:color w:val="auto"/>
          <w:sz w:val="32"/>
          <w:szCs w:val="32"/>
          <w:u w:val="none"/>
        </w:rPr>
        <w:t>MSP Appendix A – Street Sections</w:t>
      </w:r>
    </w:p>
    <w:p w14:paraId="0FCCCDCC" w14:textId="1D2924B4" w:rsidR="009A0159" w:rsidRP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32"/>
          <w:szCs w:val="32"/>
          <w:u w:val="none"/>
        </w:rPr>
      </w:pPr>
      <w:r>
        <w:rPr>
          <w:rFonts w:asciiTheme="minorHAnsi" w:hAnsiTheme="minorHAnsi" w:cstheme="minorHAnsi"/>
          <w:b/>
          <w:bCs/>
          <w:i w:val="0"/>
          <w:iCs w:val="0"/>
          <w:noProof/>
          <w:sz w:val="32"/>
          <w:szCs w:val="32"/>
        </w:rPr>
        <mc:AlternateContent>
          <mc:Choice Requires="wps">
            <w:drawing>
              <wp:anchor distT="0" distB="0" distL="114300" distR="114300" simplePos="0" relativeHeight="251728896" behindDoc="0" locked="0" layoutInCell="1" allowOverlap="1" wp14:anchorId="4E71E0DC" wp14:editId="05EBCBC3">
                <wp:simplePos x="0" y="0"/>
                <wp:positionH relativeFrom="column">
                  <wp:posOffset>38100</wp:posOffset>
                </wp:positionH>
                <wp:positionV relativeFrom="paragraph">
                  <wp:posOffset>147320</wp:posOffset>
                </wp:positionV>
                <wp:extent cx="6867525" cy="4314825"/>
                <wp:effectExtent l="0" t="0" r="28575" b="28575"/>
                <wp:wrapNone/>
                <wp:docPr id="1008" name="Text Box 1008"/>
                <wp:cNvGraphicFramePr/>
                <a:graphic xmlns:a="http://schemas.openxmlformats.org/drawingml/2006/main">
                  <a:graphicData uri="http://schemas.microsoft.com/office/word/2010/wordprocessingShape">
                    <wps:wsp>
                      <wps:cNvSpPr txBox="1"/>
                      <wps:spPr>
                        <a:xfrm>
                          <a:off x="0" y="0"/>
                          <a:ext cx="6867525" cy="4314825"/>
                        </a:xfrm>
                        <a:prstGeom prst="rect">
                          <a:avLst/>
                        </a:prstGeom>
                        <a:solidFill>
                          <a:schemeClr val="lt1"/>
                        </a:solidFill>
                        <a:ln w="6350">
                          <a:solidFill>
                            <a:prstClr val="black"/>
                          </a:solidFill>
                        </a:ln>
                      </wps:spPr>
                      <wps:txbx>
                        <w:txbxContent>
                          <w:p w14:paraId="1C573686" w14:textId="4353F1FF" w:rsidR="009A0159" w:rsidRDefault="009A0159">
                            <w:r>
                              <w:rPr>
                                <w:noProof/>
                              </w:rPr>
                              <w:drawing>
                                <wp:inline distT="0" distB="0" distL="0" distR="0" wp14:anchorId="06779C5B" wp14:editId="76AC6B5A">
                                  <wp:extent cx="6678295" cy="4306570"/>
                                  <wp:effectExtent l="0" t="0" r="8255" b="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Picture 1009"/>
                                          <pic:cNvPicPr/>
                                        </pic:nvPicPr>
                                        <pic:blipFill>
                                          <a:blip r:embed="rId63">
                                            <a:extLst>
                                              <a:ext uri="{28A0092B-C50C-407E-A947-70E740481C1C}">
                                                <a14:useLocalDpi xmlns:a14="http://schemas.microsoft.com/office/drawing/2010/main" val="0"/>
                                              </a:ext>
                                            </a:extLst>
                                          </a:blip>
                                          <a:stretch>
                                            <a:fillRect/>
                                          </a:stretch>
                                        </pic:blipFill>
                                        <pic:spPr>
                                          <a:xfrm>
                                            <a:off x="0" y="0"/>
                                            <a:ext cx="6678295" cy="43065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71E0DC" id="Text Box 1008" o:spid="_x0000_s1049" type="#_x0000_t202" style="position:absolute;margin-left:3pt;margin-top:11.6pt;width:540.75pt;height:339.7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" fillcolor="white [3201]" strokeweight=".5pt">
                <v:textbox>
                  <w:txbxContent>
                    <w:p w14:paraId="1C573686" w14:textId="4353F1FF" w:rsidR="009A0159" w:rsidRDefault="009A0159">
                      <w:r>
                        <w:rPr>
                          <w:noProof/>
                        </w:rPr>
                        <w:drawing>
                          <wp:inline distT="0" distB="0" distL="0" distR="0" wp14:anchorId="06779C5B" wp14:editId="76AC6B5A">
                            <wp:extent cx="6678295" cy="4306570"/>
                            <wp:effectExtent l="0" t="0" r="8255" b="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Picture 1009"/>
                                    <pic:cNvPicPr/>
                                  </pic:nvPicPr>
                                  <pic:blipFill>
                                    <a:blip r:embed="rId63">
                                      <a:extLst>
                                        <a:ext uri="{28A0092B-C50C-407E-A947-70E740481C1C}">
                                          <a14:useLocalDpi xmlns:a14="http://schemas.microsoft.com/office/drawing/2010/main" val="0"/>
                                        </a:ext>
                                      </a:extLst>
                                    </a:blip>
                                    <a:stretch>
                                      <a:fillRect/>
                                    </a:stretch>
                                  </pic:blipFill>
                                  <pic:spPr>
                                    <a:xfrm>
                                      <a:off x="0" y="0"/>
                                      <a:ext cx="6678295" cy="4306570"/>
                                    </a:xfrm>
                                    <a:prstGeom prst="rect">
                                      <a:avLst/>
                                    </a:prstGeom>
                                  </pic:spPr>
                                </pic:pic>
                              </a:graphicData>
                            </a:graphic>
                          </wp:inline>
                        </w:drawing>
                      </w:r>
                    </w:p>
                  </w:txbxContent>
                </v:textbox>
              </v:shape>
            </w:pict>
          </mc:Fallback>
        </mc:AlternateContent>
      </w:r>
    </w:p>
    <w:p w14:paraId="17156F0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EB85F9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13AEA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5FFEE1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351B88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4E5357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39B4B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C9E77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01EA99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F23B05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F30F1C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1201D9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78A08B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6E9FED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EEF8ED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856F4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0E420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A3362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E3671B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CDCB42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0CF759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24B3679"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76434C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3733E8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47BE24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5A252D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3CF0B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880EA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B6A244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3343C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F82AEDF" w14:textId="3B1773A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29920" behindDoc="0" locked="0" layoutInCell="1" allowOverlap="1" wp14:anchorId="0DBCAB8E" wp14:editId="10ECE96F">
                <wp:simplePos x="0" y="0"/>
                <wp:positionH relativeFrom="column">
                  <wp:posOffset>28575</wp:posOffset>
                </wp:positionH>
                <wp:positionV relativeFrom="paragraph">
                  <wp:posOffset>39370</wp:posOffset>
                </wp:positionV>
                <wp:extent cx="6886575" cy="4533900"/>
                <wp:effectExtent l="0" t="0" r="28575" b="19050"/>
                <wp:wrapNone/>
                <wp:docPr id="1010" name="Text Box 1010"/>
                <wp:cNvGraphicFramePr/>
                <a:graphic xmlns:a="http://schemas.openxmlformats.org/drawingml/2006/main">
                  <a:graphicData uri="http://schemas.microsoft.com/office/word/2010/wordprocessingShape">
                    <wps:wsp>
                      <wps:cNvSpPr txBox="1"/>
                      <wps:spPr>
                        <a:xfrm>
                          <a:off x="0" y="0"/>
                          <a:ext cx="6886575" cy="4533900"/>
                        </a:xfrm>
                        <a:prstGeom prst="rect">
                          <a:avLst/>
                        </a:prstGeom>
                        <a:solidFill>
                          <a:schemeClr val="lt1"/>
                        </a:solidFill>
                        <a:ln w="6350">
                          <a:solidFill>
                            <a:prstClr val="black"/>
                          </a:solidFill>
                        </a:ln>
                      </wps:spPr>
                      <wps:txbx>
                        <w:txbxContent>
                          <w:p w14:paraId="57F8FC16" w14:textId="3D2470D3" w:rsidR="009A0159" w:rsidRDefault="009A0159">
                            <w:r>
                              <w:rPr>
                                <w:noProof/>
                              </w:rPr>
                              <w:drawing>
                                <wp:inline distT="0" distB="0" distL="0" distR="0" wp14:anchorId="3A092B7D" wp14:editId="25316DFD">
                                  <wp:extent cx="6697345" cy="4335780"/>
                                  <wp:effectExtent l="0" t="0" r="8255" b="762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Picture 1011"/>
                                          <pic:cNvPicPr/>
                                        </pic:nvPicPr>
                                        <pic:blipFill>
                                          <a:blip r:embed="rId64">
                                            <a:extLst>
                                              <a:ext uri="{28A0092B-C50C-407E-A947-70E740481C1C}">
                                                <a14:useLocalDpi xmlns:a14="http://schemas.microsoft.com/office/drawing/2010/main" val="0"/>
                                              </a:ext>
                                            </a:extLst>
                                          </a:blip>
                                          <a:stretch>
                                            <a:fillRect/>
                                          </a:stretch>
                                        </pic:blipFill>
                                        <pic:spPr>
                                          <a:xfrm>
                                            <a:off x="0" y="0"/>
                                            <a:ext cx="6697345" cy="43357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BCAB8E" id="Text Box 1010" o:spid="_x0000_s1050" type="#_x0000_t202" style="position:absolute;margin-left:2.25pt;margin-top:3.1pt;width:542.25pt;height:357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" fillcolor="white [3201]" strokeweight=".5pt">
                <v:textbox>
                  <w:txbxContent>
                    <w:p w14:paraId="57F8FC16" w14:textId="3D2470D3" w:rsidR="009A0159" w:rsidRDefault="009A0159">
                      <w:r>
                        <w:rPr>
                          <w:noProof/>
                        </w:rPr>
                        <w:drawing>
                          <wp:inline distT="0" distB="0" distL="0" distR="0" wp14:anchorId="3A092B7D" wp14:editId="25316DFD">
                            <wp:extent cx="6697345" cy="4335780"/>
                            <wp:effectExtent l="0" t="0" r="8255" b="762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Picture 1011"/>
                                    <pic:cNvPicPr/>
                                  </pic:nvPicPr>
                                  <pic:blipFill>
                                    <a:blip r:embed="rId64">
                                      <a:extLst>
                                        <a:ext uri="{28A0092B-C50C-407E-A947-70E740481C1C}">
                                          <a14:useLocalDpi xmlns:a14="http://schemas.microsoft.com/office/drawing/2010/main" val="0"/>
                                        </a:ext>
                                      </a:extLst>
                                    </a:blip>
                                    <a:stretch>
                                      <a:fillRect/>
                                    </a:stretch>
                                  </pic:blipFill>
                                  <pic:spPr>
                                    <a:xfrm>
                                      <a:off x="0" y="0"/>
                                      <a:ext cx="6697345" cy="4335780"/>
                                    </a:xfrm>
                                    <a:prstGeom prst="rect">
                                      <a:avLst/>
                                    </a:prstGeom>
                                  </pic:spPr>
                                </pic:pic>
                              </a:graphicData>
                            </a:graphic>
                          </wp:inline>
                        </w:drawing>
                      </w:r>
                    </w:p>
                  </w:txbxContent>
                </v:textbox>
              </v:shape>
            </w:pict>
          </mc:Fallback>
        </mc:AlternateContent>
      </w:r>
    </w:p>
    <w:p w14:paraId="4B09941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45C042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D2432C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2FE48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0890EE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30E2E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3767E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BB1EB6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AA7B949"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12E930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A2578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E80965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FE167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6BA99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54856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E3A8A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DBEB2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AE64FA"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C2FC6F"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5355A1"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F575A2"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82E6AD"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83D4A5"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D153261"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694E266"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21F5DC4"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E9DC5C9"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EF7B876"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77C404D" w14:textId="7E7E28BA" w:rsidR="009E7AB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w:lastRenderedPageBreak/>
        <mc:AlternateContent>
          <mc:Choice Requires="wps">
            <w:drawing>
              <wp:anchor distT="0" distB="0" distL="114300" distR="114300" simplePos="0" relativeHeight="251730944" behindDoc="0" locked="0" layoutInCell="1" allowOverlap="1" wp14:anchorId="48ED7110" wp14:editId="0033E152">
                <wp:simplePos x="0" y="0"/>
                <wp:positionH relativeFrom="column">
                  <wp:posOffset>28575</wp:posOffset>
                </wp:positionH>
                <wp:positionV relativeFrom="paragraph">
                  <wp:posOffset>-341630</wp:posOffset>
                </wp:positionV>
                <wp:extent cx="6934200" cy="4676775"/>
                <wp:effectExtent l="0" t="0" r="19050" b="28575"/>
                <wp:wrapNone/>
                <wp:docPr id="1012" name="Text Box 1012"/>
                <wp:cNvGraphicFramePr/>
                <a:graphic xmlns:a="http://schemas.openxmlformats.org/drawingml/2006/main">
                  <a:graphicData uri="http://schemas.microsoft.com/office/word/2010/wordprocessingShape">
                    <wps:wsp>
                      <wps:cNvSpPr txBox="1"/>
                      <wps:spPr>
                        <a:xfrm>
                          <a:off x="0" y="0"/>
                          <a:ext cx="6934200" cy="4676775"/>
                        </a:xfrm>
                        <a:prstGeom prst="rect">
                          <a:avLst/>
                        </a:prstGeom>
                        <a:solidFill>
                          <a:schemeClr val="lt1"/>
                        </a:solidFill>
                        <a:ln w="6350">
                          <a:solidFill>
                            <a:prstClr val="black"/>
                          </a:solidFill>
                        </a:ln>
                      </wps:spPr>
                      <wps:txbx>
                        <w:txbxContent>
                          <w:p w14:paraId="13523581" w14:textId="40CD13CD" w:rsidR="009A0159" w:rsidRDefault="009A0159">
                            <w:r>
                              <w:rPr>
                                <w:noProof/>
                              </w:rPr>
                              <w:drawing>
                                <wp:inline distT="0" distB="0" distL="0" distR="0" wp14:anchorId="167D811B" wp14:editId="7BEB0762">
                                  <wp:extent cx="6744970" cy="4362450"/>
                                  <wp:effectExtent l="0" t="0" r="0" b="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Picture 1013"/>
                                          <pic:cNvPicPr/>
                                        </pic:nvPicPr>
                                        <pic:blipFill>
                                          <a:blip r:embed="rId65">
                                            <a:extLst>
                                              <a:ext uri="{28A0092B-C50C-407E-A947-70E740481C1C}">
                                                <a14:useLocalDpi xmlns:a14="http://schemas.microsoft.com/office/drawing/2010/main" val="0"/>
                                              </a:ext>
                                            </a:extLst>
                                          </a:blip>
                                          <a:stretch>
                                            <a:fillRect/>
                                          </a:stretch>
                                        </pic:blipFill>
                                        <pic:spPr>
                                          <a:xfrm>
                                            <a:off x="0" y="0"/>
                                            <a:ext cx="6744970" cy="43624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ED7110" id="Text Box 1012" o:spid="_x0000_s1051" type="#_x0000_t202" style="position:absolute;margin-left:2.25pt;margin-top:-26.9pt;width:546pt;height:368.2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" fillcolor="white [3201]" strokeweight=".5pt">
                <v:textbox>
                  <w:txbxContent>
                    <w:p w14:paraId="13523581" w14:textId="40CD13CD" w:rsidR="009A0159" w:rsidRDefault="009A0159">
                      <w:r>
                        <w:rPr>
                          <w:noProof/>
                        </w:rPr>
                        <w:drawing>
                          <wp:inline distT="0" distB="0" distL="0" distR="0" wp14:anchorId="167D811B" wp14:editId="7BEB0762">
                            <wp:extent cx="6744970" cy="4362450"/>
                            <wp:effectExtent l="0" t="0" r="0" b="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Picture 1013"/>
                                    <pic:cNvPicPr/>
                                  </pic:nvPicPr>
                                  <pic:blipFill>
                                    <a:blip r:embed="rId65">
                                      <a:extLst>
                                        <a:ext uri="{28A0092B-C50C-407E-A947-70E740481C1C}">
                                          <a14:useLocalDpi xmlns:a14="http://schemas.microsoft.com/office/drawing/2010/main" val="0"/>
                                        </a:ext>
                                      </a:extLst>
                                    </a:blip>
                                    <a:stretch>
                                      <a:fillRect/>
                                    </a:stretch>
                                  </pic:blipFill>
                                  <pic:spPr>
                                    <a:xfrm>
                                      <a:off x="0" y="0"/>
                                      <a:ext cx="6744970" cy="4362450"/>
                                    </a:xfrm>
                                    <a:prstGeom prst="rect">
                                      <a:avLst/>
                                    </a:prstGeom>
                                  </pic:spPr>
                                </pic:pic>
                              </a:graphicData>
                            </a:graphic>
                          </wp:inline>
                        </w:drawing>
                      </w:r>
                    </w:p>
                  </w:txbxContent>
                </v:textbox>
              </v:shape>
            </w:pict>
          </mc:Fallback>
        </mc:AlternateContent>
      </w:r>
    </w:p>
    <w:p w14:paraId="05E8D08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87947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AE2EC9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0978DE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88896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7342BD9"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9E5632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3D73F0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77FCD3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8178A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F41947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C9B8F1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64D86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0D4E61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2033F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0604F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A98A8D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8E93AC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C8DCDF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D36FBF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A130D9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09647E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A4CBB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84764A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CF4D04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35A3A6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D699A8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D4940D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67E67E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040CEA2" w14:textId="0419175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31968" behindDoc="0" locked="0" layoutInCell="1" allowOverlap="1" wp14:anchorId="51A129FD" wp14:editId="7E803836">
                <wp:simplePos x="0" y="0"/>
                <wp:positionH relativeFrom="column">
                  <wp:posOffset>19050</wp:posOffset>
                </wp:positionH>
                <wp:positionV relativeFrom="paragraph">
                  <wp:posOffset>67945</wp:posOffset>
                </wp:positionV>
                <wp:extent cx="6934200" cy="4924425"/>
                <wp:effectExtent l="0" t="0" r="19050" b="28575"/>
                <wp:wrapNone/>
                <wp:docPr id="1014" name="Text Box 1014"/>
                <wp:cNvGraphicFramePr/>
                <a:graphic xmlns:a="http://schemas.openxmlformats.org/drawingml/2006/main">
                  <a:graphicData uri="http://schemas.microsoft.com/office/word/2010/wordprocessingShape">
                    <wps:wsp>
                      <wps:cNvSpPr txBox="1"/>
                      <wps:spPr>
                        <a:xfrm>
                          <a:off x="0" y="0"/>
                          <a:ext cx="6934200" cy="4924425"/>
                        </a:xfrm>
                        <a:prstGeom prst="rect">
                          <a:avLst/>
                        </a:prstGeom>
                        <a:solidFill>
                          <a:schemeClr val="lt1"/>
                        </a:solidFill>
                        <a:ln w="6350">
                          <a:solidFill>
                            <a:prstClr val="black"/>
                          </a:solidFill>
                        </a:ln>
                      </wps:spPr>
                      <wps:txbx>
                        <w:txbxContent>
                          <w:p w14:paraId="32B0FC79" w14:textId="59B42B50" w:rsidR="009A0159" w:rsidRDefault="009A0159">
                            <w:r>
                              <w:rPr>
                                <w:noProof/>
                              </w:rPr>
                              <w:drawing>
                                <wp:inline distT="0" distB="0" distL="0" distR="0" wp14:anchorId="6FEE748D" wp14:editId="7FCA7C76">
                                  <wp:extent cx="6819106" cy="4423238"/>
                                  <wp:effectExtent l="0" t="0" r="1270" b="0"/>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Picture 1015"/>
                                          <pic:cNvPicPr/>
                                        </pic:nvPicPr>
                                        <pic:blipFill>
                                          <a:blip r:embed="rId66">
                                            <a:extLst>
                                              <a:ext uri="{28A0092B-C50C-407E-A947-70E740481C1C}">
                                                <a14:useLocalDpi xmlns:a14="http://schemas.microsoft.com/office/drawing/2010/main" val="0"/>
                                              </a:ext>
                                            </a:extLst>
                                          </a:blip>
                                          <a:stretch>
                                            <a:fillRect/>
                                          </a:stretch>
                                        </pic:blipFill>
                                        <pic:spPr>
                                          <a:xfrm>
                                            <a:off x="0" y="0"/>
                                            <a:ext cx="6829607" cy="4430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A129FD" id="Text Box 1014" o:spid="_x0000_s1052" type="#_x0000_t202" style="position:absolute;margin-left:1.5pt;margin-top:5.35pt;width:546pt;height:387.7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" fillcolor="white [3201]" strokeweight=".5pt">
                <v:textbox>
                  <w:txbxContent>
                    <w:p w14:paraId="32B0FC79" w14:textId="59B42B50" w:rsidR="009A0159" w:rsidRDefault="009A0159">
                      <w:r>
                        <w:rPr>
                          <w:noProof/>
                        </w:rPr>
                        <w:drawing>
                          <wp:inline distT="0" distB="0" distL="0" distR="0" wp14:anchorId="6FEE748D" wp14:editId="7FCA7C76">
                            <wp:extent cx="6819106" cy="4423238"/>
                            <wp:effectExtent l="0" t="0" r="1270" b="0"/>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Picture 1015"/>
                                    <pic:cNvPicPr/>
                                  </pic:nvPicPr>
                                  <pic:blipFill>
                                    <a:blip r:embed="rId66">
                                      <a:extLst>
                                        <a:ext uri="{28A0092B-C50C-407E-A947-70E740481C1C}">
                                          <a14:useLocalDpi xmlns:a14="http://schemas.microsoft.com/office/drawing/2010/main" val="0"/>
                                        </a:ext>
                                      </a:extLst>
                                    </a:blip>
                                    <a:stretch>
                                      <a:fillRect/>
                                    </a:stretch>
                                  </pic:blipFill>
                                  <pic:spPr>
                                    <a:xfrm>
                                      <a:off x="0" y="0"/>
                                      <a:ext cx="6829607" cy="4430050"/>
                                    </a:xfrm>
                                    <a:prstGeom prst="rect">
                                      <a:avLst/>
                                    </a:prstGeom>
                                  </pic:spPr>
                                </pic:pic>
                              </a:graphicData>
                            </a:graphic>
                          </wp:inline>
                        </w:drawing>
                      </w:r>
                    </w:p>
                  </w:txbxContent>
                </v:textbox>
              </v:shape>
            </w:pict>
          </mc:Fallback>
        </mc:AlternateContent>
      </w:r>
    </w:p>
    <w:p w14:paraId="63CC7EF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9F04C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1E798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BAE84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F5AE8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73702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65D6A4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D1C1B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08D26A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FC1F00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9C7F9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0889EA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67AA1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EA8611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B6C4D2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7424B9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7E907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1F80DA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DB072C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568C27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581F92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1D24B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AB59DD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7659D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71DF87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2D77D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DA50DA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F4F7BB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30E741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4C03C8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AB3FBB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E1F8760" w14:textId="73CE65A8"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w:lastRenderedPageBreak/>
        <mc:AlternateContent>
          <mc:Choice Requires="wps">
            <w:drawing>
              <wp:anchor distT="0" distB="0" distL="114300" distR="114300" simplePos="0" relativeHeight="251732992" behindDoc="0" locked="0" layoutInCell="1" allowOverlap="1" wp14:anchorId="501EE68D" wp14:editId="708FCA7F">
                <wp:simplePos x="0" y="0"/>
                <wp:positionH relativeFrom="column">
                  <wp:posOffset>-9525</wp:posOffset>
                </wp:positionH>
                <wp:positionV relativeFrom="paragraph">
                  <wp:posOffset>-389255</wp:posOffset>
                </wp:positionV>
                <wp:extent cx="7000875" cy="4533900"/>
                <wp:effectExtent l="0" t="0" r="28575" b="19050"/>
                <wp:wrapNone/>
                <wp:docPr id="1016" name="Text Box 1016"/>
                <wp:cNvGraphicFramePr/>
                <a:graphic xmlns:a="http://schemas.openxmlformats.org/drawingml/2006/main">
                  <a:graphicData uri="http://schemas.microsoft.com/office/word/2010/wordprocessingShape">
                    <wps:wsp>
                      <wps:cNvSpPr txBox="1"/>
                      <wps:spPr>
                        <a:xfrm>
                          <a:off x="0" y="0"/>
                          <a:ext cx="7000875" cy="4533900"/>
                        </a:xfrm>
                        <a:prstGeom prst="rect">
                          <a:avLst/>
                        </a:prstGeom>
                        <a:solidFill>
                          <a:schemeClr val="lt1"/>
                        </a:solidFill>
                        <a:ln w="6350">
                          <a:solidFill>
                            <a:prstClr val="black"/>
                          </a:solidFill>
                        </a:ln>
                      </wps:spPr>
                      <wps:txbx>
                        <w:txbxContent>
                          <w:p w14:paraId="4A7E0D0F" w14:textId="0A3FE54F" w:rsidR="009A0159" w:rsidRDefault="009A0159">
                            <w:r>
                              <w:rPr>
                                <w:noProof/>
                              </w:rPr>
                              <w:drawing>
                                <wp:inline distT="0" distB="0" distL="0" distR="0" wp14:anchorId="504CC01F" wp14:editId="5DD3493B">
                                  <wp:extent cx="6811645" cy="4420235"/>
                                  <wp:effectExtent l="0" t="0" r="8255"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Picture 1017"/>
                                          <pic:cNvPicPr/>
                                        </pic:nvPicPr>
                                        <pic:blipFill>
                                          <a:blip r:embed="rId67">
                                            <a:extLst>
                                              <a:ext uri="{28A0092B-C50C-407E-A947-70E740481C1C}">
                                                <a14:useLocalDpi xmlns:a14="http://schemas.microsoft.com/office/drawing/2010/main" val="0"/>
                                              </a:ext>
                                            </a:extLst>
                                          </a:blip>
                                          <a:stretch>
                                            <a:fillRect/>
                                          </a:stretch>
                                        </pic:blipFill>
                                        <pic:spPr>
                                          <a:xfrm>
                                            <a:off x="0" y="0"/>
                                            <a:ext cx="6811645" cy="44202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1EE68D" id="Text Box 1016" o:spid="_x0000_s1053" type="#_x0000_t202" style="position:absolute;margin-left:-.75pt;margin-top:-30.65pt;width:551.25pt;height:357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" fillcolor="white [3201]" strokeweight=".5pt">
                <v:textbox>
                  <w:txbxContent>
                    <w:p w14:paraId="4A7E0D0F" w14:textId="0A3FE54F" w:rsidR="009A0159" w:rsidRDefault="009A0159">
                      <w:r>
                        <w:rPr>
                          <w:noProof/>
                        </w:rPr>
                        <w:drawing>
                          <wp:inline distT="0" distB="0" distL="0" distR="0" wp14:anchorId="504CC01F" wp14:editId="5DD3493B">
                            <wp:extent cx="6811645" cy="4420235"/>
                            <wp:effectExtent l="0" t="0" r="8255"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Picture 1017"/>
                                    <pic:cNvPicPr/>
                                  </pic:nvPicPr>
                                  <pic:blipFill>
                                    <a:blip r:embed="rId67">
                                      <a:extLst>
                                        <a:ext uri="{28A0092B-C50C-407E-A947-70E740481C1C}">
                                          <a14:useLocalDpi xmlns:a14="http://schemas.microsoft.com/office/drawing/2010/main" val="0"/>
                                        </a:ext>
                                      </a:extLst>
                                    </a:blip>
                                    <a:stretch>
                                      <a:fillRect/>
                                    </a:stretch>
                                  </pic:blipFill>
                                  <pic:spPr>
                                    <a:xfrm>
                                      <a:off x="0" y="0"/>
                                      <a:ext cx="6811645" cy="4420235"/>
                                    </a:xfrm>
                                    <a:prstGeom prst="rect">
                                      <a:avLst/>
                                    </a:prstGeom>
                                  </pic:spPr>
                                </pic:pic>
                              </a:graphicData>
                            </a:graphic>
                          </wp:inline>
                        </w:drawing>
                      </w:r>
                    </w:p>
                  </w:txbxContent>
                </v:textbox>
              </v:shape>
            </w:pict>
          </mc:Fallback>
        </mc:AlternateContent>
      </w:r>
    </w:p>
    <w:p w14:paraId="5C995D8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EF0FEE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D4335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424B8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A90B86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D138A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134F57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D420A9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2E9D5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EB3BF7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D9857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A25EEB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9F609C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289B65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D0C26A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73D6B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98030C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ADE9FF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259E5E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B0261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FD34D9"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B82C0C6"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C161E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5EDC60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878A81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D206DD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D7821D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5F0C6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2FA8B2" w14:textId="14E91A46" w:rsidR="009A0159" w:rsidRDefault="007938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34016" behindDoc="0" locked="0" layoutInCell="1" allowOverlap="1" wp14:anchorId="4DA19F88" wp14:editId="28A86EA5">
                <wp:simplePos x="0" y="0"/>
                <wp:positionH relativeFrom="margin">
                  <wp:align>left</wp:align>
                </wp:positionH>
                <wp:positionV relativeFrom="paragraph">
                  <wp:posOffset>61595</wp:posOffset>
                </wp:positionV>
                <wp:extent cx="7038975" cy="4552950"/>
                <wp:effectExtent l="0" t="0" r="28575" b="19050"/>
                <wp:wrapNone/>
                <wp:docPr id="1018" name="Text Box 1018"/>
                <wp:cNvGraphicFramePr/>
                <a:graphic xmlns:a="http://schemas.openxmlformats.org/drawingml/2006/main">
                  <a:graphicData uri="http://schemas.microsoft.com/office/word/2010/wordprocessingShape">
                    <wps:wsp>
                      <wps:cNvSpPr txBox="1"/>
                      <wps:spPr>
                        <a:xfrm>
                          <a:off x="0" y="0"/>
                          <a:ext cx="7038975" cy="4552950"/>
                        </a:xfrm>
                        <a:prstGeom prst="rect">
                          <a:avLst/>
                        </a:prstGeom>
                        <a:solidFill>
                          <a:schemeClr val="lt1"/>
                        </a:solidFill>
                        <a:ln w="6350">
                          <a:solidFill>
                            <a:prstClr val="black"/>
                          </a:solidFill>
                        </a:ln>
                      </wps:spPr>
                      <wps:txbx>
                        <w:txbxContent>
                          <w:p w14:paraId="32689102" w14:textId="2B234B6A" w:rsidR="007938B9" w:rsidRDefault="007938B9">
                            <w:r>
                              <w:rPr>
                                <w:noProof/>
                              </w:rPr>
                              <w:drawing>
                                <wp:inline distT="0" distB="0" distL="0" distR="0" wp14:anchorId="0410DA88" wp14:editId="2A318961">
                                  <wp:extent cx="6849745" cy="4428490"/>
                                  <wp:effectExtent l="0" t="0" r="8255" b="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Picture 1020"/>
                                          <pic:cNvPicPr/>
                                        </pic:nvPicPr>
                                        <pic:blipFill>
                                          <a:blip r:embed="rId68">
                                            <a:extLst>
                                              <a:ext uri="{28A0092B-C50C-407E-A947-70E740481C1C}">
                                                <a14:useLocalDpi xmlns:a14="http://schemas.microsoft.com/office/drawing/2010/main" val="0"/>
                                              </a:ext>
                                            </a:extLst>
                                          </a:blip>
                                          <a:stretch>
                                            <a:fillRect/>
                                          </a:stretch>
                                        </pic:blipFill>
                                        <pic:spPr>
                                          <a:xfrm>
                                            <a:off x="0" y="0"/>
                                            <a:ext cx="6849745" cy="44284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A19F88" id="Text Box 1018" o:spid="_x0000_s1054" type="#_x0000_t202" style="position:absolute;margin-left:0;margin-top:4.85pt;width:554.25pt;height:358.5pt;z-index:2517340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" fillcolor="white [3201]" strokeweight=".5pt">
                <v:textbox>
                  <w:txbxContent>
                    <w:p w14:paraId="32689102" w14:textId="2B234B6A" w:rsidR="007938B9" w:rsidRDefault="007938B9">
                      <w:r>
                        <w:rPr>
                          <w:noProof/>
                        </w:rPr>
                        <w:drawing>
                          <wp:inline distT="0" distB="0" distL="0" distR="0" wp14:anchorId="0410DA88" wp14:editId="2A318961">
                            <wp:extent cx="6849745" cy="4428490"/>
                            <wp:effectExtent l="0" t="0" r="8255" b="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Picture 1020"/>
                                    <pic:cNvPicPr/>
                                  </pic:nvPicPr>
                                  <pic:blipFill>
                                    <a:blip r:embed="rId68">
                                      <a:extLst>
                                        <a:ext uri="{28A0092B-C50C-407E-A947-70E740481C1C}">
                                          <a14:useLocalDpi xmlns:a14="http://schemas.microsoft.com/office/drawing/2010/main" val="0"/>
                                        </a:ext>
                                      </a:extLst>
                                    </a:blip>
                                    <a:stretch>
                                      <a:fillRect/>
                                    </a:stretch>
                                  </pic:blipFill>
                                  <pic:spPr>
                                    <a:xfrm>
                                      <a:off x="0" y="0"/>
                                      <a:ext cx="6849745" cy="4428490"/>
                                    </a:xfrm>
                                    <a:prstGeom prst="rect">
                                      <a:avLst/>
                                    </a:prstGeom>
                                  </pic:spPr>
                                </pic:pic>
                              </a:graphicData>
                            </a:graphic>
                          </wp:inline>
                        </w:drawing>
                      </w:r>
                    </w:p>
                  </w:txbxContent>
                </v:textbox>
                <w10:wrap anchorx="margin"/>
              </v:shape>
            </w:pict>
          </mc:Fallback>
        </mc:AlternateContent>
      </w:r>
    </w:p>
    <w:p w14:paraId="1CACB02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C1A41A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093435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3E95D9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1578BB"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EADA2D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040827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C29799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18F0DE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241497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60EA3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1CA3710"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A05C72"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8BF887"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93B471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017CDD"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514F64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A24B63C"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A8E472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EBD46E"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D16E2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1FECD1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2CE52A5"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D687324"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94F3EB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2B4E7EF"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A1509EA"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3D89B1"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791C4B8"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4FE7E3" w14:textId="77777777" w:rsidR="009A0159" w:rsidRDefault="009A015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C25FB0" w14:textId="77777777" w:rsidR="009E7AB9" w:rsidRDefault="009E7AB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A70555" w14:textId="77777777" w:rsidR="0011459D" w:rsidRDefault="0011459D"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C6494A6" w14:textId="13366AE5"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w:lastRenderedPageBreak/>
        <mc:AlternateContent>
          <mc:Choice Requires="wps">
            <w:drawing>
              <wp:anchor distT="0" distB="0" distL="114300" distR="114300" simplePos="0" relativeHeight="251735040" behindDoc="0" locked="0" layoutInCell="1" allowOverlap="1" wp14:anchorId="29AF8DDD" wp14:editId="36841480">
                <wp:simplePos x="0" y="0"/>
                <wp:positionH relativeFrom="column">
                  <wp:posOffset>9525</wp:posOffset>
                </wp:positionH>
                <wp:positionV relativeFrom="paragraph">
                  <wp:posOffset>-55880</wp:posOffset>
                </wp:positionV>
                <wp:extent cx="7086600" cy="4638675"/>
                <wp:effectExtent l="0" t="0" r="19050" b="28575"/>
                <wp:wrapNone/>
                <wp:docPr id="1021" name="Text Box 1021"/>
                <wp:cNvGraphicFramePr/>
                <a:graphic xmlns:a="http://schemas.openxmlformats.org/drawingml/2006/main">
                  <a:graphicData uri="http://schemas.microsoft.com/office/word/2010/wordprocessingShape">
                    <wps:wsp>
                      <wps:cNvSpPr txBox="1"/>
                      <wps:spPr>
                        <a:xfrm>
                          <a:off x="0" y="0"/>
                          <a:ext cx="7086600" cy="4638675"/>
                        </a:xfrm>
                        <a:prstGeom prst="rect">
                          <a:avLst/>
                        </a:prstGeom>
                        <a:solidFill>
                          <a:schemeClr val="lt1"/>
                        </a:solidFill>
                        <a:ln w="6350">
                          <a:solidFill>
                            <a:prstClr val="black"/>
                          </a:solidFill>
                        </a:ln>
                      </wps:spPr>
                      <wps:txbx>
                        <w:txbxContent>
                          <w:p w14:paraId="075F8869" w14:textId="44E79E36" w:rsidR="00FB2512" w:rsidRDefault="00FB2512">
                            <w:r>
                              <w:rPr>
                                <w:noProof/>
                              </w:rPr>
                              <w:drawing>
                                <wp:inline distT="0" distB="0" distL="0" distR="0" wp14:anchorId="04AD561D" wp14:editId="59D9A393">
                                  <wp:extent cx="6897370" cy="4445635"/>
                                  <wp:effectExtent l="0" t="0" r="0" b="0"/>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Picture 1022"/>
                                          <pic:cNvPicPr/>
                                        </pic:nvPicPr>
                                        <pic:blipFill>
                                          <a:blip r:embed="rId69">
                                            <a:extLst>
                                              <a:ext uri="{28A0092B-C50C-407E-A947-70E740481C1C}">
                                                <a14:useLocalDpi xmlns:a14="http://schemas.microsoft.com/office/drawing/2010/main" val="0"/>
                                              </a:ext>
                                            </a:extLst>
                                          </a:blip>
                                          <a:stretch>
                                            <a:fillRect/>
                                          </a:stretch>
                                        </pic:blipFill>
                                        <pic:spPr>
                                          <a:xfrm>
                                            <a:off x="0" y="0"/>
                                            <a:ext cx="6897370" cy="44456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AF8DDD" id="Text Box 1021" o:spid="_x0000_s1055" type="#_x0000_t202" style="position:absolute;margin-left:.75pt;margin-top:-4.4pt;width:558pt;height:365.2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" fillcolor="white [3201]" strokeweight=".5pt">
                <v:textbox>
                  <w:txbxContent>
                    <w:p w14:paraId="075F8869" w14:textId="44E79E36" w:rsidR="00FB2512" w:rsidRDefault="00FB2512">
                      <w:r>
                        <w:rPr>
                          <w:noProof/>
                        </w:rPr>
                        <w:drawing>
                          <wp:inline distT="0" distB="0" distL="0" distR="0" wp14:anchorId="04AD561D" wp14:editId="59D9A393">
                            <wp:extent cx="6897370" cy="4445635"/>
                            <wp:effectExtent l="0" t="0" r="0" b="0"/>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Picture 1022"/>
                                    <pic:cNvPicPr/>
                                  </pic:nvPicPr>
                                  <pic:blipFill>
                                    <a:blip r:embed="rId69">
                                      <a:extLst>
                                        <a:ext uri="{28A0092B-C50C-407E-A947-70E740481C1C}">
                                          <a14:useLocalDpi xmlns:a14="http://schemas.microsoft.com/office/drawing/2010/main" val="0"/>
                                        </a:ext>
                                      </a:extLst>
                                    </a:blip>
                                    <a:stretch>
                                      <a:fillRect/>
                                    </a:stretch>
                                  </pic:blipFill>
                                  <pic:spPr>
                                    <a:xfrm>
                                      <a:off x="0" y="0"/>
                                      <a:ext cx="6897370" cy="4445635"/>
                                    </a:xfrm>
                                    <a:prstGeom prst="rect">
                                      <a:avLst/>
                                    </a:prstGeom>
                                  </pic:spPr>
                                </pic:pic>
                              </a:graphicData>
                            </a:graphic>
                          </wp:inline>
                        </w:drawing>
                      </w:r>
                    </w:p>
                  </w:txbxContent>
                </v:textbox>
              </v:shape>
            </w:pict>
          </mc:Fallback>
        </mc:AlternateContent>
      </w:r>
    </w:p>
    <w:p w14:paraId="6F79274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AA8582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9FDC8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80FA76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09DE20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60FBA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AC7F88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44F55A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A85D7D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4CAD19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0EB72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A5742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8CB6D5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21503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C544C4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5E4857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0041E2"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6D3EF9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22F1F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F84E58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BC06E0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1843B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B63BF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FB359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C2F06F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79278C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ECFC9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D0C33F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A27DCB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8E315A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74709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B2FCA37" w14:textId="54F125B9"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36064" behindDoc="0" locked="0" layoutInCell="1" allowOverlap="1" wp14:anchorId="42412012" wp14:editId="18BEF4C1">
                <wp:simplePos x="0" y="0"/>
                <wp:positionH relativeFrom="column">
                  <wp:posOffset>9525</wp:posOffset>
                </wp:positionH>
                <wp:positionV relativeFrom="paragraph">
                  <wp:posOffset>80645</wp:posOffset>
                </wp:positionV>
                <wp:extent cx="7105650" cy="4457700"/>
                <wp:effectExtent l="0" t="0" r="19050" b="19050"/>
                <wp:wrapNone/>
                <wp:docPr id="1023" name="Text Box 1023"/>
                <wp:cNvGraphicFramePr/>
                <a:graphic xmlns:a="http://schemas.openxmlformats.org/drawingml/2006/main">
                  <a:graphicData uri="http://schemas.microsoft.com/office/word/2010/wordprocessingShape">
                    <wps:wsp>
                      <wps:cNvSpPr txBox="1"/>
                      <wps:spPr>
                        <a:xfrm>
                          <a:off x="0" y="0"/>
                          <a:ext cx="7105650" cy="4457700"/>
                        </a:xfrm>
                        <a:prstGeom prst="rect">
                          <a:avLst/>
                        </a:prstGeom>
                        <a:solidFill>
                          <a:schemeClr val="lt1"/>
                        </a:solidFill>
                        <a:ln w="6350">
                          <a:solidFill>
                            <a:prstClr val="black"/>
                          </a:solidFill>
                        </a:ln>
                      </wps:spPr>
                      <wps:txbx>
                        <w:txbxContent>
                          <w:p w14:paraId="23FCDBAC" w14:textId="4B2C145C" w:rsidR="00FB2512" w:rsidRDefault="00FB2512">
                            <w:r>
                              <w:rPr>
                                <w:noProof/>
                              </w:rPr>
                              <w:drawing>
                                <wp:inline distT="0" distB="0" distL="0" distR="0" wp14:anchorId="7515DE44" wp14:editId="21AB85BE">
                                  <wp:extent cx="6751320" cy="4359910"/>
                                  <wp:effectExtent l="0" t="0" r="0" b="254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pic:cNvPicPr/>
                                        </pic:nvPicPr>
                                        <pic:blipFill>
                                          <a:blip r:embed="rId70">
                                            <a:extLst>
                                              <a:ext uri="{28A0092B-C50C-407E-A947-70E740481C1C}">
                                                <a14:useLocalDpi xmlns:a14="http://schemas.microsoft.com/office/drawing/2010/main" val="0"/>
                                              </a:ext>
                                            </a:extLst>
                                          </a:blip>
                                          <a:stretch>
                                            <a:fillRect/>
                                          </a:stretch>
                                        </pic:blipFill>
                                        <pic:spPr>
                                          <a:xfrm>
                                            <a:off x="0" y="0"/>
                                            <a:ext cx="6751320" cy="43599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412012" id="Text Box 1023" o:spid="_x0000_s1056" type="#_x0000_t202" style="position:absolute;margin-left:.75pt;margin-top:6.35pt;width:559.5pt;height:351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" fillcolor="white [3201]" strokeweight=".5pt">
                <v:textbox>
                  <w:txbxContent>
                    <w:p w14:paraId="23FCDBAC" w14:textId="4B2C145C" w:rsidR="00FB2512" w:rsidRDefault="00FB2512">
                      <w:r>
                        <w:rPr>
                          <w:noProof/>
                        </w:rPr>
                        <w:drawing>
                          <wp:inline distT="0" distB="0" distL="0" distR="0" wp14:anchorId="7515DE44" wp14:editId="21AB85BE">
                            <wp:extent cx="6751320" cy="4359910"/>
                            <wp:effectExtent l="0" t="0" r="0" b="254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pic:cNvPicPr/>
                                  </pic:nvPicPr>
                                  <pic:blipFill>
                                    <a:blip r:embed="rId70">
                                      <a:extLst>
                                        <a:ext uri="{28A0092B-C50C-407E-A947-70E740481C1C}">
                                          <a14:useLocalDpi xmlns:a14="http://schemas.microsoft.com/office/drawing/2010/main" val="0"/>
                                        </a:ext>
                                      </a:extLst>
                                    </a:blip>
                                    <a:stretch>
                                      <a:fillRect/>
                                    </a:stretch>
                                  </pic:blipFill>
                                  <pic:spPr>
                                    <a:xfrm>
                                      <a:off x="0" y="0"/>
                                      <a:ext cx="6751320" cy="4359910"/>
                                    </a:xfrm>
                                    <a:prstGeom prst="rect">
                                      <a:avLst/>
                                    </a:prstGeom>
                                  </pic:spPr>
                                </pic:pic>
                              </a:graphicData>
                            </a:graphic>
                          </wp:inline>
                        </w:drawing>
                      </w:r>
                    </w:p>
                  </w:txbxContent>
                </v:textbox>
              </v:shape>
            </w:pict>
          </mc:Fallback>
        </mc:AlternateContent>
      </w:r>
    </w:p>
    <w:p w14:paraId="5666674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90ED7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146699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A6DF95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924EC4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9824F8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DF39F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5E943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434A6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9B0BEA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DD0F1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A45A49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FA6A69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912B62"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2D351E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51FB0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B9C74A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4E751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2CFCE0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66FC57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597883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E3CA9C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B7D62B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97D38C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B986B7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6454B4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D7FC1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1D1998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A4FFEC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53B3D5" w14:textId="49CD5EFB"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w:lastRenderedPageBreak/>
        <mc:AlternateContent>
          <mc:Choice Requires="wps">
            <w:drawing>
              <wp:anchor distT="0" distB="0" distL="114300" distR="114300" simplePos="0" relativeHeight="251737088" behindDoc="0" locked="0" layoutInCell="1" allowOverlap="1" wp14:anchorId="66C195FA" wp14:editId="5761A535">
                <wp:simplePos x="0" y="0"/>
                <wp:positionH relativeFrom="column">
                  <wp:posOffset>47625</wp:posOffset>
                </wp:positionH>
                <wp:positionV relativeFrom="paragraph">
                  <wp:posOffset>-351155</wp:posOffset>
                </wp:positionV>
                <wp:extent cx="7048500" cy="4619625"/>
                <wp:effectExtent l="0" t="0" r="19050" b="28575"/>
                <wp:wrapNone/>
                <wp:docPr id="1026" name="Text Box 1026"/>
                <wp:cNvGraphicFramePr/>
                <a:graphic xmlns:a="http://schemas.openxmlformats.org/drawingml/2006/main">
                  <a:graphicData uri="http://schemas.microsoft.com/office/word/2010/wordprocessingShape">
                    <wps:wsp>
                      <wps:cNvSpPr txBox="1"/>
                      <wps:spPr>
                        <a:xfrm>
                          <a:off x="0" y="0"/>
                          <a:ext cx="7048500" cy="4619625"/>
                        </a:xfrm>
                        <a:prstGeom prst="rect">
                          <a:avLst/>
                        </a:prstGeom>
                        <a:solidFill>
                          <a:schemeClr val="lt1"/>
                        </a:solidFill>
                        <a:ln w="6350">
                          <a:solidFill>
                            <a:prstClr val="black"/>
                          </a:solidFill>
                        </a:ln>
                      </wps:spPr>
                      <wps:txbx>
                        <w:txbxContent>
                          <w:p w14:paraId="188E89A9" w14:textId="49453434" w:rsidR="00FB2512" w:rsidRDefault="00FB2512">
                            <w:r>
                              <w:rPr>
                                <w:noProof/>
                              </w:rPr>
                              <w:drawing>
                                <wp:inline distT="0" distB="0" distL="0" distR="0" wp14:anchorId="7EF07BFD" wp14:editId="4AEBD9EC">
                                  <wp:extent cx="6859270" cy="4412615"/>
                                  <wp:effectExtent l="0" t="0" r="0" b="6985"/>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1027"/>
                                          <pic:cNvPicPr/>
                                        </pic:nvPicPr>
                                        <pic:blipFill>
                                          <a:blip r:embed="rId71">
                                            <a:extLst>
                                              <a:ext uri="{28A0092B-C50C-407E-A947-70E740481C1C}">
                                                <a14:useLocalDpi xmlns:a14="http://schemas.microsoft.com/office/drawing/2010/main" val="0"/>
                                              </a:ext>
                                            </a:extLst>
                                          </a:blip>
                                          <a:stretch>
                                            <a:fillRect/>
                                          </a:stretch>
                                        </pic:blipFill>
                                        <pic:spPr>
                                          <a:xfrm>
                                            <a:off x="0" y="0"/>
                                            <a:ext cx="6859270" cy="44126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C195FA" id="Text Box 1026" o:spid="_x0000_s1057" type="#_x0000_t202" style="position:absolute;margin-left:3.75pt;margin-top:-27.65pt;width:555pt;height:363.7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" fillcolor="white [3201]" strokeweight=".5pt">
                <v:textbox>
                  <w:txbxContent>
                    <w:p w14:paraId="188E89A9" w14:textId="49453434" w:rsidR="00FB2512" w:rsidRDefault="00FB2512">
                      <w:r>
                        <w:rPr>
                          <w:noProof/>
                        </w:rPr>
                        <w:drawing>
                          <wp:inline distT="0" distB="0" distL="0" distR="0" wp14:anchorId="7EF07BFD" wp14:editId="4AEBD9EC">
                            <wp:extent cx="6859270" cy="4412615"/>
                            <wp:effectExtent l="0" t="0" r="0" b="6985"/>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1027"/>
                                    <pic:cNvPicPr/>
                                  </pic:nvPicPr>
                                  <pic:blipFill>
                                    <a:blip r:embed="rId71">
                                      <a:extLst>
                                        <a:ext uri="{28A0092B-C50C-407E-A947-70E740481C1C}">
                                          <a14:useLocalDpi xmlns:a14="http://schemas.microsoft.com/office/drawing/2010/main" val="0"/>
                                        </a:ext>
                                      </a:extLst>
                                    </a:blip>
                                    <a:stretch>
                                      <a:fillRect/>
                                    </a:stretch>
                                  </pic:blipFill>
                                  <pic:spPr>
                                    <a:xfrm>
                                      <a:off x="0" y="0"/>
                                      <a:ext cx="6859270" cy="4412615"/>
                                    </a:xfrm>
                                    <a:prstGeom prst="rect">
                                      <a:avLst/>
                                    </a:prstGeom>
                                  </pic:spPr>
                                </pic:pic>
                              </a:graphicData>
                            </a:graphic>
                          </wp:inline>
                        </w:drawing>
                      </w:r>
                    </w:p>
                  </w:txbxContent>
                </v:textbox>
              </v:shape>
            </w:pict>
          </mc:Fallback>
        </mc:AlternateContent>
      </w:r>
    </w:p>
    <w:p w14:paraId="75F9608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C404D1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3BA769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A1038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E1ED40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CE8CD6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2F9E3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38CC0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204221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1BB1F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D04FC6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0073EB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609BB2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4A0E59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B95916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23B0C2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B6050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83E49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EEC9F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6B7A50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6FFD08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9D09E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BC4C8B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7F7FB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0FDCFA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D40C1C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21F54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D5F885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B1FC81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F3FEB1" w14:textId="23BFD1ED"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38112" behindDoc="0" locked="0" layoutInCell="1" allowOverlap="1" wp14:anchorId="10E527B9" wp14:editId="1B74B539">
                <wp:simplePos x="0" y="0"/>
                <wp:positionH relativeFrom="column">
                  <wp:posOffset>66675</wp:posOffset>
                </wp:positionH>
                <wp:positionV relativeFrom="paragraph">
                  <wp:posOffset>77470</wp:posOffset>
                </wp:positionV>
                <wp:extent cx="7038975" cy="4619625"/>
                <wp:effectExtent l="0" t="0" r="28575" b="28575"/>
                <wp:wrapNone/>
                <wp:docPr id="1028" name="Text Box 1028"/>
                <wp:cNvGraphicFramePr/>
                <a:graphic xmlns:a="http://schemas.openxmlformats.org/drawingml/2006/main">
                  <a:graphicData uri="http://schemas.microsoft.com/office/word/2010/wordprocessingShape">
                    <wps:wsp>
                      <wps:cNvSpPr txBox="1"/>
                      <wps:spPr>
                        <a:xfrm>
                          <a:off x="0" y="0"/>
                          <a:ext cx="7038975" cy="4619625"/>
                        </a:xfrm>
                        <a:prstGeom prst="rect">
                          <a:avLst/>
                        </a:prstGeom>
                        <a:solidFill>
                          <a:schemeClr val="lt1"/>
                        </a:solidFill>
                        <a:ln w="6350">
                          <a:solidFill>
                            <a:prstClr val="black"/>
                          </a:solidFill>
                        </a:ln>
                      </wps:spPr>
                      <wps:txbx>
                        <w:txbxContent>
                          <w:p w14:paraId="42E7F2FD" w14:textId="1959046C" w:rsidR="00FB2512" w:rsidRDefault="00FB2512">
                            <w:r>
                              <w:rPr>
                                <w:noProof/>
                              </w:rPr>
                              <w:drawing>
                                <wp:inline distT="0" distB="0" distL="0" distR="0" wp14:anchorId="070B6E64" wp14:editId="3A7779EF">
                                  <wp:extent cx="6849745" cy="4445635"/>
                                  <wp:effectExtent l="0" t="0" r="8255"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1029"/>
                                          <pic:cNvPicPr/>
                                        </pic:nvPicPr>
                                        <pic:blipFill>
                                          <a:blip r:embed="rId72">
                                            <a:extLst>
                                              <a:ext uri="{28A0092B-C50C-407E-A947-70E740481C1C}">
                                                <a14:useLocalDpi xmlns:a14="http://schemas.microsoft.com/office/drawing/2010/main" val="0"/>
                                              </a:ext>
                                            </a:extLst>
                                          </a:blip>
                                          <a:stretch>
                                            <a:fillRect/>
                                          </a:stretch>
                                        </pic:blipFill>
                                        <pic:spPr>
                                          <a:xfrm>
                                            <a:off x="0" y="0"/>
                                            <a:ext cx="6849745" cy="44456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E527B9" id="Text Box 1028" o:spid="_x0000_s1058" type="#_x0000_t202" style="position:absolute;margin-left:5.25pt;margin-top:6.1pt;width:554.25pt;height:363.7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" fillcolor="white [3201]" strokeweight=".5pt">
                <v:textbox>
                  <w:txbxContent>
                    <w:p w14:paraId="42E7F2FD" w14:textId="1959046C" w:rsidR="00FB2512" w:rsidRDefault="00FB2512">
                      <w:r>
                        <w:rPr>
                          <w:noProof/>
                        </w:rPr>
                        <w:drawing>
                          <wp:inline distT="0" distB="0" distL="0" distR="0" wp14:anchorId="070B6E64" wp14:editId="3A7779EF">
                            <wp:extent cx="6849745" cy="4445635"/>
                            <wp:effectExtent l="0" t="0" r="8255"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1029"/>
                                    <pic:cNvPicPr/>
                                  </pic:nvPicPr>
                                  <pic:blipFill>
                                    <a:blip r:embed="rId72">
                                      <a:extLst>
                                        <a:ext uri="{28A0092B-C50C-407E-A947-70E740481C1C}">
                                          <a14:useLocalDpi xmlns:a14="http://schemas.microsoft.com/office/drawing/2010/main" val="0"/>
                                        </a:ext>
                                      </a:extLst>
                                    </a:blip>
                                    <a:stretch>
                                      <a:fillRect/>
                                    </a:stretch>
                                  </pic:blipFill>
                                  <pic:spPr>
                                    <a:xfrm>
                                      <a:off x="0" y="0"/>
                                      <a:ext cx="6849745" cy="4445635"/>
                                    </a:xfrm>
                                    <a:prstGeom prst="rect">
                                      <a:avLst/>
                                    </a:prstGeom>
                                  </pic:spPr>
                                </pic:pic>
                              </a:graphicData>
                            </a:graphic>
                          </wp:inline>
                        </w:drawing>
                      </w:r>
                    </w:p>
                  </w:txbxContent>
                </v:textbox>
              </v:shape>
            </w:pict>
          </mc:Fallback>
        </mc:AlternateContent>
      </w:r>
    </w:p>
    <w:p w14:paraId="7879731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007D3F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14C058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719C71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8FB7CE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CBA8BE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921CCC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4F42B2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93BCFA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08F0C8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E9108B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37741E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D62B5E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15BD52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C3332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8856B9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DD63E5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8D2012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85144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9155E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43CABC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04974D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0A03C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F980D2"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E1E9DC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E43A72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5A4BEF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D6F68B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28DF8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785D43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F0C036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CF9F0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F9E80A" w14:textId="34486AA0" w:rsidR="00FB2512" w:rsidRP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32"/>
          <w:szCs w:val="32"/>
          <w:u w:val="none"/>
        </w:rPr>
      </w:pPr>
      <w:r w:rsidRPr="00FB2512">
        <w:rPr>
          <w:rStyle w:val="Hyperlink"/>
          <w:rFonts w:asciiTheme="minorHAnsi" w:hAnsiTheme="minorHAnsi" w:cstheme="minorHAnsi"/>
          <w:b/>
          <w:bCs/>
          <w:i w:val="0"/>
          <w:iCs w:val="0"/>
          <w:color w:val="auto"/>
          <w:sz w:val="32"/>
          <w:szCs w:val="32"/>
          <w:u w:val="none"/>
        </w:rPr>
        <w:t>MASTER STREET PLAN – Vision Plan Appendix B</w:t>
      </w:r>
    </w:p>
    <w:p w14:paraId="06D6C3D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D74C5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A6C06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27B33B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1E4EB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DAFF36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81F87D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122116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5C621C5" w14:textId="2FDC8F40"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39136" behindDoc="0" locked="0" layoutInCell="1" allowOverlap="1" wp14:anchorId="3B7054CE" wp14:editId="2953C2F4">
                <wp:simplePos x="0" y="0"/>
                <wp:positionH relativeFrom="column">
                  <wp:posOffset>323850</wp:posOffset>
                </wp:positionH>
                <wp:positionV relativeFrom="paragraph">
                  <wp:posOffset>74295</wp:posOffset>
                </wp:positionV>
                <wp:extent cx="6648450" cy="6407150"/>
                <wp:effectExtent l="0" t="0" r="19050" b="12700"/>
                <wp:wrapNone/>
                <wp:docPr id="1030" name="Text Box 1030"/>
                <wp:cNvGraphicFramePr/>
                <a:graphic xmlns:a="http://schemas.openxmlformats.org/drawingml/2006/main">
                  <a:graphicData uri="http://schemas.microsoft.com/office/word/2010/wordprocessingShape">
                    <wps:wsp>
                      <wps:cNvSpPr txBox="1"/>
                      <wps:spPr>
                        <a:xfrm>
                          <a:off x="0" y="0"/>
                          <a:ext cx="6648450" cy="6407150"/>
                        </a:xfrm>
                        <a:prstGeom prst="rect">
                          <a:avLst/>
                        </a:prstGeom>
                        <a:solidFill>
                          <a:schemeClr val="lt1"/>
                        </a:solidFill>
                        <a:ln w="6350">
                          <a:solidFill>
                            <a:prstClr val="black"/>
                          </a:solidFill>
                        </a:ln>
                      </wps:spPr>
                      <wps:txbx>
                        <w:txbxContent>
                          <w:p w14:paraId="3FB63EAF" w14:textId="4F250022" w:rsidR="00FB2512" w:rsidRDefault="00FB2512">
                            <w:r>
                              <w:rPr>
                                <w:noProof/>
                              </w:rPr>
                              <w:drawing>
                                <wp:inline distT="0" distB="0" distL="0" distR="0" wp14:anchorId="5982EAEC" wp14:editId="575C24E8">
                                  <wp:extent cx="5608955" cy="630936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1031"/>
                                          <pic:cNvPicPr/>
                                        </pic:nvPicPr>
                                        <pic:blipFill>
                                          <a:blip r:embed="rId73">
                                            <a:extLst>
                                              <a:ext uri="{28A0092B-C50C-407E-A947-70E740481C1C}">
                                                <a14:useLocalDpi xmlns:a14="http://schemas.microsoft.com/office/drawing/2010/main" val="0"/>
                                              </a:ext>
                                            </a:extLst>
                                          </a:blip>
                                          <a:stretch>
                                            <a:fillRect/>
                                          </a:stretch>
                                        </pic:blipFill>
                                        <pic:spPr>
                                          <a:xfrm>
                                            <a:off x="0" y="0"/>
                                            <a:ext cx="5608955" cy="63093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7054CE" id="Text Box 1030" o:spid="_x0000_s1059" type="#_x0000_t202" style="position:absolute;margin-left:25.5pt;margin-top:5.85pt;width:523.5pt;height:504.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" fillcolor="white [3201]" strokeweight=".5pt">
                <v:textbox>
                  <w:txbxContent>
                    <w:p w14:paraId="3FB63EAF" w14:textId="4F250022" w:rsidR="00FB2512" w:rsidRDefault="00FB2512">
                      <w:r>
                        <w:rPr>
                          <w:noProof/>
                        </w:rPr>
                        <w:drawing>
                          <wp:inline distT="0" distB="0" distL="0" distR="0" wp14:anchorId="5982EAEC" wp14:editId="575C24E8">
                            <wp:extent cx="5608955" cy="630936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1031"/>
                                    <pic:cNvPicPr/>
                                  </pic:nvPicPr>
                                  <pic:blipFill>
                                    <a:blip r:embed="rId73">
                                      <a:extLst>
                                        <a:ext uri="{28A0092B-C50C-407E-A947-70E740481C1C}">
                                          <a14:useLocalDpi xmlns:a14="http://schemas.microsoft.com/office/drawing/2010/main" val="0"/>
                                        </a:ext>
                                      </a:extLst>
                                    </a:blip>
                                    <a:stretch>
                                      <a:fillRect/>
                                    </a:stretch>
                                  </pic:blipFill>
                                  <pic:spPr>
                                    <a:xfrm>
                                      <a:off x="0" y="0"/>
                                      <a:ext cx="5608955" cy="6309360"/>
                                    </a:xfrm>
                                    <a:prstGeom prst="rect">
                                      <a:avLst/>
                                    </a:prstGeom>
                                  </pic:spPr>
                                </pic:pic>
                              </a:graphicData>
                            </a:graphic>
                          </wp:inline>
                        </w:drawing>
                      </w:r>
                    </w:p>
                  </w:txbxContent>
                </v:textbox>
              </v:shape>
            </w:pict>
          </mc:Fallback>
        </mc:AlternateContent>
      </w:r>
    </w:p>
    <w:p w14:paraId="162DDDE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B3FD9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7E5D44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40208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C4661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D58152"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FCE4F6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C0A38E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9CB54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0CAAE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4D28F3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1D4441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2EA7DF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8772E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33B55D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99EB32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6E9468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46A6B7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9B45BC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E20112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1613CE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9D86A2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014FEF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DB16F2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2C9A20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9FBB5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54353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70615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98238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787013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BBF372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F4C752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AB2322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12C6D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1755DA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A69E3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701B9F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8661422"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EE9DF62"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8EBB16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B35E11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4CC4F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75A03C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B1F8DA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33A38E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464716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6546A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B90817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2D63B8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AFB00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B02986C"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A3E50F" w14:textId="48A5AB6E"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w:lastRenderedPageBreak/>
        <mc:AlternateContent>
          <mc:Choice Requires="wps">
            <w:drawing>
              <wp:anchor distT="0" distB="0" distL="114300" distR="114300" simplePos="0" relativeHeight="251740160" behindDoc="0" locked="0" layoutInCell="1" allowOverlap="1" wp14:anchorId="16AE6D03" wp14:editId="6E021ECB">
                <wp:simplePos x="0" y="0"/>
                <wp:positionH relativeFrom="column">
                  <wp:posOffset>247650</wp:posOffset>
                </wp:positionH>
                <wp:positionV relativeFrom="paragraph">
                  <wp:posOffset>-36830</wp:posOffset>
                </wp:positionV>
                <wp:extent cx="6724650" cy="7915275"/>
                <wp:effectExtent l="0" t="0" r="19050" b="28575"/>
                <wp:wrapNone/>
                <wp:docPr id="1032" name="Text Box 1032"/>
                <wp:cNvGraphicFramePr/>
                <a:graphic xmlns:a="http://schemas.openxmlformats.org/drawingml/2006/main">
                  <a:graphicData uri="http://schemas.microsoft.com/office/word/2010/wordprocessingShape">
                    <wps:wsp>
                      <wps:cNvSpPr txBox="1"/>
                      <wps:spPr>
                        <a:xfrm>
                          <a:off x="0" y="0"/>
                          <a:ext cx="6724650" cy="7915275"/>
                        </a:xfrm>
                        <a:prstGeom prst="rect">
                          <a:avLst/>
                        </a:prstGeom>
                        <a:solidFill>
                          <a:schemeClr val="lt1"/>
                        </a:solidFill>
                        <a:ln w="6350">
                          <a:solidFill>
                            <a:prstClr val="black"/>
                          </a:solidFill>
                        </a:ln>
                      </wps:spPr>
                      <wps:txbx>
                        <w:txbxContent>
                          <w:p w14:paraId="1CCC1685" w14:textId="6CD6E1E0" w:rsidR="00FB2512" w:rsidRDefault="00FB2512">
                            <w:r>
                              <w:rPr>
                                <w:noProof/>
                              </w:rPr>
                              <w:drawing>
                                <wp:inline distT="0" distB="0" distL="0" distR="0" wp14:anchorId="0AA43F85" wp14:editId="12BF6A70">
                                  <wp:extent cx="6535420" cy="7652385"/>
                                  <wp:effectExtent l="0" t="0" r="0" b="571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033"/>
                                          <pic:cNvPicPr/>
                                        </pic:nvPicPr>
                                        <pic:blipFill>
                                          <a:blip r:embed="rId74">
                                            <a:extLst>
                                              <a:ext uri="{28A0092B-C50C-407E-A947-70E740481C1C}">
                                                <a14:useLocalDpi xmlns:a14="http://schemas.microsoft.com/office/drawing/2010/main" val="0"/>
                                              </a:ext>
                                            </a:extLst>
                                          </a:blip>
                                          <a:stretch>
                                            <a:fillRect/>
                                          </a:stretch>
                                        </pic:blipFill>
                                        <pic:spPr>
                                          <a:xfrm>
                                            <a:off x="0" y="0"/>
                                            <a:ext cx="6535420" cy="76523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AE6D03" id="Text Box 1032" o:spid="_x0000_s1060" type="#_x0000_t202" style="position:absolute;margin-left:19.5pt;margin-top:-2.9pt;width:529.5pt;height:623.2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" fillcolor="white [3201]" strokeweight=".5pt">
                <v:textbox>
                  <w:txbxContent>
                    <w:p w14:paraId="1CCC1685" w14:textId="6CD6E1E0" w:rsidR="00FB2512" w:rsidRDefault="00FB2512">
                      <w:r>
                        <w:rPr>
                          <w:noProof/>
                        </w:rPr>
                        <w:drawing>
                          <wp:inline distT="0" distB="0" distL="0" distR="0" wp14:anchorId="0AA43F85" wp14:editId="12BF6A70">
                            <wp:extent cx="6535420" cy="7652385"/>
                            <wp:effectExtent l="0" t="0" r="0" b="571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033"/>
                                    <pic:cNvPicPr/>
                                  </pic:nvPicPr>
                                  <pic:blipFill>
                                    <a:blip r:embed="rId74">
                                      <a:extLst>
                                        <a:ext uri="{28A0092B-C50C-407E-A947-70E740481C1C}">
                                          <a14:useLocalDpi xmlns:a14="http://schemas.microsoft.com/office/drawing/2010/main" val="0"/>
                                        </a:ext>
                                      </a:extLst>
                                    </a:blip>
                                    <a:stretch>
                                      <a:fillRect/>
                                    </a:stretch>
                                  </pic:blipFill>
                                  <pic:spPr>
                                    <a:xfrm>
                                      <a:off x="0" y="0"/>
                                      <a:ext cx="6535420" cy="7652385"/>
                                    </a:xfrm>
                                    <a:prstGeom prst="rect">
                                      <a:avLst/>
                                    </a:prstGeom>
                                  </pic:spPr>
                                </pic:pic>
                              </a:graphicData>
                            </a:graphic>
                          </wp:inline>
                        </w:drawing>
                      </w:r>
                    </w:p>
                  </w:txbxContent>
                </v:textbox>
              </v:shape>
            </w:pict>
          </mc:Fallback>
        </mc:AlternateContent>
      </w:r>
    </w:p>
    <w:p w14:paraId="00E5001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92FABD2"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D4E365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358CA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164E89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681DF5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A3C80E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988817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08D4B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2D6221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EFB50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6F2AE5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1B399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6CEFBC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AB34ED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6CD1DD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CD71C9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3C3241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B85CF2"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66B9DB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A9BEC4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3449E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DE7B18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6ECE31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C75F71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722092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4D0855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5019B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6923DAB"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E9564B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D1B8F1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61F6A8"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6B1BF6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F9DC93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2D38EA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779F09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4CE91AD"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F1D614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83DE05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3CCEAB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37E90E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88A5E7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056468F"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E03C794"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A741C6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72BE46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124A34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DC12AF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917792A"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4F2FD8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476C1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3C6085"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DA3356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C12947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CD66349"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966D010"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47766356" w14:textId="1AF52DB2" w:rsidR="002C7786" w:rsidRDefault="002C7786">
      <w:pPr>
        <w:widowControl/>
        <w:autoSpaceDE/>
        <w:autoSpaceDN/>
        <w:spacing w:after="160" w:line="259" w:lineRule="auto"/>
        <w:rPr>
          <w:rStyle w:val="Hyperlink"/>
          <w:rFonts w:asciiTheme="minorHAnsi" w:eastAsia="Times New Roman" w:hAnsiTheme="minorHAnsi" w:cstheme="minorHAnsi"/>
          <w:b/>
          <w:bCs/>
          <w:color w:val="auto"/>
          <w:u w:val="none"/>
        </w:rPr>
      </w:pPr>
      <w:r>
        <w:rPr>
          <w:rStyle w:val="Hyperlink"/>
          <w:rFonts w:asciiTheme="minorHAnsi" w:hAnsiTheme="minorHAnsi" w:cstheme="minorHAnsi"/>
          <w:b/>
          <w:bCs/>
          <w:i/>
          <w:iCs/>
          <w:color w:val="auto"/>
          <w:u w:val="none"/>
        </w:rPr>
        <w:br w:type="page"/>
      </w:r>
    </w:p>
    <w:p w14:paraId="4AE6CAD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8651A11"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5D15683"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6CDAC1E"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CFA4366"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1500C1EA"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40"/>
          <w:szCs w:val="40"/>
          <w:u w:val="none"/>
        </w:rPr>
      </w:pPr>
    </w:p>
    <w:p w14:paraId="1F3B717C"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40"/>
          <w:szCs w:val="40"/>
          <w:u w:val="none"/>
        </w:rPr>
      </w:pPr>
    </w:p>
    <w:p w14:paraId="561DAF9C"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40"/>
          <w:szCs w:val="40"/>
          <w:u w:val="none"/>
        </w:rPr>
      </w:pPr>
    </w:p>
    <w:p w14:paraId="03E915F7" w14:textId="77777777" w:rsidR="00FB2512" w:rsidRDefault="00FB2512"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522084A5" w14:textId="6AA89DDD" w:rsidR="005522CF" w:rsidRDefault="002C7786"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45280" behindDoc="0" locked="0" layoutInCell="1" allowOverlap="1" wp14:anchorId="61BD1F3E" wp14:editId="2AC88D89">
                <wp:simplePos x="0" y="0"/>
                <wp:positionH relativeFrom="column">
                  <wp:posOffset>-9525</wp:posOffset>
                </wp:positionH>
                <wp:positionV relativeFrom="paragraph">
                  <wp:posOffset>115570</wp:posOffset>
                </wp:positionV>
                <wp:extent cx="6286500" cy="895350"/>
                <wp:effectExtent l="0" t="0" r="0" b="0"/>
                <wp:wrapNone/>
                <wp:docPr id="322835211" name="Text Box 1"/>
                <wp:cNvGraphicFramePr/>
                <a:graphic xmlns:a="http://schemas.openxmlformats.org/drawingml/2006/main">
                  <a:graphicData uri="http://schemas.microsoft.com/office/word/2010/wordprocessingShape">
                    <wps:wsp>
                      <wps:cNvSpPr txBox="1"/>
                      <wps:spPr>
                        <a:xfrm>
                          <a:off x="0" y="0"/>
                          <a:ext cx="6286500" cy="895350"/>
                        </a:xfrm>
                        <a:prstGeom prst="rect">
                          <a:avLst/>
                        </a:prstGeom>
                        <a:solidFill>
                          <a:schemeClr val="lt1"/>
                        </a:solidFill>
                        <a:ln w="6350">
                          <a:noFill/>
                        </a:ln>
                      </wps:spPr>
                      <wps:txbx>
                        <w:txbxContent>
                          <w:p w14:paraId="3E81570C" w14:textId="5F3A763D" w:rsidR="002C7786" w:rsidRPr="002C7786" w:rsidRDefault="002C7786">
                            <w:pPr>
                              <w:rPr>
                                <w:color w:val="FF0000"/>
                              </w:rPr>
                            </w:pPr>
                            <w:r w:rsidRPr="002C7786">
                              <w:rPr>
                                <w:color w:val="FF0000"/>
                              </w:rPr>
                              <w:t>(under development)</w:t>
                            </w:r>
                          </w:p>
                          <w:p w14:paraId="2FA2C813" w14:textId="77777777" w:rsidR="002C7786" w:rsidRDefault="002C7786"/>
                          <w:p w14:paraId="1107D977" w14:textId="18D34946" w:rsidR="002C7786" w:rsidRPr="002C7786" w:rsidRDefault="002C7786">
                            <w:pPr>
                              <w:rPr>
                                <w:sz w:val="36"/>
                                <w:szCs w:val="36"/>
                              </w:rPr>
                            </w:pPr>
                            <w:r w:rsidRPr="002C7786">
                              <w:rPr>
                                <w:sz w:val="36"/>
                                <w:szCs w:val="36"/>
                              </w:rPr>
                              <w:t>ARTICLE VIII STREET REGULATIONS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BD1F3E" id="Text Box 1" o:spid="_x0000_s1061" type="#_x0000_t202" style="position:absolute;margin-left:-.75pt;margin-top:9.1pt;width:495pt;height:70.5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" fillcolor="white [3201]" stroked="f" strokeweight=".5pt">
                <v:textbox>
                  <w:txbxContent>
                    <w:p w14:paraId="3E81570C" w14:textId="5F3A763D" w:rsidR="002C7786" w:rsidRPr="002C7786" w:rsidRDefault="002C7786">
                      <w:pPr>
                        <w:rPr>
                          <w:color w:val="FF0000"/>
                        </w:rPr>
                      </w:pPr>
                      <w:r w:rsidRPr="002C7786">
                        <w:rPr>
                          <w:color w:val="FF0000"/>
                        </w:rPr>
                        <w:t>(under development)</w:t>
                      </w:r>
                    </w:p>
                    <w:p w14:paraId="2FA2C813" w14:textId="77777777" w:rsidR="002C7786" w:rsidRDefault="002C7786"/>
                    <w:p w14:paraId="1107D977" w14:textId="18D34946" w:rsidR="002C7786" w:rsidRPr="002C7786" w:rsidRDefault="002C7786">
                      <w:pPr>
                        <w:rPr>
                          <w:sz w:val="36"/>
                          <w:szCs w:val="36"/>
                        </w:rPr>
                      </w:pPr>
                      <w:r w:rsidRPr="002C7786">
                        <w:rPr>
                          <w:sz w:val="36"/>
                          <w:szCs w:val="36"/>
                        </w:rPr>
                        <w:t>ARTICLE VIII STREET REGULATIONS</w:t>
                      </w:r>
                    </w:p>
                  </w:txbxContent>
                </v:textbox>
              </v:shape>
            </w:pict>
          </mc:Fallback>
        </mc:AlternateContent>
      </w:r>
    </w:p>
    <w:p w14:paraId="51F5E9C5" w14:textId="5FFECEFD" w:rsidR="005522CF" w:rsidRPr="005522CF" w:rsidRDefault="005522CF" w:rsidP="005522CF">
      <w:pPr>
        <w:pStyle w:val="TOC6"/>
        <w:tabs>
          <w:tab w:val="left" w:pos="1772"/>
          <w:tab w:val="left" w:leader="dot" w:pos="10210"/>
        </w:tabs>
        <w:ind w:left="0" w:firstLine="0"/>
        <w:rPr>
          <w:rStyle w:val="Hyperlink"/>
          <w:rFonts w:asciiTheme="minorHAnsi" w:hAnsiTheme="minorHAnsi" w:cstheme="minorHAnsi"/>
          <w:b/>
          <w:bCs/>
          <w:i w:val="0"/>
          <w:iCs w:val="0"/>
          <w:color w:val="auto"/>
          <w:sz w:val="40"/>
          <w:szCs w:val="40"/>
          <w:u w:val="none"/>
        </w:rPr>
      </w:pPr>
    </w:p>
    <w:p w14:paraId="134734E3" w14:textId="3D49B78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6926BAAA"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464AC47B"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3BD1F89E"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17A702ED"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03AD0093"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394BA646"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198058F7"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4E053F2A"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6BA2F310"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51E2B516"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09DEB9ED"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5B3C29F1"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675AF41B"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4DC874F7"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7D91012B"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34AB083B"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3DEC2C95"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7C55DA80"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6060753E"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6A1EC0FF"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59BF49A9"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4A7AF0AD"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0585E490"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5ADBCC30"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3E1BFED7"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1BECECB5"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51876969"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04DCAEFB"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0685F65C"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72D171EA"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2FA5C0C5"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46ECBF17"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5380961B"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5AF2095D"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3F2CED3C"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47B654F7"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79708D40"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70E7274D"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7D215855"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4BB1ABF6"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0B3AC160"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277DF045"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6BF6622E"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2C7C3ADD"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336413AD"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1F528C1B"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6E5BFB85"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298B502D"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7F8AC9C2" w14:textId="77777777" w:rsidR="005522CF"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3EB80505" w14:textId="77777777" w:rsidR="005522CF" w:rsidRPr="00FB2512" w:rsidRDefault="005522CF" w:rsidP="0011459D">
      <w:pPr>
        <w:pStyle w:val="TOC6"/>
        <w:tabs>
          <w:tab w:val="left" w:pos="1772"/>
          <w:tab w:val="left" w:leader="dot" w:pos="10210"/>
        </w:tabs>
        <w:ind w:left="0" w:firstLine="0"/>
        <w:rPr>
          <w:rStyle w:val="Hyperlink"/>
          <w:rFonts w:asciiTheme="minorHAnsi" w:hAnsiTheme="minorHAnsi" w:cstheme="minorHAnsi"/>
          <w:b/>
          <w:bCs/>
          <w:i w:val="0"/>
          <w:iCs w:val="0"/>
          <w:color w:val="FF0000"/>
          <w:sz w:val="22"/>
          <w:szCs w:val="22"/>
          <w:u w:val="none"/>
        </w:rPr>
      </w:pPr>
    </w:p>
    <w:p w14:paraId="65370746" w14:textId="77777777" w:rsidR="002C7786" w:rsidRDefault="002C7786"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B933A76" w14:textId="77777777" w:rsidR="002C7786" w:rsidRDefault="002C7786"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C809BED" w14:textId="00F6AAA2" w:rsidR="002C7786" w:rsidRDefault="002C7786"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Fonts w:asciiTheme="minorHAnsi" w:hAnsiTheme="minorHAnsi" w:cstheme="minorHAnsi"/>
          <w:b/>
          <w:bCs/>
          <w:i w:val="0"/>
          <w:iCs w:val="0"/>
          <w:noProof/>
          <w:sz w:val="22"/>
          <w:szCs w:val="22"/>
        </w:rPr>
        <mc:AlternateContent>
          <mc:Choice Requires="wps">
            <w:drawing>
              <wp:anchor distT="0" distB="0" distL="114300" distR="114300" simplePos="0" relativeHeight="251746304" behindDoc="0" locked="0" layoutInCell="1" allowOverlap="1" wp14:anchorId="11FCB86F" wp14:editId="6FE6998D">
                <wp:simplePos x="0" y="0"/>
                <wp:positionH relativeFrom="column">
                  <wp:posOffset>19050</wp:posOffset>
                </wp:positionH>
                <wp:positionV relativeFrom="paragraph">
                  <wp:posOffset>147320</wp:posOffset>
                </wp:positionV>
                <wp:extent cx="6648450" cy="523875"/>
                <wp:effectExtent l="0" t="0" r="0" b="9525"/>
                <wp:wrapNone/>
                <wp:docPr id="382659579" name="Text Box 2"/>
                <wp:cNvGraphicFramePr/>
                <a:graphic xmlns:a="http://schemas.openxmlformats.org/drawingml/2006/main">
                  <a:graphicData uri="http://schemas.microsoft.com/office/word/2010/wordprocessingShape">
                    <wps:wsp>
                      <wps:cNvSpPr txBox="1"/>
                      <wps:spPr>
                        <a:xfrm>
                          <a:off x="0" y="0"/>
                          <a:ext cx="6648450" cy="523875"/>
                        </a:xfrm>
                        <a:prstGeom prst="rect">
                          <a:avLst/>
                        </a:prstGeom>
                        <a:solidFill>
                          <a:schemeClr val="lt1"/>
                        </a:solidFill>
                        <a:ln w="6350">
                          <a:noFill/>
                        </a:ln>
                      </wps:spPr>
                      <wps:txbx>
                        <w:txbxContent>
                          <w:p w14:paraId="22B37AD9" w14:textId="20D83C13" w:rsidR="002C7786" w:rsidRPr="002C7786" w:rsidRDefault="002C7786">
                            <w:pPr>
                              <w:rPr>
                                <w:sz w:val="48"/>
                                <w:szCs w:val="48"/>
                              </w:rPr>
                            </w:pPr>
                            <w:r>
                              <w:rPr>
                                <w:sz w:val="48"/>
                                <w:szCs w:val="48"/>
                              </w:rPr>
                              <w:t>Article IX Excavation and Fill Regulations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FCB86F" id="_x0000_s1062" type="#_x0000_t202" style="position:absolute;margin-left:1.5pt;margin-top:11.6pt;width:523.5pt;height:41.2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" fillcolor="white [3201]" stroked="f" strokeweight=".5pt">
                <v:textbox>
                  <w:txbxContent>
                    <w:p w14:paraId="22B37AD9" w14:textId="20D83C13" w:rsidR="002C7786" w:rsidRPr="002C7786" w:rsidRDefault="002C7786">
                      <w:pPr>
                        <w:rPr>
                          <w:sz w:val="48"/>
                          <w:szCs w:val="48"/>
                        </w:rPr>
                      </w:pPr>
                      <w:r>
                        <w:rPr>
                          <w:sz w:val="48"/>
                          <w:szCs w:val="48"/>
                        </w:rPr>
                        <w:t>Article IX Excavation and Fill Regulations</w:t>
                      </w:r>
                    </w:p>
                  </w:txbxContent>
                </v:textbox>
              </v:shape>
            </w:pict>
          </mc:Fallback>
        </mc:AlternateContent>
      </w:r>
    </w:p>
    <w:p w14:paraId="4094D4E5" w14:textId="77777777" w:rsidR="002C7786" w:rsidRDefault="002C7786"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EB74325" w14:textId="77777777" w:rsidR="002C7786" w:rsidRDefault="002C7786"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3335E6CB" w14:textId="77777777" w:rsidR="002C7786" w:rsidRDefault="002C7786"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64DEFCA3" w14:textId="1797BCE2" w:rsidR="00082A0C" w:rsidRDefault="00082A0C"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 xml:space="preserve">     </w:t>
      </w:r>
    </w:p>
    <w:p w14:paraId="4C93F39B" w14:textId="4D42924B" w:rsidR="00C674A9" w:rsidRDefault="00C674A9"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r>
        <w:rPr>
          <w:rStyle w:val="Hyperlink"/>
          <w:rFonts w:asciiTheme="minorHAnsi" w:hAnsiTheme="minorHAnsi" w:cstheme="minorHAnsi"/>
          <w:b/>
          <w:bCs/>
          <w:i w:val="0"/>
          <w:iCs w:val="0"/>
          <w:color w:val="auto"/>
          <w:sz w:val="22"/>
          <w:szCs w:val="22"/>
          <w:u w:val="none"/>
        </w:rPr>
        <w:t>9.1</w:t>
      </w:r>
      <w:r>
        <w:rPr>
          <w:rStyle w:val="Hyperlink"/>
          <w:rFonts w:asciiTheme="minorHAnsi" w:hAnsiTheme="minorHAnsi" w:cstheme="minorHAnsi"/>
          <w:b/>
          <w:bCs/>
          <w:i w:val="0"/>
          <w:iCs w:val="0"/>
          <w:color w:val="auto"/>
          <w:sz w:val="22"/>
          <w:szCs w:val="22"/>
          <w:u w:val="none"/>
        </w:rPr>
        <w:tab/>
      </w:r>
    </w:p>
    <w:p w14:paraId="010294E8" w14:textId="77777777" w:rsidR="00082A0C" w:rsidRPr="00082A0C" w:rsidRDefault="00082A0C" w:rsidP="002B41F2">
      <w:pPr>
        <w:widowControl/>
        <w:numPr>
          <w:ilvl w:val="0"/>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PURPOSE:  </w:t>
      </w:r>
    </w:p>
    <w:p w14:paraId="5B172BA5" w14:textId="77777777" w:rsidR="00082A0C" w:rsidRPr="00082A0C" w:rsidRDefault="00082A0C" w:rsidP="002B41F2">
      <w:pPr>
        <w:widowControl/>
        <w:numPr>
          <w:ilvl w:val="1"/>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The purpose of this code is to safeguard life, limb, property, and public welfare by regulating excavations and grading on private and publicly owned land and property.</w:t>
      </w:r>
    </w:p>
    <w:p w14:paraId="22F24EF5" w14:textId="77777777" w:rsidR="00082A0C" w:rsidRPr="00082A0C" w:rsidRDefault="00082A0C" w:rsidP="002B41F2">
      <w:pPr>
        <w:widowControl/>
        <w:numPr>
          <w:ilvl w:val="0"/>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SCOPE</w:t>
      </w:r>
    </w:p>
    <w:p w14:paraId="44CBCF2A" w14:textId="77777777" w:rsidR="00082A0C" w:rsidRPr="00082A0C" w:rsidRDefault="00082A0C" w:rsidP="002B41F2">
      <w:pPr>
        <w:widowControl/>
        <w:numPr>
          <w:ilvl w:val="1"/>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This code sets forth rules and regulations to control excavation, grading, earthwork, construction, including fills and embankments, establishes the administrative procedure for issuance of permits and provides for approval of plans and inspection of excavation and grading construction. </w:t>
      </w:r>
    </w:p>
    <w:p w14:paraId="59D76702" w14:textId="77777777" w:rsidR="00082A0C" w:rsidRPr="00082A0C" w:rsidRDefault="00082A0C" w:rsidP="002B41F2">
      <w:pPr>
        <w:widowControl/>
        <w:numPr>
          <w:ilvl w:val="0"/>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PERMIT EXCEPTIONS</w:t>
      </w:r>
    </w:p>
    <w:p w14:paraId="37978F05" w14:textId="77777777" w:rsidR="00082A0C" w:rsidRPr="00082A0C" w:rsidRDefault="00082A0C" w:rsidP="002B41F2">
      <w:pPr>
        <w:widowControl/>
        <w:numPr>
          <w:ilvl w:val="1"/>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No person shall do any excavation or grading without first having obtained a permit from the City Building and Code Enforcement Department, unless the following exemptions are met. </w:t>
      </w:r>
    </w:p>
    <w:p w14:paraId="4C567DBF"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Excavations or grading in an isolated self-contained area of one-half acre or less where there is no danger apparent to private or public property and will not change established drainage patterns. </w:t>
      </w:r>
    </w:p>
    <w:p w14:paraId="2D22D471"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An excavation below finished ground, such as for footings, basements, retaining walls, or other structural excavations that are covered under a valid building or fence permit. This shall not exempt any fill that is the result of excavation nor exempt any excavation having an unsupported height greater than 4 feet after completion of the structure. </w:t>
      </w:r>
    </w:p>
    <w:p w14:paraId="2C3CB48A"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Cemetery graves</w:t>
      </w:r>
    </w:p>
    <w:p w14:paraId="2FE6E288"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Refuse disposal sites controlled by other regulations</w:t>
      </w:r>
    </w:p>
    <w:p w14:paraId="478D516C"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Excavations for wells, tunnels, or utilities</w:t>
      </w:r>
    </w:p>
    <w:p w14:paraId="13798A28"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Mining, quarrying, excavating, processing, stockpiling of rock, sand, gravel, aggregate, where otherwise established by lawful practices and regulations. Provided further that all such activities shall meet all local, state, and federal guidelines and laws in existence. </w:t>
      </w:r>
    </w:p>
    <w:p w14:paraId="38B5E5EA"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Exploratory excavations under the direction of soil engineers, geologists, or scientists. </w:t>
      </w:r>
    </w:p>
    <w:p w14:paraId="3542237E"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An excavation which (a) is less than 2 feet in depth, or (b) which does not create a cut slope greater than 5 feet in height and steeper than one and one-half horizontal to vertical. </w:t>
      </w:r>
    </w:p>
    <w:p w14:paraId="45585850"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Earth Work performed under an approved building permit, relevant to the construction of the building only. </w:t>
      </w:r>
    </w:p>
    <w:p w14:paraId="6940D019"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Utility cuts performed by or on behalf of a public utility. </w:t>
      </w:r>
    </w:p>
    <w:p w14:paraId="767C4385"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Work performed as part of an approved subdivision development </w:t>
      </w:r>
      <w:proofErr w:type="spellStart"/>
      <w:r w:rsidRPr="00082A0C">
        <w:rPr>
          <w:rFonts w:ascii="Calibri" w:eastAsia="Times New Roman" w:hAnsi="Calibri" w:cs="Times New Roman"/>
        </w:rPr>
        <w:t>accordint</w:t>
      </w:r>
      <w:proofErr w:type="spellEnd"/>
      <w:r w:rsidRPr="00082A0C">
        <w:rPr>
          <w:rFonts w:ascii="Calibri" w:eastAsia="Times New Roman" w:hAnsi="Calibri" w:cs="Times New Roman"/>
        </w:rPr>
        <w:t xml:space="preserve"> to the subdivision regulations as may now or hereafter be enacted by the board of directors. </w:t>
      </w:r>
    </w:p>
    <w:p w14:paraId="18372980"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Street and drainage work performed within a public right-of-way by or on behalf of a public agency</w:t>
      </w:r>
    </w:p>
    <w:p w14:paraId="173FC16F"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This requirement of the Code may be waived by the </w:t>
      </w:r>
      <w:proofErr w:type="gramStart"/>
      <w:r w:rsidRPr="00082A0C">
        <w:rPr>
          <w:rFonts w:ascii="Calibri" w:eastAsia="Times New Roman" w:hAnsi="Calibri" w:cs="Times New Roman"/>
        </w:rPr>
        <w:t>Mayor</w:t>
      </w:r>
      <w:proofErr w:type="gramEnd"/>
      <w:r w:rsidRPr="00082A0C">
        <w:rPr>
          <w:rFonts w:ascii="Calibri" w:eastAsia="Times New Roman" w:hAnsi="Calibri" w:cs="Times New Roman"/>
        </w:rPr>
        <w:t xml:space="preserve"> or his designee in time of natural disasters or other such emergencies. </w:t>
      </w:r>
    </w:p>
    <w:p w14:paraId="03EC8011" w14:textId="77777777" w:rsidR="00082A0C" w:rsidRPr="00082A0C" w:rsidRDefault="00082A0C" w:rsidP="002B41F2">
      <w:pPr>
        <w:widowControl/>
        <w:numPr>
          <w:ilvl w:val="0"/>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HAZARDS</w:t>
      </w:r>
    </w:p>
    <w:p w14:paraId="22F9BD42" w14:textId="77777777" w:rsidR="00082A0C" w:rsidRPr="00082A0C" w:rsidRDefault="00082A0C" w:rsidP="002B41F2">
      <w:pPr>
        <w:widowControl/>
        <w:numPr>
          <w:ilvl w:val="1"/>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Whenever any existing excavation or embankment or fill on private property has become a hazard to life, limb, or endangers property, or adversely affects the safety, use, stability, or drainage of a public way or drainage channel, the owner of the property upon which the excavation or fill is located, or other person or agent in control of said property, upon receipt of notice in writing from the City </w:t>
      </w:r>
      <w:r w:rsidRPr="00082A0C">
        <w:rPr>
          <w:rFonts w:ascii="Calibri" w:eastAsia="Times New Roman" w:hAnsi="Calibri" w:cs="Times New Roman"/>
        </w:rPr>
        <w:lastRenderedPageBreak/>
        <w:t xml:space="preserve">Building and Code Enforcement Department, shall within the period specified therein repair or eliminate such excavation or embankment so as to eliminate the hazard and be in conformance with the requirements of the Code. </w:t>
      </w:r>
    </w:p>
    <w:p w14:paraId="61DE3F7A" w14:textId="77777777" w:rsidR="00082A0C" w:rsidRPr="00082A0C" w:rsidRDefault="00082A0C" w:rsidP="002B41F2">
      <w:pPr>
        <w:widowControl/>
        <w:numPr>
          <w:ilvl w:val="0"/>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WORK SITE REQUIREMENTS</w:t>
      </w:r>
    </w:p>
    <w:p w14:paraId="2636157F" w14:textId="77777777" w:rsidR="00082A0C" w:rsidRPr="00082A0C" w:rsidRDefault="00082A0C" w:rsidP="002B41F2">
      <w:pPr>
        <w:widowControl/>
        <w:numPr>
          <w:ilvl w:val="1"/>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Provisions shall be made to adequately control dust. Provisions shall be made to adequately control and keep streets clean and free of debris, soil, and mud caused by hauling or excavation activities.  Public Streets shall be cleaned immediately. </w:t>
      </w:r>
    </w:p>
    <w:p w14:paraId="03E36B61" w14:textId="77777777" w:rsidR="00082A0C" w:rsidRPr="00082A0C" w:rsidRDefault="00082A0C" w:rsidP="002B41F2">
      <w:pPr>
        <w:widowControl/>
        <w:numPr>
          <w:ilvl w:val="0"/>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VARIANCES</w:t>
      </w:r>
    </w:p>
    <w:p w14:paraId="469B0B3B" w14:textId="77777777" w:rsidR="00082A0C" w:rsidRPr="00082A0C" w:rsidRDefault="00082A0C" w:rsidP="002B41F2">
      <w:pPr>
        <w:widowControl/>
        <w:numPr>
          <w:ilvl w:val="1"/>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If an applicant alleges that extraordinary hardships or practical difficulties may result from strict compliance with these regulations, or the purpose of these regulations, and proposes alternative measures or proposals, the City Building and Code Enforcement office shall review said alternative plans and forward a recommendation to the Board of Adjustments. The request shall include: </w:t>
      </w:r>
    </w:p>
    <w:p w14:paraId="450AA99B"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Conditions upon which the request for variance is based that are unique to the property because of its particular physical surroundings, shape, or topographical conditions. </w:t>
      </w:r>
    </w:p>
    <w:p w14:paraId="45196A9D"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Assurances that the granting of a variance will not be detrimental to public safety, health, or welfare of, or injurious to, other property. </w:t>
      </w:r>
    </w:p>
    <w:p w14:paraId="7B1BD190" w14:textId="77777777" w:rsidR="00082A0C" w:rsidRPr="00082A0C" w:rsidRDefault="00082A0C" w:rsidP="002B41F2">
      <w:pPr>
        <w:widowControl/>
        <w:numPr>
          <w:ilvl w:val="0"/>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PENALTY</w:t>
      </w:r>
    </w:p>
    <w:p w14:paraId="75437AEB" w14:textId="77777777" w:rsidR="00082A0C" w:rsidRPr="00082A0C" w:rsidRDefault="00082A0C" w:rsidP="002B41F2">
      <w:pPr>
        <w:widowControl/>
        <w:numPr>
          <w:ilvl w:val="1"/>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The penalty for violation of this code shall, upon conviction, be such fines and penalties as established by the general penalty clause, section 1.32 PGMC. </w:t>
      </w:r>
    </w:p>
    <w:p w14:paraId="38CF8215" w14:textId="460FA75E" w:rsidR="00082A0C" w:rsidRPr="00082A0C" w:rsidRDefault="00C674A9" w:rsidP="00082A0C">
      <w:pPr>
        <w:widowControl/>
        <w:autoSpaceDE/>
        <w:autoSpaceDN/>
        <w:spacing w:after="200" w:line="276" w:lineRule="auto"/>
        <w:rPr>
          <w:rFonts w:ascii="Calibri" w:eastAsia="Times New Roman" w:hAnsi="Calibri" w:cs="Times New Roman"/>
          <w:b/>
        </w:rPr>
      </w:pPr>
      <w:r>
        <w:rPr>
          <w:rFonts w:ascii="Calibri" w:eastAsia="Times New Roman" w:hAnsi="Calibri" w:cs="Times New Roman"/>
          <w:b/>
        </w:rPr>
        <w:t>9.2</w:t>
      </w:r>
    </w:p>
    <w:p w14:paraId="0BBE2B16" w14:textId="77777777" w:rsidR="00082A0C" w:rsidRPr="00082A0C" w:rsidRDefault="00082A0C" w:rsidP="002B41F2">
      <w:pPr>
        <w:widowControl/>
        <w:numPr>
          <w:ilvl w:val="0"/>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DEFINTITIONS</w:t>
      </w:r>
    </w:p>
    <w:p w14:paraId="19879B19" w14:textId="77777777" w:rsidR="00082A0C" w:rsidRPr="00082A0C" w:rsidRDefault="00082A0C" w:rsidP="00082A0C">
      <w:pPr>
        <w:widowControl/>
        <w:autoSpaceDE/>
        <w:autoSpaceDN/>
        <w:spacing w:before="8" w:after="200" w:line="276" w:lineRule="auto"/>
        <w:rPr>
          <w:rFonts w:ascii="Calibri" w:eastAsia="Times New Roman" w:hAnsi="Calibri" w:cs="Times New Roman"/>
        </w:rPr>
      </w:pPr>
    </w:p>
    <w:p w14:paraId="0255D917" w14:textId="77777777" w:rsidR="00082A0C" w:rsidRPr="00082A0C" w:rsidRDefault="00082A0C" w:rsidP="00082A0C">
      <w:pPr>
        <w:widowControl/>
        <w:autoSpaceDE/>
        <w:autoSpaceDN/>
        <w:spacing w:after="200" w:line="242" w:lineRule="auto"/>
        <w:ind w:left="144" w:right="1707" w:firstLine="698"/>
        <w:jc w:val="both"/>
        <w:rPr>
          <w:rFonts w:ascii="Calibri" w:eastAsia="Times New Roman" w:hAnsi="Calibri" w:cs="Times New Roman"/>
        </w:rPr>
      </w:pPr>
      <w:r w:rsidRPr="00082A0C">
        <w:rPr>
          <w:rFonts w:ascii="Calibri" w:eastAsia="Times New Roman" w:hAnsi="Calibri" w:cs="Times New Roman"/>
        </w:rPr>
        <w:t xml:space="preserve">The following words, terms, phrases, abbreviations, or acronyms, when used in </w:t>
      </w:r>
      <w:r w:rsidRPr="00082A0C">
        <w:rPr>
          <w:rFonts w:ascii="Calibri" w:eastAsia="Times New Roman" w:hAnsi="Calibri" w:cs="Times New Roman"/>
          <w:spacing w:val="34"/>
        </w:rPr>
        <w:t>this</w:t>
      </w:r>
      <w:r w:rsidRPr="00082A0C">
        <w:rPr>
          <w:rFonts w:ascii="Calibri" w:eastAsia="Times New Roman" w:hAnsi="Calibri" w:cs="Times New Roman"/>
        </w:rPr>
        <w:t xml:space="preserve"> Code,</w:t>
      </w:r>
      <w:r w:rsidRPr="00082A0C">
        <w:rPr>
          <w:rFonts w:ascii="Calibri" w:eastAsia="Times New Roman" w:hAnsi="Calibri" w:cs="Times New Roman"/>
          <w:spacing w:val="35"/>
        </w:rPr>
        <w:t xml:space="preserve"> </w:t>
      </w:r>
      <w:r w:rsidRPr="00082A0C">
        <w:rPr>
          <w:rFonts w:ascii="Calibri" w:eastAsia="Times New Roman" w:hAnsi="Calibri" w:cs="Times New Roman"/>
        </w:rPr>
        <w:t>shall</w:t>
      </w:r>
      <w:r w:rsidRPr="00082A0C">
        <w:rPr>
          <w:rFonts w:ascii="Calibri" w:eastAsia="Times New Roman" w:hAnsi="Calibri" w:cs="Times New Roman"/>
          <w:spacing w:val="14"/>
        </w:rPr>
        <w:t xml:space="preserve"> </w:t>
      </w:r>
      <w:r w:rsidRPr="00082A0C">
        <w:rPr>
          <w:rFonts w:ascii="Calibri" w:eastAsia="Times New Roman" w:hAnsi="Calibri" w:cs="Times New Roman"/>
        </w:rPr>
        <w:t>have</w:t>
      </w:r>
      <w:r w:rsidRPr="00082A0C">
        <w:rPr>
          <w:rFonts w:ascii="Calibri" w:eastAsia="Times New Roman" w:hAnsi="Calibri" w:cs="Times New Roman"/>
          <w:spacing w:val="30"/>
        </w:rPr>
        <w:t xml:space="preserve"> </w:t>
      </w:r>
      <w:r w:rsidRPr="00082A0C">
        <w:rPr>
          <w:rFonts w:ascii="Calibri" w:eastAsia="Times New Roman" w:hAnsi="Calibri" w:cs="Times New Roman"/>
        </w:rPr>
        <w:t>the</w:t>
      </w:r>
      <w:r w:rsidRPr="00082A0C">
        <w:rPr>
          <w:rFonts w:ascii="Calibri" w:eastAsia="Times New Roman" w:hAnsi="Calibri" w:cs="Times New Roman"/>
          <w:spacing w:val="26"/>
        </w:rPr>
        <w:t xml:space="preserve"> </w:t>
      </w:r>
      <w:r w:rsidRPr="00082A0C">
        <w:rPr>
          <w:rFonts w:ascii="Calibri" w:eastAsia="Times New Roman" w:hAnsi="Calibri" w:cs="Times New Roman"/>
        </w:rPr>
        <w:t>meanings</w:t>
      </w:r>
      <w:r w:rsidRPr="00082A0C">
        <w:rPr>
          <w:rFonts w:ascii="Calibri" w:eastAsia="Times New Roman" w:hAnsi="Calibri" w:cs="Times New Roman"/>
          <w:spacing w:val="41"/>
        </w:rPr>
        <w:t xml:space="preserve"> </w:t>
      </w:r>
      <w:r w:rsidRPr="00082A0C">
        <w:rPr>
          <w:rFonts w:ascii="Calibri" w:eastAsia="Times New Roman" w:hAnsi="Calibri" w:cs="Times New Roman"/>
        </w:rPr>
        <w:t>ascribed</w:t>
      </w:r>
      <w:r w:rsidRPr="00082A0C">
        <w:rPr>
          <w:rFonts w:ascii="Calibri" w:eastAsia="Times New Roman" w:hAnsi="Calibri" w:cs="Times New Roman"/>
          <w:spacing w:val="40"/>
        </w:rPr>
        <w:t xml:space="preserve"> </w:t>
      </w:r>
      <w:r w:rsidRPr="00082A0C">
        <w:rPr>
          <w:rFonts w:ascii="Calibri" w:eastAsia="Times New Roman" w:hAnsi="Calibri" w:cs="Times New Roman"/>
        </w:rPr>
        <w:t>to</w:t>
      </w:r>
      <w:r w:rsidRPr="00082A0C">
        <w:rPr>
          <w:rFonts w:ascii="Calibri" w:eastAsia="Times New Roman" w:hAnsi="Calibri" w:cs="Times New Roman"/>
          <w:spacing w:val="20"/>
        </w:rPr>
        <w:t xml:space="preserve"> </w:t>
      </w:r>
      <w:r w:rsidRPr="00082A0C">
        <w:rPr>
          <w:rFonts w:ascii="Calibri" w:eastAsia="Times New Roman" w:hAnsi="Calibri" w:cs="Times New Roman"/>
        </w:rPr>
        <w:t>them</w:t>
      </w:r>
      <w:r w:rsidRPr="00082A0C">
        <w:rPr>
          <w:rFonts w:ascii="Calibri" w:eastAsia="Times New Roman" w:hAnsi="Calibri" w:cs="Times New Roman"/>
          <w:spacing w:val="27"/>
        </w:rPr>
        <w:t xml:space="preserve"> </w:t>
      </w:r>
      <w:r w:rsidRPr="00082A0C">
        <w:rPr>
          <w:rFonts w:ascii="Calibri" w:eastAsia="Times New Roman" w:hAnsi="Calibri" w:cs="Times New Roman"/>
        </w:rPr>
        <w:t>in</w:t>
      </w:r>
      <w:r w:rsidRPr="00082A0C">
        <w:rPr>
          <w:rFonts w:ascii="Calibri" w:eastAsia="Times New Roman" w:hAnsi="Calibri" w:cs="Times New Roman"/>
          <w:spacing w:val="23"/>
        </w:rPr>
        <w:t xml:space="preserve"> </w:t>
      </w:r>
      <w:r w:rsidRPr="00082A0C">
        <w:rPr>
          <w:rFonts w:ascii="Calibri" w:eastAsia="Times New Roman" w:hAnsi="Calibri" w:cs="Times New Roman"/>
        </w:rPr>
        <w:t>this</w:t>
      </w:r>
      <w:r w:rsidRPr="00082A0C">
        <w:rPr>
          <w:rFonts w:ascii="Calibri" w:eastAsia="Times New Roman" w:hAnsi="Calibri" w:cs="Times New Roman"/>
          <w:spacing w:val="33"/>
        </w:rPr>
        <w:t xml:space="preserve"> </w:t>
      </w:r>
      <w:r w:rsidRPr="00082A0C">
        <w:rPr>
          <w:rFonts w:ascii="Calibri" w:eastAsia="Times New Roman" w:hAnsi="Calibri" w:cs="Times New Roman"/>
        </w:rPr>
        <w:t>section,</w:t>
      </w:r>
      <w:r w:rsidRPr="00082A0C">
        <w:rPr>
          <w:rFonts w:ascii="Calibri" w:eastAsia="Times New Roman" w:hAnsi="Calibri" w:cs="Times New Roman"/>
          <w:spacing w:val="29"/>
        </w:rPr>
        <w:t xml:space="preserve"> </w:t>
      </w:r>
      <w:r w:rsidRPr="00082A0C">
        <w:rPr>
          <w:rFonts w:ascii="Calibri" w:eastAsia="Times New Roman" w:hAnsi="Calibri" w:cs="Times New Roman"/>
        </w:rPr>
        <w:t>except</w:t>
      </w:r>
      <w:r w:rsidRPr="00082A0C">
        <w:rPr>
          <w:rFonts w:ascii="Calibri" w:eastAsia="Times New Roman" w:hAnsi="Calibri" w:cs="Times New Roman"/>
          <w:spacing w:val="13"/>
        </w:rPr>
        <w:t xml:space="preserve"> </w:t>
      </w:r>
      <w:r w:rsidRPr="00082A0C">
        <w:rPr>
          <w:rFonts w:ascii="Calibri" w:eastAsia="Times New Roman" w:hAnsi="Calibri" w:cs="Times New Roman"/>
        </w:rPr>
        <w:t>where</w:t>
      </w:r>
      <w:r w:rsidRPr="00082A0C">
        <w:rPr>
          <w:rFonts w:ascii="Calibri" w:eastAsia="Times New Roman" w:hAnsi="Calibri" w:cs="Times New Roman"/>
          <w:spacing w:val="22"/>
        </w:rPr>
        <w:t xml:space="preserve"> </w:t>
      </w:r>
      <w:r w:rsidRPr="00082A0C">
        <w:rPr>
          <w:rFonts w:ascii="Calibri" w:eastAsia="Times New Roman" w:hAnsi="Calibri" w:cs="Times New Roman"/>
        </w:rPr>
        <w:t>the</w:t>
      </w:r>
      <w:r w:rsidRPr="00082A0C">
        <w:rPr>
          <w:rFonts w:ascii="Calibri" w:eastAsia="Times New Roman" w:hAnsi="Calibri" w:cs="Times New Roman"/>
          <w:spacing w:val="34"/>
        </w:rPr>
        <w:t xml:space="preserve"> </w:t>
      </w:r>
      <w:r w:rsidRPr="00082A0C">
        <w:rPr>
          <w:rFonts w:ascii="Calibri" w:eastAsia="Times New Roman" w:hAnsi="Calibri" w:cs="Times New Roman"/>
        </w:rPr>
        <w:t>context</w:t>
      </w:r>
      <w:r w:rsidRPr="00082A0C">
        <w:rPr>
          <w:rFonts w:ascii="Calibri" w:eastAsia="Times New Roman" w:hAnsi="Calibri" w:cs="Times New Roman"/>
          <w:spacing w:val="33"/>
        </w:rPr>
        <w:t xml:space="preserve"> </w:t>
      </w:r>
      <w:r w:rsidRPr="00082A0C">
        <w:rPr>
          <w:rFonts w:ascii="Calibri" w:eastAsia="Times New Roman" w:hAnsi="Calibri" w:cs="Times New Roman"/>
        </w:rPr>
        <w:t>clearly</w:t>
      </w:r>
      <w:r w:rsidRPr="00082A0C">
        <w:rPr>
          <w:rFonts w:ascii="Calibri" w:eastAsia="Times New Roman" w:hAnsi="Calibri" w:cs="Times New Roman"/>
          <w:spacing w:val="-53"/>
        </w:rPr>
        <w:t xml:space="preserve"> </w:t>
      </w:r>
      <w:r w:rsidRPr="00082A0C">
        <w:rPr>
          <w:rFonts w:ascii="Calibri" w:eastAsia="Times New Roman" w:hAnsi="Calibri" w:cs="Times New Roman"/>
        </w:rPr>
        <w:t>indicates a different</w:t>
      </w:r>
      <w:r w:rsidRPr="00082A0C">
        <w:rPr>
          <w:rFonts w:ascii="Calibri" w:eastAsia="Times New Roman" w:hAnsi="Calibri" w:cs="Times New Roman"/>
          <w:spacing w:val="44"/>
        </w:rPr>
        <w:t xml:space="preserve"> </w:t>
      </w:r>
      <w:r w:rsidRPr="00082A0C">
        <w:rPr>
          <w:rFonts w:ascii="Calibri" w:eastAsia="Times New Roman" w:hAnsi="Calibri" w:cs="Times New Roman"/>
        </w:rPr>
        <w:t>meaning.</w:t>
      </w:r>
    </w:p>
    <w:p w14:paraId="3275F404" w14:textId="2BB43607" w:rsidR="00082A0C" w:rsidRPr="00082A0C" w:rsidRDefault="00082A0C" w:rsidP="00082A0C">
      <w:pPr>
        <w:widowControl/>
        <w:autoSpaceDE/>
        <w:autoSpaceDN/>
        <w:spacing w:after="200" w:line="247" w:lineRule="auto"/>
        <w:ind w:left="122" w:right="1709"/>
        <w:jc w:val="both"/>
        <w:rPr>
          <w:rFonts w:ascii="Calibri" w:eastAsia="Times New Roman" w:hAnsi="Calibri" w:cs="Times New Roman"/>
        </w:rPr>
      </w:pPr>
      <w:r w:rsidRPr="00082A0C">
        <w:rPr>
          <w:rFonts w:ascii="Calibri" w:eastAsia="Times New Roman" w:hAnsi="Calibri" w:cs="Times New Roman"/>
          <w:noProof/>
        </w:rPr>
        <mc:AlternateContent>
          <mc:Choice Requires="wpg">
            <w:drawing>
              <wp:anchor distT="0" distB="0" distL="114300" distR="114300" simplePos="0" relativeHeight="251704320" behindDoc="0" locked="0" layoutInCell="1" allowOverlap="1" wp14:anchorId="36A0F7F4" wp14:editId="7F66F439">
                <wp:simplePos x="0" y="0"/>
                <wp:positionH relativeFrom="page">
                  <wp:posOffset>7730490</wp:posOffset>
                </wp:positionH>
                <wp:positionV relativeFrom="paragraph">
                  <wp:posOffset>1972945</wp:posOffset>
                </wp:positionV>
                <wp:extent cx="1270" cy="640080"/>
                <wp:effectExtent l="0" t="0" r="36830" b="2667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40080"/>
                          <a:chOff x="12174" y="3107"/>
                          <a:chExt cx="2" cy="1008"/>
                        </a:xfrm>
                      </wpg:grpSpPr>
                      <wps:wsp>
                        <wps:cNvPr id="61" name="Freeform 3"/>
                        <wps:cNvSpPr>
                          <a:spLocks/>
                        </wps:cNvSpPr>
                        <wps:spPr bwMode="auto">
                          <a:xfrm>
                            <a:off x="12174" y="3107"/>
                            <a:ext cx="2" cy="1008"/>
                          </a:xfrm>
                          <a:custGeom>
                            <a:avLst/>
                            <a:gdLst>
                              <a:gd name="T0" fmla="+- 0 4115 3107"/>
                              <a:gd name="T1" fmla="*/ 4115 h 1008"/>
                              <a:gd name="T2" fmla="+- 0 3107 3107"/>
                              <a:gd name="T3" fmla="*/ 3107 h 1008"/>
                            </a:gdLst>
                            <a:ahLst/>
                            <a:cxnLst>
                              <a:cxn ang="0">
                                <a:pos x="0" y="T1"/>
                              </a:cxn>
                              <a:cxn ang="0">
                                <a:pos x="0" y="T3"/>
                              </a:cxn>
                            </a:cxnLst>
                            <a:rect l="0" t="0" r="r" b="b"/>
                            <a:pathLst>
                              <a:path h="1008">
                                <a:moveTo>
                                  <a:pt x="0" y="1008"/>
                                </a:moveTo>
                                <a:lnTo>
                                  <a:pt x="0" y="0"/>
                                </a:lnTo>
                              </a:path>
                            </a:pathLst>
                          </a:custGeom>
                          <a:noFill/>
                          <a:ln w="4571">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4DAA73A8" id="Group 60" o:spid="_x0000_s1026" style="position:absolute;margin-left:608.7pt;margin-top:155.35pt;width:.1pt;height:50.4pt;z-index:251704320;mso-position-horizontal-relative:page" coordorigin="12174,3107" coordsize="2,1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">
                <v:shape id="Freeform 3" o:spid="_x0000_s1027" style="position:absolute;left:12174;top:3107;width:2;height:1008;visibility:visible;mso-wrap-style:square;v-text-anchor:top" coordsize="2,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" path="m,1008l,e" filled="f" strokeweight=".127mm">
                  <v:path arrowok="t" o:connecttype="custom" o:connectlocs="0,4115;0,3107" o:connectangles="0,0"/>
                </v:shape>
                <w10:wrap anchorx="page"/>
              </v:group>
            </w:pict>
          </mc:Fallback>
        </mc:AlternateContent>
      </w:r>
      <w:r w:rsidRPr="00082A0C">
        <w:rPr>
          <w:rFonts w:ascii="Calibri" w:eastAsia="Times New Roman" w:hAnsi="Calibri" w:cs="Times New Roman"/>
          <w:i/>
        </w:rPr>
        <w:t>Approval</w:t>
      </w:r>
      <w:r w:rsidRPr="00082A0C">
        <w:rPr>
          <w:rFonts w:ascii="Calibri" w:eastAsia="Times New Roman" w:hAnsi="Calibri" w:cs="Times New Roman"/>
          <w:i/>
          <w:spacing w:val="20"/>
        </w:rPr>
        <w:t xml:space="preserve"> </w:t>
      </w:r>
      <w:r w:rsidRPr="00082A0C">
        <w:rPr>
          <w:rFonts w:ascii="Calibri" w:eastAsia="Times New Roman" w:hAnsi="Calibri" w:cs="Times New Roman"/>
          <w:i/>
        </w:rPr>
        <w:t>by</w:t>
      </w:r>
      <w:r w:rsidRPr="00082A0C">
        <w:rPr>
          <w:rFonts w:ascii="Calibri" w:eastAsia="Times New Roman" w:hAnsi="Calibri" w:cs="Times New Roman"/>
          <w:i/>
          <w:spacing w:val="21"/>
        </w:rPr>
        <w:t xml:space="preserve"> </w:t>
      </w:r>
      <w:r w:rsidRPr="00082A0C">
        <w:rPr>
          <w:rFonts w:ascii="Calibri" w:eastAsia="Times New Roman" w:hAnsi="Calibri" w:cs="Times New Roman"/>
          <w:i/>
        </w:rPr>
        <w:t>city,</w:t>
      </w:r>
      <w:r w:rsidRPr="00082A0C">
        <w:rPr>
          <w:rFonts w:ascii="Calibri" w:eastAsia="Times New Roman" w:hAnsi="Calibri" w:cs="Times New Roman"/>
          <w:i/>
          <w:spacing w:val="19"/>
        </w:rPr>
        <w:t xml:space="preserve"> </w:t>
      </w:r>
      <w:r w:rsidRPr="00082A0C">
        <w:rPr>
          <w:rFonts w:ascii="Calibri" w:eastAsia="Times New Roman" w:hAnsi="Calibri" w:cs="Times New Roman"/>
          <w:i/>
        </w:rPr>
        <w:t>submitted</w:t>
      </w:r>
      <w:r w:rsidRPr="00082A0C">
        <w:rPr>
          <w:rFonts w:ascii="Calibri" w:eastAsia="Times New Roman" w:hAnsi="Calibri" w:cs="Times New Roman"/>
          <w:i/>
          <w:spacing w:val="-2"/>
        </w:rPr>
        <w:t xml:space="preserve"> </w:t>
      </w:r>
      <w:r w:rsidRPr="00082A0C">
        <w:rPr>
          <w:rFonts w:ascii="Calibri" w:eastAsia="Times New Roman" w:hAnsi="Calibri" w:cs="Times New Roman"/>
          <w:i/>
        </w:rPr>
        <w:t>for</w:t>
      </w:r>
      <w:r w:rsidRPr="00082A0C">
        <w:rPr>
          <w:rFonts w:ascii="Calibri" w:eastAsia="Times New Roman" w:hAnsi="Calibri" w:cs="Times New Roman"/>
          <w:i/>
          <w:spacing w:val="34"/>
        </w:rPr>
        <w:t xml:space="preserve"> </w:t>
      </w:r>
      <w:r w:rsidRPr="00082A0C">
        <w:rPr>
          <w:rFonts w:ascii="Calibri" w:eastAsia="Times New Roman" w:hAnsi="Calibri" w:cs="Times New Roman"/>
          <w:i/>
        </w:rPr>
        <w:t>approval</w:t>
      </w:r>
      <w:r w:rsidRPr="00082A0C">
        <w:rPr>
          <w:rFonts w:ascii="Calibri" w:eastAsia="Times New Roman" w:hAnsi="Calibri" w:cs="Times New Roman"/>
          <w:i/>
          <w:spacing w:val="47"/>
        </w:rPr>
        <w:t xml:space="preserve"> </w:t>
      </w:r>
      <w:r w:rsidRPr="00082A0C">
        <w:rPr>
          <w:rFonts w:ascii="Calibri" w:eastAsia="Times New Roman" w:hAnsi="Calibri" w:cs="Times New Roman"/>
          <w:i/>
        </w:rPr>
        <w:t>or</w:t>
      </w:r>
      <w:r w:rsidRPr="00082A0C">
        <w:rPr>
          <w:rFonts w:ascii="Calibri" w:eastAsia="Times New Roman" w:hAnsi="Calibri" w:cs="Times New Roman"/>
          <w:i/>
          <w:spacing w:val="17"/>
        </w:rPr>
        <w:t xml:space="preserve"> </w:t>
      </w:r>
      <w:r w:rsidRPr="00082A0C">
        <w:rPr>
          <w:rFonts w:ascii="Calibri" w:eastAsia="Times New Roman" w:hAnsi="Calibri" w:cs="Times New Roman"/>
          <w:i/>
        </w:rPr>
        <w:t>similar</w:t>
      </w:r>
      <w:r w:rsidRPr="00082A0C">
        <w:rPr>
          <w:rFonts w:ascii="Calibri" w:eastAsia="Times New Roman" w:hAnsi="Calibri" w:cs="Times New Roman"/>
          <w:i/>
          <w:spacing w:val="1"/>
        </w:rPr>
        <w:t xml:space="preserve"> </w:t>
      </w:r>
      <w:r w:rsidRPr="00082A0C">
        <w:rPr>
          <w:rFonts w:ascii="Calibri" w:eastAsia="Times New Roman" w:hAnsi="Calibri" w:cs="Times New Roman"/>
          <w:i/>
        </w:rPr>
        <w:t>terms</w:t>
      </w:r>
      <w:r w:rsidRPr="00082A0C">
        <w:rPr>
          <w:rFonts w:ascii="Calibri" w:eastAsia="Times New Roman" w:hAnsi="Calibri" w:cs="Times New Roman"/>
          <w:i/>
          <w:spacing w:val="35"/>
        </w:rPr>
        <w:t xml:space="preserve"> </w:t>
      </w:r>
      <w:r w:rsidRPr="00082A0C">
        <w:rPr>
          <w:rFonts w:ascii="Calibri" w:eastAsia="Times New Roman" w:hAnsi="Calibri" w:cs="Times New Roman"/>
        </w:rPr>
        <w:t>shall</w:t>
      </w:r>
      <w:r w:rsidRPr="00082A0C">
        <w:rPr>
          <w:rFonts w:ascii="Calibri" w:eastAsia="Times New Roman" w:hAnsi="Calibri" w:cs="Times New Roman"/>
          <w:spacing w:val="26"/>
        </w:rPr>
        <w:t xml:space="preserve"> </w:t>
      </w:r>
      <w:r w:rsidRPr="00082A0C">
        <w:rPr>
          <w:rFonts w:ascii="Calibri" w:eastAsia="Times New Roman" w:hAnsi="Calibri" w:cs="Times New Roman"/>
        </w:rPr>
        <w:t>refer</w:t>
      </w:r>
      <w:r w:rsidRPr="00082A0C">
        <w:rPr>
          <w:rFonts w:ascii="Calibri" w:eastAsia="Times New Roman" w:hAnsi="Calibri" w:cs="Times New Roman"/>
          <w:spacing w:val="53"/>
        </w:rPr>
        <w:t xml:space="preserve"> </w:t>
      </w:r>
      <w:r w:rsidRPr="00082A0C">
        <w:rPr>
          <w:rFonts w:ascii="Calibri" w:eastAsia="Times New Roman" w:hAnsi="Calibri" w:cs="Times New Roman"/>
        </w:rPr>
        <w:t>solely</w:t>
      </w:r>
      <w:r w:rsidRPr="00082A0C">
        <w:rPr>
          <w:rFonts w:ascii="Calibri" w:eastAsia="Times New Roman" w:hAnsi="Calibri" w:cs="Times New Roman"/>
          <w:spacing w:val="23"/>
        </w:rPr>
        <w:t xml:space="preserve"> </w:t>
      </w:r>
      <w:r w:rsidRPr="00082A0C">
        <w:rPr>
          <w:rFonts w:ascii="Calibri" w:eastAsia="Times New Roman" w:hAnsi="Calibri" w:cs="Times New Roman"/>
        </w:rPr>
        <w:t>to</w:t>
      </w:r>
      <w:r w:rsidRPr="00082A0C">
        <w:rPr>
          <w:rFonts w:ascii="Calibri" w:eastAsia="Times New Roman" w:hAnsi="Calibri" w:cs="Times New Roman"/>
          <w:spacing w:val="26"/>
        </w:rPr>
        <w:t xml:space="preserve"> </w:t>
      </w:r>
      <w:r w:rsidRPr="00082A0C">
        <w:rPr>
          <w:rFonts w:ascii="Calibri" w:eastAsia="Times New Roman" w:hAnsi="Calibri" w:cs="Times New Roman"/>
        </w:rPr>
        <w:t>the</w:t>
      </w:r>
      <w:r w:rsidRPr="00082A0C">
        <w:rPr>
          <w:rFonts w:ascii="Calibri" w:eastAsia="Times New Roman" w:hAnsi="Calibri" w:cs="Times New Roman"/>
          <w:spacing w:val="39"/>
        </w:rPr>
        <w:t xml:space="preserve"> </w:t>
      </w:r>
      <w:r w:rsidRPr="00082A0C">
        <w:rPr>
          <w:rFonts w:ascii="Calibri" w:eastAsia="Times New Roman" w:hAnsi="Calibri" w:cs="Times New Roman"/>
        </w:rPr>
        <w:t>action</w:t>
      </w:r>
      <w:r w:rsidRPr="00082A0C">
        <w:rPr>
          <w:rFonts w:ascii="Calibri" w:eastAsia="Times New Roman" w:hAnsi="Calibri" w:cs="Times New Roman"/>
          <w:spacing w:val="35"/>
        </w:rPr>
        <w:t xml:space="preserve"> </w:t>
      </w:r>
      <w:r w:rsidRPr="00082A0C">
        <w:rPr>
          <w:rFonts w:ascii="Calibri" w:eastAsia="Times New Roman" w:hAnsi="Calibri" w:cs="Times New Roman"/>
        </w:rPr>
        <w:t>of</w:t>
      </w:r>
      <w:r w:rsidRPr="00082A0C">
        <w:rPr>
          <w:rFonts w:ascii="Calibri" w:eastAsia="Times New Roman" w:hAnsi="Calibri" w:cs="Times New Roman"/>
          <w:spacing w:val="24"/>
        </w:rPr>
        <w:t xml:space="preserve"> </w:t>
      </w:r>
      <w:r w:rsidRPr="00082A0C">
        <w:rPr>
          <w:rFonts w:ascii="Calibri" w:eastAsia="Times New Roman" w:hAnsi="Calibri" w:cs="Times New Roman"/>
        </w:rPr>
        <w:t>the</w:t>
      </w:r>
      <w:r w:rsidRPr="00082A0C">
        <w:rPr>
          <w:rFonts w:ascii="Calibri" w:eastAsia="Times New Roman" w:hAnsi="Calibri" w:cs="Times New Roman"/>
          <w:spacing w:val="-53"/>
        </w:rPr>
        <w:t xml:space="preserve"> </w:t>
      </w:r>
      <w:r w:rsidRPr="00082A0C">
        <w:rPr>
          <w:rFonts w:ascii="Calibri" w:eastAsia="Times New Roman" w:hAnsi="Calibri" w:cs="Times New Roman"/>
        </w:rPr>
        <w:t>city</w:t>
      </w:r>
      <w:r w:rsidRPr="00082A0C">
        <w:rPr>
          <w:rFonts w:ascii="Calibri" w:eastAsia="Times New Roman" w:hAnsi="Calibri" w:cs="Times New Roman"/>
          <w:spacing w:val="37"/>
        </w:rPr>
        <w:t xml:space="preserve"> </w:t>
      </w:r>
      <w:r w:rsidRPr="00082A0C">
        <w:rPr>
          <w:rFonts w:ascii="Calibri" w:eastAsia="Times New Roman" w:hAnsi="Calibri" w:cs="Times New Roman"/>
        </w:rPr>
        <w:t>in</w:t>
      </w:r>
      <w:r w:rsidRPr="00082A0C">
        <w:rPr>
          <w:rFonts w:ascii="Calibri" w:eastAsia="Times New Roman" w:hAnsi="Calibri" w:cs="Times New Roman"/>
          <w:spacing w:val="36"/>
        </w:rPr>
        <w:t xml:space="preserve"> </w:t>
      </w:r>
      <w:r w:rsidRPr="00082A0C">
        <w:rPr>
          <w:rFonts w:ascii="Calibri" w:eastAsia="Times New Roman" w:hAnsi="Calibri" w:cs="Times New Roman"/>
        </w:rPr>
        <w:t>reviewing</w:t>
      </w:r>
      <w:r w:rsidRPr="00082A0C">
        <w:rPr>
          <w:rFonts w:ascii="Calibri" w:eastAsia="Times New Roman" w:hAnsi="Calibri" w:cs="Times New Roman"/>
          <w:spacing w:val="7"/>
        </w:rPr>
        <w:t xml:space="preserve"> </w:t>
      </w:r>
      <w:r w:rsidRPr="00082A0C">
        <w:rPr>
          <w:rFonts w:ascii="Calibri" w:eastAsia="Times New Roman" w:hAnsi="Calibri" w:cs="Times New Roman"/>
        </w:rPr>
        <w:t>an</w:t>
      </w:r>
      <w:r w:rsidRPr="00082A0C">
        <w:rPr>
          <w:rFonts w:ascii="Calibri" w:eastAsia="Times New Roman" w:hAnsi="Calibri" w:cs="Times New Roman"/>
          <w:spacing w:val="36"/>
        </w:rPr>
        <w:t xml:space="preserve"> </w:t>
      </w:r>
      <w:r w:rsidRPr="00082A0C">
        <w:rPr>
          <w:rFonts w:ascii="Calibri" w:eastAsia="Times New Roman" w:hAnsi="Calibri" w:cs="Times New Roman"/>
        </w:rPr>
        <w:t>excavation</w:t>
      </w:r>
      <w:r w:rsidRPr="00082A0C">
        <w:rPr>
          <w:rFonts w:ascii="Calibri" w:eastAsia="Times New Roman" w:hAnsi="Calibri" w:cs="Times New Roman"/>
          <w:spacing w:val="1"/>
        </w:rPr>
        <w:t xml:space="preserve"> </w:t>
      </w:r>
      <w:r w:rsidRPr="00082A0C">
        <w:rPr>
          <w:rFonts w:ascii="Calibri" w:eastAsia="Times New Roman" w:hAnsi="Calibri" w:cs="Times New Roman"/>
        </w:rPr>
        <w:t>and</w:t>
      </w:r>
      <w:r w:rsidRPr="00082A0C">
        <w:rPr>
          <w:rFonts w:ascii="Calibri" w:eastAsia="Times New Roman" w:hAnsi="Calibri" w:cs="Times New Roman"/>
          <w:spacing w:val="42"/>
        </w:rPr>
        <w:t xml:space="preserve"> </w:t>
      </w:r>
      <w:r w:rsidRPr="00082A0C">
        <w:rPr>
          <w:rFonts w:ascii="Calibri" w:eastAsia="Times New Roman" w:hAnsi="Calibri" w:cs="Times New Roman"/>
        </w:rPr>
        <w:t>grading</w:t>
      </w:r>
      <w:r w:rsidRPr="00082A0C">
        <w:rPr>
          <w:rFonts w:ascii="Calibri" w:eastAsia="Times New Roman" w:hAnsi="Calibri" w:cs="Times New Roman"/>
          <w:spacing w:val="33"/>
        </w:rPr>
        <w:t xml:space="preserve"> </w:t>
      </w:r>
      <w:r w:rsidRPr="00082A0C">
        <w:rPr>
          <w:rFonts w:ascii="Calibri" w:eastAsia="Times New Roman" w:hAnsi="Calibri" w:cs="Times New Roman"/>
        </w:rPr>
        <w:t>plan</w:t>
      </w:r>
      <w:r w:rsidRPr="00082A0C">
        <w:rPr>
          <w:rFonts w:ascii="Calibri" w:eastAsia="Times New Roman" w:hAnsi="Calibri" w:cs="Times New Roman"/>
          <w:spacing w:val="48"/>
        </w:rPr>
        <w:t xml:space="preserve"> </w:t>
      </w:r>
      <w:r w:rsidRPr="00082A0C">
        <w:rPr>
          <w:rFonts w:ascii="Calibri" w:eastAsia="Times New Roman" w:hAnsi="Calibri" w:cs="Times New Roman"/>
        </w:rPr>
        <w:t>submitted</w:t>
      </w:r>
      <w:r w:rsidRPr="00082A0C">
        <w:rPr>
          <w:rFonts w:ascii="Calibri" w:eastAsia="Times New Roman" w:hAnsi="Calibri" w:cs="Times New Roman"/>
          <w:spacing w:val="42"/>
        </w:rPr>
        <w:t xml:space="preserve"> </w:t>
      </w:r>
      <w:r w:rsidRPr="00082A0C">
        <w:rPr>
          <w:rFonts w:ascii="Calibri" w:eastAsia="Times New Roman" w:hAnsi="Calibri" w:cs="Times New Roman"/>
        </w:rPr>
        <w:t>by</w:t>
      </w:r>
      <w:r w:rsidRPr="00082A0C">
        <w:rPr>
          <w:rFonts w:ascii="Calibri" w:eastAsia="Times New Roman" w:hAnsi="Calibri" w:cs="Times New Roman"/>
          <w:spacing w:val="46"/>
        </w:rPr>
        <w:t xml:space="preserve"> </w:t>
      </w:r>
      <w:r w:rsidRPr="00082A0C">
        <w:rPr>
          <w:rFonts w:ascii="Calibri" w:eastAsia="Times New Roman" w:hAnsi="Calibri" w:cs="Times New Roman"/>
        </w:rPr>
        <w:t>a</w:t>
      </w:r>
      <w:r w:rsidRPr="00082A0C">
        <w:rPr>
          <w:rFonts w:ascii="Calibri" w:eastAsia="Times New Roman" w:hAnsi="Calibri" w:cs="Times New Roman"/>
          <w:spacing w:val="34"/>
        </w:rPr>
        <w:t xml:space="preserve"> </w:t>
      </w:r>
      <w:r w:rsidRPr="00082A0C">
        <w:rPr>
          <w:rFonts w:ascii="Calibri" w:eastAsia="Times New Roman" w:hAnsi="Calibri" w:cs="Times New Roman"/>
        </w:rPr>
        <w:t>developer</w:t>
      </w:r>
      <w:r w:rsidRPr="00082A0C">
        <w:rPr>
          <w:rFonts w:ascii="Calibri" w:eastAsia="Times New Roman" w:hAnsi="Calibri" w:cs="Times New Roman"/>
          <w:spacing w:val="52"/>
        </w:rPr>
        <w:t xml:space="preserve"> </w:t>
      </w:r>
      <w:r w:rsidRPr="00082A0C">
        <w:rPr>
          <w:rFonts w:ascii="Calibri" w:eastAsia="Times New Roman" w:hAnsi="Calibri" w:cs="Times New Roman"/>
        </w:rPr>
        <w:t>for</w:t>
      </w:r>
      <w:r w:rsidRPr="00082A0C">
        <w:rPr>
          <w:rFonts w:ascii="Calibri" w:eastAsia="Times New Roman" w:hAnsi="Calibri" w:cs="Times New Roman"/>
          <w:spacing w:val="38"/>
        </w:rPr>
        <w:t xml:space="preserve"> </w:t>
      </w:r>
      <w:r w:rsidRPr="00082A0C">
        <w:rPr>
          <w:rFonts w:ascii="Calibri" w:eastAsia="Times New Roman" w:hAnsi="Calibri" w:cs="Times New Roman"/>
        </w:rPr>
        <w:t>the</w:t>
      </w:r>
      <w:r w:rsidRPr="00082A0C">
        <w:rPr>
          <w:rFonts w:ascii="Calibri" w:eastAsia="Times New Roman" w:hAnsi="Calibri" w:cs="Times New Roman"/>
          <w:spacing w:val="39"/>
        </w:rPr>
        <w:t xml:space="preserve"> </w:t>
      </w:r>
      <w:r w:rsidRPr="00082A0C">
        <w:rPr>
          <w:rFonts w:ascii="Calibri" w:eastAsia="Times New Roman" w:hAnsi="Calibri" w:cs="Times New Roman"/>
        </w:rPr>
        <w:t>purpose</w:t>
      </w:r>
      <w:r w:rsidRPr="00082A0C">
        <w:rPr>
          <w:rFonts w:ascii="Calibri" w:eastAsia="Times New Roman" w:hAnsi="Calibri" w:cs="Times New Roman"/>
          <w:spacing w:val="6"/>
        </w:rPr>
        <w:t xml:space="preserve"> </w:t>
      </w:r>
      <w:r w:rsidRPr="00082A0C">
        <w:rPr>
          <w:rFonts w:ascii="Calibri" w:eastAsia="Times New Roman" w:hAnsi="Calibri" w:cs="Times New Roman"/>
        </w:rPr>
        <w:t>of</w:t>
      </w:r>
      <w:r w:rsidRPr="00082A0C">
        <w:rPr>
          <w:rFonts w:ascii="Calibri" w:eastAsia="Times New Roman" w:hAnsi="Calibri" w:cs="Times New Roman"/>
          <w:spacing w:val="-52"/>
        </w:rPr>
        <w:t xml:space="preserve"> </w:t>
      </w:r>
      <w:r w:rsidRPr="00082A0C">
        <w:rPr>
          <w:rFonts w:ascii="Calibri" w:eastAsia="Times New Roman" w:hAnsi="Calibri" w:cs="Times New Roman"/>
        </w:rPr>
        <w:t>determining</w:t>
      </w:r>
      <w:r w:rsidRPr="00082A0C">
        <w:rPr>
          <w:rFonts w:ascii="Calibri" w:eastAsia="Times New Roman" w:hAnsi="Calibri" w:cs="Times New Roman"/>
          <w:spacing w:val="51"/>
        </w:rPr>
        <w:t xml:space="preserve"> </w:t>
      </w:r>
      <w:r w:rsidRPr="00082A0C">
        <w:rPr>
          <w:rFonts w:ascii="Calibri" w:eastAsia="Times New Roman" w:hAnsi="Calibri" w:cs="Times New Roman"/>
        </w:rPr>
        <w:t>whether</w:t>
      </w:r>
      <w:r w:rsidRPr="00082A0C">
        <w:rPr>
          <w:rFonts w:ascii="Calibri" w:eastAsia="Times New Roman" w:hAnsi="Calibri" w:cs="Times New Roman"/>
          <w:spacing w:val="1"/>
        </w:rPr>
        <w:t xml:space="preserve"> </w:t>
      </w:r>
      <w:r w:rsidRPr="00082A0C">
        <w:rPr>
          <w:rFonts w:ascii="Calibri" w:eastAsia="Times New Roman" w:hAnsi="Calibri" w:cs="Times New Roman"/>
        </w:rPr>
        <w:t>the</w:t>
      </w:r>
      <w:r w:rsidRPr="00082A0C">
        <w:rPr>
          <w:rFonts w:ascii="Calibri" w:eastAsia="Times New Roman" w:hAnsi="Calibri" w:cs="Times New Roman"/>
          <w:spacing w:val="37"/>
        </w:rPr>
        <w:t xml:space="preserve"> </w:t>
      </w:r>
      <w:r w:rsidRPr="00082A0C">
        <w:rPr>
          <w:rFonts w:ascii="Calibri" w:eastAsia="Times New Roman" w:hAnsi="Calibri" w:cs="Times New Roman"/>
        </w:rPr>
        <w:t>proposal</w:t>
      </w:r>
      <w:r w:rsidRPr="00082A0C">
        <w:rPr>
          <w:rFonts w:ascii="Calibri" w:eastAsia="Times New Roman" w:hAnsi="Calibri" w:cs="Times New Roman"/>
          <w:spacing w:val="9"/>
        </w:rPr>
        <w:t xml:space="preserve"> </w:t>
      </w:r>
      <w:r w:rsidRPr="00082A0C">
        <w:rPr>
          <w:rFonts w:ascii="Calibri" w:eastAsia="Times New Roman" w:hAnsi="Calibri" w:cs="Times New Roman"/>
        </w:rPr>
        <w:t>conforms</w:t>
      </w:r>
      <w:r w:rsidRPr="00082A0C">
        <w:rPr>
          <w:rFonts w:ascii="Calibri" w:eastAsia="Times New Roman" w:hAnsi="Calibri" w:cs="Times New Roman"/>
          <w:spacing w:val="52"/>
        </w:rPr>
        <w:t xml:space="preserve"> </w:t>
      </w:r>
      <w:r w:rsidRPr="00082A0C">
        <w:rPr>
          <w:rFonts w:ascii="Calibri" w:eastAsia="Times New Roman" w:hAnsi="Calibri" w:cs="Times New Roman"/>
        </w:rPr>
        <w:t>with</w:t>
      </w:r>
      <w:r w:rsidRPr="00082A0C">
        <w:rPr>
          <w:rFonts w:ascii="Calibri" w:eastAsia="Times New Roman" w:hAnsi="Calibri" w:cs="Times New Roman"/>
          <w:spacing w:val="48"/>
        </w:rPr>
        <w:t xml:space="preserve"> </w:t>
      </w:r>
      <w:r w:rsidRPr="00082A0C">
        <w:rPr>
          <w:rFonts w:ascii="Calibri" w:eastAsia="Times New Roman" w:hAnsi="Calibri" w:cs="Times New Roman"/>
        </w:rPr>
        <w:t>the</w:t>
      </w:r>
      <w:r w:rsidRPr="00082A0C">
        <w:rPr>
          <w:rFonts w:ascii="Calibri" w:eastAsia="Times New Roman" w:hAnsi="Calibri" w:cs="Times New Roman"/>
          <w:spacing w:val="39"/>
        </w:rPr>
        <w:t xml:space="preserve"> </w:t>
      </w:r>
      <w:r w:rsidRPr="00082A0C">
        <w:rPr>
          <w:rFonts w:ascii="Calibri" w:eastAsia="Times New Roman" w:hAnsi="Calibri" w:cs="Times New Roman"/>
        </w:rPr>
        <w:t>requirements</w:t>
      </w:r>
      <w:r w:rsidRPr="00082A0C">
        <w:rPr>
          <w:rFonts w:ascii="Calibri" w:eastAsia="Times New Roman" w:hAnsi="Calibri" w:cs="Times New Roman"/>
          <w:spacing w:val="19"/>
        </w:rPr>
        <w:t xml:space="preserve"> </w:t>
      </w:r>
      <w:r w:rsidRPr="00082A0C">
        <w:rPr>
          <w:rFonts w:ascii="Calibri" w:eastAsia="Times New Roman" w:hAnsi="Calibri" w:cs="Times New Roman"/>
        </w:rPr>
        <w:t>of</w:t>
      </w:r>
      <w:r w:rsidRPr="00082A0C">
        <w:rPr>
          <w:rFonts w:ascii="Calibri" w:eastAsia="Times New Roman" w:hAnsi="Calibri" w:cs="Times New Roman"/>
          <w:spacing w:val="39"/>
        </w:rPr>
        <w:t xml:space="preserve"> </w:t>
      </w:r>
      <w:r w:rsidRPr="00082A0C">
        <w:rPr>
          <w:rFonts w:ascii="Calibri" w:eastAsia="Times New Roman" w:hAnsi="Calibri" w:cs="Times New Roman"/>
        </w:rPr>
        <w:t>this</w:t>
      </w:r>
      <w:r w:rsidRPr="00082A0C">
        <w:rPr>
          <w:rFonts w:ascii="Calibri" w:eastAsia="Times New Roman" w:hAnsi="Calibri" w:cs="Times New Roman"/>
          <w:spacing w:val="45"/>
        </w:rPr>
        <w:t xml:space="preserve"> </w:t>
      </w:r>
      <w:r w:rsidRPr="00082A0C">
        <w:rPr>
          <w:rFonts w:ascii="Calibri" w:eastAsia="Times New Roman" w:hAnsi="Calibri" w:cs="Times New Roman"/>
        </w:rPr>
        <w:t>Code.</w:t>
      </w:r>
      <w:r w:rsidRPr="00082A0C">
        <w:rPr>
          <w:rFonts w:ascii="Calibri" w:eastAsia="Times New Roman" w:hAnsi="Calibri" w:cs="Times New Roman"/>
          <w:spacing w:val="36"/>
        </w:rPr>
        <w:t xml:space="preserve"> </w:t>
      </w:r>
      <w:r w:rsidRPr="00082A0C">
        <w:rPr>
          <w:rFonts w:ascii="Calibri" w:eastAsia="Times New Roman" w:hAnsi="Calibri" w:cs="Times New Roman"/>
        </w:rPr>
        <w:t>Such</w:t>
      </w:r>
      <w:r w:rsidRPr="00082A0C">
        <w:rPr>
          <w:rFonts w:ascii="Calibri" w:eastAsia="Times New Roman" w:hAnsi="Calibri" w:cs="Times New Roman"/>
          <w:spacing w:val="36"/>
        </w:rPr>
        <w:t xml:space="preserve"> </w:t>
      </w:r>
      <w:r w:rsidRPr="00082A0C">
        <w:rPr>
          <w:rFonts w:ascii="Calibri" w:eastAsia="Times New Roman" w:hAnsi="Calibri" w:cs="Times New Roman"/>
        </w:rPr>
        <w:t>review</w:t>
      </w:r>
      <w:r w:rsidRPr="00082A0C">
        <w:rPr>
          <w:rFonts w:ascii="Calibri" w:eastAsia="Times New Roman" w:hAnsi="Calibri" w:cs="Times New Roman"/>
          <w:spacing w:val="-51"/>
        </w:rPr>
        <w:t xml:space="preserve"> </w:t>
      </w:r>
      <w:r w:rsidRPr="00082A0C">
        <w:rPr>
          <w:rFonts w:ascii="Calibri" w:eastAsia="Times New Roman" w:hAnsi="Calibri" w:cs="Times New Roman"/>
        </w:rPr>
        <w:t>and</w:t>
      </w:r>
      <w:r w:rsidRPr="00082A0C">
        <w:rPr>
          <w:rFonts w:ascii="Calibri" w:eastAsia="Times New Roman" w:hAnsi="Calibri" w:cs="Times New Roman"/>
          <w:spacing w:val="53"/>
        </w:rPr>
        <w:t xml:space="preserve"> </w:t>
      </w:r>
      <w:r w:rsidRPr="00082A0C">
        <w:rPr>
          <w:rFonts w:ascii="Calibri" w:eastAsia="Times New Roman" w:hAnsi="Calibri" w:cs="Times New Roman"/>
        </w:rPr>
        <w:t>approval</w:t>
      </w:r>
      <w:r w:rsidRPr="00082A0C">
        <w:rPr>
          <w:rFonts w:ascii="Calibri" w:eastAsia="Times New Roman" w:hAnsi="Calibri" w:cs="Times New Roman"/>
          <w:spacing w:val="8"/>
        </w:rPr>
        <w:t xml:space="preserve"> </w:t>
      </w:r>
      <w:r w:rsidRPr="00082A0C">
        <w:rPr>
          <w:rFonts w:ascii="Calibri" w:eastAsia="Times New Roman" w:hAnsi="Calibri" w:cs="Times New Roman"/>
        </w:rPr>
        <w:t>shall</w:t>
      </w:r>
      <w:r w:rsidRPr="00082A0C">
        <w:rPr>
          <w:rFonts w:ascii="Calibri" w:eastAsia="Times New Roman" w:hAnsi="Calibri" w:cs="Times New Roman"/>
          <w:spacing w:val="49"/>
        </w:rPr>
        <w:t xml:space="preserve"> </w:t>
      </w:r>
      <w:r w:rsidRPr="00082A0C">
        <w:rPr>
          <w:rFonts w:ascii="Calibri" w:eastAsia="Times New Roman" w:hAnsi="Calibri" w:cs="Times New Roman"/>
        </w:rPr>
        <w:t>not</w:t>
      </w:r>
      <w:r w:rsidRPr="00082A0C">
        <w:rPr>
          <w:rFonts w:ascii="Calibri" w:eastAsia="Times New Roman" w:hAnsi="Calibri" w:cs="Times New Roman"/>
          <w:spacing w:val="6"/>
        </w:rPr>
        <w:t xml:space="preserve"> </w:t>
      </w:r>
      <w:r w:rsidRPr="00082A0C">
        <w:rPr>
          <w:rFonts w:ascii="Calibri" w:eastAsia="Times New Roman" w:hAnsi="Calibri" w:cs="Times New Roman"/>
        </w:rPr>
        <w:t>be</w:t>
      </w:r>
      <w:r w:rsidRPr="00082A0C">
        <w:rPr>
          <w:rFonts w:ascii="Calibri" w:eastAsia="Times New Roman" w:hAnsi="Calibri" w:cs="Times New Roman"/>
          <w:spacing w:val="8"/>
        </w:rPr>
        <w:t xml:space="preserve"> </w:t>
      </w:r>
      <w:r w:rsidRPr="00082A0C">
        <w:rPr>
          <w:rFonts w:ascii="Calibri" w:eastAsia="Times New Roman" w:hAnsi="Calibri" w:cs="Times New Roman"/>
        </w:rPr>
        <w:t>construed</w:t>
      </w:r>
      <w:r w:rsidRPr="00082A0C">
        <w:rPr>
          <w:rFonts w:ascii="Calibri" w:eastAsia="Times New Roman" w:hAnsi="Calibri" w:cs="Times New Roman"/>
          <w:spacing w:val="15"/>
        </w:rPr>
        <w:t xml:space="preserve"> </w:t>
      </w:r>
      <w:r w:rsidRPr="00082A0C">
        <w:rPr>
          <w:rFonts w:ascii="Calibri" w:eastAsia="Times New Roman" w:hAnsi="Calibri" w:cs="Times New Roman"/>
        </w:rPr>
        <w:t>to</w:t>
      </w:r>
      <w:r w:rsidRPr="00082A0C">
        <w:rPr>
          <w:rFonts w:ascii="Calibri" w:eastAsia="Times New Roman" w:hAnsi="Calibri" w:cs="Times New Roman"/>
          <w:spacing w:val="9"/>
        </w:rPr>
        <w:t xml:space="preserve"> </w:t>
      </w:r>
      <w:r w:rsidRPr="00082A0C">
        <w:rPr>
          <w:rFonts w:ascii="Calibri" w:eastAsia="Times New Roman" w:hAnsi="Calibri" w:cs="Times New Roman"/>
        </w:rPr>
        <w:t>indicate</w:t>
      </w:r>
      <w:r w:rsidRPr="00082A0C">
        <w:rPr>
          <w:rFonts w:ascii="Calibri" w:eastAsia="Times New Roman" w:hAnsi="Calibri" w:cs="Times New Roman"/>
          <w:spacing w:val="4"/>
        </w:rPr>
        <w:t xml:space="preserve"> </w:t>
      </w:r>
      <w:r w:rsidRPr="00082A0C">
        <w:rPr>
          <w:rFonts w:ascii="Calibri" w:eastAsia="Times New Roman" w:hAnsi="Calibri" w:cs="Times New Roman"/>
        </w:rPr>
        <w:t>that</w:t>
      </w:r>
      <w:r w:rsidRPr="00082A0C">
        <w:rPr>
          <w:rFonts w:ascii="Calibri" w:eastAsia="Times New Roman" w:hAnsi="Calibri" w:cs="Times New Roman"/>
          <w:spacing w:val="54"/>
        </w:rPr>
        <w:t xml:space="preserve"> </w:t>
      </w:r>
      <w:r w:rsidRPr="00082A0C">
        <w:rPr>
          <w:rFonts w:ascii="Calibri" w:eastAsia="Times New Roman" w:hAnsi="Calibri" w:cs="Times New Roman"/>
        </w:rPr>
        <w:t>the</w:t>
      </w:r>
      <w:r w:rsidRPr="00082A0C">
        <w:rPr>
          <w:rFonts w:ascii="Calibri" w:eastAsia="Times New Roman" w:hAnsi="Calibri" w:cs="Times New Roman"/>
          <w:spacing w:val="5"/>
        </w:rPr>
        <w:t xml:space="preserve"> </w:t>
      </w:r>
      <w:r w:rsidRPr="00082A0C">
        <w:rPr>
          <w:rFonts w:ascii="Calibri" w:eastAsia="Times New Roman" w:hAnsi="Calibri" w:cs="Times New Roman"/>
        </w:rPr>
        <w:t>city</w:t>
      </w:r>
      <w:r w:rsidRPr="00082A0C">
        <w:rPr>
          <w:rFonts w:ascii="Calibri" w:eastAsia="Times New Roman" w:hAnsi="Calibri" w:cs="Times New Roman"/>
          <w:spacing w:val="44"/>
        </w:rPr>
        <w:t xml:space="preserve"> </w:t>
      </w:r>
      <w:r w:rsidRPr="00082A0C">
        <w:rPr>
          <w:rFonts w:ascii="Calibri" w:eastAsia="Times New Roman" w:hAnsi="Calibri" w:cs="Times New Roman"/>
        </w:rPr>
        <w:t>has</w:t>
      </w:r>
      <w:r w:rsidRPr="00082A0C">
        <w:rPr>
          <w:rFonts w:ascii="Calibri" w:eastAsia="Times New Roman" w:hAnsi="Calibri" w:cs="Times New Roman"/>
          <w:spacing w:val="12"/>
        </w:rPr>
        <w:t xml:space="preserve"> </w:t>
      </w:r>
      <w:r w:rsidRPr="00082A0C">
        <w:rPr>
          <w:rFonts w:ascii="Calibri" w:eastAsia="Times New Roman" w:hAnsi="Calibri" w:cs="Times New Roman"/>
        </w:rPr>
        <w:t>engineered</w:t>
      </w:r>
      <w:r w:rsidRPr="00082A0C">
        <w:rPr>
          <w:rFonts w:ascii="Calibri" w:eastAsia="Times New Roman" w:hAnsi="Calibri" w:cs="Times New Roman"/>
          <w:spacing w:val="3"/>
        </w:rPr>
        <w:t xml:space="preserve"> </w:t>
      </w:r>
      <w:r w:rsidRPr="00082A0C">
        <w:rPr>
          <w:rFonts w:ascii="Calibri" w:eastAsia="Times New Roman" w:hAnsi="Calibri" w:cs="Times New Roman"/>
        </w:rPr>
        <w:t>the</w:t>
      </w:r>
      <w:r w:rsidRPr="00082A0C">
        <w:rPr>
          <w:rFonts w:ascii="Calibri" w:eastAsia="Times New Roman" w:hAnsi="Calibri" w:cs="Times New Roman"/>
          <w:spacing w:val="5"/>
        </w:rPr>
        <w:t xml:space="preserve"> </w:t>
      </w:r>
      <w:r w:rsidRPr="00082A0C">
        <w:rPr>
          <w:rFonts w:ascii="Calibri" w:eastAsia="Times New Roman" w:hAnsi="Calibri" w:cs="Times New Roman"/>
        </w:rPr>
        <w:t>project,</w:t>
      </w:r>
      <w:r w:rsidRPr="00082A0C">
        <w:rPr>
          <w:rFonts w:ascii="Calibri" w:eastAsia="Times New Roman" w:hAnsi="Calibri" w:cs="Times New Roman"/>
          <w:spacing w:val="14"/>
        </w:rPr>
        <w:t xml:space="preserve"> </w:t>
      </w:r>
      <w:r w:rsidRPr="00082A0C">
        <w:rPr>
          <w:rFonts w:ascii="Calibri" w:eastAsia="Times New Roman" w:hAnsi="Calibri" w:cs="Times New Roman"/>
        </w:rPr>
        <w:t>has</w:t>
      </w:r>
      <w:r w:rsidRPr="00082A0C">
        <w:rPr>
          <w:rFonts w:ascii="Calibri" w:eastAsia="Times New Roman" w:hAnsi="Calibri" w:cs="Times New Roman"/>
          <w:spacing w:val="-52"/>
        </w:rPr>
        <w:t xml:space="preserve"> </w:t>
      </w:r>
      <w:r w:rsidRPr="00082A0C">
        <w:rPr>
          <w:rFonts w:ascii="Calibri" w:eastAsia="Times New Roman" w:hAnsi="Calibri" w:cs="Times New Roman"/>
        </w:rPr>
        <w:t>independently</w:t>
      </w:r>
      <w:r w:rsidRPr="00082A0C">
        <w:rPr>
          <w:rFonts w:ascii="Calibri" w:eastAsia="Times New Roman" w:hAnsi="Calibri" w:cs="Times New Roman"/>
          <w:spacing w:val="18"/>
        </w:rPr>
        <w:t xml:space="preserve"> </w:t>
      </w:r>
      <w:r w:rsidRPr="00082A0C">
        <w:rPr>
          <w:rFonts w:ascii="Calibri" w:eastAsia="Times New Roman" w:hAnsi="Calibri" w:cs="Times New Roman"/>
        </w:rPr>
        <w:t>examined</w:t>
      </w:r>
      <w:r w:rsidRPr="00082A0C">
        <w:rPr>
          <w:rFonts w:ascii="Calibri" w:eastAsia="Times New Roman" w:hAnsi="Calibri" w:cs="Times New Roman"/>
          <w:spacing w:val="17"/>
        </w:rPr>
        <w:t xml:space="preserve"> </w:t>
      </w:r>
      <w:r w:rsidRPr="00082A0C">
        <w:rPr>
          <w:rFonts w:ascii="Calibri" w:eastAsia="Times New Roman" w:hAnsi="Calibri" w:cs="Times New Roman"/>
        </w:rPr>
        <w:t>or</w:t>
      </w:r>
      <w:r w:rsidRPr="00082A0C">
        <w:rPr>
          <w:rFonts w:ascii="Calibri" w:eastAsia="Times New Roman" w:hAnsi="Calibri" w:cs="Times New Roman"/>
          <w:spacing w:val="54"/>
        </w:rPr>
        <w:t xml:space="preserve"> </w:t>
      </w:r>
      <w:r w:rsidRPr="00082A0C">
        <w:rPr>
          <w:rFonts w:ascii="Calibri" w:eastAsia="Times New Roman" w:hAnsi="Calibri" w:cs="Times New Roman"/>
        </w:rPr>
        <w:t>reviewed</w:t>
      </w:r>
      <w:r w:rsidRPr="00082A0C">
        <w:rPr>
          <w:rFonts w:ascii="Calibri" w:eastAsia="Times New Roman" w:hAnsi="Calibri" w:cs="Times New Roman"/>
          <w:spacing w:val="17"/>
        </w:rPr>
        <w:t xml:space="preserve"> </w:t>
      </w:r>
      <w:r w:rsidRPr="00082A0C">
        <w:rPr>
          <w:rFonts w:ascii="Calibri" w:eastAsia="Times New Roman" w:hAnsi="Calibri" w:cs="Times New Roman"/>
        </w:rPr>
        <w:t>the</w:t>
      </w:r>
      <w:r w:rsidRPr="00082A0C">
        <w:rPr>
          <w:rFonts w:ascii="Calibri" w:eastAsia="Times New Roman" w:hAnsi="Calibri" w:cs="Times New Roman"/>
          <w:spacing w:val="17"/>
        </w:rPr>
        <w:t xml:space="preserve"> </w:t>
      </w:r>
      <w:r w:rsidRPr="00082A0C">
        <w:rPr>
          <w:rFonts w:ascii="Calibri" w:eastAsia="Times New Roman" w:hAnsi="Calibri" w:cs="Times New Roman"/>
        </w:rPr>
        <w:t>engineering</w:t>
      </w:r>
      <w:r w:rsidRPr="00082A0C">
        <w:rPr>
          <w:rFonts w:ascii="Calibri" w:eastAsia="Times New Roman" w:hAnsi="Calibri" w:cs="Times New Roman"/>
          <w:spacing w:val="10"/>
        </w:rPr>
        <w:t xml:space="preserve"> </w:t>
      </w:r>
      <w:r w:rsidRPr="00082A0C">
        <w:rPr>
          <w:rFonts w:ascii="Calibri" w:eastAsia="Times New Roman" w:hAnsi="Calibri" w:cs="Times New Roman"/>
        </w:rPr>
        <w:t>design</w:t>
      </w:r>
      <w:r w:rsidRPr="00082A0C">
        <w:rPr>
          <w:rFonts w:ascii="Calibri" w:eastAsia="Times New Roman" w:hAnsi="Calibri" w:cs="Times New Roman"/>
          <w:spacing w:val="52"/>
        </w:rPr>
        <w:t xml:space="preserve"> </w:t>
      </w:r>
      <w:r w:rsidRPr="00082A0C">
        <w:rPr>
          <w:rFonts w:ascii="Calibri" w:eastAsia="Times New Roman" w:hAnsi="Calibri" w:cs="Times New Roman"/>
        </w:rPr>
        <w:t>of</w:t>
      </w:r>
      <w:r w:rsidRPr="00082A0C">
        <w:rPr>
          <w:rFonts w:ascii="Calibri" w:eastAsia="Times New Roman" w:hAnsi="Calibri" w:cs="Times New Roman"/>
          <w:spacing w:val="1"/>
        </w:rPr>
        <w:t xml:space="preserve"> </w:t>
      </w:r>
      <w:r w:rsidRPr="00082A0C">
        <w:rPr>
          <w:rFonts w:ascii="Calibri" w:eastAsia="Times New Roman" w:hAnsi="Calibri" w:cs="Times New Roman"/>
        </w:rPr>
        <w:t>the project,</w:t>
      </w:r>
      <w:r w:rsidRPr="00082A0C">
        <w:rPr>
          <w:rFonts w:ascii="Calibri" w:eastAsia="Times New Roman" w:hAnsi="Calibri" w:cs="Times New Roman"/>
          <w:spacing w:val="17"/>
        </w:rPr>
        <w:t xml:space="preserve"> </w:t>
      </w:r>
      <w:r w:rsidRPr="00082A0C">
        <w:rPr>
          <w:rFonts w:ascii="Calibri" w:eastAsia="Times New Roman" w:hAnsi="Calibri" w:cs="Times New Roman"/>
        </w:rPr>
        <w:t>that</w:t>
      </w:r>
      <w:r w:rsidRPr="00082A0C">
        <w:rPr>
          <w:rFonts w:ascii="Calibri" w:eastAsia="Times New Roman" w:hAnsi="Calibri" w:cs="Times New Roman"/>
          <w:spacing w:val="1"/>
        </w:rPr>
        <w:t xml:space="preserve"> </w:t>
      </w:r>
      <w:r w:rsidRPr="00082A0C">
        <w:rPr>
          <w:rFonts w:ascii="Calibri" w:eastAsia="Times New Roman" w:hAnsi="Calibri" w:cs="Times New Roman"/>
        </w:rPr>
        <w:t>the</w:t>
      </w:r>
      <w:r w:rsidRPr="00082A0C">
        <w:rPr>
          <w:rFonts w:ascii="Calibri" w:eastAsia="Times New Roman" w:hAnsi="Calibri" w:cs="Times New Roman"/>
          <w:spacing w:val="8"/>
        </w:rPr>
        <w:t xml:space="preserve"> </w:t>
      </w:r>
      <w:r w:rsidRPr="00082A0C">
        <w:rPr>
          <w:rFonts w:ascii="Calibri" w:eastAsia="Times New Roman" w:hAnsi="Calibri" w:cs="Times New Roman"/>
        </w:rPr>
        <w:t>city</w:t>
      </w:r>
      <w:r w:rsidRPr="00082A0C">
        <w:rPr>
          <w:rFonts w:ascii="Calibri" w:eastAsia="Times New Roman" w:hAnsi="Calibri" w:cs="Times New Roman"/>
          <w:spacing w:val="46"/>
        </w:rPr>
        <w:t xml:space="preserve"> </w:t>
      </w:r>
      <w:r w:rsidRPr="00082A0C">
        <w:rPr>
          <w:rFonts w:ascii="Calibri" w:eastAsia="Times New Roman" w:hAnsi="Calibri" w:cs="Times New Roman"/>
        </w:rPr>
        <w:t>has</w:t>
      </w:r>
      <w:r w:rsidRPr="00082A0C">
        <w:rPr>
          <w:rFonts w:ascii="Calibri" w:eastAsia="Times New Roman" w:hAnsi="Calibri" w:cs="Times New Roman"/>
          <w:spacing w:val="-51"/>
        </w:rPr>
        <w:t xml:space="preserve"> </w:t>
      </w:r>
      <w:r w:rsidRPr="00082A0C">
        <w:rPr>
          <w:rFonts w:ascii="Calibri" w:eastAsia="Times New Roman" w:hAnsi="Calibri" w:cs="Times New Roman"/>
        </w:rPr>
        <w:t>thoroughly</w:t>
      </w:r>
      <w:r w:rsidRPr="00082A0C">
        <w:rPr>
          <w:rFonts w:ascii="Calibri" w:eastAsia="Times New Roman" w:hAnsi="Calibri" w:cs="Times New Roman"/>
          <w:spacing w:val="15"/>
        </w:rPr>
        <w:t xml:space="preserve"> </w:t>
      </w:r>
      <w:r w:rsidRPr="00082A0C">
        <w:rPr>
          <w:rFonts w:ascii="Calibri" w:eastAsia="Times New Roman" w:hAnsi="Calibri" w:cs="Times New Roman"/>
        </w:rPr>
        <w:t>inspected</w:t>
      </w:r>
      <w:r w:rsidRPr="00082A0C">
        <w:rPr>
          <w:rFonts w:ascii="Calibri" w:eastAsia="Times New Roman" w:hAnsi="Calibri" w:cs="Times New Roman"/>
          <w:spacing w:val="10"/>
        </w:rPr>
        <w:t xml:space="preserve"> </w:t>
      </w:r>
      <w:r w:rsidRPr="00082A0C">
        <w:rPr>
          <w:rFonts w:ascii="Calibri" w:eastAsia="Times New Roman" w:hAnsi="Calibri" w:cs="Times New Roman"/>
        </w:rPr>
        <w:t>construction,</w:t>
      </w:r>
      <w:r w:rsidRPr="00082A0C">
        <w:rPr>
          <w:rFonts w:ascii="Calibri" w:eastAsia="Times New Roman" w:hAnsi="Calibri" w:cs="Times New Roman"/>
          <w:spacing w:val="4"/>
        </w:rPr>
        <w:t xml:space="preserve"> </w:t>
      </w:r>
      <w:r w:rsidRPr="00082A0C">
        <w:rPr>
          <w:rFonts w:ascii="Calibri" w:eastAsia="Times New Roman" w:hAnsi="Calibri" w:cs="Times New Roman"/>
        </w:rPr>
        <w:t>that</w:t>
      </w:r>
      <w:r w:rsidRPr="00082A0C">
        <w:rPr>
          <w:rFonts w:ascii="Calibri" w:eastAsia="Times New Roman" w:hAnsi="Calibri" w:cs="Times New Roman"/>
          <w:spacing w:val="44"/>
        </w:rPr>
        <w:t xml:space="preserve"> </w:t>
      </w:r>
      <w:r w:rsidRPr="00082A0C">
        <w:rPr>
          <w:rFonts w:ascii="Calibri" w:eastAsia="Times New Roman" w:hAnsi="Calibri" w:cs="Times New Roman"/>
        </w:rPr>
        <w:t>purchasers</w:t>
      </w:r>
      <w:r w:rsidRPr="00082A0C">
        <w:rPr>
          <w:rFonts w:ascii="Calibri" w:eastAsia="Times New Roman" w:hAnsi="Calibri" w:cs="Times New Roman"/>
          <w:spacing w:val="25"/>
        </w:rPr>
        <w:t xml:space="preserve"> </w:t>
      </w:r>
      <w:r w:rsidRPr="00082A0C">
        <w:rPr>
          <w:rFonts w:ascii="Calibri" w:eastAsia="Times New Roman" w:hAnsi="Calibri" w:cs="Times New Roman"/>
        </w:rPr>
        <w:t>or</w:t>
      </w:r>
      <w:r w:rsidRPr="00082A0C">
        <w:rPr>
          <w:rFonts w:ascii="Calibri" w:eastAsia="Times New Roman" w:hAnsi="Calibri" w:cs="Times New Roman"/>
          <w:spacing w:val="32"/>
        </w:rPr>
        <w:t xml:space="preserve"> </w:t>
      </w:r>
      <w:r w:rsidRPr="00082A0C">
        <w:rPr>
          <w:rFonts w:ascii="Calibri" w:eastAsia="Times New Roman" w:hAnsi="Calibri" w:cs="Times New Roman"/>
        </w:rPr>
        <w:t>users</w:t>
      </w:r>
      <w:r w:rsidRPr="00082A0C">
        <w:rPr>
          <w:rFonts w:ascii="Calibri" w:eastAsia="Times New Roman" w:hAnsi="Calibri" w:cs="Times New Roman"/>
          <w:spacing w:val="10"/>
        </w:rPr>
        <w:t xml:space="preserve"> </w:t>
      </w:r>
      <w:r w:rsidRPr="00082A0C">
        <w:rPr>
          <w:rFonts w:ascii="Calibri" w:eastAsia="Times New Roman" w:hAnsi="Calibri" w:cs="Times New Roman"/>
        </w:rPr>
        <w:t>should</w:t>
      </w:r>
      <w:r w:rsidRPr="00082A0C">
        <w:rPr>
          <w:rFonts w:ascii="Calibri" w:eastAsia="Times New Roman" w:hAnsi="Calibri" w:cs="Times New Roman"/>
          <w:spacing w:val="37"/>
        </w:rPr>
        <w:t xml:space="preserve"> </w:t>
      </w:r>
      <w:r w:rsidRPr="00082A0C">
        <w:rPr>
          <w:rFonts w:ascii="Calibri" w:eastAsia="Times New Roman" w:hAnsi="Calibri" w:cs="Times New Roman"/>
        </w:rPr>
        <w:t>rely</w:t>
      </w:r>
      <w:r w:rsidRPr="00082A0C">
        <w:rPr>
          <w:rFonts w:ascii="Calibri" w:eastAsia="Times New Roman" w:hAnsi="Calibri" w:cs="Times New Roman"/>
          <w:spacing w:val="51"/>
        </w:rPr>
        <w:t xml:space="preserve"> </w:t>
      </w:r>
      <w:r w:rsidRPr="00082A0C">
        <w:rPr>
          <w:rFonts w:ascii="Calibri" w:eastAsia="Times New Roman" w:hAnsi="Calibri" w:cs="Times New Roman"/>
        </w:rPr>
        <w:t>on</w:t>
      </w:r>
      <w:r w:rsidRPr="00082A0C">
        <w:rPr>
          <w:rFonts w:ascii="Calibri" w:eastAsia="Times New Roman" w:hAnsi="Calibri" w:cs="Times New Roman"/>
          <w:spacing w:val="38"/>
        </w:rPr>
        <w:t xml:space="preserve"> </w:t>
      </w:r>
      <w:r w:rsidRPr="00082A0C">
        <w:rPr>
          <w:rFonts w:ascii="Calibri" w:eastAsia="Times New Roman" w:hAnsi="Calibri" w:cs="Times New Roman"/>
        </w:rPr>
        <w:t>the</w:t>
      </w:r>
      <w:r w:rsidRPr="00082A0C">
        <w:rPr>
          <w:rFonts w:ascii="Calibri" w:eastAsia="Times New Roman" w:hAnsi="Calibri" w:cs="Times New Roman"/>
          <w:spacing w:val="4"/>
        </w:rPr>
        <w:t xml:space="preserve"> </w:t>
      </w:r>
      <w:r w:rsidRPr="00082A0C">
        <w:rPr>
          <w:rFonts w:ascii="Calibri" w:eastAsia="Times New Roman" w:hAnsi="Calibri" w:cs="Times New Roman"/>
        </w:rPr>
        <w:t>city's action</w:t>
      </w:r>
      <w:r w:rsidRPr="00082A0C">
        <w:rPr>
          <w:rFonts w:ascii="Calibri" w:eastAsia="Times New Roman" w:hAnsi="Calibri" w:cs="Times New Roman"/>
          <w:spacing w:val="46"/>
        </w:rPr>
        <w:t xml:space="preserve"> </w:t>
      </w:r>
      <w:r w:rsidRPr="00082A0C">
        <w:rPr>
          <w:rFonts w:ascii="Calibri" w:eastAsia="Times New Roman" w:hAnsi="Calibri" w:cs="Times New Roman"/>
        </w:rPr>
        <w:t>as</w:t>
      </w:r>
      <w:r w:rsidRPr="00082A0C">
        <w:rPr>
          <w:rFonts w:ascii="Calibri" w:eastAsia="Times New Roman" w:hAnsi="Calibri" w:cs="Times New Roman"/>
          <w:spacing w:val="-52"/>
        </w:rPr>
        <w:t xml:space="preserve"> </w:t>
      </w:r>
      <w:r w:rsidRPr="00082A0C">
        <w:rPr>
          <w:rFonts w:ascii="Calibri" w:eastAsia="Times New Roman" w:hAnsi="Calibri" w:cs="Times New Roman"/>
        </w:rPr>
        <w:t>indicating</w:t>
      </w:r>
      <w:r w:rsidRPr="00082A0C">
        <w:rPr>
          <w:rFonts w:ascii="Calibri" w:eastAsia="Times New Roman" w:hAnsi="Calibri" w:cs="Times New Roman"/>
          <w:spacing w:val="12"/>
        </w:rPr>
        <w:t xml:space="preserve"> </w:t>
      </w:r>
      <w:r w:rsidRPr="00082A0C">
        <w:rPr>
          <w:rFonts w:ascii="Calibri" w:eastAsia="Times New Roman" w:hAnsi="Calibri" w:cs="Times New Roman"/>
        </w:rPr>
        <w:t>the</w:t>
      </w:r>
      <w:r w:rsidRPr="00082A0C">
        <w:rPr>
          <w:rFonts w:ascii="Calibri" w:eastAsia="Times New Roman" w:hAnsi="Calibri" w:cs="Times New Roman"/>
          <w:spacing w:val="54"/>
        </w:rPr>
        <w:t xml:space="preserve"> </w:t>
      </w:r>
      <w:r w:rsidRPr="00082A0C">
        <w:rPr>
          <w:rFonts w:ascii="Calibri" w:eastAsia="Times New Roman" w:hAnsi="Calibri" w:cs="Times New Roman"/>
        </w:rPr>
        <w:t>project</w:t>
      </w:r>
      <w:r w:rsidRPr="00082A0C">
        <w:rPr>
          <w:rFonts w:ascii="Calibri" w:eastAsia="Times New Roman" w:hAnsi="Calibri" w:cs="Times New Roman"/>
          <w:spacing w:val="23"/>
        </w:rPr>
        <w:t xml:space="preserve"> </w:t>
      </w:r>
      <w:r w:rsidRPr="00082A0C">
        <w:rPr>
          <w:rFonts w:ascii="Calibri" w:eastAsia="Times New Roman" w:hAnsi="Calibri" w:cs="Times New Roman"/>
        </w:rPr>
        <w:t>is</w:t>
      </w:r>
      <w:r w:rsidRPr="00082A0C">
        <w:rPr>
          <w:rFonts w:ascii="Calibri" w:eastAsia="Times New Roman" w:hAnsi="Calibri" w:cs="Times New Roman"/>
          <w:spacing w:val="44"/>
        </w:rPr>
        <w:t xml:space="preserve"> </w:t>
      </w:r>
      <w:r w:rsidRPr="00082A0C">
        <w:rPr>
          <w:rFonts w:ascii="Calibri" w:eastAsia="Times New Roman" w:hAnsi="Calibri" w:cs="Times New Roman"/>
        </w:rPr>
        <w:t>properly</w:t>
      </w:r>
      <w:r w:rsidRPr="00082A0C">
        <w:rPr>
          <w:rFonts w:ascii="Calibri" w:eastAsia="Times New Roman" w:hAnsi="Calibri" w:cs="Times New Roman"/>
          <w:spacing w:val="21"/>
        </w:rPr>
        <w:t xml:space="preserve"> </w:t>
      </w:r>
      <w:r w:rsidRPr="00082A0C">
        <w:rPr>
          <w:rFonts w:ascii="Calibri" w:eastAsia="Times New Roman" w:hAnsi="Calibri" w:cs="Times New Roman"/>
        </w:rPr>
        <w:t>designed</w:t>
      </w:r>
      <w:r w:rsidRPr="00082A0C">
        <w:rPr>
          <w:rFonts w:ascii="Calibri" w:eastAsia="Times New Roman" w:hAnsi="Calibri" w:cs="Times New Roman"/>
          <w:spacing w:val="11"/>
        </w:rPr>
        <w:t xml:space="preserve"> </w:t>
      </w:r>
      <w:r w:rsidRPr="00082A0C">
        <w:rPr>
          <w:rFonts w:ascii="Calibri" w:eastAsia="Times New Roman" w:hAnsi="Calibri" w:cs="Times New Roman"/>
        </w:rPr>
        <w:t>or</w:t>
      </w:r>
      <w:r w:rsidRPr="00082A0C">
        <w:rPr>
          <w:rFonts w:ascii="Calibri" w:eastAsia="Times New Roman" w:hAnsi="Calibri" w:cs="Times New Roman"/>
          <w:spacing w:val="53"/>
        </w:rPr>
        <w:t xml:space="preserve"> </w:t>
      </w:r>
      <w:r w:rsidRPr="00082A0C">
        <w:rPr>
          <w:rFonts w:ascii="Calibri" w:eastAsia="Times New Roman" w:hAnsi="Calibri" w:cs="Times New Roman"/>
        </w:rPr>
        <w:t>constructed,</w:t>
      </w:r>
      <w:r w:rsidRPr="00082A0C">
        <w:rPr>
          <w:rFonts w:ascii="Calibri" w:eastAsia="Times New Roman" w:hAnsi="Calibri" w:cs="Times New Roman"/>
          <w:spacing w:val="11"/>
        </w:rPr>
        <w:t xml:space="preserve"> </w:t>
      </w:r>
      <w:r w:rsidRPr="00082A0C">
        <w:rPr>
          <w:rFonts w:ascii="Calibri" w:eastAsia="Times New Roman" w:hAnsi="Calibri" w:cs="Times New Roman"/>
        </w:rPr>
        <w:t>nor</w:t>
      </w:r>
      <w:r w:rsidRPr="00082A0C">
        <w:rPr>
          <w:rFonts w:ascii="Calibri" w:eastAsia="Times New Roman" w:hAnsi="Calibri" w:cs="Times New Roman"/>
          <w:spacing w:val="8"/>
        </w:rPr>
        <w:t xml:space="preserve"> </w:t>
      </w:r>
      <w:r w:rsidRPr="00082A0C">
        <w:rPr>
          <w:rFonts w:ascii="Calibri" w:eastAsia="Times New Roman" w:hAnsi="Calibri" w:cs="Times New Roman"/>
        </w:rPr>
        <w:t>to</w:t>
      </w:r>
      <w:r w:rsidRPr="00082A0C">
        <w:rPr>
          <w:rFonts w:ascii="Calibri" w:eastAsia="Times New Roman" w:hAnsi="Calibri" w:cs="Times New Roman"/>
          <w:spacing w:val="1"/>
        </w:rPr>
        <w:t xml:space="preserve"> </w:t>
      </w:r>
      <w:r w:rsidRPr="00082A0C">
        <w:rPr>
          <w:rFonts w:ascii="Calibri" w:eastAsia="Times New Roman" w:hAnsi="Calibri" w:cs="Times New Roman"/>
        </w:rPr>
        <w:t>indicate</w:t>
      </w:r>
      <w:r w:rsidRPr="00082A0C">
        <w:rPr>
          <w:rFonts w:ascii="Calibri" w:eastAsia="Times New Roman" w:hAnsi="Calibri" w:cs="Times New Roman"/>
          <w:spacing w:val="13"/>
        </w:rPr>
        <w:t xml:space="preserve"> </w:t>
      </w:r>
      <w:r w:rsidRPr="00082A0C">
        <w:rPr>
          <w:rFonts w:ascii="Calibri" w:eastAsia="Times New Roman" w:hAnsi="Calibri" w:cs="Times New Roman"/>
        </w:rPr>
        <w:t>any</w:t>
      </w:r>
      <w:r w:rsidRPr="00082A0C">
        <w:rPr>
          <w:rFonts w:ascii="Calibri" w:eastAsia="Times New Roman" w:hAnsi="Calibri" w:cs="Times New Roman"/>
          <w:spacing w:val="53"/>
        </w:rPr>
        <w:t xml:space="preserve"> </w:t>
      </w:r>
      <w:r w:rsidRPr="00082A0C">
        <w:rPr>
          <w:rFonts w:ascii="Calibri" w:eastAsia="Times New Roman" w:hAnsi="Calibri" w:cs="Times New Roman"/>
        </w:rPr>
        <w:t>other</w:t>
      </w:r>
      <w:r w:rsidRPr="00082A0C">
        <w:rPr>
          <w:rFonts w:ascii="Calibri" w:eastAsia="Times New Roman" w:hAnsi="Calibri" w:cs="Times New Roman"/>
          <w:spacing w:val="4"/>
        </w:rPr>
        <w:t xml:space="preserve"> </w:t>
      </w:r>
      <w:r w:rsidRPr="00082A0C">
        <w:rPr>
          <w:rFonts w:ascii="Calibri" w:eastAsia="Times New Roman" w:hAnsi="Calibri" w:cs="Times New Roman"/>
        </w:rPr>
        <w:t>level</w:t>
      </w:r>
      <w:r w:rsidRPr="00082A0C">
        <w:rPr>
          <w:rFonts w:ascii="Calibri" w:eastAsia="Times New Roman" w:hAnsi="Calibri" w:cs="Times New Roman"/>
          <w:spacing w:val="5"/>
        </w:rPr>
        <w:t xml:space="preserve"> </w:t>
      </w:r>
      <w:r w:rsidRPr="00082A0C">
        <w:rPr>
          <w:rFonts w:ascii="Calibri" w:eastAsia="Times New Roman" w:hAnsi="Calibri" w:cs="Times New Roman"/>
        </w:rPr>
        <w:t>of</w:t>
      </w:r>
      <w:r w:rsidRPr="00082A0C">
        <w:rPr>
          <w:rFonts w:ascii="Calibri" w:eastAsia="Times New Roman" w:hAnsi="Calibri" w:cs="Times New Roman"/>
          <w:spacing w:val="-53"/>
        </w:rPr>
        <w:t xml:space="preserve"> </w:t>
      </w:r>
      <w:r w:rsidRPr="00082A0C">
        <w:rPr>
          <w:rFonts w:ascii="Calibri" w:eastAsia="Times New Roman" w:hAnsi="Calibri" w:cs="Times New Roman"/>
        </w:rPr>
        <w:t>review,</w:t>
      </w:r>
      <w:r w:rsidRPr="00082A0C">
        <w:rPr>
          <w:rFonts w:ascii="Calibri" w:eastAsia="Times New Roman" w:hAnsi="Calibri" w:cs="Times New Roman"/>
          <w:spacing w:val="49"/>
        </w:rPr>
        <w:t xml:space="preserve"> </w:t>
      </w:r>
      <w:r w:rsidRPr="00082A0C">
        <w:rPr>
          <w:rFonts w:ascii="Calibri" w:eastAsia="Times New Roman" w:hAnsi="Calibri" w:cs="Times New Roman"/>
        </w:rPr>
        <w:t>inspection</w:t>
      </w:r>
      <w:r w:rsidRPr="00082A0C">
        <w:rPr>
          <w:rFonts w:ascii="Calibri" w:eastAsia="Times New Roman" w:hAnsi="Calibri" w:cs="Times New Roman"/>
          <w:spacing w:val="52"/>
        </w:rPr>
        <w:t xml:space="preserve"> </w:t>
      </w:r>
      <w:r w:rsidRPr="00082A0C">
        <w:rPr>
          <w:rFonts w:ascii="Calibri" w:eastAsia="Times New Roman" w:hAnsi="Calibri" w:cs="Times New Roman"/>
        </w:rPr>
        <w:t>or</w:t>
      </w:r>
      <w:r w:rsidRPr="00082A0C">
        <w:rPr>
          <w:rFonts w:ascii="Calibri" w:eastAsia="Times New Roman" w:hAnsi="Calibri" w:cs="Times New Roman"/>
          <w:spacing w:val="41"/>
        </w:rPr>
        <w:t xml:space="preserve"> </w:t>
      </w:r>
      <w:r w:rsidRPr="00082A0C">
        <w:rPr>
          <w:rFonts w:ascii="Calibri" w:eastAsia="Times New Roman" w:hAnsi="Calibri" w:cs="Times New Roman"/>
        </w:rPr>
        <w:t>supervision</w:t>
      </w:r>
      <w:r w:rsidRPr="00082A0C">
        <w:rPr>
          <w:rFonts w:ascii="Calibri" w:eastAsia="Times New Roman" w:hAnsi="Calibri" w:cs="Times New Roman"/>
          <w:spacing w:val="41"/>
        </w:rPr>
        <w:t xml:space="preserve"> </w:t>
      </w:r>
      <w:r w:rsidRPr="00082A0C">
        <w:rPr>
          <w:rFonts w:ascii="Calibri" w:eastAsia="Times New Roman" w:hAnsi="Calibri" w:cs="Times New Roman"/>
        </w:rPr>
        <w:t>in</w:t>
      </w:r>
      <w:r w:rsidRPr="00082A0C">
        <w:rPr>
          <w:rFonts w:ascii="Calibri" w:eastAsia="Times New Roman" w:hAnsi="Calibri" w:cs="Times New Roman"/>
          <w:spacing w:val="30"/>
        </w:rPr>
        <w:t xml:space="preserve"> </w:t>
      </w:r>
      <w:r w:rsidRPr="00082A0C">
        <w:rPr>
          <w:rFonts w:ascii="Calibri" w:eastAsia="Times New Roman" w:hAnsi="Calibri" w:cs="Times New Roman"/>
        </w:rPr>
        <w:t>excess</w:t>
      </w:r>
      <w:r w:rsidRPr="00082A0C">
        <w:rPr>
          <w:rFonts w:ascii="Calibri" w:eastAsia="Times New Roman" w:hAnsi="Calibri" w:cs="Times New Roman"/>
          <w:spacing w:val="35"/>
        </w:rPr>
        <w:t xml:space="preserve"> </w:t>
      </w:r>
      <w:r w:rsidRPr="00082A0C">
        <w:rPr>
          <w:rFonts w:ascii="Calibri" w:eastAsia="Times New Roman" w:hAnsi="Calibri" w:cs="Times New Roman"/>
        </w:rPr>
        <w:t>or</w:t>
      </w:r>
      <w:r w:rsidRPr="00082A0C">
        <w:rPr>
          <w:rFonts w:ascii="Calibri" w:eastAsia="Times New Roman" w:hAnsi="Calibri" w:cs="Times New Roman"/>
          <w:spacing w:val="31"/>
        </w:rPr>
        <w:t xml:space="preserve"> </w:t>
      </w:r>
      <w:r w:rsidRPr="00082A0C">
        <w:rPr>
          <w:rFonts w:ascii="Calibri" w:eastAsia="Times New Roman" w:hAnsi="Calibri" w:cs="Times New Roman"/>
        </w:rPr>
        <w:t>in</w:t>
      </w:r>
      <w:r w:rsidRPr="00082A0C">
        <w:rPr>
          <w:rFonts w:ascii="Calibri" w:eastAsia="Times New Roman" w:hAnsi="Calibri" w:cs="Times New Roman"/>
          <w:spacing w:val="31"/>
        </w:rPr>
        <w:t xml:space="preserve"> </w:t>
      </w:r>
      <w:r w:rsidRPr="00082A0C">
        <w:rPr>
          <w:rFonts w:ascii="Calibri" w:eastAsia="Times New Roman" w:hAnsi="Calibri" w:cs="Times New Roman"/>
        </w:rPr>
        <w:t>addition</w:t>
      </w:r>
      <w:r w:rsidRPr="00082A0C">
        <w:rPr>
          <w:rFonts w:ascii="Calibri" w:eastAsia="Times New Roman" w:hAnsi="Calibri" w:cs="Times New Roman"/>
          <w:spacing w:val="35"/>
        </w:rPr>
        <w:t xml:space="preserve"> </w:t>
      </w:r>
      <w:r w:rsidRPr="00082A0C">
        <w:rPr>
          <w:rFonts w:ascii="Calibri" w:eastAsia="Times New Roman" w:hAnsi="Calibri" w:cs="Times New Roman"/>
        </w:rPr>
        <w:t>to</w:t>
      </w:r>
      <w:r w:rsidRPr="00082A0C">
        <w:rPr>
          <w:rFonts w:ascii="Calibri" w:eastAsia="Times New Roman" w:hAnsi="Calibri" w:cs="Times New Roman"/>
          <w:spacing w:val="28"/>
        </w:rPr>
        <w:t xml:space="preserve"> </w:t>
      </w:r>
      <w:r w:rsidRPr="00082A0C">
        <w:rPr>
          <w:rFonts w:ascii="Calibri" w:eastAsia="Times New Roman" w:hAnsi="Calibri" w:cs="Times New Roman"/>
        </w:rPr>
        <w:t>review</w:t>
      </w:r>
      <w:r w:rsidRPr="00082A0C">
        <w:rPr>
          <w:rFonts w:ascii="Calibri" w:eastAsia="Times New Roman" w:hAnsi="Calibri" w:cs="Times New Roman"/>
          <w:spacing w:val="39"/>
        </w:rPr>
        <w:t xml:space="preserve"> </w:t>
      </w:r>
      <w:r w:rsidRPr="00082A0C">
        <w:rPr>
          <w:rFonts w:ascii="Calibri" w:eastAsia="Times New Roman" w:hAnsi="Calibri" w:cs="Times New Roman"/>
        </w:rPr>
        <w:t>of</w:t>
      </w:r>
      <w:r w:rsidRPr="00082A0C">
        <w:rPr>
          <w:rFonts w:ascii="Calibri" w:eastAsia="Times New Roman" w:hAnsi="Calibri" w:cs="Times New Roman"/>
          <w:spacing w:val="34"/>
        </w:rPr>
        <w:t xml:space="preserve"> </w:t>
      </w:r>
      <w:r w:rsidRPr="00082A0C">
        <w:rPr>
          <w:rFonts w:ascii="Calibri" w:eastAsia="Times New Roman" w:hAnsi="Calibri" w:cs="Times New Roman"/>
        </w:rPr>
        <w:t>the</w:t>
      </w:r>
      <w:r w:rsidRPr="00082A0C">
        <w:rPr>
          <w:rFonts w:ascii="Calibri" w:eastAsia="Times New Roman" w:hAnsi="Calibri" w:cs="Times New Roman"/>
          <w:spacing w:val="34"/>
        </w:rPr>
        <w:t xml:space="preserve"> </w:t>
      </w:r>
      <w:r w:rsidRPr="00082A0C">
        <w:rPr>
          <w:rFonts w:ascii="Calibri" w:eastAsia="Times New Roman" w:hAnsi="Calibri" w:cs="Times New Roman"/>
        </w:rPr>
        <w:t>project</w:t>
      </w:r>
      <w:r w:rsidRPr="00082A0C">
        <w:rPr>
          <w:rFonts w:ascii="Calibri" w:eastAsia="Times New Roman" w:hAnsi="Calibri" w:cs="Times New Roman"/>
          <w:spacing w:val="49"/>
        </w:rPr>
        <w:t xml:space="preserve"> </w:t>
      </w:r>
      <w:r w:rsidRPr="00082A0C">
        <w:rPr>
          <w:rFonts w:ascii="Calibri" w:eastAsia="Times New Roman" w:hAnsi="Calibri" w:cs="Times New Roman"/>
        </w:rPr>
        <w:t>to</w:t>
      </w:r>
      <w:r w:rsidRPr="00082A0C">
        <w:rPr>
          <w:rFonts w:ascii="Calibri" w:eastAsia="Times New Roman" w:hAnsi="Calibri" w:cs="Times New Roman"/>
          <w:spacing w:val="36"/>
        </w:rPr>
        <w:t xml:space="preserve"> </w:t>
      </w:r>
      <w:r w:rsidRPr="00082A0C">
        <w:rPr>
          <w:rFonts w:ascii="Calibri" w:eastAsia="Times New Roman" w:hAnsi="Calibri" w:cs="Times New Roman"/>
        </w:rPr>
        <w:t>determine</w:t>
      </w:r>
      <w:r w:rsidRPr="00082A0C">
        <w:rPr>
          <w:rFonts w:ascii="Calibri" w:eastAsia="Times New Roman" w:hAnsi="Calibri" w:cs="Times New Roman"/>
          <w:spacing w:val="-51"/>
        </w:rPr>
        <w:t xml:space="preserve"> </w:t>
      </w:r>
      <w:r w:rsidRPr="00082A0C">
        <w:rPr>
          <w:rFonts w:ascii="Calibri" w:eastAsia="Times New Roman" w:hAnsi="Calibri" w:cs="Times New Roman"/>
        </w:rPr>
        <w:t>that</w:t>
      </w:r>
      <w:r w:rsidRPr="00082A0C">
        <w:rPr>
          <w:rFonts w:ascii="Calibri" w:eastAsia="Times New Roman" w:hAnsi="Calibri" w:cs="Times New Roman"/>
          <w:spacing w:val="20"/>
        </w:rPr>
        <w:t xml:space="preserve"> </w:t>
      </w:r>
      <w:r w:rsidRPr="00082A0C">
        <w:rPr>
          <w:rFonts w:ascii="Calibri" w:eastAsia="Times New Roman" w:hAnsi="Calibri" w:cs="Times New Roman"/>
        </w:rPr>
        <w:t>it</w:t>
      </w:r>
      <w:r w:rsidRPr="00082A0C">
        <w:rPr>
          <w:rFonts w:ascii="Calibri" w:eastAsia="Times New Roman" w:hAnsi="Calibri" w:cs="Times New Roman"/>
          <w:spacing w:val="9"/>
        </w:rPr>
        <w:t xml:space="preserve"> </w:t>
      </w:r>
      <w:r w:rsidRPr="00082A0C">
        <w:rPr>
          <w:rFonts w:ascii="Calibri" w:eastAsia="Times New Roman" w:hAnsi="Calibri" w:cs="Times New Roman"/>
        </w:rPr>
        <w:t>meets</w:t>
      </w:r>
      <w:r w:rsidRPr="00082A0C">
        <w:rPr>
          <w:rFonts w:ascii="Calibri" w:eastAsia="Times New Roman" w:hAnsi="Calibri" w:cs="Times New Roman"/>
          <w:spacing w:val="11"/>
        </w:rPr>
        <w:t xml:space="preserve"> </w:t>
      </w:r>
      <w:r w:rsidRPr="00082A0C">
        <w:rPr>
          <w:rFonts w:ascii="Calibri" w:eastAsia="Times New Roman" w:hAnsi="Calibri" w:cs="Times New Roman"/>
        </w:rPr>
        <w:t>the</w:t>
      </w:r>
      <w:r w:rsidRPr="00082A0C">
        <w:rPr>
          <w:rFonts w:ascii="Calibri" w:eastAsia="Times New Roman" w:hAnsi="Calibri" w:cs="Times New Roman"/>
          <w:spacing w:val="10"/>
        </w:rPr>
        <w:t xml:space="preserve"> </w:t>
      </w:r>
      <w:r w:rsidRPr="00082A0C">
        <w:rPr>
          <w:rFonts w:ascii="Calibri" w:eastAsia="Times New Roman" w:hAnsi="Calibri" w:cs="Times New Roman"/>
        </w:rPr>
        <w:t>minimum</w:t>
      </w:r>
      <w:r w:rsidRPr="00082A0C">
        <w:rPr>
          <w:rFonts w:ascii="Calibri" w:eastAsia="Times New Roman" w:hAnsi="Calibri" w:cs="Times New Roman"/>
          <w:spacing w:val="53"/>
        </w:rPr>
        <w:t xml:space="preserve"> </w:t>
      </w:r>
      <w:r w:rsidRPr="00082A0C">
        <w:rPr>
          <w:rFonts w:ascii="Calibri" w:eastAsia="Times New Roman" w:hAnsi="Calibri" w:cs="Times New Roman"/>
        </w:rPr>
        <w:t>requirements</w:t>
      </w:r>
      <w:r w:rsidRPr="00082A0C">
        <w:rPr>
          <w:rFonts w:ascii="Calibri" w:eastAsia="Times New Roman" w:hAnsi="Calibri" w:cs="Times New Roman"/>
          <w:spacing w:val="26"/>
        </w:rPr>
        <w:t xml:space="preserve"> </w:t>
      </w:r>
      <w:r w:rsidRPr="00082A0C">
        <w:rPr>
          <w:rFonts w:ascii="Calibri" w:eastAsia="Times New Roman" w:hAnsi="Calibri" w:cs="Times New Roman"/>
        </w:rPr>
        <w:t>of</w:t>
      </w:r>
      <w:r w:rsidRPr="00082A0C">
        <w:rPr>
          <w:rFonts w:ascii="Calibri" w:eastAsia="Times New Roman" w:hAnsi="Calibri" w:cs="Times New Roman"/>
          <w:spacing w:val="50"/>
        </w:rPr>
        <w:t xml:space="preserve"> </w:t>
      </w:r>
      <w:r w:rsidRPr="00082A0C">
        <w:rPr>
          <w:rFonts w:ascii="Calibri" w:eastAsia="Times New Roman" w:hAnsi="Calibri" w:cs="Times New Roman"/>
        </w:rPr>
        <w:t>this</w:t>
      </w:r>
      <w:r w:rsidRPr="00082A0C">
        <w:rPr>
          <w:rFonts w:ascii="Calibri" w:eastAsia="Times New Roman" w:hAnsi="Calibri" w:cs="Times New Roman"/>
          <w:spacing w:val="16"/>
        </w:rPr>
        <w:t xml:space="preserve"> </w:t>
      </w:r>
      <w:r w:rsidRPr="00082A0C">
        <w:rPr>
          <w:rFonts w:ascii="Calibri" w:eastAsia="Times New Roman" w:hAnsi="Calibri" w:cs="Times New Roman"/>
        </w:rPr>
        <w:t>Code.</w:t>
      </w:r>
      <w:r w:rsidRPr="00082A0C">
        <w:rPr>
          <w:rFonts w:ascii="Calibri" w:eastAsia="Times New Roman" w:hAnsi="Calibri" w:cs="Times New Roman"/>
          <w:spacing w:val="7"/>
        </w:rPr>
        <w:t xml:space="preserve"> </w:t>
      </w:r>
      <w:r w:rsidRPr="00082A0C">
        <w:rPr>
          <w:rFonts w:ascii="Calibri" w:eastAsia="Times New Roman" w:hAnsi="Calibri" w:cs="Times New Roman"/>
        </w:rPr>
        <w:t>All</w:t>
      </w:r>
      <w:r w:rsidRPr="00082A0C">
        <w:rPr>
          <w:rFonts w:ascii="Calibri" w:eastAsia="Times New Roman" w:hAnsi="Calibri" w:cs="Times New Roman"/>
          <w:spacing w:val="18"/>
        </w:rPr>
        <w:t xml:space="preserve"> </w:t>
      </w:r>
      <w:proofErr w:type="gramStart"/>
      <w:r w:rsidRPr="00082A0C">
        <w:rPr>
          <w:rFonts w:ascii="Calibri" w:eastAsia="Times New Roman" w:hAnsi="Calibri" w:cs="Times New Roman"/>
        </w:rPr>
        <w:t xml:space="preserve">acts </w:t>
      </w:r>
      <w:r w:rsidRPr="00082A0C">
        <w:rPr>
          <w:rFonts w:ascii="Calibri" w:eastAsia="Times New Roman" w:hAnsi="Calibri" w:cs="Times New Roman"/>
          <w:spacing w:val="1"/>
        </w:rPr>
        <w:t xml:space="preserve"> </w:t>
      </w:r>
      <w:r w:rsidRPr="00082A0C">
        <w:rPr>
          <w:rFonts w:ascii="Calibri" w:eastAsia="Times New Roman" w:hAnsi="Calibri" w:cs="Times New Roman"/>
        </w:rPr>
        <w:t>of</w:t>
      </w:r>
      <w:proofErr w:type="gramEnd"/>
      <w:r w:rsidRPr="00082A0C">
        <w:rPr>
          <w:rFonts w:ascii="Calibri" w:eastAsia="Times New Roman" w:hAnsi="Calibri" w:cs="Times New Roman"/>
        </w:rPr>
        <w:t xml:space="preserve"> </w:t>
      </w:r>
      <w:r w:rsidRPr="00082A0C">
        <w:rPr>
          <w:rFonts w:ascii="Calibri" w:eastAsia="Times New Roman" w:hAnsi="Calibri" w:cs="Times New Roman"/>
          <w:spacing w:val="2"/>
        </w:rPr>
        <w:t xml:space="preserve"> </w:t>
      </w:r>
      <w:r w:rsidRPr="00082A0C">
        <w:rPr>
          <w:rFonts w:ascii="Calibri" w:eastAsia="Times New Roman" w:hAnsi="Calibri" w:cs="Times New Roman"/>
        </w:rPr>
        <w:t xml:space="preserve">approval </w:t>
      </w:r>
      <w:r w:rsidRPr="00082A0C">
        <w:rPr>
          <w:rFonts w:ascii="Calibri" w:eastAsia="Times New Roman" w:hAnsi="Calibri" w:cs="Times New Roman"/>
          <w:spacing w:val="19"/>
        </w:rPr>
        <w:t xml:space="preserve"> </w:t>
      </w:r>
      <w:r w:rsidRPr="00082A0C">
        <w:rPr>
          <w:rFonts w:ascii="Calibri" w:eastAsia="Times New Roman" w:hAnsi="Calibri" w:cs="Times New Roman"/>
        </w:rPr>
        <w:t xml:space="preserve">shall </w:t>
      </w:r>
      <w:r w:rsidRPr="00082A0C">
        <w:rPr>
          <w:rFonts w:ascii="Calibri" w:eastAsia="Times New Roman" w:hAnsi="Calibri" w:cs="Times New Roman"/>
          <w:spacing w:val="5"/>
        </w:rPr>
        <w:t xml:space="preserve"> </w:t>
      </w:r>
      <w:r w:rsidRPr="00082A0C">
        <w:rPr>
          <w:rFonts w:ascii="Calibri" w:eastAsia="Times New Roman" w:hAnsi="Calibri" w:cs="Times New Roman"/>
        </w:rPr>
        <w:t>be</w:t>
      </w:r>
      <w:r w:rsidRPr="00082A0C">
        <w:rPr>
          <w:rFonts w:ascii="Calibri" w:eastAsia="Times New Roman" w:hAnsi="Calibri" w:cs="Times New Roman"/>
          <w:spacing w:val="-53"/>
        </w:rPr>
        <w:t xml:space="preserve"> </w:t>
      </w:r>
      <w:r w:rsidRPr="00082A0C">
        <w:rPr>
          <w:rFonts w:ascii="Calibri" w:eastAsia="Times New Roman" w:hAnsi="Calibri" w:cs="Times New Roman"/>
        </w:rPr>
        <w:t>accomplished only</w:t>
      </w:r>
      <w:r w:rsidRPr="00082A0C">
        <w:rPr>
          <w:rFonts w:ascii="Calibri" w:eastAsia="Times New Roman" w:hAnsi="Calibri" w:cs="Times New Roman"/>
          <w:spacing w:val="24"/>
        </w:rPr>
        <w:t xml:space="preserve"> </w:t>
      </w:r>
      <w:r w:rsidRPr="00082A0C">
        <w:rPr>
          <w:rFonts w:ascii="Calibri" w:eastAsia="Times New Roman" w:hAnsi="Calibri" w:cs="Times New Roman"/>
        </w:rPr>
        <w:t>by</w:t>
      </w:r>
      <w:r w:rsidRPr="00082A0C">
        <w:rPr>
          <w:rFonts w:ascii="Calibri" w:eastAsia="Times New Roman" w:hAnsi="Calibri" w:cs="Times New Roman"/>
          <w:spacing w:val="32"/>
        </w:rPr>
        <w:t xml:space="preserve"> </w:t>
      </w:r>
      <w:r w:rsidRPr="00082A0C">
        <w:rPr>
          <w:rFonts w:ascii="Calibri" w:eastAsia="Times New Roman" w:hAnsi="Calibri" w:cs="Times New Roman"/>
        </w:rPr>
        <w:t>the</w:t>
      </w:r>
      <w:r w:rsidRPr="00082A0C">
        <w:rPr>
          <w:rFonts w:ascii="Calibri" w:eastAsia="Times New Roman" w:hAnsi="Calibri" w:cs="Times New Roman"/>
          <w:spacing w:val="41"/>
        </w:rPr>
        <w:t xml:space="preserve"> </w:t>
      </w:r>
      <w:r w:rsidRPr="00082A0C">
        <w:rPr>
          <w:rFonts w:ascii="Calibri" w:eastAsia="Times New Roman" w:hAnsi="Calibri" w:cs="Times New Roman"/>
        </w:rPr>
        <w:t>employees</w:t>
      </w:r>
      <w:r w:rsidRPr="00082A0C">
        <w:rPr>
          <w:rFonts w:ascii="Calibri" w:eastAsia="Times New Roman" w:hAnsi="Calibri" w:cs="Times New Roman"/>
          <w:spacing w:val="6"/>
        </w:rPr>
        <w:t xml:space="preserve"> </w:t>
      </w:r>
      <w:r w:rsidRPr="00082A0C">
        <w:rPr>
          <w:rFonts w:ascii="Calibri" w:eastAsia="Times New Roman" w:hAnsi="Calibri" w:cs="Times New Roman"/>
        </w:rPr>
        <w:t>of</w:t>
      </w:r>
      <w:r w:rsidRPr="00082A0C">
        <w:rPr>
          <w:rFonts w:ascii="Calibri" w:eastAsia="Times New Roman" w:hAnsi="Calibri" w:cs="Times New Roman"/>
          <w:spacing w:val="32"/>
        </w:rPr>
        <w:t xml:space="preserve"> </w:t>
      </w:r>
      <w:r w:rsidRPr="00082A0C">
        <w:rPr>
          <w:rFonts w:ascii="Calibri" w:eastAsia="Times New Roman" w:hAnsi="Calibri" w:cs="Times New Roman"/>
        </w:rPr>
        <w:t>the</w:t>
      </w:r>
      <w:r w:rsidRPr="00082A0C">
        <w:rPr>
          <w:rFonts w:ascii="Calibri" w:eastAsia="Times New Roman" w:hAnsi="Calibri" w:cs="Times New Roman"/>
          <w:spacing w:val="42"/>
        </w:rPr>
        <w:t xml:space="preserve"> </w:t>
      </w:r>
      <w:r w:rsidRPr="00082A0C">
        <w:rPr>
          <w:rFonts w:ascii="Calibri" w:eastAsia="Times New Roman" w:hAnsi="Calibri" w:cs="Times New Roman"/>
        </w:rPr>
        <w:t>city</w:t>
      </w:r>
      <w:r w:rsidRPr="00082A0C">
        <w:rPr>
          <w:rFonts w:ascii="Calibri" w:eastAsia="Times New Roman" w:hAnsi="Calibri" w:cs="Times New Roman"/>
          <w:spacing w:val="35"/>
        </w:rPr>
        <w:t xml:space="preserve"> </w:t>
      </w:r>
      <w:r w:rsidRPr="00082A0C">
        <w:rPr>
          <w:rFonts w:ascii="Calibri" w:eastAsia="Times New Roman" w:hAnsi="Calibri" w:cs="Times New Roman"/>
        </w:rPr>
        <w:t>expressly</w:t>
      </w:r>
      <w:r w:rsidRPr="00082A0C">
        <w:rPr>
          <w:rFonts w:ascii="Calibri" w:eastAsia="Times New Roman" w:hAnsi="Calibri" w:cs="Times New Roman"/>
          <w:spacing w:val="47"/>
        </w:rPr>
        <w:t xml:space="preserve"> </w:t>
      </w:r>
      <w:r w:rsidRPr="00082A0C">
        <w:rPr>
          <w:rFonts w:ascii="Calibri" w:eastAsia="Times New Roman" w:hAnsi="Calibri" w:cs="Times New Roman"/>
        </w:rPr>
        <w:t>authorized</w:t>
      </w:r>
      <w:r w:rsidRPr="00082A0C">
        <w:rPr>
          <w:rFonts w:ascii="Calibri" w:eastAsia="Times New Roman" w:hAnsi="Calibri" w:cs="Times New Roman"/>
          <w:spacing w:val="40"/>
        </w:rPr>
        <w:t xml:space="preserve"> </w:t>
      </w:r>
      <w:r w:rsidRPr="00082A0C">
        <w:rPr>
          <w:rFonts w:ascii="Calibri" w:eastAsia="Times New Roman" w:hAnsi="Calibri" w:cs="Times New Roman"/>
        </w:rPr>
        <w:t>by</w:t>
      </w:r>
      <w:r w:rsidRPr="00082A0C">
        <w:rPr>
          <w:rFonts w:ascii="Calibri" w:eastAsia="Times New Roman" w:hAnsi="Calibri" w:cs="Times New Roman"/>
          <w:spacing w:val="32"/>
        </w:rPr>
        <w:t xml:space="preserve"> </w:t>
      </w:r>
      <w:r w:rsidRPr="00082A0C">
        <w:rPr>
          <w:rFonts w:ascii="Calibri" w:eastAsia="Times New Roman" w:hAnsi="Calibri" w:cs="Times New Roman"/>
        </w:rPr>
        <w:t>the</w:t>
      </w:r>
      <w:r w:rsidRPr="00082A0C">
        <w:rPr>
          <w:rFonts w:ascii="Calibri" w:eastAsia="Times New Roman" w:hAnsi="Calibri" w:cs="Times New Roman"/>
          <w:spacing w:val="25"/>
        </w:rPr>
        <w:t xml:space="preserve"> </w:t>
      </w:r>
      <w:r w:rsidRPr="00082A0C">
        <w:rPr>
          <w:rFonts w:ascii="Calibri" w:eastAsia="Times New Roman" w:hAnsi="Calibri" w:cs="Times New Roman"/>
        </w:rPr>
        <w:t xml:space="preserve">board </w:t>
      </w:r>
      <w:r w:rsidRPr="00082A0C">
        <w:rPr>
          <w:rFonts w:ascii="Calibri" w:eastAsia="Times New Roman" w:hAnsi="Calibri" w:cs="Times New Roman"/>
          <w:spacing w:val="2"/>
        </w:rPr>
        <w:t xml:space="preserve"> </w:t>
      </w:r>
      <w:r w:rsidRPr="00082A0C">
        <w:rPr>
          <w:rFonts w:ascii="Calibri" w:eastAsia="Times New Roman" w:hAnsi="Calibri" w:cs="Times New Roman"/>
        </w:rPr>
        <w:t>of</w:t>
      </w:r>
      <w:r w:rsidRPr="00082A0C">
        <w:rPr>
          <w:rFonts w:ascii="Calibri" w:eastAsia="Times New Roman" w:hAnsi="Calibri" w:cs="Times New Roman"/>
          <w:spacing w:val="32"/>
        </w:rPr>
        <w:t xml:space="preserve"> </w:t>
      </w:r>
      <w:r w:rsidRPr="00082A0C">
        <w:rPr>
          <w:rFonts w:ascii="Calibri" w:eastAsia="Times New Roman" w:hAnsi="Calibri" w:cs="Times New Roman"/>
        </w:rPr>
        <w:t>directors</w:t>
      </w:r>
      <w:r w:rsidRPr="00082A0C">
        <w:rPr>
          <w:rFonts w:ascii="Calibri" w:eastAsia="Times New Roman" w:hAnsi="Calibri" w:cs="Times New Roman"/>
          <w:spacing w:val="-49"/>
        </w:rPr>
        <w:t xml:space="preserve"> </w:t>
      </w:r>
      <w:r w:rsidRPr="00082A0C">
        <w:rPr>
          <w:rFonts w:ascii="Calibri" w:eastAsia="Times New Roman" w:hAnsi="Calibri" w:cs="Times New Roman"/>
        </w:rPr>
        <w:t>or</w:t>
      </w:r>
      <w:r w:rsidRPr="00082A0C">
        <w:rPr>
          <w:rFonts w:ascii="Calibri" w:eastAsia="Times New Roman" w:hAnsi="Calibri" w:cs="Times New Roman"/>
          <w:spacing w:val="4"/>
        </w:rPr>
        <w:t xml:space="preserve"> </w:t>
      </w:r>
      <w:r w:rsidRPr="00082A0C">
        <w:rPr>
          <w:rFonts w:ascii="Calibri" w:eastAsia="Times New Roman" w:hAnsi="Calibri" w:cs="Times New Roman"/>
        </w:rPr>
        <w:t>city</w:t>
      </w:r>
      <w:r w:rsidRPr="00082A0C">
        <w:rPr>
          <w:rFonts w:ascii="Calibri" w:eastAsia="Times New Roman" w:hAnsi="Calibri" w:cs="Times New Roman"/>
          <w:spacing w:val="50"/>
        </w:rPr>
        <w:t xml:space="preserve"> </w:t>
      </w:r>
      <w:r w:rsidRPr="00082A0C">
        <w:rPr>
          <w:rFonts w:ascii="Calibri" w:eastAsia="Times New Roman" w:hAnsi="Calibri" w:cs="Times New Roman"/>
        </w:rPr>
        <w:t>manager</w:t>
      </w:r>
      <w:r w:rsidRPr="00082A0C">
        <w:rPr>
          <w:rFonts w:ascii="Calibri" w:eastAsia="Times New Roman" w:hAnsi="Calibri" w:cs="Times New Roman"/>
          <w:spacing w:val="22"/>
        </w:rPr>
        <w:t xml:space="preserve"> </w:t>
      </w:r>
      <w:r w:rsidRPr="00082A0C">
        <w:rPr>
          <w:rFonts w:ascii="Calibri" w:eastAsia="Times New Roman" w:hAnsi="Calibri" w:cs="Times New Roman"/>
        </w:rPr>
        <w:t>to</w:t>
      </w:r>
      <w:r w:rsidRPr="00082A0C">
        <w:rPr>
          <w:rFonts w:ascii="Calibri" w:eastAsia="Times New Roman" w:hAnsi="Calibri" w:cs="Times New Roman"/>
          <w:spacing w:val="16"/>
        </w:rPr>
        <w:t xml:space="preserve"> </w:t>
      </w:r>
      <w:r w:rsidRPr="00082A0C">
        <w:rPr>
          <w:rFonts w:ascii="Calibri" w:eastAsia="Times New Roman" w:hAnsi="Calibri" w:cs="Times New Roman"/>
        </w:rPr>
        <w:t>accomplish</w:t>
      </w:r>
      <w:r w:rsidRPr="00082A0C">
        <w:rPr>
          <w:rFonts w:ascii="Calibri" w:eastAsia="Times New Roman" w:hAnsi="Calibri" w:cs="Times New Roman"/>
          <w:spacing w:val="31"/>
        </w:rPr>
        <w:t xml:space="preserve"> </w:t>
      </w:r>
      <w:r w:rsidRPr="00082A0C">
        <w:rPr>
          <w:rFonts w:ascii="Calibri" w:eastAsia="Times New Roman" w:hAnsi="Calibri" w:cs="Times New Roman"/>
        </w:rPr>
        <w:t>such</w:t>
      </w:r>
      <w:r w:rsidRPr="00082A0C">
        <w:rPr>
          <w:rFonts w:ascii="Calibri" w:eastAsia="Times New Roman" w:hAnsi="Calibri" w:cs="Times New Roman"/>
          <w:spacing w:val="4"/>
        </w:rPr>
        <w:t xml:space="preserve"> </w:t>
      </w:r>
      <w:r w:rsidRPr="00082A0C">
        <w:rPr>
          <w:rFonts w:ascii="Calibri" w:eastAsia="Times New Roman" w:hAnsi="Calibri" w:cs="Times New Roman"/>
        </w:rPr>
        <w:t>tasks</w:t>
      </w:r>
      <w:r w:rsidRPr="00082A0C">
        <w:rPr>
          <w:rFonts w:ascii="Calibri" w:eastAsia="Times New Roman" w:hAnsi="Calibri" w:cs="Times New Roman"/>
          <w:spacing w:val="22"/>
        </w:rPr>
        <w:t xml:space="preserve"> </w:t>
      </w:r>
      <w:r w:rsidRPr="00082A0C">
        <w:rPr>
          <w:rFonts w:ascii="Calibri" w:eastAsia="Times New Roman" w:hAnsi="Calibri" w:cs="Times New Roman"/>
        </w:rPr>
        <w:t>of</w:t>
      </w:r>
      <w:r w:rsidRPr="00082A0C">
        <w:rPr>
          <w:rFonts w:ascii="Calibri" w:eastAsia="Times New Roman" w:hAnsi="Calibri" w:cs="Times New Roman"/>
          <w:spacing w:val="4"/>
        </w:rPr>
        <w:t xml:space="preserve"> </w:t>
      </w:r>
      <w:r w:rsidRPr="00082A0C">
        <w:rPr>
          <w:rFonts w:ascii="Calibri" w:eastAsia="Times New Roman" w:hAnsi="Calibri" w:cs="Times New Roman"/>
        </w:rPr>
        <w:t>approval.</w:t>
      </w:r>
      <w:r w:rsidRPr="00082A0C">
        <w:rPr>
          <w:rFonts w:ascii="Calibri" w:eastAsia="Times New Roman" w:hAnsi="Calibri" w:cs="Times New Roman"/>
          <w:spacing w:val="26"/>
        </w:rPr>
        <w:t xml:space="preserve"> </w:t>
      </w:r>
      <w:proofErr w:type="gramStart"/>
      <w:r w:rsidRPr="00082A0C">
        <w:rPr>
          <w:rFonts w:ascii="Calibri" w:eastAsia="Times New Roman" w:hAnsi="Calibri" w:cs="Times New Roman"/>
        </w:rPr>
        <w:t xml:space="preserve">Further, </w:t>
      </w:r>
      <w:r w:rsidRPr="00082A0C">
        <w:rPr>
          <w:rFonts w:ascii="Calibri" w:eastAsia="Times New Roman" w:hAnsi="Calibri" w:cs="Times New Roman"/>
          <w:spacing w:val="20"/>
        </w:rPr>
        <w:t xml:space="preserve"> </w:t>
      </w:r>
      <w:r w:rsidRPr="00082A0C">
        <w:rPr>
          <w:rFonts w:ascii="Calibri" w:eastAsia="Times New Roman" w:hAnsi="Calibri" w:cs="Times New Roman"/>
        </w:rPr>
        <w:t>in</w:t>
      </w:r>
      <w:proofErr w:type="gramEnd"/>
      <w:r w:rsidRPr="00082A0C">
        <w:rPr>
          <w:rFonts w:ascii="Calibri" w:eastAsia="Times New Roman" w:hAnsi="Calibri" w:cs="Times New Roman"/>
        </w:rPr>
        <w:t xml:space="preserve"> </w:t>
      </w:r>
      <w:r w:rsidRPr="00082A0C">
        <w:rPr>
          <w:rFonts w:ascii="Calibri" w:eastAsia="Times New Roman" w:hAnsi="Calibri" w:cs="Times New Roman"/>
          <w:spacing w:val="3"/>
        </w:rPr>
        <w:t xml:space="preserve"> </w:t>
      </w:r>
      <w:r w:rsidRPr="00082A0C">
        <w:rPr>
          <w:rFonts w:ascii="Calibri" w:eastAsia="Times New Roman" w:hAnsi="Calibri" w:cs="Times New Roman"/>
        </w:rPr>
        <w:t xml:space="preserve">approving </w:t>
      </w:r>
      <w:r w:rsidRPr="00082A0C">
        <w:rPr>
          <w:rFonts w:ascii="Calibri" w:eastAsia="Times New Roman" w:hAnsi="Calibri" w:cs="Times New Roman"/>
          <w:spacing w:val="3"/>
        </w:rPr>
        <w:t xml:space="preserve"> </w:t>
      </w:r>
      <w:r w:rsidRPr="00082A0C">
        <w:rPr>
          <w:rFonts w:ascii="Calibri" w:eastAsia="Times New Roman" w:hAnsi="Calibri" w:cs="Times New Roman"/>
        </w:rPr>
        <w:t xml:space="preserve">the </w:t>
      </w:r>
      <w:r w:rsidRPr="00082A0C">
        <w:rPr>
          <w:rFonts w:ascii="Calibri" w:eastAsia="Times New Roman" w:hAnsi="Calibri" w:cs="Times New Roman"/>
          <w:spacing w:val="5"/>
        </w:rPr>
        <w:t xml:space="preserve"> </w:t>
      </w:r>
      <w:r w:rsidRPr="00082A0C">
        <w:rPr>
          <w:rFonts w:ascii="Calibri" w:eastAsia="Times New Roman" w:hAnsi="Calibri" w:cs="Times New Roman"/>
        </w:rPr>
        <w:t>proposed</w:t>
      </w:r>
      <w:r w:rsidRPr="00082A0C">
        <w:rPr>
          <w:rFonts w:ascii="Calibri" w:eastAsia="Times New Roman" w:hAnsi="Calibri" w:cs="Times New Roman"/>
          <w:spacing w:val="-51"/>
        </w:rPr>
        <w:t xml:space="preserve"> </w:t>
      </w:r>
      <w:r w:rsidRPr="00082A0C">
        <w:rPr>
          <w:rFonts w:ascii="Calibri" w:eastAsia="Times New Roman" w:hAnsi="Calibri" w:cs="Times New Roman"/>
        </w:rPr>
        <w:t>project</w:t>
      </w:r>
      <w:r w:rsidRPr="00082A0C">
        <w:rPr>
          <w:rFonts w:ascii="Calibri" w:eastAsia="Times New Roman" w:hAnsi="Calibri" w:cs="Times New Roman"/>
          <w:spacing w:val="43"/>
        </w:rPr>
        <w:t xml:space="preserve"> </w:t>
      </w:r>
      <w:r w:rsidRPr="00082A0C">
        <w:rPr>
          <w:rFonts w:ascii="Calibri" w:eastAsia="Times New Roman" w:hAnsi="Calibri" w:cs="Times New Roman"/>
        </w:rPr>
        <w:t>as</w:t>
      </w:r>
      <w:r w:rsidRPr="00082A0C">
        <w:rPr>
          <w:rFonts w:ascii="Calibri" w:eastAsia="Times New Roman" w:hAnsi="Calibri" w:cs="Times New Roman"/>
          <w:spacing w:val="14"/>
        </w:rPr>
        <w:t xml:space="preserve"> </w:t>
      </w:r>
      <w:r w:rsidRPr="00082A0C">
        <w:rPr>
          <w:rFonts w:ascii="Calibri" w:eastAsia="Times New Roman" w:hAnsi="Calibri" w:cs="Times New Roman"/>
        </w:rPr>
        <w:t>meeting</w:t>
      </w:r>
      <w:r w:rsidRPr="00082A0C">
        <w:rPr>
          <w:rFonts w:ascii="Calibri" w:eastAsia="Times New Roman" w:hAnsi="Calibri" w:cs="Times New Roman"/>
          <w:spacing w:val="35"/>
        </w:rPr>
        <w:t xml:space="preserve"> </w:t>
      </w:r>
      <w:r w:rsidRPr="00082A0C">
        <w:rPr>
          <w:rFonts w:ascii="Calibri" w:eastAsia="Times New Roman" w:hAnsi="Calibri" w:cs="Times New Roman"/>
        </w:rPr>
        <w:t>the</w:t>
      </w:r>
      <w:r w:rsidRPr="00082A0C">
        <w:rPr>
          <w:rFonts w:ascii="Calibri" w:eastAsia="Times New Roman" w:hAnsi="Calibri" w:cs="Times New Roman"/>
          <w:spacing w:val="25"/>
        </w:rPr>
        <w:t xml:space="preserve"> </w:t>
      </w:r>
      <w:r w:rsidRPr="00082A0C">
        <w:rPr>
          <w:rFonts w:ascii="Calibri" w:eastAsia="Times New Roman" w:hAnsi="Calibri" w:cs="Times New Roman"/>
        </w:rPr>
        <w:t>minimum</w:t>
      </w:r>
      <w:r w:rsidRPr="00082A0C">
        <w:rPr>
          <w:rFonts w:ascii="Calibri" w:eastAsia="Times New Roman" w:hAnsi="Calibri" w:cs="Times New Roman"/>
          <w:spacing w:val="43"/>
        </w:rPr>
        <w:t xml:space="preserve"> </w:t>
      </w:r>
      <w:r w:rsidRPr="00082A0C">
        <w:rPr>
          <w:rFonts w:ascii="Calibri" w:eastAsia="Times New Roman" w:hAnsi="Calibri" w:cs="Times New Roman"/>
        </w:rPr>
        <w:t>requirements</w:t>
      </w:r>
      <w:r w:rsidRPr="00082A0C">
        <w:rPr>
          <w:rFonts w:ascii="Calibri" w:eastAsia="Times New Roman" w:hAnsi="Calibri" w:cs="Times New Roman"/>
          <w:spacing w:val="11"/>
        </w:rPr>
        <w:t xml:space="preserve"> </w:t>
      </w:r>
      <w:r w:rsidRPr="00082A0C">
        <w:rPr>
          <w:rFonts w:ascii="Calibri" w:eastAsia="Times New Roman" w:hAnsi="Calibri" w:cs="Times New Roman"/>
        </w:rPr>
        <w:t>of</w:t>
      </w:r>
      <w:r w:rsidRPr="00082A0C">
        <w:rPr>
          <w:rFonts w:ascii="Calibri" w:eastAsia="Times New Roman" w:hAnsi="Calibri" w:cs="Times New Roman"/>
          <w:spacing w:val="16"/>
        </w:rPr>
        <w:t xml:space="preserve"> </w:t>
      </w:r>
      <w:r w:rsidRPr="00082A0C">
        <w:rPr>
          <w:rFonts w:ascii="Calibri" w:eastAsia="Times New Roman" w:hAnsi="Calibri" w:cs="Times New Roman"/>
        </w:rPr>
        <w:t>this</w:t>
      </w:r>
      <w:r w:rsidRPr="00082A0C">
        <w:rPr>
          <w:rFonts w:ascii="Calibri" w:eastAsia="Times New Roman" w:hAnsi="Calibri" w:cs="Times New Roman"/>
          <w:spacing w:val="34"/>
        </w:rPr>
        <w:t xml:space="preserve"> </w:t>
      </w:r>
      <w:r w:rsidRPr="00082A0C">
        <w:rPr>
          <w:rFonts w:ascii="Calibri" w:eastAsia="Times New Roman" w:hAnsi="Calibri" w:cs="Times New Roman"/>
        </w:rPr>
        <w:t>Code,</w:t>
      </w:r>
      <w:r w:rsidRPr="00082A0C">
        <w:rPr>
          <w:rFonts w:ascii="Calibri" w:eastAsia="Times New Roman" w:hAnsi="Calibri" w:cs="Times New Roman"/>
          <w:spacing w:val="27"/>
        </w:rPr>
        <w:t xml:space="preserve"> </w:t>
      </w:r>
      <w:r w:rsidRPr="00082A0C">
        <w:rPr>
          <w:rFonts w:ascii="Calibri" w:eastAsia="Times New Roman" w:hAnsi="Calibri" w:cs="Times New Roman"/>
        </w:rPr>
        <w:t>the</w:t>
      </w:r>
      <w:r w:rsidRPr="00082A0C">
        <w:rPr>
          <w:rFonts w:ascii="Calibri" w:eastAsia="Times New Roman" w:hAnsi="Calibri" w:cs="Times New Roman"/>
          <w:spacing w:val="34"/>
        </w:rPr>
        <w:t xml:space="preserve"> </w:t>
      </w:r>
      <w:r w:rsidRPr="00082A0C">
        <w:rPr>
          <w:rFonts w:ascii="Calibri" w:eastAsia="Times New Roman" w:hAnsi="Calibri" w:cs="Times New Roman"/>
        </w:rPr>
        <w:t>city</w:t>
      </w:r>
      <w:r w:rsidRPr="00082A0C">
        <w:rPr>
          <w:rFonts w:ascii="Calibri" w:eastAsia="Times New Roman" w:hAnsi="Calibri" w:cs="Times New Roman"/>
          <w:spacing w:val="23"/>
        </w:rPr>
        <w:t xml:space="preserve"> </w:t>
      </w:r>
      <w:r w:rsidRPr="00082A0C">
        <w:rPr>
          <w:rFonts w:ascii="Calibri" w:eastAsia="Times New Roman" w:hAnsi="Calibri" w:cs="Times New Roman"/>
        </w:rPr>
        <w:t>shall</w:t>
      </w:r>
      <w:r w:rsidRPr="00082A0C">
        <w:rPr>
          <w:rFonts w:ascii="Calibri" w:eastAsia="Times New Roman" w:hAnsi="Calibri" w:cs="Times New Roman"/>
          <w:spacing w:val="22"/>
        </w:rPr>
        <w:t xml:space="preserve"> </w:t>
      </w:r>
      <w:r w:rsidRPr="00082A0C">
        <w:rPr>
          <w:rFonts w:ascii="Calibri" w:eastAsia="Times New Roman" w:hAnsi="Calibri" w:cs="Times New Roman"/>
        </w:rPr>
        <w:t>rely</w:t>
      </w:r>
      <w:r w:rsidRPr="00082A0C">
        <w:rPr>
          <w:rFonts w:ascii="Calibri" w:eastAsia="Times New Roman" w:hAnsi="Calibri" w:cs="Times New Roman"/>
          <w:spacing w:val="25"/>
        </w:rPr>
        <w:t xml:space="preserve"> </w:t>
      </w:r>
      <w:r w:rsidRPr="00082A0C">
        <w:rPr>
          <w:rFonts w:ascii="Calibri" w:eastAsia="Times New Roman" w:hAnsi="Calibri" w:cs="Times New Roman"/>
        </w:rPr>
        <w:t>on</w:t>
      </w:r>
      <w:r w:rsidRPr="00082A0C">
        <w:rPr>
          <w:rFonts w:ascii="Calibri" w:eastAsia="Times New Roman" w:hAnsi="Calibri" w:cs="Times New Roman"/>
          <w:spacing w:val="22"/>
        </w:rPr>
        <w:t xml:space="preserve"> </w:t>
      </w:r>
      <w:r w:rsidRPr="00082A0C">
        <w:rPr>
          <w:rFonts w:ascii="Calibri" w:eastAsia="Times New Roman" w:hAnsi="Calibri" w:cs="Times New Roman"/>
        </w:rPr>
        <w:t>the</w:t>
      </w:r>
      <w:r w:rsidRPr="00082A0C">
        <w:rPr>
          <w:rFonts w:ascii="Calibri" w:eastAsia="Times New Roman" w:hAnsi="Calibri" w:cs="Times New Roman"/>
          <w:spacing w:val="34"/>
        </w:rPr>
        <w:t xml:space="preserve"> </w:t>
      </w:r>
      <w:r w:rsidRPr="00082A0C">
        <w:rPr>
          <w:rFonts w:ascii="Calibri" w:eastAsia="Times New Roman" w:hAnsi="Calibri" w:cs="Times New Roman"/>
        </w:rPr>
        <w:t>statements</w:t>
      </w:r>
      <w:r w:rsidRPr="00082A0C">
        <w:rPr>
          <w:rFonts w:ascii="Calibri" w:eastAsia="Times New Roman" w:hAnsi="Calibri" w:cs="Times New Roman"/>
          <w:spacing w:val="-52"/>
        </w:rPr>
        <w:t xml:space="preserve"> </w:t>
      </w:r>
      <w:r w:rsidRPr="00082A0C">
        <w:rPr>
          <w:rFonts w:ascii="Calibri" w:eastAsia="Times New Roman" w:hAnsi="Calibri" w:cs="Times New Roman"/>
        </w:rPr>
        <w:t>and representations  made  in the request  for  application,  design, plans  and</w:t>
      </w:r>
      <w:r w:rsidRPr="00082A0C">
        <w:rPr>
          <w:rFonts w:ascii="Calibri" w:eastAsia="Times New Roman" w:hAnsi="Calibri" w:cs="Times New Roman"/>
          <w:spacing w:val="-11"/>
        </w:rPr>
        <w:t xml:space="preserve"> </w:t>
      </w:r>
      <w:r w:rsidRPr="00082A0C">
        <w:rPr>
          <w:rFonts w:ascii="Calibri" w:eastAsia="Times New Roman" w:hAnsi="Calibri" w:cs="Times New Roman"/>
        </w:rPr>
        <w:t>specifications.</w:t>
      </w:r>
    </w:p>
    <w:p w14:paraId="721EFAD2" w14:textId="77777777" w:rsidR="00082A0C" w:rsidRPr="00082A0C" w:rsidRDefault="00082A0C" w:rsidP="00082A0C">
      <w:pPr>
        <w:widowControl/>
        <w:autoSpaceDE/>
        <w:autoSpaceDN/>
        <w:spacing w:after="200" w:line="276" w:lineRule="auto"/>
        <w:ind w:left="799" w:right="1793"/>
        <w:rPr>
          <w:rFonts w:ascii="Calibri" w:eastAsia="Times New Roman" w:hAnsi="Calibri" w:cs="Times New Roman"/>
        </w:rPr>
      </w:pPr>
      <w:r w:rsidRPr="00082A0C">
        <w:rPr>
          <w:rFonts w:ascii="Calibri" w:eastAsia="Times New Roman" w:hAnsi="Calibri" w:cs="Times New Roman"/>
          <w:i/>
        </w:rPr>
        <w:t>As-graded is</w:t>
      </w:r>
      <w:r w:rsidRPr="00082A0C">
        <w:rPr>
          <w:rFonts w:ascii="Calibri" w:eastAsia="Times New Roman" w:hAnsi="Calibri" w:cs="Times New Roman"/>
        </w:rPr>
        <w:t xml:space="preserve"> the surface conditions extent on </w:t>
      </w:r>
      <w:proofErr w:type="gramStart"/>
      <w:r w:rsidRPr="00082A0C">
        <w:rPr>
          <w:rFonts w:ascii="Calibri" w:eastAsia="Times New Roman" w:hAnsi="Calibri" w:cs="Times New Roman"/>
        </w:rPr>
        <w:t>completion  of</w:t>
      </w:r>
      <w:proofErr w:type="gramEnd"/>
      <w:r w:rsidRPr="00082A0C">
        <w:rPr>
          <w:rFonts w:ascii="Calibri" w:eastAsia="Times New Roman" w:hAnsi="Calibri" w:cs="Times New Roman"/>
          <w:spacing w:val="43"/>
        </w:rPr>
        <w:t xml:space="preserve"> </w:t>
      </w:r>
      <w:r w:rsidRPr="00082A0C">
        <w:rPr>
          <w:rFonts w:ascii="Calibri" w:eastAsia="Times New Roman" w:hAnsi="Calibri" w:cs="Times New Roman"/>
        </w:rPr>
        <w:t>grading.</w:t>
      </w:r>
    </w:p>
    <w:p w14:paraId="29893211" w14:textId="77777777" w:rsidR="00082A0C" w:rsidRPr="00082A0C" w:rsidRDefault="00082A0C" w:rsidP="00082A0C">
      <w:pPr>
        <w:widowControl/>
        <w:autoSpaceDE/>
        <w:autoSpaceDN/>
        <w:spacing w:after="200" w:line="276" w:lineRule="auto"/>
        <w:ind w:left="799" w:right="4101"/>
        <w:rPr>
          <w:rFonts w:ascii="Calibri" w:eastAsia="Times New Roman" w:hAnsi="Calibri" w:cs="Times New Roman"/>
        </w:rPr>
      </w:pPr>
      <w:r w:rsidRPr="00082A0C">
        <w:rPr>
          <w:rFonts w:ascii="Calibri" w:eastAsia="Times New Roman" w:hAnsi="Calibri" w:cs="Times New Roman"/>
          <w:i/>
        </w:rPr>
        <w:t>ASTM means</w:t>
      </w:r>
      <w:r w:rsidRPr="00082A0C">
        <w:rPr>
          <w:rFonts w:ascii="Calibri" w:eastAsia="Times New Roman" w:hAnsi="Calibri" w:cs="Times New Roman"/>
        </w:rPr>
        <w:t xml:space="preserve"> American Society for Testing and</w:t>
      </w:r>
      <w:r w:rsidRPr="00082A0C">
        <w:rPr>
          <w:rFonts w:ascii="Calibri" w:eastAsia="Times New Roman" w:hAnsi="Calibri" w:cs="Times New Roman"/>
          <w:spacing w:val="6"/>
        </w:rPr>
        <w:t xml:space="preserve"> </w:t>
      </w:r>
      <w:r w:rsidRPr="00082A0C">
        <w:rPr>
          <w:rFonts w:ascii="Calibri" w:eastAsia="Times New Roman" w:hAnsi="Calibri" w:cs="Times New Roman"/>
        </w:rPr>
        <w:t>Materials.</w:t>
      </w:r>
    </w:p>
    <w:p w14:paraId="0F527FAF" w14:textId="77777777" w:rsidR="00082A0C" w:rsidRPr="00082A0C" w:rsidRDefault="00082A0C" w:rsidP="00082A0C">
      <w:pPr>
        <w:widowControl/>
        <w:autoSpaceDE/>
        <w:autoSpaceDN/>
        <w:spacing w:after="200" w:line="276" w:lineRule="auto"/>
        <w:ind w:left="806" w:right="4101"/>
        <w:rPr>
          <w:rFonts w:ascii="Calibri" w:eastAsia="Times New Roman" w:hAnsi="Calibri" w:cs="Times New Roman"/>
        </w:rPr>
        <w:sectPr w:rsidR="00082A0C" w:rsidRPr="00082A0C" w:rsidSect="00082A0C">
          <w:type w:val="continuous"/>
          <w:pgSz w:w="12260" w:h="15840"/>
          <w:pgMar w:top="720" w:right="720" w:bottom="720" w:left="720" w:header="720" w:footer="720" w:gutter="0"/>
          <w:cols w:space="720"/>
          <w:docGrid w:linePitch="299"/>
        </w:sectPr>
      </w:pPr>
      <w:r w:rsidRPr="00082A0C">
        <w:rPr>
          <w:rFonts w:ascii="Calibri" w:eastAsia="Times New Roman" w:hAnsi="Calibri" w:cs="Times New Roman"/>
          <w:i/>
        </w:rPr>
        <w:t>Bedrock is</w:t>
      </w:r>
      <w:r w:rsidRPr="00082A0C">
        <w:rPr>
          <w:rFonts w:ascii="Calibri" w:eastAsia="Times New Roman" w:hAnsi="Calibri" w:cs="Times New Roman"/>
        </w:rPr>
        <w:t xml:space="preserve"> in-place solid</w:t>
      </w:r>
      <w:r w:rsidRPr="00082A0C">
        <w:rPr>
          <w:rFonts w:ascii="Calibri" w:eastAsia="Times New Roman" w:hAnsi="Calibri" w:cs="Times New Roman"/>
          <w:spacing w:val="7"/>
        </w:rPr>
        <w:t xml:space="preserve"> rock</w:t>
      </w:r>
    </w:p>
    <w:p w14:paraId="6AF91751" w14:textId="77777777" w:rsidR="00082A0C" w:rsidRPr="00082A0C" w:rsidRDefault="00082A0C" w:rsidP="00082A0C">
      <w:pPr>
        <w:widowControl/>
        <w:autoSpaceDE/>
        <w:autoSpaceDN/>
        <w:spacing w:after="200" w:line="276" w:lineRule="auto"/>
        <w:rPr>
          <w:rFonts w:ascii="Calibri" w:eastAsia="Times New Roman" w:hAnsi="Calibri" w:cs="Times New Roman"/>
        </w:rPr>
        <w:sectPr w:rsidR="00082A0C" w:rsidRPr="00082A0C" w:rsidSect="002B601D">
          <w:type w:val="continuous"/>
          <w:pgSz w:w="12260" w:h="15840"/>
          <w:pgMar w:top="720" w:right="720" w:bottom="720" w:left="720" w:header="720" w:footer="720" w:gutter="0"/>
          <w:cols w:num="2" w:space="720" w:equalWidth="0">
            <w:col w:w="7355" w:space="1053"/>
            <w:col w:w="2412"/>
          </w:cols>
          <w:docGrid w:linePitch="299"/>
        </w:sectPr>
      </w:pPr>
    </w:p>
    <w:p w14:paraId="710067D9" w14:textId="3D14363E" w:rsidR="00082A0C" w:rsidRPr="00082A0C" w:rsidRDefault="00082A0C" w:rsidP="00082A0C">
      <w:pPr>
        <w:widowControl/>
        <w:autoSpaceDE/>
        <w:autoSpaceDN/>
        <w:spacing w:after="200" w:line="276" w:lineRule="auto"/>
        <w:ind w:firstLine="720"/>
        <w:rPr>
          <w:rFonts w:ascii="Calibri" w:eastAsia="Times New Roman" w:hAnsi="Calibri" w:cs="Times New Roman"/>
        </w:rPr>
      </w:pPr>
      <w:r w:rsidRPr="00082A0C">
        <w:rPr>
          <w:rFonts w:ascii="Calibri" w:eastAsia="Times New Roman" w:hAnsi="Calibri" w:cs="Times New Roman"/>
          <w:noProof/>
        </w:rPr>
        <mc:AlternateContent>
          <mc:Choice Requires="wpg">
            <w:drawing>
              <wp:anchor distT="0" distB="0" distL="114300" distR="114300" simplePos="0" relativeHeight="251706368" behindDoc="0" locked="0" layoutInCell="1" allowOverlap="1" wp14:anchorId="58551F7C" wp14:editId="3E4D787D">
                <wp:simplePos x="0" y="0"/>
                <wp:positionH relativeFrom="page">
                  <wp:posOffset>7750810</wp:posOffset>
                </wp:positionH>
                <wp:positionV relativeFrom="page">
                  <wp:posOffset>8947150</wp:posOffset>
                </wp:positionV>
                <wp:extent cx="1270" cy="996950"/>
                <wp:effectExtent l="0" t="0" r="36830" b="1270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996950"/>
                          <a:chOff x="12206" y="14090"/>
                          <a:chExt cx="2" cy="1570"/>
                        </a:xfrm>
                      </wpg:grpSpPr>
                      <wps:wsp>
                        <wps:cNvPr id="59" name="Freeform 7"/>
                        <wps:cNvSpPr>
                          <a:spLocks/>
                        </wps:cNvSpPr>
                        <wps:spPr bwMode="auto">
                          <a:xfrm>
                            <a:off x="12206" y="14090"/>
                            <a:ext cx="2" cy="1570"/>
                          </a:xfrm>
                          <a:custGeom>
                            <a:avLst/>
                            <a:gdLst>
                              <a:gd name="T0" fmla="+- 0 15660 14090"/>
                              <a:gd name="T1" fmla="*/ 15660 h 1570"/>
                              <a:gd name="T2" fmla="+- 0 14090 14090"/>
                              <a:gd name="T3" fmla="*/ 14090 h 1570"/>
                            </a:gdLst>
                            <a:ahLst/>
                            <a:cxnLst>
                              <a:cxn ang="0">
                                <a:pos x="0" y="T1"/>
                              </a:cxn>
                              <a:cxn ang="0">
                                <a:pos x="0" y="T3"/>
                              </a:cxn>
                            </a:cxnLst>
                            <a:rect l="0" t="0" r="r" b="b"/>
                            <a:pathLst>
                              <a:path h="1570">
                                <a:moveTo>
                                  <a:pt x="0" y="1570"/>
                                </a:moveTo>
                                <a:lnTo>
                                  <a:pt x="0" y="0"/>
                                </a:lnTo>
                              </a:path>
                            </a:pathLst>
                          </a:custGeom>
                          <a:noFill/>
                          <a:ln w="4571">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7C978BCB" id="Group 58" o:spid="_x0000_s1026" style="position:absolute;margin-left:610.3pt;margin-top:704.5pt;width:.1pt;height:78.5pt;z-index:251706368;mso-position-horizontal-relative:page;mso-position-vertical-relative:page" coordorigin="12206,14090" coordsize="2,1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">
                <v:shape id="Freeform 7" o:spid="_x0000_s1027" style="position:absolute;left:12206;top:14090;width:2;height:1570;visibility:visible;mso-wrap-style:square;v-text-anchor:top" coordsize="2,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" path="m,1570l,e" filled="f" strokeweight=".127mm">
                  <v:path arrowok="t" o:connecttype="custom" o:connectlocs="0,15660;0,14090" o:connectangles="0,0"/>
                </v:shape>
                <w10:wrap anchorx="page" anchory="page"/>
              </v:group>
            </w:pict>
          </mc:Fallback>
        </mc:AlternateContent>
      </w:r>
      <w:r w:rsidRPr="00082A0C">
        <w:rPr>
          <w:rFonts w:ascii="Calibri" w:eastAsia="Times New Roman" w:hAnsi="Calibri" w:cs="Times New Roman"/>
          <w:i/>
          <w:w w:val="105"/>
        </w:rPr>
        <w:t xml:space="preserve">   Bench </w:t>
      </w:r>
      <w:r w:rsidRPr="00082A0C">
        <w:rPr>
          <w:rFonts w:ascii="Calibri" w:eastAsia="Times New Roman" w:hAnsi="Calibri" w:cs="Times New Roman"/>
          <w:w w:val="105"/>
        </w:rPr>
        <w:t xml:space="preserve">is a relatively level stop excavated into earth material on which fill is </w:t>
      </w:r>
      <w:proofErr w:type="gramStart"/>
      <w:r w:rsidRPr="00082A0C">
        <w:rPr>
          <w:rFonts w:ascii="Calibri" w:eastAsia="Times New Roman" w:hAnsi="Calibri" w:cs="Times New Roman"/>
          <w:w w:val="105"/>
        </w:rPr>
        <w:t xml:space="preserve">to </w:t>
      </w:r>
      <w:r w:rsidRPr="00082A0C">
        <w:rPr>
          <w:rFonts w:ascii="Calibri" w:eastAsia="Times New Roman" w:hAnsi="Calibri" w:cs="Times New Roman"/>
          <w:spacing w:val="20"/>
          <w:w w:val="105"/>
        </w:rPr>
        <w:t xml:space="preserve"> </w:t>
      </w:r>
      <w:r w:rsidRPr="00082A0C">
        <w:rPr>
          <w:rFonts w:ascii="Calibri" w:eastAsia="Times New Roman" w:hAnsi="Calibri" w:cs="Times New Roman"/>
          <w:w w:val="105"/>
        </w:rPr>
        <w:t>be</w:t>
      </w:r>
      <w:proofErr w:type="gramEnd"/>
      <w:r w:rsidRPr="00082A0C">
        <w:rPr>
          <w:rFonts w:ascii="Calibri" w:eastAsia="Times New Roman" w:hAnsi="Calibri" w:cs="Times New Roman"/>
        </w:rPr>
        <w:t xml:space="preserve"> </w:t>
      </w:r>
      <w:r w:rsidRPr="00082A0C">
        <w:rPr>
          <w:rFonts w:ascii="Calibri" w:eastAsia="Times New Roman" w:hAnsi="Calibri" w:cs="Times New Roman"/>
          <w:w w:val="105"/>
        </w:rPr>
        <w:t>placed.</w:t>
      </w:r>
    </w:p>
    <w:p w14:paraId="379CDF8D" w14:textId="77777777" w:rsidR="00082A0C" w:rsidRPr="00082A0C" w:rsidRDefault="00082A0C" w:rsidP="00082A0C">
      <w:pPr>
        <w:widowControl/>
        <w:autoSpaceDE/>
        <w:autoSpaceDN/>
        <w:spacing w:after="200" w:line="249" w:lineRule="auto"/>
        <w:ind w:left="850" w:right="1684" w:hanging="8"/>
        <w:jc w:val="both"/>
        <w:rPr>
          <w:rFonts w:ascii="Calibri" w:eastAsia="Times New Roman" w:hAnsi="Calibri" w:cs="Times New Roman"/>
        </w:rPr>
      </w:pPr>
      <w:r w:rsidRPr="00082A0C">
        <w:rPr>
          <w:rFonts w:ascii="Calibri" w:eastAsia="Times New Roman" w:hAnsi="Calibri" w:cs="Times New Roman"/>
          <w:i/>
        </w:rPr>
        <w:lastRenderedPageBreak/>
        <w:t xml:space="preserve">Board of adjustments and appeals. </w:t>
      </w:r>
      <w:r w:rsidRPr="00082A0C">
        <w:rPr>
          <w:rFonts w:ascii="Calibri" w:eastAsia="Times New Roman" w:hAnsi="Calibri" w:cs="Times New Roman"/>
        </w:rPr>
        <w:t>Any reference to a board of adjustments and</w:t>
      </w:r>
      <w:r w:rsidRPr="00082A0C">
        <w:rPr>
          <w:rFonts w:ascii="Calibri" w:eastAsia="Times New Roman" w:hAnsi="Calibri" w:cs="Times New Roman"/>
          <w:spacing w:val="10"/>
        </w:rPr>
        <w:t xml:space="preserve"> </w:t>
      </w:r>
      <w:r w:rsidRPr="00082A0C">
        <w:rPr>
          <w:rFonts w:ascii="Calibri" w:eastAsia="Times New Roman" w:hAnsi="Calibri" w:cs="Times New Roman"/>
        </w:rPr>
        <w:t>appeals</w:t>
      </w:r>
      <w:r w:rsidRPr="00082A0C">
        <w:rPr>
          <w:rFonts w:ascii="Calibri" w:eastAsia="Times New Roman" w:hAnsi="Calibri" w:cs="Times New Roman"/>
          <w:w w:val="101"/>
        </w:rPr>
        <w:t xml:space="preserve"> </w:t>
      </w:r>
      <w:r w:rsidRPr="00082A0C">
        <w:rPr>
          <w:rFonts w:ascii="Calibri" w:eastAsia="Times New Roman" w:hAnsi="Calibri" w:cs="Times New Roman"/>
        </w:rPr>
        <w:t xml:space="preserve">shall mean such appeals board as may now or hereafter exist and </w:t>
      </w:r>
      <w:proofErr w:type="gramStart"/>
      <w:r w:rsidRPr="00082A0C">
        <w:rPr>
          <w:rFonts w:ascii="Calibri" w:eastAsia="Times New Roman" w:hAnsi="Calibri" w:cs="Times New Roman"/>
        </w:rPr>
        <w:t>be  designated</w:t>
      </w:r>
      <w:proofErr w:type="gramEnd"/>
      <w:r w:rsidRPr="00082A0C">
        <w:rPr>
          <w:rFonts w:ascii="Calibri" w:eastAsia="Times New Roman" w:hAnsi="Calibri" w:cs="Times New Roman"/>
        </w:rPr>
        <w:t xml:space="preserve">  by  the</w:t>
      </w:r>
      <w:r w:rsidRPr="00082A0C">
        <w:rPr>
          <w:rFonts w:ascii="Calibri" w:eastAsia="Times New Roman" w:hAnsi="Calibri" w:cs="Times New Roman"/>
          <w:w w:val="99"/>
        </w:rPr>
        <w:t xml:space="preserve"> </w:t>
      </w:r>
      <w:r w:rsidRPr="00082A0C">
        <w:rPr>
          <w:rFonts w:ascii="Calibri" w:eastAsia="Times New Roman" w:hAnsi="Calibri" w:cs="Times New Roman"/>
        </w:rPr>
        <w:t xml:space="preserve">board  of directors  to  serve in that  capacity for the purposes  of this code. </w:t>
      </w:r>
    </w:p>
    <w:p w14:paraId="1838F779" w14:textId="77777777" w:rsidR="00082A0C" w:rsidRPr="00082A0C" w:rsidRDefault="00082A0C" w:rsidP="00082A0C">
      <w:pPr>
        <w:widowControl/>
        <w:autoSpaceDE/>
        <w:autoSpaceDN/>
        <w:spacing w:after="200" w:line="276" w:lineRule="auto"/>
        <w:ind w:left="835"/>
        <w:jc w:val="both"/>
        <w:rPr>
          <w:rFonts w:ascii="Calibri" w:eastAsia="Times New Roman" w:hAnsi="Calibri" w:cs="Times New Roman"/>
        </w:rPr>
      </w:pPr>
      <w:r w:rsidRPr="00082A0C">
        <w:rPr>
          <w:rFonts w:ascii="Calibri" w:eastAsia="Times New Roman" w:hAnsi="Calibri" w:cs="Times New Roman"/>
          <w:i/>
          <w:w w:val="105"/>
        </w:rPr>
        <w:t xml:space="preserve">Borrow </w:t>
      </w:r>
      <w:r w:rsidRPr="00082A0C">
        <w:rPr>
          <w:rFonts w:ascii="Calibri" w:eastAsia="Times New Roman" w:hAnsi="Calibri" w:cs="Times New Roman"/>
          <w:w w:val="105"/>
        </w:rPr>
        <w:t>is earth material acquired from an off-site location for use in grading on a</w:t>
      </w:r>
      <w:r w:rsidRPr="00082A0C">
        <w:rPr>
          <w:rFonts w:ascii="Calibri" w:eastAsia="Times New Roman" w:hAnsi="Calibri" w:cs="Times New Roman"/>
          <w:spacing w:val="-37"/>
          <w:w w:val="105"/>
        </w:rPr>
        <w:t xml:space="preserve"> </w:t>
      </w:r>
      <w:r w:rsidRPr="00082A0C">
        <w:rPr>
          <w:rFonts w:ascii="Calibri" w:eastAsia="Times New Roman" w:hAnsi="Calibri" w:cs="Times New Roman"/>
          <w:w w:val="105"/>
        </w:rPr>
        <w:t>site.</w:t>
      </w:r>
    </w:p>
    <w:p w14:paraId="5C7A88DD" w14:textId="77777777" w:rsidR="00082A0C" w:rsidRPr="00082A0C" w:rsidRDefault="00082A0C" w:rsidP="00082A0C">
      <w:pPr>
        <w:widowControl/>
        <w:autoSpaceDE/>
        <w:autoSpaceDN/>
        <w:spacing w:after="200" w:line="244" w:lineRule="auto"/>
        <w:ind w:left="835" w:right="1686" w:firstLine="21"/>
        <w:jc w:val="both"/>
        <w:rPr>
          <w:rFonts w:ascii="Calibri" w:eastAsia="Times New Roman" w:hAnsi="Calibri" w:cs="Times New Roman"/>
        </w:rPr>
      </w:pPr>
      <w:r w:rsidRPr="00082A0C">
        <w:rPr>
          <w:rFonts w:ascii="Calibri" w:eastAsia="Times New Roman" w:hAnsi="Calibri" w:cs="Times New Roman"/>
          <w:i/>
        </w:rPr>
        <w:t xml:space="preserve">Certification </w:t>
      </w:r>
      <w:r w:rsidRPr="00082A0C">
        <w:rPr>
          <w:rFonts w:ascii="Calibri" w:eastAsia="Times New Roman" w:hAnsi="Calibri" w:cs="Times New Roman"/>
        </w:rPr>
        <w:t>shall mean a written engineering or geological opinion concerning</w:t>
      </w:r>
      <w:r w:rsidRPr="00082A0C">
        <w:rPr>
          <w:rFonts w:ascii="Calibri" w:eastAsia="Times New Roman" w:hAnsi="Calibri" w:cs="Times New Roman"/>
          <w:spacing w:val="52"/>
        </w:rPr>
        <w:t xml:space="preserve"> </w:t>
      </w:r>
      <w:r w:rsidRPr="00082A0C">
        <w:rPr>
          <w:rFonts w:ascii="Calibri" w:eastAsia="Times New Roman" w:hAnsi="Calibri" w:cs="Times New Roman"/>
        </w:rPr>
        <w:t>the</w:t>
      </w:r>
      <w:r w:rsidRPr="00082A0C">
        <w:rPr>
          <w:rFonts w:ascii="Calibri" w:eastAsia="Times New Roman" w:hAnsi="Calibri" w:cs="Times New Roman"/>
          <w:w w:val="102"/>
        </w:rPr>
        <w:t xml:space="preserve"> </w:t>
      </w:r>
      <w:r w:rsidRPr="00082A0C">
        <w:rPr>
          <w:rFonts w:ascii="Calibri" w:eastAsia="Times New Roman" w:hAnsi="Calibri" w:cs="Times New Roman"/>
        </w:rPr>
        <w:t>progress and completion of the</w:t>
      </w:r>
      <w:r w:rsidRPr="00082A0C">
        <w:rPr>
          <w:rFonts w:ascii="Calibri" w:eastAsia="Times New Roman" w:hAnsi="Calibri" w:cs="Times New Roman"/>
          <w:spacing w:val="-22"/>
        </w:rPr>
        <w:t xml:space="preserve"> </w:t>
      </w:r>
      <w:r w:rsidRPr="00082A0C">
        <w:rPr>
          <w:rFonts w:ascii="Calibri" w:eastAsia="Times New Roman" w:hAnsi="Calibri" w:cs="Times New Roman"/>
        </w:rPr>
        <w:t>work.</w:t>
      </w:r>
    </w:p>
    <w:p w14:paraId="63E1710E" w14:textId="77777777" w:rsidR="00082A0C" w:rsidRPr="00082A0C" w:rsidRDefault="00082A0C" w:rsidP="00082A0C">
      <w:pPr>
        <w:widowControl/>
        <w:autoSpaceDE/>
        <w:autoSpaceDN/>
        <w:spacing w:after="200" w:line="249" w:lineRule="auto"/>
        <w:ind w:left="842" w:right="1689" w:firstLine="7"/>
        <w:jc w:val="both"/>
        <w:rPr>
          <w:rFonts w:ascii="Calibri" w:eastAsia="Times New Roman" w:hAnsi="Calibri" w:cs="Times New Roman"/>
        </w:rPr>
      </w:pPr>
      <w:r w:rsidRPr="00082A0C">
        <w:rPr>
          <w:rFonts w:ascii="Calibri" w:eastAsia="Times New Roman" w:hAnsi="Calibri" w:cs="Times New Roman"/>
          <w:i/>
          <w:w w:val="105"/>
        </w:rPr>
        <w:t xml:space="preserve">City: </w:t>
      </w:r>
      <w:r w:rsidRPr="00082A0C">
        <w:rPr>
          <w:rFonts w:ascii="Calibri" w:eastAsia="Times New Roman" w:hAnsi="Calibri" w:cs="Times New Roman"/>
          <w:w w:val="105"/>
        </w:rPr>
        <w:t>The words "the City" or "this City" shall be construed as if the words "of</w:t>
      </w:r>
      <w:r w:rsidRPr="00082A0C">
        <w:rPr>
          <w:rFonts w:ascii="Calibri" w:eastAsia="Times New Roman" w:hAnsi="Calibri" w:cs="Times New Roman"/>
          <w:spacing w:val="46"/>
          <w:w w:val="105"/>
        </w:rPr>
        <w:t xml:space="preserve"> </w:t>
      </w:r>
      <w:r w:rsidRPr="00082A0C">
        <w:rPr>
          <w:rFonts w:ascii="Calibri" w:eastAsia="Times New Roman" w:hAnsi="Calibri" w:cs="Times New Roman"/>
          <w:w w:val="105"/>
        </w:rPr>
        <w:t>Prairie Grove" follow it and shall extend to and include its several officers, agents and</w:t>
      </w:r>
      <w:r w:rsidRPr="00082A0C">
        <w:rPr>
          <w:rFonts w:ascii="Calibri" w:eastAsia="Times New Roman" w:hAnsi="Calibri" w:cs="Times New Roman"/>
          <w:w w:val="101"/>
        </w:rPr>
        <w:t xml:space="preserve"> </w:t>
      </w:r>
      <w:r w:rsidRPr="00082A0C">
        <w:rPr>
          <w:rFonts w:ascii="Calibri" w:eastAsia="Times New Roman" w:hAnsi="Calibri" w:cs="Times New Roman"/>
          <w:w w:val="105"/>
        </w:rPr>
        <w:t>employees.</w:t>
      </w:r>
    </w:p>
    <w:p w14:paraId="5ABB2011" w14:textId="77777777" w:rsidR="00082A0C" w:rsidRPr="00082A0C" w:rsidRDefault="00082A0C" w:rsidP="00082A0C">
      <w:pPr>
        <w:widowControl/>
        <w:autoSpaceDE/>
        <w:autoSpaceDN/>
        <w:spacing w:after="200" w:line="252" w:lineRule="auto"/>
        <w:ind w:left="835" w:right="1701" w:firstLine="7"/>
        <w:jc w:val="both"/>
        <w:rPr>
          <w:rFonts w:ascii="Calibri" w:eastAsia="Times New Roman" w:hAnsi="Calibri" w:cs="Times New Roman"/>
        </w:rPr>
      </w:pPr>
      <w:r w:rsidRPr="00082A0C">
        <w:rPr>
          <w:rFonts w:ascii="Calibri" w:eastAsia="Times New Roman" w:hAnsi="Calibri" w:cs="Times New Roman"/>
          <w:i/>
          <w:w w:val="105"/>
        </w:rPr>
        <w:t xml:space="preserve">Civil engineer </w:t>
      </w:r>
      <w:r w:rsidRPr="00082A0C">
        <w:rPr>
          <w:rFonts w:ascii="Calibri" w:eastAsia="Times New Roman" w:hAnsi="Calibri" w:cs="Times New Roman"/>
          <w:w w:val="105"/>
        </w:rPr>
        <w:t>shall mean a professional engineer registered in the state to practice in</w:t>
      </w:r>
      <w:r w:rsidRPr="00082A0C">
        <w:rPr>
          <w:rFonts w:ascii="Calibri" w:eastAsia="Times New Roman" w:hAnsi="Calibri" w:cs="Times New Roman"/>
          <w:spacing w:val="-30"/>
          <w:w w:val="105"/>
        </w:rPr>
        <w:t xml:space="preserve"> </w:t>
      </w:r>
      <w:r w:rsidRPr="00082A0C">
        <w:rPr>
          <w:rFonts w:ascii="Calibri" w:eastAsia="Times New Roman" w:hAnsi="Calibri" w:cs="Times New Roman"/>
          <w:w w:val="105"/>
        </w:rPr>
        <w:t>the</w:t>
      </w:r>
      <w:r w:rsidRPr="00082A0C">
        <w:rPr>
          <w:rFonts w:ascii="Calibri" w:eastAsia="Times New Roman" w:hAnsi="Calibri" w:cs="Times New Roman"/>
          <w:w w:val="102"/>
        </w:rPr>
        <w:t xml:space="preserve"> </w:t>
      </w:r>
      <w:r w:rsidRPr="00082A0C">
        <w:rPr>
          <w:rFonts w:ascii="Calibri" w:eastAsia="Times New Roman" w:hAnsi="Calibri" w:cs="Times New Roman"/>
          <w:w w:val="105"/>
        </w:rPr>
        <w:t>field of civil</w:t>
      </w:r>
      <w:r w:rsidRPr="00082A0C">
        <w:rPr>
          <w:rFonts w:ascii="Calibri" w:eastAsia="Times New Roman" w:hAnsi="Calibri" w:cs="Times New Roman"/>
          <w:spacing w:val="-25"/>
          <w:w w:val="105"/>
        </w:rPr>
        <w:t xml:space="preserve"> </w:t>
      </w:r>
      <w:r w:rsidRPr="00082A0C">
        <w:rPr>
          <w:rFonts w:ascii="Calibri" w:eastAsia="Times New Roman" w:hAnsi="Calibri" w:cs="Times New Roman"/>
          <w:w w:val="105"/>
        </w:rPr>
        <w:t>works.</w:t>
      </w:r>
    </w:p>
    <w:p w14:paraId="57CA214A" w14:textId="1F626388" w:rsidR="00082A0C" w:rsidRPr="00082A0C" w:rsidRDefault="00082A0C" w:rsidP="00082A0C">
      <w:pPr>
        <w:widowControl/>
        <w:autoSpaceDE/>
        <w:autoSpaceDN/>
        <w:spacing w:after="200" w:line="276" w:lineRule="auto"/>
        <w:ind w:firstLine="720"/>
        <w:jc w:val="both"/>
        <w:rPr>
          <w:rFonts w:ascii="Calibri" w:eastAsia="Times New Roman" w:hAnsi="Calibri" w:cs="Times New Roman"/>
        </w:rPr>
      </w:pPr>
      <w:r w:rsidRPr="00082A0C">
        <w:rPr>
          <w:rFonts w:ascii="Calibri" w:eastAsia="Times New Roman" w:hAnsi="Calibri" w:cs="Times New Roman"/>
        </w:rPr>
        <w:t xml:space="preserve">  </w:t>
      </w:r>
      <w:r w:rsidRPr="00082A0C">
        <w:rPr>
          <w:rFonts w:ascii="Calibri" w:eastAsia="Times New Roman" w:hAnsi="Calibri" w:cs="Times New Roman"/>
          <w:noProof/>
        </w:rPr>
        <mc:AlternateContent>
          <mc:Choice Requires="wpg">
            <w:drawing>
              <wp:anchor distT="0" distB="0" distL="114300" distR="114300" simplePos="0" relativeHeight="251705344" behindDoc="0" locked="0" layoutInCell="1" allowOverlap="1" wp14:anchorId="54A5BBB3" wp14:editId="6B14FE08">
                <wp:simplePos x="0" y="0"/>
                <wp:positionH relativeFrom="page">
                  <wp:posOffset>7755255</wp:posOffset>
                </wp:positionH>
                <wp:positionV relativeFrom="paragraph">
                  <wp:posOffset>203835</wp:posOffset>
                </wp:positionV>
                <wp:extent cx="1270" cy="640080"/>
                <wp:effectExtent l="0" t="0" r="36830" b="2667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40080"/>
                          <a:chOff x="12213" y="321"/>
                          <a:chExt cx="2" cy="1008"/>
                        </a:xfrm>
                      </wpg:grpSpPr>
                      <wps:wsp>
                        <wps:cNvPr id="57" name="Freeform 5"/>
                        <wps:cNvSpPr>
                          <a:spLocks/>
                        </wps:cNvSpPr>
                        <wps:spPr bwMode="auto">
                          <a:xfrm>
                            <a:off x="12213" y="321"/>
                            <a:ext cx="2" cy="1008"/>
                          </a:xfrm>
                          <a:custGeom>
                            <a:avLst/>
                            <a:gdLst>
                              <a:gd name="T0" fmla="+- 0 1329 321"/>
                              <a:gd name="T1" fmla="*/ 1329 h 1008"/>
                              <a:gd name="T2" fmla="+- 0 321 321"/>
                              <a:gd name="T3" fmla="*/ 321 h 1008"/>
                            </a:gdLst>
                            <a:ahLst/>
                            <a:cxnLst>
                              <a:cxn ang="0">
                                <a:pos x="0" y="T1"/>
                              </a:cxn>
                              <a:cxn ang="0">
                                <a:pos x="0" y="T3"/>
                              </a:cxn>
                            </a:cxnLst>
                            <a:rect l="0" t="0" r="r" b="b"/>
                            <a:pathLst>
                              <a:path h="1008">
                                <a:moveTo>
                                  <a:pt x="0" y="1008"/>
                                </a:moveTo>
                                <a:lnTo>
                                  <a:pt x="0" y="0"/>
                                </a:lnTo>
                              </a:path>
                            </a:pathLst>
                          </a:custGeom>
                          <a:noFill/>
                          <a:ln w="4571">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37C4492C" id="Group 56" o:spid="_x0000_s1026" style="position:absolute;margin-left:610.65pt;margin-top:16.05pt;width:.1pt;height:50.4pt;z-index:251705344;mso-position-horizontal-relative:page" coordorigin="12213,321" coordsize="2,1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">
                <v:shape id="Freeform 5" o:spid="_x0000_s1027" style="position:absolute;left:12213;top:321;width:2;height:1008;visibility:visible;mso-wrap-style:square;v-text-anchor:top" coordsize="2,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" path="m,1008l,e" filled="f" strokeweight=".127mm">
                  <v:path arrowok="t" o:connecttype="custom" o:connectlocs="0,1329;0,321" o:connectangles="0,0"/>
                </v:shape>
                <w10:wrap anchorx="page"/>
              </v:group>
            </w:pict>
          </mc:Fallback>
        </mc:AlternateContent>
      </w:r>
      <w:r w:rsidRPr="00082A0C">
        <w:rPr>
          <w:rFonts w:ascii="Calibri" w:eastAsia="Times New Roman" w:hAnsi="Calibri" w:cs="Times New Roman"/>
          <w:i/>
        </w:rPr>
        <w:t>Compaction is</w:t>
      </w:r>
      <w:r w:rsidRPr="00082A0C">
        <w:rPr>
          <w:rFonts w:ascii="Calibri" w:eastAsia="Times New Roman" w:hAnsi="Calibri" w:cs="Times New Roman"/>
        </w:rPr>
        <w:t xml:space="preserve"> the densification of a fill by mechanical  </w:t>
      </w:r>
      <w:r w:rsidRPr="00082A0C">
        <w:rPr>
          <w:rFonts w:ascii="Calibri" w:eastAsia="Times New Roman" w:hAnsi="Calibri" w:cs="Times New Roman"/>
          <w:spacing w:val="7"/>
        </w:rPr>
        <w:t xml:space="preserve"> </w:t>
      </w:r>
      <w:r w:rsidRPr="00082A0C">
        <w:rPr>
          <w:rFonts w:ascii="Calibri" w:eastAsia="Times New Roman" w:hAnsi="Calibri" w:cs="Times New Roman"/>
        </w:rPr>
        <w:t>means.</w:t>
      </w:r>
    </w:p>
    <w:p w14:paraId="006BEA0E" w14:textId="77777777" w:rsidR="00082A0C" w:rsidRPr="00082A0C" w:rsidRDefault="00082A0C" w:rsidP="00082A0C">
      <w:pPr>
        <w:widowControl/>
        <w:autoSpaceDE/>
        <w:autoSpaceDN/>
        <w:spacing w:after="200" w:line="244" w:lineRule="auto"/>
        <w:ind w:left="821" w:right="1708" w:firstLine="14"/>
        <w:jc w:val="both"/>
        <w:rPr>
          <w:rFonts w:ascii="Calibri" w:eastAsia="Times New Roman" w:hAnsi="Calibri" w:cs="Times New Roman"/>
        </w:rPr>
      </w:pPr>
      <w:r w:rsidRPr="00082A0C">
        <w:rPr>
          <w:rFonts w:ascii="Calibri" w:eastAsia="Times New Roman" w:hAnsi="Calibri" w:cs="Times New Roman"/>
          <w:i/>
        </w:rPr>
        <w:t xml:space="preserve">Comprehensive plan </w:t>
      </w:r>
      <w:r w:rsidRPr="00082A0C">
        <w:rPr>
          <w:rFonts w:ascii="Calibri" w:eastAsia="Times New Roman" w:hAnsi="Calibri" w:cs="Times New Roman"/>
        </w:rPr>
        <w:t>means the officially adopted guide to the orderly,</w:t>
      </w:r>
      <w:r w:rsidRPr="00082A0C">
        <w:rPr>
          <w:rFonts w:ascii="Calibri" w:eastAsia="Times New Roman" w:hAnsi="Calibri" w:cs="Times New Roman"/>
          <w:spacing w:val="40"/>
        </w:rPr>
        <w:t xml:space="preserve"> </w:t>
      </w:r>
      <w:r w:rsidRPr="00082A0C">
        <w:rPr>
          <w:rFonts w:ascii="Calibri" w:eastAsia="Times New Roman" w:hAnsi="Calibri" w:cs="Times New Roman"/>
        </w:rPr>
        <w:t>coordinated</w:t>
      </w:r>
      <w:r w:rsidRPr="00082A0C">
        <w:rPr>
          <w:rFonts w:ascii="Calibri" w:eastAsia="Times New Roman" w:hAnsi="Calibri" w:cs="Times New Roman"/>
          <w:w w:val="102"/>
        </w:rPr>
        <w:t xml:space="preserve"> </w:t>
      </w:r>
      <w:r w:rsidRPr="00082A0C">
        <w:rPr>
          <w:rFonts w:ascii="Calibri" w:eastAsia="Times New Roman" w:hAnsi="Calibri" w:cs="Times New Roman"/>
        </w:rPr>
        <w:t>development</w:t>
      </w:r>
      <w:r w:rsidRPr="00082A0C">
        <w:rPr>
          <w:rFonts w:ascii="Calibri" w:eastAsia="Times New Roman" w:hAnsi="Calibri" w:cs="Times New Roman"/>
          <w:spacing w:val="5"/>
        </w:rPr>
        <w:t xml:space="preserve"> </w:t>
      </w:r>
      <w:r w:rsidRPr="00082A0C">
        <w:rPr>
          <w:rFonts w:ascii="Calibri" w:eastAsia="Times New Roman" w:hAnsi="Calibri" w:cs="Times New Roman"/>
        </w:rPr>
        <w:t>of</w:t>
      </w:r>
      <w:r w:rsidRPr="00082A0C">
        <w:rPr>
          <w:rFonts w:ascii="Calibri" w:eastAsia="Times New Roman" w:hAnsi="Calibri" w:cs="Times New Roman"/>
          <w:spacing w:val="28"/>
        </w:rPr>
        <w:t xml:space="preserve"> </w:t>
      </w:r>
      <w:r w:rsidRPr="00082A0C">
        <w:rPr>
          <w:rFonts w:ascii="Calibri" w:eastAsia="Times New Roman" w:hAnsi="Calibri" w:cs="Times New Roman"/>
        </w:rPr>
        <w:t>the</w:t>
      </w:r>
      <w:r w:rsidRPr="00082A0C">
        <w:rPr>
          <w:rFonts w:ascii="Calibri" w:eastAsia="Times New Roman" w:hAnsi="Calibri" w:cs="Times New Roman"/>
          <w:spacing w:val="44"/>
        </w:rPr>
        <w:t xml:space="preserve"> </w:t>
      </w:r>
      <w:r w:rsidRPr="00082A0C">
        <w:rPr>
          <w:rFonts w:ascii="Calibri" w:eastAsia="Times New Roman" w:hAnsi="Calibri" w:cs="Times New Roman"/>
        </w:rPr>
        <w:t>community,</w:t>
      </w:r>
      <w:r w:rsidRPr="00082A0C">
        <w:rPr>
          <w:rFonts w:ascii="Calibri" w:eastAsia="Times New Roman" w:hAnsi="Calibri" w:cs="Times New Roman"/>
          <w:spacing w:val="54"/>
        </w:rPr>
        <w:t xml:space="preserve"> </w:t>
      </w:r>
      <w:r w:rsidRPr="00082A0C">
        <w:rPr>
          <w:rFonts w:ascii="Calibri" w:eastAsia="Times New Roman" w:hAnsi="Calibri" w:cs="Times New Roman"/>
        </w:rPr>
        <w:t>i.e.,</w:t>
      </w:r>
      <w:r w:rsidRPr="00082A0C">
        <w:rPr>
          <w:rFonts w:ascii="Calibri" w:eastAsia="Times New Roman" w:hAnsi="Calibri" w:cs="Times New Roman"/>
          <w:spacing w:val="31"/>
        </w:rPr>
        <w:t xml:space="preserve"> </w:t>
      </w:r>
      <w:r w:rsidRPr="00082A0C">
        <w:rPr>
          <w:rFonts w:ascii="Calibri" w:eastAsia="Times New Roman" w:hAnsi="Calibri" w:cs="Times New Roman"/>
        </w:rPr>
        <w:t>the</w:t>
      </w:r>
      <w:r w:rsidRPr="00082A0C">
        <w:rPr>
          <w:rFonts w:ascii="Calibri" w:eastAsia="Times New Roman" w:hAnsi="Calibri" w:cs="Times New Roman"/>
          <w:spacing w:val="35"/>
        </w:rPr>
        <w:t xml:space="preserve"> </w:t>
      </w:r>
      <w:r w:rsidRPr="00082A0C">
        <w:rPr>
          <w:rFonts w:ascii="Calibri" w:eastAsia="Times New Roman" w:hAnsi="Calibri" w:cs="Times New Roman"/>
        </w:rPr>
        <w:t>City</w:t>
      </w:r>
      <w:r w:rsidRPr="00082A0C">
        <w:rPr>
          <w:rFonts w:ascii="Calibri" w:eastAsia="Times New Roman" w:hAnsi="Calibri" w:cs="Times New Roman"/>
          <w:spacing w:val="37"/>
        </w:rPr>
        <w:t xml:space="preserve"> </w:t>
      </w:r>
      <w:r w:rsidRPr="00082A0C">
        <w:rPr>
          <w:rFonts w:ascii="Calibri" w:eastAsia="Times New Roman" w:hAnsi="Calibri" w:cs="Times New Roman"/>
        </w:rPr>
        <w:t>of</w:t>
      </w:r>
      <w:r w:rsidRPr="00082A0C">
        <w:rPr>
          <w:rFonts w:ascii="Calibri" w:eastAsia="Times New Roman" w:hAnsi="Calibri" w:cs="Times New Roman"/>
          <w:spacing w:val="28"/>
        </w:rPr>
        <w:t xml:space="preserve"> </w:t>
      </w:r>
      <w:r w:rsidRPr="00082A0C">
        <w:rPr>
          <w:rFonts w:ascii="Calibri" w:eastAsia="Times New Roman" w:hAnsi="Calibri" w:cs="Times New Roman"/>
        </w:rPr>
        <w:t>Hot</w:t>
      </w:r>
      <w:r w:rsidRPr="00082A0C">
        <w:rPr>
          <w:rFonts w:ascii="Calibri" w:eastAsia="Times New Roman" w:hAnsi="Calibri" w:cs="Times New Roman"/>
          <w:spacing w:val="41"/>
        </w:rPr>
        <w:t xml:space="preserve"> </w:t>
      </w:r>
      <w:r w:rsidRPr="00082A0C">
        <w:rPr>
          <w:rFonts w:ascii="Calibri" w:eastAsia="Times New Roman" w:hAnsi="Calibri" w:cs="Times New Roman"/>
        </w:rPr>
        <w:t>Springs,</w:t>
      </w:r>
      <w:r w:rsidRPr="00082A0C">
        <w:rPr>
          <w:rFonts w:ascii="Calibri" w:eastAsia="Times New Roman" w:hAnsi="Calibri" w:cs="Times New Roman"/>
          <w:spacing w:val="29"/>
        </w:rPr>
        <w:t xml:space="preserve"> </w:t>
      </w:r>
      <w:r w:rsidRPr="00082A0C">
        <w:rPr>
          <w:rFonts w:ascii="Calibri" w:eastAsia="Times New Roman" w:hAnsi="Calibri" w:cs="Times New Roman"/>
        </w:rPr>
        <w:t>Arkansas,</w:t>
      </w:r>
      <w:r w:rsidRPr="00082A0C">
        <w:rPr>
          <w:rFonts w:ascii="Calibri" w:eastAsia="Times New Roman" w:hAnsi="Calibri" w:cs="Times New Roman"/>
          <w:spacing w:val="1"/>
        </w:rPr>
        <w:t xml:space="preserve"> </w:t>
      </w:r>
      <w:r w:rsidRPr="00082A0C">
        <w:rPr>
          <w:rFonts w:ascii="Calibri" w:eastAsia="Times New Roman" w:hAnsi="Calibri" w:cs="Times New Roman"/>
        </w:rPr>
        <w:t>Comprehensive</w:t>
      </w:r>
      <w:r w:rsidRPr="00082A0C">
        <w:rPr>
          <w:rFonts w:ascii="Calibri" w:eastAsia="Times New Roman" w:hAnsi="Calibri" w:cs="Times New Roman"/>
          <w:spacing w:val="-51"/>
        </w:rPr>
        <w:t xml:space="preserve"> </w:t>
      </w:r>
      <w:r w:rsidRPr="00082A0C">
        <w:rPr>
          <w:rFonts w:ascii="Calibri" w:eastAsia="Times New Roman" w:hAnsi="Calibri" w:cs="Times New Roman"/>
        </w:rPr>
        <w:t>Plan.</w:t>
      </w:r>
    </w:p>
    <w:p w14:paraId="46FECA37" w14:textId="77777777" w:rsidR="00082A0C" w:rsidRPr="00082A0C" w:rsidRDefault="00082A0C" w:rsidP="00082A0C">
      <w:pPr>
        <w:widowControl/>
        <w:autoSpaceDE/>
        <w:autoSpaceDN/>
        <w:spacing w:after="200" w:line="276" w:lineRule="auto"/>
        <w:ind w:left="828"/>
        <w:jc w:val="both"/>
        <w:rPr>
          <w:rFonts w:ascii="Calibri" w:eastAsia="Times New Roman" w:hAnsi="Calibri" w:cs="Times New Roman"/>
        </w:rPr>
      </w:pPr>
      <w:r w:rsidRPr="00082A0C">
        <w:rPr>
          <w:rFonts w:ascii="Calibri" w:eastAsia="Times New Roman" w:hAnsi="Calibri" w:cs="Times New Roman"/>
          <w:i/>
          <w:w w:val="105"/>
        </w:rPr>
        <w:t>County</w:t>
      </w:r>
      <w:r w:rsidRPr="00082A0C">
        <w:rPr>
          <w:rFonts w:ascii="Calibri" w:eastAsia="Times New Roman" w:hAnsi="Calibri" w:cs="Times New Roman"/>
          <w:i/>
          <w:spacing w:val="-18"/>
          <w:w w:val="105"/>
        </w:rPr>
        <w:t xml:space="preserve"> </w:t>
      </w:r>
      <w:r w:rsidRPr="00082A0C">
        <w:rPr>
          <w:rFonts w:ascii="Calibri" w:eastAsia="Times New Roman" w:hAnsi="Calibri" w:cs="Times New Roman"/>
          <w:w w:val="105"/>
        </w:rPr>
        <w:t>means</w:t>
      </w:r>
      <w:r w:rsidRPr="00082A0C">
        <w:rPr>
          <w:rFonts w:ascii="Calibri" w:eastAsia="Times New Roman" w:hAnsi="Calibri" w:cs="Times New Roman"/>
          <w:spacing w:val="-7"/>
          <w:w w:val="105"/>
        </w:rPr>
        <w:t xml:space="preserve"> </w:t>
      </w:r>
      <w:r w:rsidRPr="00082A0C">
        <w:rPr>
          <w:rFonts w:ascii="Calibri" w:eastAsia="Times New Roman" w:hAnsi="Calibri" w:cs="Times New Roman"/>
          <w:w w:val="105"/>
        </w:rPr>
        <w:t>Washington</w:t>
      </w:r>
      <w:r w:rsidRPr="00082A0C">
        <w:rPr>
          <w:rFonts w:ascii="Calibri" w:eastAsia="Times New Roman" w:hAnsi="Calibri" w:cs="Times New Roman"/>
          <w:spacing w:val="-12"/>
          <w:w w:val="105"/>
        </w:rPr>
        <w:t xml:space="preserve"> </w:t>
      </w:r>
      <w:r w:rsidRPr="00082A0C">
        <w:rPr>
          <w:rFonts w:ascii="Calibri" w:eastAsia="Times New Roman" w:hAnsi="Calibri" w:cs="Times New Roman"/>
          <w:w w:val="105"/>
        </w:rPr>
        <w:t>County,</w:t>
      </w:r>
      <w:r w:rsidRPr="00082A0C">
        <w:rPr>
          <w:rFonts w:ascii="Calibri" w:eastAsia="Times New Roman" w:hAnsi="Calibri" w:cs="Times New Roman"/>
          <w:spacing w:val="-12"/>
          <w:w w:val="105"/>
        </w:rPr>
        <w:t xml:space="preserve"> </w:t>
      </w:r>
      <w:r w:rsidRPr="00082A0C">
        <w:rPr>
          <w:rFonts w:ascii="Calibri" w:eastAsia="Times New Roman" w:hAnsi="Calibri" w:cs="Times New Roman"/>
          <w:w w:val="105"/>
        </w:rPr>
        <w:t>Arkansas.</w:t>
      </w:r>
    </w:p>
    <w:p w14:paraId="37A0837D" w14:textId="77777777" w:rsidR="00082A0C" w:rsidRPr="00082A0C" w:rsidRDefault="00082A0C" w:rsidP="00082A0C">
      <w:pPr>
        <w:widowControl/>
        <w:autoSpaceDE/>
        <w:autoSpaceDN/>
        <w:spacing w:after="200" w:line="276" w:lineRule="auto"/>
        <w:ind w:left="828"/>
        <w:jc w:val="both"/>
        <w:rPr>
          <w:rFonts w:ascii="Calibri" w:eastAsia="Times New Roman" w:hAnsi="Calibri" w:cs="Times New Roman"/>
        </w:rPr>
      </w:pPr>
      <w:r w:rsidRPr="00082A0C">
        <w:rPr>
          <w:rFonts w:ascii="Calibri" w:eastAsia="Times New Roman" w:hAnsi="Calibri" w:cs="Times New Roman"/>
          <w:i/>
          <w:w w:val="105"/>
        </w:rPr>
        <w:t xml:space="preserve">County judge </w:t>
      </w:r>
      <w:r w:rsidRPr="00082A0C">
        <w:rPr>
          <w:rFonts w:ascii="Calibri" w:eastAsia="Times New Roman" w:hAnsi="Calibri" w:cs="Times New Roman"/>
          <w:w w:val="105"/>
        </w:rPr>
        <w:t>means the chief executive officer of Washington County,</w:t>
      </w:r>
      <w:r w:rsidRPr="00082A0C">
        <w:rPr>
          <w:rFonts w:ascii="Calibri" w:eastAsia="Times New Roman" w:hAnsi="Calibri" w:cs="Times New Roman"/>
          <w:spacing w:val="9"/>
          <w:w w:val="105"/>
        </w:rPr>
        <w:t xml:space="preserve"> </w:t>
      </w:r>
      <w:r w:rsidRPr="00082A0C">
        <w:rPr>
          <w:rFonts w:ascii="Calibri" w:eastAsia="Times New Roman" w:hAnsi="Calibri" w:cs="Times New Roman"/>
          <w:w w:val="105"/>
        </w:rPr>
        <w:t>Arkansas.</w:t>
      </w:r>
    </w:p>
    <w:p w14:paraId="23E119BE" w14:textId="77777777" w:rsidR="00082A0C" w:rsidRPr="00082A0C" w:rsidRDefault="00082A0C" w:rsidP="00082A0C">
      <w:pPr>
        <w:widowControl/>
        <w:autoSpaceDE/>
        <w:autoSpaceDN/>
        <w:spacing w:after="200" w:line="244" w:lineRule="auto"/>
        <w:ind w:left="821" w:right="1705" w:firstLine="7"/>
        <w:rPr>
          <w:rFonts w:ascii="Calibri" w:eastAsia="Times New Roman" w:hAnsi="Calibri" w:cs="Times New Roman"/>
        </w:rPr>
        <w:sectPr w:rsidR="00082A0C" w:rsidRPr="00082A0C" w:rsidSect="002B601D">
          <w:type w:val="continuous"/>
          <w:pgSz w:w="12260" w:h="15840"/>
          <w:pgMar w:top="720" w:right="720" w:bottom="720" w:left="720" w:header="720" w:footer="720" w:gutter="0"/>
          <w:cols w:space="720"/>
          <w:docGrid w:linePitch="299"/>
        </w:sectPr>
      </w:pPr>
      <w:r w:rsidRPr="00082A0C">
        <w:rPr>
          <w:rFonts w:ascii="Calibri" w:eastAsia="Times New Roman" w:hAnsi="Calibri" w:cs="Times New Roman"/>
          <w:i/>
        </w:rPr>
        <w:t xml:space="preserve">Clearing </w:t>
      </w:r>
      <w:r w:rsidRPr="00082A0C">
        <w:rPr>
          <w:rFonts w:ascii="Calibri" w:eastAsia="Times New Roman" w:hAnsi="Calibri" w:cs="Times New Roman"/>
        </w:rPr>
        <w:t>means the removal of natural vegetation including trees, bushes, vines,</w:t>
      </w:r>
      <w:r w:rsidRPr="00082A0C">
        <w:rPr>
          <w:rFonts w:ascii="Calibri" w:eastAsia="Times New Roman" w:hAnsi="Calibri" w:cs="Times New Roman"/>
          <w:spacing w:val="7"/>
        </w:rPr>
        <w:t xml:space="preserve"> </w:t>
      </w:r>
      <w:r w:rsidRPr="00082A0C">
        <w:rPr>
          <w:rFonts w:ascii="Calibri" w:eastAsia="Times New Roman" w:hAnsi="Calibri" w:cs="Times New Roman"/>
        </w:rPr>
        <w:t>weeds, grass, etc.</w:t>
      </w:r>
    </w:p>
    <w:p w14:paraId="0DA564DE" w14:textId="77777777" w:rsidR="00082A0C" w:rsidRPr="00082A0C" w:rsidRDefault="00082A0C" w:rsidP="00082A0C">
      <w:pPr>
        <w:widowControl/>
        <w:autoSpaceDE/>
        <w:autoSpaceDN/>
        <w:spacing w:after="200" w:line="276" w:lineRule="auto"/>
        <w:rPr>
          <w:rFonts w:ascii="Calibri" w:eastAsia="Times New Roman" w:hAnsi="Calibri" w:cs="Times New Roman"/>
        </w:rPr>
        <w:sectPr w:rsidR="00082A0C" w:rsidRPr="00082A0C" w:rsidSect="002B601D">
          <w:pgSz w:w="12260" w:h="15840"/>
          <w:pgMar w:top="720" w:right="720" w:bottom="720" w:left="720" w:header="0" w:footer="1450" w:gutter="0"/>
          <w:cols w:space="720"/>
          <w:docGrid w:linePitch="299"/>
        </w:sectPr>
      </w:pPr>
    </w:p>
    <w:p w14:paraId="1D1B6022" w14:textId="77777777" w:rsidR="00082A0C" w:rsidRPr="00082A0C" w:rsidRDefault="00082A0C" w:rsidP="00082A0C">
      <w:pPr>
        <w:widowControl/>
        <w:autoSpaceDE/>
        <w:autoSpaceDN/>
        <w:spacing w:after="200" w:line="276" w:lineRule="auto"/>
        <w:rPr>
          <w:rFonts w:ascii="Calibri" w:eastAsia="Times New Roman" w:hAnsi="Calibri" w:cs="Times New Roman"/>
        </w:rPr>
        <w:sectPr w:rsidR="00082A0C" w:rsidRPr="00082A0C" w:rsidSect="002B601D">
          <w:type w:val="continuous"/>
          <w:pgSz w:w="12260" w:h="15840"/>
          <w:pgMar w:top="720" w:right="720" w:bottom="720" w:left="720" w:header="720" w:footer="720" w:gutter="0"/>
          <w:cols w:num="2" w:space="720" w:equalWidth="0">
            <w:col w:w="7362" w:space="1017"/>
            <w:col w:w="2441"/>
          </w:cols>
          <w:docGrid w:linePitch="299"/>
        </w:sectPr>
      </w:pPr>
    </w:p>
    <w:p w14:paraId="3E43B6C4" w14:textId="72FF2808" w:rsidR="00082A0C" w:rsidRPr="00082A0C" w:rsidRDefault="00082A0C" w:rsidP="00082A0C">
      <w:pPr>
        <w:widowControl/>
        <w:autoSpaceDE/>
        <w:autoSpaceDN/>
        <w:spacing w:after="200" w:line="276" w:lineRule="auto"/>
        <w:rPr>
          <w:rFonts w:ascii="Calibri" w:eastAsia="Times New Roman" w:hAnsi="Calibri" w:cs="Times New Roman"/>
        </w:rPr>
      </w:pPr>
      <w:r w:rsidRPr="00082A0C">
        <w:rPr>
          <w:rFonts w:ascii="Calibri" w:eastAsia="Times New Roman" w:hAnsi="Calibri" w:cs="Times New Roman"/>
          <w:noProof/>
        </w:rPr>
        <w:lastRenderedPageBreak/>
        <mc:AlternateContent>
          <mc:Choice Requires="wpg">
            <w:drawing>
              <wp:anchor distT="0" distB="0" distL="114300" distR="114300" simplePos="0" relativeHeight="251707392" behindDoc="0" locked="0" layoutInCell="1" allowOverlap="1" wp14:anchorId="751EB231" wp14:editId="1713F087">
                <wp:simplePos x="0" y="0"/>
                <wp:positionH relativeFrom="page">
                  <wp:posOffset>7712075</wp:posOffset>
                </wp:positionH>
                <wp:positionV relativeFrom="page">
                  <wp:posOffset>8636635</wp:posOffset>
                </wp:positionV>
                <wp:extent cx="1270" cy="1417320"/>
                <wp:effectExtent l="0" t="0" r="36830" b="1143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417320"/>
                          <a:chOff x="12145" y="13601"/>
                          <a:chExt cx="2" cy="2232"/>
                        </a:xfrm>
                      </wpg:grpSpPr>
                      <wps:wsp>
                        <wps:cNvPr id="55" name="Freeform 11"/>
                        <wps:cNvSpPr>
                          <a:spLocks/>
                        </wps:cNvSpPr>
                        <wps:spPr bwMode="auto">
                          <a:xfrm>
                            <a:off x="12145" y="13601"/>
                            <a:ext cx="2" cy="2232"/>
                          </a:xfrm>
                          <a:custGeom>
                            <a:avLst/>
                            <a:gdLst>
                              <a:gd name="T0" fmla="+- 0 15833 13601"/>
                              <a:gd name="T1" fmla="*/ 15833 h 2232"/>
                              <a:gd name="T2" fmla="+- 0 13601 13601"/>
                              <a:gd name="T3" fmla="*/ 13601 h 2232"/>
                            </a:gdLst>
                            <a:ahLst/>
                            <a:cxnLst>
                              <a:cxn ang="0">
                                <a:pos x="0" y="T1"/>
                              </a:cxn>
                              <a:cxn ang="0">
                                <a:pos x="0" y="T3"/>
                              </a:cxn>
                            </a:cxnLst>
                            <a:rect l="0" t="0" r="r" b="b"/>
                            <a:pathLst>
                              <a:path h="2232">
                                <a:moveTo>
                                  <a:pt x="0" y="2232"/>
                                </a:moveTo>
                                <a:lnTo>
                                  <a:pt x="0" y="0"/>
                                </a:lnTo>
                              </a:path>
                            </a:pathLst>
                          </a:custGeom>
                          <a:noFill/>
                          <a:ln w="4571">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132E6D0C" id="Group 54" o:spid="_x0000_s1026" style="position:absolute;margin-left:607.25pt;margin-top:680.05pt;width:.1pt;height:111.6pt;z-index:251707392;mso-position-horizontal-relative:page;mso-position-vertical-relative:page" coordorigin="12145,13601" coordsize="2,2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">
                <v:shape id="Freeform 11" o:spid="_x0000_s1027" style="position:absolute;left:12145;top:13601;width:2;height:2232;visibility:visible;mso-wrap-style:square;v-text-anchor:top" coordsize="2,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" path="m,2232l,e" filled="f" strokeweight=".127mm">
                  <v:path arrowok="t" o:connecttype="custom" o:connectlocs="0,15833;0,13601" o:connectangles="0,0"/>
                </v:shape>
                <w10:wrap anchorx="page" anchory="page"/>
              </v:group>
            </w:pict>
          </mc:Fallback>
        </mc:AlternateContent>
      </w:r>
    </w:p>
    <w:p w14:paraId="46C762CE" w14:textId="77777777" w:rsidR="00082A0C" w:rsidRPr="00082A0C" w:rsidRDefault="00082A0C" w:rsidP="00082A0C">
      <w:pPr>
        <w:widowControl/>
        <w:autoSpaceDE/>
        <w:autoSpaceDN/>
        <w:spacing w:before="71" w:after="200" w:line="276" w:lineRule="auto"/>
        <w:ind w:left="878" w:right="1793" w:firstLine="7"/>
        <w:rPr>
          <w:rFonts w:ascii="Calibri" w:eastAsia="Times New Roman" w:hAnsi="Calibri" w:cs="Times New Roman"/>
        </w:rPr>
      </w:pPr>
      <w:r w:rsidRPr="00082A0C">
        <w:rPr>
          <w:rFonts w:ascii="Calibri" w:eastAsia="Times New Roman" w:hAnsi="Calibri" w:cs="Times New Roman"/>
          <w:i/>
        </w:rPr>
        <w:t xml:space="preserve">Cut </w:t>
      </w:r>
      <w:r w:rsidRPr="00082A0C">
        <w:rPr>
          <w:rFonts w:ascii="Calibri" w:eastAsia="Times New Roman" w:hAnsi="Calibri" w:cs="Times New Roman"/>
        </w:rPr>
        <w:t>means the excavation or removal of earth material resulting in a surface</w:t>
      </w:r>
      <w:r w:rsidRPr="00082A0C">
        <w:rPr>
          <w:rFonts w:ascii="Calibri" w:eastAsia="Times New Roman" w:hAnsi="Calibri" w:cs="Times New Roman"/>
          <w:spacing w:val="15"/>
        </w:rPr>
        <w:t xml:space="preserve"> </w:t>
      </w:r>
      <w:r w:rsidRPr="00082A0C">
        <w:rPr>
          <w:rFonts w:ascii="Calibri" w:eastAsia="Times New Roman" w:hAnsi="Calibri" w:cs="Times New Roman"/>
        </w:rPr>
        <w:t>elevation</w:t>
      </w:r>
      <w:r w:rsidRPr="00082A0C">
        <w:rPr>
          <w:rFonts w:ascii="Calibri" w:eastAsia="Times New Roman" w:hAnsi="Calibri" w:cs="Times New Roman"/>
          <w:w w:val="102"/>
        </w:rPr>
        <w:t xml:space="preserve"> </w:t>
      </w:r>
      <w:r w:rsidRPr="00082A0C">
        <w:rPr>
          <w:rFonts w:ascii="Calibri" w:eastAsia="Times New Roman" w:hAnsi="Calibri" w:cs="Times New Roman"/>
        </w:rPr>
        <w:t xml:space="preserve">lower than the existing or original  </w:t>
      </w:r>
      <w:r w:rsidRPr="00082A0C">
        <w:rPr>
          <w:rFonts w:ascii="Calibri" w:eastAsia="Times New Roman" w:hAnsi="Calibri" w:cs="Times New Roman"/>
          <w:spacing w:val="25"/>
        </w:rPr>
        <w:t xml:space="preserve"> </w:t>
      </w:r>
      <w:r w:rsidRPr="00082A0C">
        <w:rPr>
          <w:rFonts w:ascii="Calibri" w:eastAsia="Times New Roman" w:hAnsi="Calibri" w:cs="Times New Roman"/>
        </w:rPr>
        <w:t>surface.</w:t>
      </w:r>
    </w:p>
    <w:p w14:paraId="6A265E5D" w14:textId="77777777" w:rsidR="00082A0C" w:rsidRPr="00082A0C" w:rsidRDefault="00082A0C" w:rsidP="00082A0C">
      <w:pPr>
        <w:widowControl/>
        <w:autoSpaceDE/>
        <w:autoSpaceDN/>
        <w:spacing w:after="200" w:line="242" w:lineRule="auto"/>
        <w:ind w:left="864" w:right="1793" w:hanging="8"/>
        <w:rPr>
          <w:rFonts w:ascii="Calibri" w:eastAsia="Times New Roman" w:hAnsi="Calibri" w:cs="Times New Roman"/>
        </w:rPr>
      </w:pPr>
      <w:r w:rsidRPr="00082A0C">
        <w:rPr>
          <w:rFonts w:ascii="Calibri" w:eastAsia="Times New Roman" w:hAnsi="Calibri" w:cs="Times New Roman"/>
          <w:i/>
        </w:rPr>
        <w:t xml:space="preserve">Developer </w:t>
      </w:r>
      <w:r w:rsidRPr="00082A0C">
        <w:rPr>
          <w:rFonts w:ascii="Calibri" w:eastAsia="Times New Roman" w:hAnsi="Calibri" w:cs="Times New Roman"/>
        </w:rPr>
        <w:t>means any person, firm, partnership, corporation, utility or other entity</w:t>
      </w:r>
      <w:r w:rsidRPr="00082A0C">
        <w:rPr>
          <w:rFonts w:ascii="Calibri" w:eastAsia="Times New Roman" w:hAnsi="Calibri" w:cs="Times New Roman"/>
          <w:spacing w:val="37"/>
        </w:rPr>
        <w:t xml:space="preserve"> </w:t>
      </w:r>
      <w:r w:rsidRPr="00082A0C">
        <w:rPr>
          <w:rFonts w:ascii="Calibri" w:eastAsia="Times New Roman" w:hAnsi="Calibri" w:cs="Times New Roman"/>
        </w:rPr>
        <w:t>planning, constructing, altering, or reconstructing any excavation or grading work</w:t>
      </w:r>
      <w:r w:rsidRPr="00082A0C">
        <w:rPr>
          <w:rFonts w:ascii="Calibri" w:eastAsia="Times New Roman" w:hAnsi="Calibri" w:cs="Times New Roman"/>
          <w:spacing w:val="-19"/>
        </w:rPr>
        <w:t xml:space="preserve"> </w:t>
      </w:r>
      <w:r w:rsidRPr="00082A0C">
        <w:rPr>
          <w:rFonts w:ascii="Calibri" w:eastAsia="Times New Roman" w:hAnsi="Calibri" w:cs="Times New Roman"/>
        </w:rPr>
        <w:t>within</w:t>
      </w:r>
      <w:r w:rsidRPr="00082A0C">
        <w:rPr>
          <w:rFonts w:ascii="Calibri" w:eastAsia="Times New Roman" w:hAnsi="Calibri" w:cs="Times New Roman"/>
          <w:w w:val="101"/>
        </w:rPr>
        <w:t xml:space="preserve"> </w:t>
      </w:r>
      <w:r w:rsidRPr="00082A0C">
        <w:rPr>
          <w:rFonts w:ascii="Calibri" w:eastAsia="Times New Roman" w:hAnsi="Calibri" w:cs="Times New Roman"/>
        </w:rPr>
        <w:t xml:space="preserve">or pertaining to any property within the city  </w:t>
      </w:r>
      <w:r w:rsidRPr="00082A0C">
        <w:rPr>
          <w:rFonts w:ascii="Calibri" w:eastAsia="Times New Roman" w:hAnsi="Calibri" w:cs="Times New Roman"/>
          <w:spacing w:val="4"/>
        </w:rPr>
        <w:t xml:space="preserve"> </w:t>
      </w:r>
      <w:r w:rsidRPr="00082A0C">
        <w:rPr>
          <w:rFonts w:ascii="Calibri" w:eastAsia="Times New Roman" w:hAnsi="Calibri" w:cs="Times New Roman"/>
        </w:rPr>
        <w:t>limits.</w:t>
      </w:r>
    </w:p>
    <w:p w14:paraId="5CFEF458" w14:textId="77777777" w:rsidR="00082A0C" w:rsidRPr="00082A0C" w:rsidRDefault="00082A0C" w:rsidP="00082A0C">
      <w:pPr>
        <w:widowControl/>
        <w:autoSpaceDE/>
        <w:autoSpaceDN/>
        <w:spacing w:after="200" w:line="276" w:lineRule="auto"/>
        <w:ind w:left="864" w:right="1793" w:hanging="15"/>
        <w:rPr>
          <w:rFonts w:ascii="Calibri" w:eastAsia="Times New Roman" w:hAnsi="Calibri" w:cs="Times New Roman"/>
        </w:rPr>
      </w:pPr>
      <w:r w:rsidRPr="00082A0C">
        <w:rPr>
          <w:rFonts w:ascii="Calibri" w:eastAsia="Times New Roman" w:hAnsi="Calibri" w:cs="Times New Roman"/>
          <w:i/>
        </w:rPr>
        <w:t xml:space="preserve">Disturbed area </w:t>
      </w:r>
      <w:r w:rsidRPr="00082A0C">
        <w:rPr>
          <w:rFonts w:ascii="Calibri" w:eastAsia="Times New Roman" w:hAnsi="Calibri" w:cs="Times New Roman"/>
        </w:rPr>
        <w:t>means surface areas that the natural vegetation has been destroyed or</w:t>
      </w:r>
      <w:r w:rsidRPr="00082A0C">
        <w:rPr>
          <w:rFonts w:ascii="Calibri" w:eastAsia="Times New Roman" w:hAnsi="Calibri" w:cs="Times New Roman"/>
          <w:spacing w:val="50"/>
        </w:rPr>
        <w:t xml:space="preserve"> </w:t>
      </w:r>
      <w:r w:rsidRPr="00082A0C">
        <w:rPr>
          <w:rFonts w:ascii="Calibri" w:eastAsia="Times New Roman" w:hAnsi="Calibri" w:cs="Times New Roman"/>
        </w:rPr>
        <w:t>the</w:t>
      </w:r>
      <w:r w:rsidRPr="00082A0C">
        <w:rPr>
          <w:rFonts w:ascii="Calibri" w:eastAsia="Times New Roman" w:hAnsi="Calibri" w:cs="Times New Roman"/>
          <w:w w:val="102"/>
        </w:rPr>
        <w:t xml:space="preserve"> </w:t>
      </w:r>
      <w:r w:rsidRPr="00082A0C">
        <w:rPr>
          <w:rFonts w:ascii="Calibri" w:eastAsia="Times New Roman" w:hAnsi="Calibri" w:cs="Times New Roman"/>
        </w:rPr>
        <w:t xml:space="preserve">surface elevation has been changed due to cutting or filling  </w:t>
      </w:r>
      <w:r w:rsidRPr="00082A0C">
        <w:rPr>
          <w:rFonts w:ascii="Calibri" w:eastAsia="Times New Roman" w:hAnsi="Calibri" w:cs="Times New Roman"/>
          <w:spacing w:val="13"/>
        </w:rPr>
        <w:t xml:space="preserve"> </w:t>
      </w:r>
      <w:r w:rsidRPr="00082A0C">
        <w:rPr>
          <w:rFonts w:ascii="Calibri" w:eastAsia="Times New Roman" w:hAnsi="Calibri" w:cs="Times New Roman"/>
        </w:rPr>
        <w:t>activities.</w:t>
      </w:r>
    </w:p>
    <w:p w14:paraId="3BF0B6A6" w14:textId="77777777" w:rsidR="00082A0C" w:rsidRPr="00082A0C" w:rsidRDefault="00082A0C" w:rsidP="00082A0C">
      <w:pPr>
        <w:widowControl/>
        <w:autoSpaceDE/>
        <w:autoSpaceDN/>
        <w:spacing w:after="200" w:line="276" w:lineRule="auto"/>
        <w:ind w:left="835" w:right="1793" w:firstLine="7"/>
        <w:rPr>
          <w:rFonts w:ascii="Calibri" w:eastAsia="Times New Roman" w:hAnsi="Calibri" w:cs="Times New Roman"/>
        </w:rPr>
      </w:pPr>
      <w:r w:rsidRPr="00082A0C">
        <w:rPr>
          <w:rFonts w:ascii="Calibri" w:eastAsia="Times New Roman" w:hAnsi="Calibri" w:cs="Times New Roman"/>
          <w:i/>
        </w:rPr>
        <w:t>Earth material is</w:t>
      </w:r>
      <w:r w:rsidRPr="00082A0C">
        <w:rPr>
          <w:rFonts w:ascii="Calibri" w:eastAsia="Times New Roman" w:hAnsi="Calibri" w:cs="Times New Roman"/>
        </w:rPr>
        <w:t xml:space="preserve"> any rock, natural soil or fill and/or any combination  </w:t>
      </w:r>
      <w:r w:rsidRPr="00082A0C">
        <w:rPr>
          <w:rFonts w:ascii="Calibri" w:eastAsia="Times New Roman" w:hAnsi="Calibri" w:cs="Times New Roman"/>
          <w:spacing w:val="1"/>
        </w:rPr>
        <w:t xml:space="preserve"> </w:t>
      </w:r>
      <w:r w:rsidRPr="00082A0C">
        <w:rPr>
          <w:rFonts w:ascii="Calibri" w:eastAsia="Times New Roman" w:hAnsi="Calibri" w:cs="Times New Roman"/>
        </w:rPr>
        <w:t>thereof.</w:t>
      </w:r>
    </w:p>
    <w:p w14:paraId="1C9BE09D" w14:textId="77777777" w:rsidR="00082A0C" w:rsidRPr="00082A0C" w:rsidRDefault="00082A0C" w:rsidP="00082A0C">
      <w:pPr>
        <w:widowControl/>
        <w:autoSpaceDE/>
        <w:autoSpaceDN/>
        <w:spacing w:after="200" w:line="276" w:lineRule="auto"/>
        <w:ind w:left="850" w:right="1793" w:hanging="15"/>
        <w:rPr>
          <w:rFonts w:ascii="Calibri" w:eastAsia="Times New Roman" w:hAnsi="Calibri" w:cs="Times New Roman"/>
        </w:rPr>
      </w:pPr>
      <w:r w:rsidRPr="00082A0C">
        <w:rPr>
          <w:rFonts w:ascii="Calibri" w:eastAsia="Times New Roman" w:hAnsi="Calibri" w:cs="Times New Roman"/>
          <w:i/>
          <w:w w:val="105"/>
        </w:rPr>
        <w:t>Easement</w:t>
      </w:r>
      <w:r w:rsidRPr="00082A0C">
        <w:rPr>
          <w:rFonts w:ascii="Calibri" w:eastAsia="Times New Roman" w:hAnsi="Calibri" w:cs="Times New Roman"/>
          <w:i/>
          <w:spacing w:val="11"/>
          <w:w w:val="105"/>
        </w:rPr>
        <w:t xml:space="preserve"> </w:t>
      </w:r>
      <w:r w:rsidRPr="00082A0C">
        <w:rPr>
          <w:rFonts w:ascii="Calibri" w:eastAsia="Times New Roman" w:hAnsi="Calibri" w:cs="Times New Roman"/>
          <w:w w:val="105"/>
        </w:rPr>
        <w:t>means</w:t>
      </w:r>
      <w:r w:rsidRPr="00082A0C">
        <w:rPr>
          <w:rFonts w:ascii="Calibri" w:eastAsia="Times New Roman" w:hAnsi="Calibri" w:cs="Times New Roman"/>
          <w:spacing w:val="-1"/>
          <w:w w:val="105"/>
        </w:rPr>
        <w:t xml:space="preserve"> </w:t>
      </w:r>
      <w:r w:rsidRPr="00082A0C">
        <w:rPr>
          <w:rFonts w:ascii="Calibri" w:eastAsia="Times New Roman" w:hAnsi="Calibri" w:cs="Times New Roman"/>
          <w:w w:val="105"/>
        </w:rPr>
        <w:t>authorization</w:t>
      </w:r>
      <w:r w:rsidRPr="00082A0C">
        <w:rPr>
          <w:rFonts w:ascii="Calibri" w:eastAsia="Times New Roman" w:hAnsi="Calibri" w:cs="Times New Roman"/>
          <w:spacing w:val="4"/>
          <w:w w:val="105"/>
        </w:rPr>
        <w:t xml:space="preserve"> </w:t>
      </w:r>
      <w:r w:rsidRPr="00082A0C">
        <w:rPr>
          <w:rFonts w:ascii="Calibri" w:eastAsia="Times New Roman" w:hAnsi="Calibri" w:cs="Times New Roman"/>
          <w:w w:val="105"/>
        </w:rPr>
        <w:t>by</w:t>
      </w:r>
      <w:r w:rsidRPr="00082A0C">
        <w:rPr>
          <w:rFonts w:ascii="Calibri" w:eastAsia="Times New Roman" w:hAnsi="Calibri" w:cs="Times New Roman"/>
          <w:spacing w:val="-9"/>
          <w:w w:val="105"/>
        </w:rPr>
        <w:t xml:space="preserve"> </w:t>
      </w:r>
      <w:r w:rsidRPr="00082A0C">
        <w:rPr>
          <w:rFonts w:ascii="Calibri" w:eastAsia="Times New Roman" w:hAnsi="Calibri" w:cs="Times New Roman"/>
          <w:w w:val="105"/>
        </w:rPr>
        <w:t>a</w:t>
      </w:r>
      <w:r w:rsidRPr="00082A0C">
        <w:rPr>
          <w:rFonts w:ascii="Calibri" w:eastAsia="Times New Roman" w:hAnsi="Calibri" w:cs="Times New Roman"/>
          <w:spacing w:val="-18"/>
          <w:w w:val="105"/>
        </w:rPr>
        <w:t xml:space="preserve"> </w:t>
      </w:r>
      <w:r w:rsidRPr="00082A0C">
        <w:rPr>
          <w:rFonts w:ascii="Calibri" w:eastAsia="Times New Roman" w:hAnsi="Calibri" w:cs="Times New Roman"/>
          <w:w w:val="105"/>
        </w:rPr>
        <w:t>property</w:t>
      </w:r>
      <w:r w:rsidRPr="00082A0C">
        <w:rPr>
          <w:rFonts w:ascii="Calibri" w:eastAsia="Times New Roman" w:hAnsi="Calibri" w:cs="Times New Roman"/>
          <w:spacing w:val="8"/>
          <w:w w:val="105"/>
        </w:rPr>
        <w:t xml:space="preserve"> </w:t>
      </w:r>
      <w:r w:rsidRPr="00082A0C">
        <w:rPr>
          <w:rFonts w:ascii="Calibri" w:eastAsia="Times New Roman" w:hAnsi="Calibri" w:cs="Times New Roman"/>
          <w:w w:val="105"/>
        </w:rPr>
        <w:t>owner</w:t>
      </w:r>
      <w:r w:rsidRPr="00082A0C">
        <w:rPr>
          <w:rFonts w:ascii="Calibri" w:eastAsia="Times New Roman" w:hAnsi="Calibri" w:cs="Times New Roman"/>
          <w:spacing w:val="-4"/>
          <w:w w:val="105"/>
        </w:rPr>
        <w:t xml:space="preserve"> </w:t>
      </w:r>
      <w:r w:rsidRPr="00082A0C">
        <w:rPr>
          <w:rFonts w:ascii="Calibri" w:eastAsia="Times New Roman" w:hAnsi="Calibri" w:cs="Times New Roman"/>
          <w:w w:val="105"/>
        </w:rPr>
        <w:t>for</w:t>
      </w:r>
      <w:r w:rsidRPr="00082A0C">
        <w:rPr>
          <w:rFonts w:ascii="Calibri" w:eastAsia="Times New Roman" w:hAnsi="Calibri" w:cs="Times New Roman"/>
          <w:spacing w:val="-14"/>
          <w:w w:val="105"/>
        </w:rPr>
        <w:t xml:space="preserve"> </w:t>
      </w:r>
      <w:r w:rsidRPr="00082A0C">
        <w:rPr>
          <w:rFonts w:ascii="Calibri" w:eastAsia="Times New Roman" w:hAnsi="Calibri" w:cs="Times New Roman"/>
          <w:w w:val="105"/>
        </w:rPr>
        <w:t>the</w:t>
      </w:r>
      <w:r w:rsidRPr="00082A0C">
        <w:rPr>
          <w:rFonts w:ascii="Calibri" w:eastAsia="Times New Roman" w:hAnsi="Calibri" w:cs="Times New Roman"/>
          <w:spacing w:val="-9"/>
          <w:w w:val="105"/>
        </w:rPr>
        <w:t xml:space="preserve"> </w:t>
      </w:r>
      <w:r w:rsidRPr="00082A0C">
        <w:rPr>
          <w:rFonts w:ascii="Calibri" w:eastAsia="Times New Roman" w:hAnsi="Calibri" w:cs="Times New Roman"/>
          <w:w w:val="105"/>
        </w:rPr>
        <w:t>use</w:t>
      </w:r>
      <w:r w:rsidRPr="00082A0C">
        <w:rPr>
          <w:rFonts w:ascii="Calibri" w:eastAsia="Times New Roman" w:hAnsi="Calibri" w:cs="Times New Roman"/>
          <w:spacing w:val="-6"/>
          <w:w w:val="105"/>
        </w:rPr>
        <w:t xml:space="preserve"> </w:t>
      </w:r>
      <w:r w:rsidRPr="00082A0C">
        <w:rPr>
          <w:rFonts w:ascii="Calibri" w:eastAsia="Times New Roman" w:hAnsi="Calibri" w:cs="Times New Roman"/>
          <w:w w:val="105"/>
        </w:rPr>
        <w:t>by</w:t>
      </w:r>
      <w:r w:rsidRPr="00082A0C">
        <w:rPr>
          <w:rFonts w:ascii="Calibri" w:eastAsia="Times New Roman" w:hAnsi="Calibri" w:cs="Times New Roman"/>
          <w:spacing w:val="2"/>
          <w:w w:val="105"/>
        </w:rPr>
        <w:t xml:space="preserve"> </w:t>
      </w:r>
      <w:r w:rsidRPr="00082A0C">
        <w:rPr>
          <w:rFonts w:ascii="Calibri" w:eastAsia="Times New Roman" w:hAnsi="Calibri" w:cs="Times New Roman"/>
          <w:w w:val="105"/>
        </w:rPr>
        <w:t>another,</w:t>
      </w:r>
      <w:r w:rsidRPr="00082A0C">
        <w:rPr>
          <w:rFonts w:ascii="Calibri" w:eastAsia="Times New Roman" w:hAnsi="Calibri" w:cs="Times New Roman"/>
          <w:spacing w:val="-2"/>
          <w:w w:val="105"/>
        </w:rPr>
        <w:t xml:space="preserve"> </w:t>
      </w:r>
      <w:r w:rsidRPr="00082A0C">
        <w:rPr>
          <w:rFonts w:ascii="Calibri" w:eastAsia="Times New Roman" w:hAnsi="Calibri" w:cs="Times New Roman"/>
          <w:w w:val="105"/>
        </w:rPr>
        <w:t>and</w:t>
      </w:r>
      <w:r w:rsidRPr="00082A0C">
        <w:rPr>
          <w:rFonts w:ascii="Calibri" w:eastAsia="Times New Roman" w:hAnsi="Calibri" w:cs="Times New Roman"/>
          <w:spacing w:val="-6"/>
          <w:w w:val="105"/>
        </w:rPr>
        <w:t xml:space="preserve"> </w:t>
      </w:r>
      <w:r w:rsidRPr="00082A0C">
        <w:rPr>
          <w:rFonts w:ascii="Calibri" w:eastAsia="Times New Roman" w:hAnsi="Calibri" w:cs="Times New Roman"/>
          <w:w w:val="105"/>
        </w:rPr>
        <w:t>for</w:t>
      </w:r>
      <w:r w:rsidRPr="00082A0C">
        <w:rPr>
          <w:rFonts w:ascii="Calibri" w:eastAsia="Times New Roman" w:hAnsi="Calibri" w:cs="Times New Roman"/>
          <w:spacing w:val="-15"/>
          <w:w w:val="105"/>
        </w:rPr>
        <w:t xml:space="preserve"> </w:t>
      </w:r>
      <w:r w:rsidRPr="00082A0C">
        <w:rPr>
          <w:rFonts w:ascii="Calibri" w:eastAsia="Times New Roman" w:hAnsi="Calibri" w:cs="Times New Roman"/>
          <w:w w:val="105"/>
        </w:rPr>
        <w:t>a</w:t>
      </w:r>
      <w:r w:rsidRPr="00082A0C">
        <w:rPr>
          <w:rFonts w:ascii="Calibri" w:eastAsia="Times New Roman" w:hAnsi="Calibri" w:cs="Times New Roman"/>
          <w:w w:val="102"/>
        </w:rPr>
        <w:t xml:space="preserve"> </w:t>
      </w:r>
      <w:r w:rsidRPr="00082A0C">
        <w:rPr>
          <w:rFonts w:ascii="Calibri" w:eastAsia="Times New Roman" w:hAnsi="Calibri" w:cs="Times New Roman"/>
          <w:w w:val="105"/>
        </w:rPr>
        <w:t>specified</w:t>
      </w:r>
      <w:r w:rsidRPr="00082A0C">
        <w:rPr>
          <w:rFonts w:ascii="Calibri" w:eastAsia="Times New Roman" w:hAnsi="Calibri" w:cs="Times New Roman"/>
          <w:spacing w:val="-15"/>
          <w:w w:val="105"/>
        </w:rPr>
        <w:t xml:space="preserve"> </w:t>
      </w:r>
      <w:r w:rsidRPr="00082A0C">
        <w:rPr>
          <w:rFonts w:ascii="Calibri" w:eastAsia="Times New Roman" w:hAnsi="Calibri" w:cs="Times New Roman"/>
          <w:w w:val="105"/>
        </w:rPr>
        <w:t>purpose,</w:t>
      </w:r>
      <w:r w:rsidRPr="00082A0C">
        <w:rPr>
          <w:rFonts w:ascii="Calibri" w:eastAsia="Times New Roman" w:hAnsi="Calibri" w:cs="Times New Roman"/>
          <w:spacing w:val="1"/>
          <w:w w:val="105"/>
        </w:rPr>
        <w:t xml:space="preserve"> </w:t>
      </w:r>
      <w:r w:rsidRPr="00082A0C">
        <w:rPr>
          <w:rFonts w:ascii="Calibri" w:eastAsia="Times New Roman" w:hAnsi="Calibri" w:cs="Times New Roman"/>
          <w:w w:val="105"/>
        </w:rPr>
        <w:t>of</w:t>
      </w:r>
      <w:r w:rsidRPr="00082A0C">
        <w:rPr>
          <w:rFonts w:ascii="Calibri" w:eastAsia="Times New Roman" w:hAnsi="Calibri" w:cs="Times New Roman"/>
          <w:spacing w:val="-8"/>
          <w:w w:val="105"/>
        </w:rPr>
        <w:t xml:space="preserve"> </w:t>
      </w:r>
      <w:r w:rsidRPr="00082A0C">
        <w:rPr>
          <w:rFonts w:ascii="Calibri" w:eastAsia="Times New Roman" w:hAnsi="Calibri" w:cs="Times New Roman"/>
          <w:w w:val="105"/>
        </w:rPr>
        <w:t>any</w:t>
      </w:r>
      <w:r w:rsidRPr="00082A0C">
        <w:rPr>
          <w:rFonts w:ascii="Calibri" w:eastAsia="Times New Roman" w:hAnsi="Calibri" w:cs="Times New Roman"/>
          <w:spacing w:val="-10"/>
          <w:w w:val="105"/>
        </w:rPr>
        <w:t xml:space="preserve"> </w:t>
      </w:r>
      <w:r w:rsidRPr="00082A0C">
        <w:rPr>
          <w:rFonts w:ascii="Calibri" w:eastAsia="Times New Roman" w:hAnsi="Calibri" w:cs="Times New Roman"/>
          <w:w w:val="105"/>
        </w:rPr>
        <w:t>designated</w:t>
      </w:r>
      <w:r w:rsidRPr="00082A0C">
        <w:rPr>
          <w:rFonts w:ascii="Calibri" w:eastAsia="Times New Roman" w:hAnsi="Calibri" w:cs="Times New Roman"/>
          <w:spacing w:val="-8"/>
          <w:w w:val="105"/>
        </w:rPr>
        <w:t xml:space="preserve"> </w:t>
      </w:r>
      <w:r w:rsidRPr="00082A0C">
        <w:rPr>
          <w:rFonts w:ascii="Calibri" w:eastAsia="Times New Roman" w:hAnsi="Calibri" w:cs="Times New Roman"/>
          <w:w w:val="105"/>
        </w:rPr>
        <w:t>part</w:t>
      </w:r>
      <w:r w:rsidRPr="00082A0C">
        <w:rPr>
          <w:rFonts w:ascii="Calibri" w:eastAsia="Times New Roman" w:hAnsi="Calibri" w:cs="Times New Roman"/>
          <w:spacing w:val="-1"/>
          <w:w w:val="105"/>
        </w:rPr>
        <w:t xml:space="preserve"> </w:t>
      </w:r>
      <w:r w:rsidRPr="00082A0C">
        <w:rPr>
          <w:rFonts w:ascii="Calibri" w:eastAsia="Times New Roman" w:hAnsi="Calibri" w:cs="Times New Roman"/>
          <w:w w:val="105"/>
        </w:rPr>
        <w:t>of</w:t>
      </w:r>
      <w:r w:rsidRPr="00082A0C">
        <w:rPr>
          <w:rFonts w:ascii="Calibri" w:eastAsia="Times New Roman" w:hAnsi="Calibri" w:cs="Times New Roman"/>
          <w:spacing w:val="-14"/>
          <w:w w:val="105"/>
        </w:rPr>
        <w:t xml:space="preserve"> </w:t>
      </w:r>
      <w:r w:rsidRPr="00082A0C">
        <w:rPr>
          <w:rFonts w:ascii="Calibri" w:eastAsia="Times New Roman" w:hAnsi="Calibri" w:cs="Times New Roman"/>
          <w:w w:val="105"/>
        </w:rPr>
        <w:t>his</w:t>
      </w:r>
      <w:r w:rsidRPr="00082A0C">
        <w:rPr>
          <w:rFonts w:ascii="Calibri" w:eastAsia="Times New Roman" w:hAnsi="Calibri" w:cs="Times New Roman"/>
          <w:spacing w:val="-11"/>
          <w:w w:val="105"/>
        </w:rPr>
        <w:t xml:space="preserve"> </w:t>
      </w:r>
      <w:r w:rsidRPr="00082A0C">
        <w:rPr>
          <w:rFonts w:ascii="Calibri" w:eastAsia="Times New Roman" w:hAnsi="Calibri" w:cs="Times New Roman"/>
          <w:w w:val="105"/>
        </w:rPr>
        <w:t>property.</w:t>
      </w:r>
    </w:p>
    <w:p w14:paraId="2304A680" w14:textId="77777777" w:rsidR="00082A0C" w:rsidRPr="00082A0C" w:rsidRDefault="00082A0C" w:rsidP="00082A0C">
      <w:pPr>
        <w:widowControl/>
        <w:autoSpaceDE/>
        <w:autoSpaceDN/>
        <w:spacing w:after="200" w:line="276" w:lineRule="auto"/>
        <w:ind w:left="828" w:right="1793" w:firstLine="7"/>
        <w:rPr>
          <w:rFonts w:ascii="Calibri" w:eastAsia="Times New Roman" w:hAnsi="Calibri" w:cs="Times New Roman"/>
        </w:rPr>
      </w:pPr>
      <w:r w:rsidRPr="00082A0C">
        <w:rPr>
          <w:rFonts w:ascii="Calibri" w:eastAsia="Times New Roman" w:hAnsi="Calibri" w:cs="Times New Roman"/>
          <w:i/>
          <w:w w:val="105"/>
        </w:rPr>
        <w:t>Engineer</w:t>
      </w:r>
      <w:r w:rsidRPr="00082A0C">
        <w:rPr>
          <w:rFonts w:ascii="Calibri" w:eastAsia="Times New Roman" w:hAnsi="Calibri" w:cs="Times New Roman"/>
          <w:i/>
          <w:spacing w:val="7"/>
          <w:w w:val="105"/>
        </w:rPr>
        <w:t xml:space="preserve"> </w:t>
      </w:r>
      <w:r w:rsidRPr="00082A0C">
        <w:rPr>
          <w:rFonts w:ascii="Calibri" w:eastAsia="Times New Roman" w:hAnsi="Calibri" w:cs="Times New Roman"/>
          <w:w w:val="105"/>
        </w:rPr>
        <w:t>means</w:t>
      </w:r>
      <w:r w:rsidRPr="00082A0C">
        <w:rPr>
          <w:rFonts w:ascii="Calibri" w:eastAsia="Times New Roman" w:hAnsi="Calibri" w:cs="Times New Roman"/>
          <w:spacing w:val="-4"/>
          <w:w w:val="105"/>
        </w:rPr>
        <w:t xml:space="preserve"> </w:t>
      </w:r>
      <w:r w:rsidRPr="00082A0C">
        <w:rPr>
          <w:rFonts w:ascii="Calibri" w:eastAsia="Times New Roman" w:hAnsi="Calibri" w:cs="Times New Roman"/>
          <w:w w:val="105"/>
        </w:rPr>
        <w:t>a</w:t>
      </w:r>
      <w:r w:rsidRPr="00082A0C">
        <w:rPr>
          <w:rFonts w:ascii="Calibri" w:eastAsia="Times New Roman" w:hAnsi="Calibri" w:cs="Times New Roman"/>
          <w:spacing w:val="-26"/>
          <w:w w:val="105"/>
        </w:rPr>
        <w:t xml:space="preserve"> </w:t>
      </w:r>
      <w:r w:rsidRPr="00082A0C">
        <w:rPr>
          <w:rFonts w:ascii="Calibri" w:eastAsia="Times New Roman" w:hAnsi="Calibri" w:cs="Times New Roman"/>
          <w:w w:val="105"/>
        </w:rPr>
        <w:t>professional</w:t>
      </w:r>
      <w:r w:rsidRPr="00082A0C">
        <w:rPr>
          <w:rFonts w:ascii="Calibri" w:eastAsia="Times New Roman" w:hAnsi="Calibri" w:cs="Times New Roman"/>
          <w:spacing w:val="9"/>
          <w:w w:val="105"/>
        </w:rPr>
        <w:t xml:space="preserve"> </w:t>
      </w:r>
      <w:r w:rsidRPr="00082A0C">
        <w:rPr>
          <w:rFonts w:ascii="Calibri" w:eastAsia="Times New Roman" w:hAnsi="Calibri" w:cs="Times New Roman"/>
          <w:w w:val="105"/>
        </w:rPr>
        <w:t>engineer</w:t>
      </w:r>
      <w:r w:rsidRPr="00082A0C">
        <w:rPr>
          <w:rFonts w:ascii="Calibri" w:eastAsia="Times New Roman" w:hAnsi="Calibri" w:cs="Times New Roman"/>
          <w:spacing w:val="-10"/>
          <w:w w:val="105"/>
        </w:rPr>
        <w:t xml:space="preserve"> </w:t>
      </w:r>
      <w:r w:rsidRPr="00082A0C">
        <w:rPr>
          <w:rFonts w:ascii="Calibri" w:eastAsia="Times New Roman" w:hAnsi="Calibri" w:cs="Times New Roman"/>
          <w:w w:val="105"/>
        </w:rPr>
        <w:t>registered</w:t>
      </w:r>
      <w:r w:rsidRPr="00082A0C">
        <w:rPr>
          <w:rFonts w:ascii="Calibri" w:eastAsia="Times New Roman" w:hAnsi="Calibri" w:cs="Times New Roman"/>
          <w:spacing w:val="-3"/>
          <w:w w:val="105"/>
        </w:rPr>
        <w:t xml:space="preserve"> </w:t>
      </w:r>
      <w:r w:rsidRPr="00082A0C">
        <w:rPr>
          <w:rFonts w:ascii="Calibri" w:eastAsia="Times New Roman" w:hAnsi="Calibri" w:cs="Times New Roman"/>
          <w:w w:val="105"/>
        </w:rPr>
        <w:t>to</w:t>
      </w:r>
      <w:r w:rsidRPr="00082A0C">
        <w:rPr>
          <w:rFonts w:ascii="Calibri" w:eastAsia="Times New Roman" w:hAnsi="Calibri" w:cs="Times New Roman"/>
          <w:spacing w:val="-14"/>
          <w:w w:val="105"/>
        </w:rPr>
        <w:t xml:space="preserve"> </w:t>
      </w:r>
      <w:r w:rsidRPr="00082A0C">
        <w:rPr>
          <w:rFonts w:ascii="Calibri" w:eastAsia="Times New Roman" w:hAnsi="Calibri" w:cs="Times New Roman"/>
          <w:w w:val="105"/>
        </w:rPr>
        <w:t>practice</w:t>
      </w:r>
      <w:r w:rsidRPr="00082A0C">
        <w:rPr>
          <w:rFonts w:ascii="Calibri" w:eastAsia="Times New Roman" w:hAnsi="Calibri" w:cs="Times New Roman"/>
          <w:spacing w:val="5"/>
          <w:w w:val="105"/>
        </w:rPr>
        <w:t xml:space="preserve"> </w:t>
      </w:r>
      <w:r w:rsidRPr="00082A0C">
        <w:rPr>
          <w:rFonts w:ascii="Calibri" w:eastAsia="Times New Roman" w:hAnsi="Calibri" w:cs="Times New Roman"/>
          <w:w w:val="105"/>
        </w:rPr>
        <w:t>in</w:t>
      </w:r>
      <w:r w:rsidRPr="00082A0C">
        <w:rPr>
          <w:rFonts w:ascii="Calibri" w:eastAsia="Times New Roman" w:hAnsi="Calibri" w:cs="Times New Roman"/>
          <w:spacing w:val="-19"/>
          <w:w w:val="105"/>
        </w:rPr>
        <w:t xml:space="preserve"> </w:t>
      </w:r>
      <w:r w:rsidRPr="00082A0C">
        <w:rPr>
          <w:rFonts w:ascii="Calibri" w:eastAsia="Times New Roman" w:hAnsi="Calibri" w:cs="Times New Roman"/>
          <w:w w:val="105"/>
        </w:rPr>
        <w:t>the State</w:t>
      </w:r>
      <w:r w:rsidRPr="00082A0C">
        <w:rPr>
          <w:rFonts w:ascii="Calibri" w:eastAsia="Times New Roman" w:hAnsi="Calibri" w:cs="Times New Roman"/>
          <w:spacing w:val="-14"/>
          <w:w w:val="105"/>
        </w:rPr>
        <w:t xml:space="preserve"> </w:t>
      </w:r>
      <w:r w:rsidRPr="00082A0C">
        <w:rPr>
          <w:rFonts w:ascii="Calibri" w:eastAsia="Times New Roman" w:hAnsi="Calibri" w:cs="Times New Roman"/>
          <w:w w:val="105"/>
        </w:rPr>
        <w:t>of</w:t>
      </w:r>
      <w:r w:rsidRPr="00082A0C">
        <w:rPr>
          <w:rFonts w:ascii="Calibri" w:eastAsia="Times New Roman" w:hAnsi="Calibri" w:cs="Times New Roman"/>
          <w:spacing w:val="-16"/>
          <w:w w:val="105"/>
        </w:rPr>
        <w:t xml:space="preserve"> </w:t>
      </w:r>
      <w:r w:rsidRPr="00082A0C">
        <w:rPr>
          <w:rFonts w:ascii="Calibri" w:eastAsia="Times New Roman" w:hAnsi="Calibri" w:cs="Times New Roman"/>
          <w:w w:val="105"/>
        </w:rPr>
        <w:t>Arkansas.</w:t>
      </w:r>
    </w:p>
    <w:p w14:paraId="04745093" w14:textId="77777777" w:rsidR="00082A0C" w:rsidRPr="00082A0C" w:rsidRDefault="00082A0C" w:rsidP="00082A0C">
      <w:pPr>
        <w:widowControl/>
        <w:autoSpaceDE/>
        <w:autoSpaceDN/>
        <w:spacing w:after="200" w:line="244" w:lineRule="exact"/>
        <w:ind w:left="842" w:right="1793" w:hanging="15"/>
        <w:rPr>
          <w:rFonts w:ascii="Calibri" w:eastAsia="Times New Roman" w:hAnsi="Calibri" w:cs="Times New Roman"/>
        </w:rPr>
      </w:pPr>
      <w:r w:rsidRPr="00082A0C">
        <w:rPr>
          <w:rFonts w:ascii="Calibri" w:eastAsia="Times New Roman" w:hAnsi="Calibri" w:cs="Times New Roman"/>
          <w:i/>
        </w:rPr>
        <w:t xml:space="preserve">Engineer project </w:t>
      </w:r>
      <w:r w:rsidRPr="00082A0C">
        <w:rPr>
          <w:rFonts w:ascii="Calibri" w:eastAsia="Times New Roman" w:hAnsi="Calibri" w:cs="Times New Roman"/>
        </w:rPr>
        <w:t>means the professional engineer retained by the developer to design</w:t>
      </w:r>
      <w:r w:rsidRPr="00082A0C">
        <w:rPr>
          <w:rFonts w:ascii="Calibri" w:eastAsia="Times New Roman" w:hAnsi="Calibri" w:cs="Times New Roman"/>
          <w:spacing w:val="1"/>
        </w:rPr>
        <w:t xml:space="preserve"> </w:t>
      </w:r>
      <w:r w:rsidRPr="00082A0C">
        <w:rPr>
          <w:rFonts w:ascii="Calibri" w:eastAsia="Times New Roman" w:hAnsi="Calibri" w:cs="Times New Roman"/>
        </w:rPr>
        <w:t>a</w:t>
      </w:r>
      <w:r w:rsidRPr="00082A0C">
        <w:rPr>
          <w:rFonts w:ascii="Calibri" w:eastAsia="Times New Roman" w:hAnsi="Calibri" w:cs="Times New Roman"/>
          <w:w w:val="102"/>
        </w:rPr>
        <w:t xml:space="preserve"> </w:t>
      </w:r>
      <w:r w:rsidRPr="00082A0C">
        <w:rPr>
          <w:rFonts w:ascii="Calibri" w:eastAsia="Times New Roman" w:hAnsi="Calibri" w:cs="Times New Roman"/>
        </w:rPr>
        <w:t>specific excavation or grading work</w:t>
      </w:r>
      <w:r w:rsidRPr="00082A0C">
        <w:rPr>
          <w:rFonts w:ascii="Calibri" w:eastAsia="Times New Roman" w:hAnsi="Calibri" w:cs="Times New Roman"/>
          <w:spacing w:val="27"/>
        </w:rPr>
        <w:t xml:space="preserve"> </w:t>
      </w:r>
      <w:r w:rsidRPr="00082A0C">
        <w:rPr>
          <w:rFonts w:ascii="Calibri" w:eastAsia="Times New Roman" w:hAnsi="Calibri" w:cs="Times New Roman"/>
        </w:rPr>
        <w:t>project.</w:t>
      </w:r>
    </w:p>
    <w:p w14:paraId="7D43C33B" w14:textId="77777777" w:rsidR="00082A0C" w:rsidRPr="00082A0C" w:rsidRDefault="00082A0C" w:rsidP="00082A0C">
      <w:pPr>
        <w:widowControl/>
        <w:autoSpaceDE/>
        <w:autoSpaceDN/>
        <w:spacing w:after="200" w:line="244" w:lineRule="exact"/>
        <w:ind w:left="835" w:right="1793" w:hanging="15"/>
        <w:rPr>
          <w:rFonts w:ascii="Calibri" w:eastAsia="Times New Roman" w:hAnsi="Calibri" w:cs="Times New Roman"/>
        </w:rPr>
      </w:pPr>
      <w:r w:rsidRPr="00082A0C">
        <w:rPr>
          <w:rFonts w:ascii="Calibri" w:eastAsia="Times New Roman" w:hAnsi="Calibri" w:cs="Times New Roman"/>
          <w:i/>
          <w:w w:val="105"/>
        </w:rPr>
        <w:t>Engineering</w:t>
      </w:r>
      <w:r w:rsidRPr="00082A0C">
        <w:rPr>
          <w:rFonts w:ascii="Calibri" w:eastAsia="Times New Roman" w:hAnsi="Calibri" w:cs="Times New Roman"/>
          <w:i/>
          <w:spacing w:val="-6"/>
          <w:w w:val="105"/>
        </w:rPr>
        <w:t xml:space="preserve"> </w:t>
      </w:r>
      <w:r w:rsidRPr="00082A0C">
        <w:rPr>
          <w:rFonts w:ascii="Calibri" w:eastAsia="Times New Roman" w:hAnsi="Calibri" w:cs="Times New Roman"/>
          <w:i/>
          <w:w w:val="105"/>
        </w:rPr>
        <w:t>geologist</w:t>
      </w:r>
      <w:r w:rsidRPr="00082A0C">
        <w:rPr>
          <w:rFonts w:ascii="Calibri" w:eastAsia="Times New Roman" w:hAnsi="Calibri" w:cs="Times New Roman"/>
          <w:i/>
          <w:spacing w:val="6"/>
          <w:w w:val="105"/>
        </w:rPr>
        <w:t xml:space="preserve"> </w:t>
      </w:r>
      <w:r w:rsidRPr="00082A0C">
        <w:rPr>
          <w:rFonts w:ascii="Calibri" w:eastAsia="Times New Roman" w:hAnsi="Calibri" w:cs="Times New Roman"/>
          <w:w w:val="105"/>
        </w:rPr>
        <w:t>shall</w:t>
      </w:r>
      <w:r w:rsidRPr="00082A0C">
        <w:rPr>
          <w:rFonts w:ascii="Calibri" w:eastAsia="Times New Roman" w:hAnsi="Calibri" w:cs="Times New Roman"/>
          <w:spacing w:val="-12"/>
          <w:w w:val="105"/>
        </w:rPr>
        <w:t xml:space="preserve"> </w:t>
      </w:r>
      <w:r w:rsidRPr="00082A0C">
        <w:rPr>
          <w:rFonts w:ascii="Calibri" w:eastAsia="Times New Roman" w:hAnsi="Calibri" w:cs="Times New Roman"/>
          <w:w w:val="105"/>
        </w:rPr>
        <w:t>mean</w:t>
      </w:r>
      <w:r w:rsidRPr="00082A0C">
        <w:rPr>
          <w:rFonts w:ascii="Calibri" w:eastAsia="Times New Roman" w:hAnsi="Calibri" w:cs="Times New Roman"/>
          <w:spacing w:val="-10"/>
          <w:w w:val="105"/>
        </w:rPr>
        <w:t xml:space="preserve"> </w:t>
      </w:r>
      <w:r w:rsidRPr="00082A0C">
        <w:rPr>
          <w:rFonts w:ascii="Calibri" w:eastAsia="Times New Roman" w:hAnsi="Calibri" w:cs="Times New Roman"/>
          <w:w w:val="105"/>
        </w:rPr>
        <w:t>a</w:t>
      </w:r>
      <w:r w:rsidRPr="00082A0C">
        <w:rPr>
          <w:rFonts w:ascii="Calibri" w:eastAsia="Times New Roman" w:hAnsi="Calibri" w:cs="Times New Roman"/>
          <w:spacing w:val="-12"/>
          <w:w w:val="105"/>
        </w:rPr>
        <w:t xml:space="preserve"> </w:t>
      </w:r>
      <w:r w:rsidRPr="00082A0C">
        <w:rPr>
          <w:rFonts w:ascii="Calibri" w:eastAsia="Times New Roman" w:hAnsi="Calibri" w:cs="Times New Roman"/>
          <w:w w:val="105"/>
        </w:rPr>
        <w:t>geologist</w:t>
      </w:r>
      <w:r w:rsidRPr="00082A0C">
        <w:rPr>
          <w:rFonts w:ascii="Calibri" w:eastAsia="Times New Roman" w:hAnsi="Calibri" w:cs="Times New Roman"/>
          <w:spacing w:val="-3"/>
          <w:w w:val="105"/>
        </w:rPr>
        <w:t xml:space="preserve"> </w:t>
      </w:r>
      <w:r w:rsidRPr="00082A0C">
        <w:rPr>
          <w:rFonts w:ascii="Calibri" w:eastAsia="Times New Roman" w:hAnsi="Calibri" w:cs="Times New Roman"/>
          <w:w w:val="105"/>
        </w:rPr>
        <w:t>experienced</w:t>
      </w:r>
      <w:r w:rsidRPr="00082A0C">
        <w:rPr>
          <w:rFonts w:ascii="Calibri" w:eastAsia="Times New Roman" w:hAnsi="Calibri" w:cs="Times New Roman"/>
          <w:spacing w:val="-2"/>
          <w:w w:val="105"/>
        </w:rPr>
        <w:t xml:space="preserve"> </w:t>
      </w:r>
      <w:r w:rsidRPr="00082A0C">
        <w:rPr>
          <w:rFonts w:ascii="Calibri" w:eastAsia="Times New Roman" w:hAnsi="Calibri" w:cs="Times New Roman"/>
          <w:w w:val="105"/>
        </w:rPr>
        <w:t>and</w:t>
      </w:r>
      <w:r w:rsidRPr="00082A0C">
        <w:rPr>
          <w:rFonts w:ascii="Calibri" w:eastAsia="Times New Roman" w:hAnsi="Calibri" w:cs="Times New Roman"/>
          <w:spacing w:val="-18"/>
          <w:w w:val="105"/>
        </w:rPr>
        <w:t xml:space="preserve"> </w:t>
      </w:r>
      <w:r w:rsidRPr="00082A0C">
        <w:rPr>
          <w:rFonts w:ascii="Calibri" w:eastAsia="Times New Roman" w:hAnsi="Calibri" w:cs="Times New Roman"/>
          <w:w w:val="105"/>
        </w:rPr>
        <w:t>knowledgeable</w:t>
      </w:r>
      <w:r w:rsidRPr="00082A0C">
        <w:rPr>
          <w:rFonts w:ascii="Calibri" w:eastAsia="Times New Roman" w:hAnsi="Calibri" w:cs="Times New Roman"/>
          <w:spacing w:val="6"/>
          <w:w w:val="105"/>
        </w:rPr>
        <w:t xml:space="preserve"> </w:t>
      </w:r>
      <w:r w:rsidRPr="00082A0C">
        <w:rPr>
          <w:rFonts w:ascii="Calibri" w:eastAsia="Times New Roman" w:hAnsi="Calibri" w:cs="Times New Roman"/>
          <w:w w:val="105"/>
        </w:rPr>
        <w:t>in</w:t>
      </w:r>
      <w:r w:rsidRPr="00082A0C">
        <w:rPr>
          <w:rFonts w:ascii="Calibri" w:eastAsia="Times New Roman" w:hAnsi="Calibri" w:cs="Times New Roman"/>
          <w:w w:val="103"/>
        </w:rPr>
        <w:t xml:space="preserve"> </w:t>
      </w:r>
      <w:r w:rsidRPr="00082A0C">
        <w:rPr>
          <w:rFonts w:ascii="Calibri" w:eastAsia="Times New Roman" w:hAnsi="Calibri" w:cs="Times New Roman"/>
          <w:w w:val="105"/>
        </w:rPr>
        <w:t>engineering</w:t>
      </w:r>
      <w:r w:rsidRPr="00082A0C">
        <w:rPr>
          <w:rFonts w:ascii="Calibri" w:eastAsia="Times New Roman" w:hAnsi="Calibri" w:cs="Times New Roman"/>
          <w:spacing w:val="-28"/>
          <w:w w:val="105"/>
        </w:rPr>
        <w:t xml:space="preserve"> </w:t>
      </w:r>
      <w:r w:rsidRPr="00082A0C">
        <w:rPr>
          <w:rFonts w:ascii="Calibri" w:eastAsia="Times New Roman" w:hAnsi="Calibri" w:cs="Times New Roman"/>
          <w:w w:val="105"/>
        </w:rPr>
        <w:t>geology.</w:t>
      </w:r>
    </w:p>
    <w:p w14:paraId="2BA5B89A" w14:textId="77777777" w:rsidR="00082A0C" w:rsidRPr="00082A0C" w:rsidRDefault="00082A0C" w:rsidP="00082A0C">
      <w:pPr>
        <w:widowControl/>
        <w:autoSpaceDE/>
        <w:autoSpaceDN/>
        <w:spacing w:after="200" w:line="244" w:lineRule="exact"/>
        <w:ind w:left="821" w:right="1793"/>
        <w:rPr>
          <w:rFonts w:ascii="Calibri" w:eastAsia="Times New Roman" w:hAnsi="Calibri" w:cs="Times New Roman"/>
        </w:rPr>
      </w:pPr>
      <w:r w:rsidRPr="00082A0C">
        <w:rPr>
          <w:rFonts w:ascii="Calibri" w:eastAsia="Times New Roman" w:hAnsi="Calibri" w:cs="Times New Roman"/>
          <w:i/>
        </w:rPr>
        <w:t xml:space="preserve">Erosion </w:t>
      </w:r>
      <w:r w:rsidRPr="00082A0C">
        <w:rPr>
          <w:rFonts w:ascii="Calibri" w:eastAsia="Times New Roman" w:hAnsi="Calibri" w:cs="Times New Roman"/>
        </w:rPr>
        <w:t>is the wearing away of the ground surface as a result of the movement of</w:t>
      </w:r>
      <w:r w:rsidRPr="00082A0C">
        <w:rPr>
          <w:rFonts w:ascii="Calibri" w:eastAsia="Times New Roman" w:hAnsi="Calibri" w:cs="Times New Roman"/>
          <w:spacing w:val="42"/>
        </w:rPr>
        <w:t xml:space="preserve"> </w:t>
      </w:r>
      <w:r w:rsidRPr="00082A0C">
        <w:rPr>
          <w:rFonts w:ascii="Calibri" w:eastAsia="Times New Roman" w:hAnsi="Calibri" w:cs="Times New Roman"/>
        </w:rPr>
        <w:t>wind, water and/or</w:t>
      </w:r>
      <w:r w:rsidRPr="00082A0C">
        <w:rPr>
          <w:rFonts w:ascii="Calibri" w:eastAsia="Times New Roman" w:hAnsi="Calibri" w:cs="Times New Roman"/>
          <w:spacing w:val="8"/>
        </w:rPr>
        <w:t xml:space="preserve"> </w:t>
      </w:r>
      <w:r w:rsidRPr="00082A0C">
        <w:rPr>
          <w:rFonts w:ascii="Calibri" w:eastAsia="Times New Roman" w:hAnsi="Calibri" w:cs="Times New Roman"/>
        </w:rPr>
        <w:t>ice.</w:t>
      </w:r>
    </w:p>
    <w:p w14:paraId="0FA7C3B1" w14:textId="77777777" w:rsidR="00082A0C" w:rsidRPr="00082A0C" w:rsidRDefault="00082A0C" w:rsidP="00082A0C">
      <w:pPr>
        <w:widowControl/>
        <w:autoSpaceDE/>
        <w:autoSpaceDN/>
        <w:spacing w:after="200" w:line="276" w:lineRule="auto"/>
        <w:ind w:left="814" w:right="4101"/>
        <w:rPr>
          <w:rFonts w:ascii="Calibri" w:eastAsia="Times New Roman" w:hAnsi="Calibri" w:cs="Times New Roman"/>
        </w:rPr>
      </w:pPr>
      <w:r w:rsidRPr="00082A0C">
        <w:rPr>
          <w:rFonts w:ascii="Calibri" w:eastAsia="Times New Roman" w:hAnsi="Calibri" w:cs="Times New Roman"/>
          <w:i/>
        </w:rPr>
        <w:t>Excavation is</w:t>
      </w:r>
      <w:r w:rsidRPr="00082A0C">
        <w:rPr>
          <w:rFonts w:ascii="Calibri" w:eastAsia="Times New Roman" w:hAnsi="Calibri" w:cs="Times New Roman"/>
        </w:rPr>
        <w:t xml:space="preserve"> the mechanical removal of earth</w:t>
      </w:r>
      <w:r w:rsidRPr="00082A0C">
        <w:rPr>
          <w:rFonts w:ascii="Calibri" w:eastAsia="Times New Roman" w:hAnsi="Calibri" w:cs="Times New Roman"/>
          <w:spacing w:val="-17"/>
        </w:rPr>
        <w:t xml:space="preserve"> </w:t>
      </w:r>
      <w:r w:rsidRPr="00082A0C">
        <w:rPr>
          <w:rFonts w:ascii="Calibri" w:eastAsia="Times New Roman" w:hAnsi="Calibri" w:cs="Times New Roman"/>
        </w:rPr>
        <w:t>material.</w:t>
      </w:r>
    </w:p>
    <w:p w14:paraId="320B0550" w14:textId="77777777" w:rsidR="00082A0C" w:rsidRPr="00082A0C" w:rsidRDefault="00082A0C" w:rsidP="00082A0C">
      <w:pPr>
        <w:widowControl/>
        <w:autoSpaceDE/>
        <w:autoSpaceDN/>
        <w:spacing w:after="200" w:line="276" w:lineRule="auto"/>
        <w:ind w:left="806" w:right="4101"/>
        <w:rPr>
          <w:rFonts w:ascii="Calibri" w:eastAsia="Times New Roman" w:hAnsi="Calibri" w:cs="Times New Roman"/>
        </w:rPr>
      </w:pPr>
      <w:r w:rsidRPr="00082A0C">
        <w:rPr>
          <w:rFonts w:ascii="Calibri" w:eastAsia="Times New Roman" w:hAnsi="Calibri" w:cs="Times New Roman"/>
          <w:i/>
        </w:rPr>
        <w:t>Existing grade is</w:t>
      </w:r>
      <w:r w:rsidRPr="00082A0C">
        <w:rPr>
          <w:rFonts w:ascii="Calibri" w:eastAsia="Times New Roman" w:hAnsi="Calibri" w:cs="Times New Roman"/>
        </w:rPr>
        <w:t xml:space="preserve"> the grade prior to </w:t>
      </w:r>
      <w:r w:rsidRPr="00082A0C">
        <w:rPr>
          <w:rFonts w:ascii="Calibri" w:eastAsia="Times New Roman" w:hAnsi="Calibri" w:cs="Times New Roman"/>
          <w:spacing w:val="46"/>
        </w:rPr>
        <w:t>grading</w:t>
      </w:r>
      <w:r w:rsidRPr="00082A0C">
        <w:rPr>
          <w:rFonts w:ascii="Calibri" w:eastAsia="Times New Roman" w:hAnsi="Calibri" w:cs="Times New Roman"/>
        </w:rPr>
        <w:t>.</w:t>
      </w:r>
    </w:p>
    <w:p w14:paraId="6BD7A7C0" w14:textId="77777777" w:rsidR="00082A0C" w:rsidRPr="00082A0C" w:rsidRDefault="00082A0C" w:rsidP="00082A0C">
      <w:pPr>
        <w:widowControl/>
        <w:autoSpaceDE/>
        <w:autoSpaceDN/>
        <w:spacing w:after="200" w:line="276" w:lineRule="auto"/>
        <w:ind w:left="814" w:right="2026" w:hanging="8"/>
        <w:rPr>
          <w:rFonts w:ascii="Calibri" w:eastAsia="Times New Roman" w:hAnsi="Calibri" w:cs="Times New Roman"/>
        </w:rPr>
      </w:pPr>
      <w:r w:rsidRPr="00082A0C">
        <w:rPr>
          <w:rFonts w:ascii="Calibri" w:eastAsia="Times New Roman" w:hAnsi="Calibri" w:cs="Times New Roman"/>
          <w:i/>
        </w:rPr>
        <w:t xml:space="preserve">Fill </w:t>
      </w:r>
      <w:r w:rsidRPr="00082A0C">
        <w:rPr>
          <w:rFonts w:ascii="Calibri" w:eastAsia="Times New Roman" w:hAnsi="Calibri" w:cs="Times New Roman"/>
        </w:rPr>
        <w:t xml:space="preserve">means the placement of earth material resulting in a </w:t>
      </w:r>
      <w:proofErr w:type="gramStart"/>
      <w:r w:rsidRPr="00082A0C">
        <w:rPr>
          <w:rFonts w:ascii="Calibri" w:eastAsia="Times New Roman" w:hAnsi="Calibri" w:cs="Times New Roman"/>
        </w:rPr>
        <w:t>surface  elevation</w:t>
      </w:r>
      <w:proofErr w:type="gramEnd"/>
      <w:r w:rsidRPr="00082A0C">
        <w:rPr>
          <w:rFonts w:ascii="Calibri" w:eastAsia="Times New Roman" w:hAnsi="Calibri" w:cs="Times New Roman"/>
        </w:rPr>
        <w:t xml:space="preserve"> higher</w:t>
      </w:r>
      <w:r w:rsidRPr="00082A0C">
        <w:rPr>
          <w:rFonts w:ascii="Calibri" w:eastAsia="Times New Roman" w:hAnsi="Calibri" w:cs="Times New Roman"/>
          <w:spacing w:val="50"/>
        </w:rPr>
        <w:t xml:space="preserve"> </w:t>
      </w:r>
      <w:r w:rsidRPr="00082A0C">
        <w:rPr>
          <w:rFonts w:ascii="Calibri" w:eastAsia="Times New Roman" w:hAnsi="Calibri" w:cs="Times New Roman"/>
        </w:rPr>
        <w:t>than</w:t>
      </w:r>
      <w:r w:rsidRPr="00082A0C">
        <w:rPr>
          <w:rFonts w:ascii="Calibri" w:eastAsia="Times New Roman" w:hAnsi="Calibri" w:cs="Times New Roman"/>
          <w:w w:val="103"/>
        </w:rPr>
        <w:t xml:space="preserve"> </w:t>
      </w:r>
      <w:r w:rsidRPr="00082A0C">
        <w:rPr>
          <w:rFonts w:ascii="Calibri" w:eastAsia="Times New Roman" w:hAnsi="Calibri" w:cs="Times New Roman"/>
        </w:rPr>
        <w:t>the  existing or original</w:t>
      </w:r>
      <w:r w:rsidRPr="00082A0C">
        <w:rPr>
          <w:rFonts w:ascii="Calibri" w:eastAsia="Times New Roman" w:hAnsi="Calibri" w:cs="Times New Roman"/>
          <w:spacing w:val="54"/>
        </w:rPr>
        <w:t xml:space="preserve"> </w:t>
      </w:r>
      <w:r w:rsidRPr="00082A0C">
        <w:rPr>
          <w:rFonts w:ascii="Calibri" w:eastAsia="Times New Roman" w:hAnsi="Calibri" w:cs="Times New Roman"/>
        </w:rPr>
        <w:t>surface.</w:t>
      </w:r>
    </w:p>
    <w:p w14:paraId="4B4B5AD9" w14:textId="77777777" w:rsidR="00082A0C" w:rsidRPr="00082A0C" w:rsidRDefault="00082A0C" w:rsidP="00082A0C">
      <w:pPr>
        <w:widowControl/>
        <w:autoSpaceDE/>
        <w:autoSpaceDN/>
        <w:spacing w:after="200" w:line="276" w:lineRule="auto"/>
        <w:ind w:left="821" w:right="1793" w:hanging="22"/>
        <w:rPr>
          <w:rFonts w:ascii="Calibri" w:eastAsia="Times New Roman" w:hAnsi="Calibri" w:cs="Times New Roman"/>
        </w:rPr>
      </w:pPr>
      <w:r w:rsidRPr="00082A0C">
        <w:rPr>
          <w:rFonts w:ascii="Calibri" w:eastAsia="Times New Roman" w:hAnsi="Calibri" w:cs="Times New Roman"/>
          <w:i/>
        </w:rPr>
        <w:t>Finish grade is</w:t>
      </w:r>
      <w:r w:rsidRPr="00082A0C">
        <w:rPr>
          <w:rFonts w:ascii="Calibri" w:eastAsia="Times New Roman" w:hAnsi="Calibri" w:cs="Times New Roman"/>
        </w:rPr>
        <w:t xml:space="preserve"> the final grade of the site which </w:t>
      </w:r>
      <w:proofErr w:type="gramStart"/>
      <w:r w:rsidRPr="00082A0C">
        <w:rPr>
          <w:rFonts w:ascii="Calibri" w:eastAsia="Times New Roman" w:hAnsi="Calibri" w:cs="Times New Roman"/>
        </w:rPr>
        <w:t>conforms  to</w:t>
      </w:r>
      <w:proofErr w:type="gramEnd"/>
      <w:r w:rsidRPr="00082A0C">
        <w:rPr>
          <w:rFonts w:ascii="Calibri" w:eastAsia="Times New Roman" w:hAnsi="Calibri" w:cs="Times New Roman"/>
        </w:rPr>
        <w:t xml:space="preserve"> the approved   </w:t>
      </w:r>
      <w:r w:rsidRPr="00082A0C">
        <w:rPr>
          <w:rFonts w:ascii="Calibri" w:eastAsia="Times New Roman" w:hAnsi="Calibri" w:cs="Times New Roman"/>
          <w:spacing w:val="13"/>
        </w:rPr>
        <w:t xml:space="preserve"> </w:t>
      </w:r>
      <w:r w:rsidRPr="00082A0C">
        <w:rPr>
          <w:rFonts w:ascii="Calibri" w:eastAsia="Times New Roman" w:hAnsi="Calibri" w:cs="Times New Roman"/>
        </w:rPr>
        <w:t>plan.</w:t>
      </w:r>
    </w:p>
    <w:p w14:paraId="24E91877" w14:textId="77777777" w:rsidR="00082A0C" w:rsidRPr="00082A0C" w:rsidRDefault="00082A0C" w:rsidP="00082A0C">
      <w:pPr>
        <w:widowControl/>
        <w:autoSpaceDE/>
        <w:autoSpaceDN/>
        <w:spacing w:after="200" w:line="244" w:lineRule="auto"/>
        <w:ind w:left="814" w:right="1793" w:firstLine="7"/>
        <w:rPr>
          <w:rFonts w:ascii="Calibri" w:eastAsia="Times New Roman" w:hAnsi="Calibri" w:cs="Times New Roman"/>
        </w:rPr>
      </w:pPr>
      <w:r w:rsidRPr="00082A0C">
        <w:rPr>
          <w:rFonts w:ascii="Calibri" w:eastAsia="Times New Roman" w:hAnsi="Calibri" w:cs="Times New Roman"/>
          <w:i/>
          <w:w w:val="105"/>
        </w:rPr>
        <w:t xml:space="preserve">Grade </w:t>
      </w:r>
      <w:r w:rsidRPr="00082A0C">
        <w:rPr>
          <w:rFonts w:ascii="Calibri" w:eastAsia="Times New Roman" w:hAnsi="Calibri" w:cs="Times New Roman"/>
          <w:w w:val="105"/>
        </w:rPr>
        <w:t>means the slope of a surface, calculated by the vertic</w:t>
      </w:r>
      <w:r w:rsidRPr="00082A0C">
        <w:rPr>
          <w:rFonts w:ascii="Calibri" w:eastAsia="Times New Roman" w:hAnsi="Calibri" w:cs="Times New Roman"/>
          <w:w w:val="105"/>
        </w:rPr>
        <w:lastRenderedPageBreak/>
        <w:t xml:space="preserve">al rise </w:t>
      </w:r>
      <w:r w:rsidRPr="00082A0C">
        <w:rPr>
          <w:rFonts w:ascii="Calibri" w:eastAsia="Times New Roman" w:hAnsi="Calibri" w:cs="Times New Roman"/>
          <w:spacing w:val="-3"/>
          <w:w w:val="105"/>
        </w:rPr>
        <w:t xml:space="preserve">(+) </w:t>
      </w:r>
      <w:r w:rsidRPr="00082A0C">
        <w:rPr>
          <w:rFonts w:ascii="Calibri" w:eastAsia="Times New Roman" w:hAnsi="Calibri" w:cs="Times New Roman"/>
          <w:w w:val="105"/>
        </w:rPr>
        <w:t>or fall (-) of</w:t>
      </w:r>
      <w:r w:rsidRPr="00082A0C">
        <w:rPr>
          <w:rFonts w:ascii="Calibri" w:eastAsia="Times New Roman" w:hAnsi="Calibri" w:cs="Times New Roman"/>
          <w:spacing w:val="4"/>
          <w:w w:val="105"/>
        </w:rPr>
        <w:t xml:space="preserve"> </w:t>
      </w:r>
      <w:r w:rsidRPr="00082A0C">
        <w:rPr>
          <w:rFonts w:ascii="Calibri" w:eastAsia="Times New Roman" w:hAnsi="Calibri" w:cs="Times New Roman"/>
          <w:w w:val="105"/>
        </w:rPr>
        <w:t>a</w:t>
      </w:r>
      <w:r w:rsidRPr="00082A0C">
        <w:rPr>
          <w:rFonts w:ascii="Calibri" w:eastAsia="Times New Roman" w:hAnsi="Calibri" w:cs="Times New Roman"/>
          <w:w w:val="93"/>
        </w:rPr>
        <w:t xml:space="preserve"> </w:t>
      </w:r>
      <w:r w:rsidRPr="00082A0C">
        <w:rPr>
          <w:rFonts w:ascii="Calibri" w:eastAsia="Times New Roman" w:hAnsi="Calibri" w:cs="Times New Roman"/>
          <w:w w:val="105"/>
        </w:rPr>
        <w:t>segment</w:t>
      </w:r>
      <w:r w:rsidRPr="00082A0C">
        <w:rPr>
          <w:rFonts w:ascii="Calibri" w:eastAsia="Times New Roman" w:hAnsi="Calibri" w:cs="Times New Roman"/>
          <w:spacing w:val="-7"/>
          <w:w w:val="105"/>
        </w:rPr>
        <w:t xml:space="preserve"> </w:t>
      </w:r>
      <w:r w:rsidRPr="00082A0C">
        <w:rPr>
          <w:rFonts w:ascii="Calibri" w:eastAsia="Times New Roman" w:hAnsi="Calibri" w:cs="Times New Roman"/>
          <w:w w:val="105"/>
        </w:rPr>
        <w:t>divided</w:t>
      </w:r>
      <w:r w:rsidRPr="00082A0C">
        <w:rPr>
          <w:rFonts w:ascii="Calibri" w:eastAsia="Times New Roman" w:hAnsi="Calibri" w:cs="Times New Roman"/>
          <w:spacing w:val="-10"/>
          <w:w w:val="105"/>
        </w:rPr>
        <w:t xml:space="preserve"> </w:t>
      </w:r>
      <w:r w:rsidRPr="00082A0C">
        <w:rPr>
          <w:rFonts w:ascii="Calibri" w:eastAsia="Times New Roman" w:hAnsi="Calibri" w:cs="Times New Roman"/>
          <w:w w:val="105"/>
        </w:rPr>
        <w:t>by</w:t>
      </w:r>
      <w:r w:rsidRPr="00082A0C">
        <w:rPr>
          <w:rFonts w:ascii="Calibri" w:eastAsia="Times New Roman" w:hAnsi="Calibri" w:cs="Times New Roman"/>
          <w:spacing w:val="-11"/>
          <w:w w:val="105"/>
        </w:rPr>
        <w:t xml:space="preserve"> </w:t>
      </w:r>
      <w:r w:rsidRPr="00082A0C">
        <w:rPr>
          <w:rFonts w:ascii="Calibri" w:eastAsia="Times New Roman" w:hAnsi="Calibri" w:cs="Times New Roman"/>
          <w:w w:val="105"/>
        </w:rPr>
        <w:t>the</w:t>
      </w:r>
      <w:r w:rsidRPr="00082A0C">
        <w:rPr>
          <w:rFonts w:ascii="Calibri" w:eastAsia="Times New Roman" w:hAnsi="Calibri" w:cs="Times New Roman"/>
          <w:spacing w:val="-10"/>
          <w:w w:val="105"/>
        </w:rPr>
        <w:t xml:space="preserve"> </w:t>
      </w:r>
      <w:r w:rsidRPr="00082A0C">
        <w:rPr>
          <w:rFonts w:ascii="Calibri" w:eastAsia="Times New Roman" w:hAnsi="Calibri" w:cs="Times New Roman"/>
          <w:w w:val="105"/>
        </w:rPr>
        <w:t>horizontal</w:t>
      </w:r>
      <w:r w:rsidRPr="00082A0C">
        <w:rPr>
          <w:rFonts w:ascii="Calibri" w:eastAsia="Times New Roman" w:hAnsi="Calibri" w:cs="Times New Roman"/>
          <w:spacing w:val="5"/>
          <w:w w:val="105"/>
        </w:rPr>
        <w:t xml:space="preserve"> </w:t>
      </w:r>
      <w:r w:rsidRPr="00082A0C">
        <w:rPr>
          <w:rFonts w:ascii="Calibri" w:eastAsia="Times New Roman" w:hAnsi="Calibri" w:cs="Times New Roman"/>
          <w:w w:val="105"/>
        </w:rPr>
        <w:t>length</w:t>
      </w:r>
      <w:r w:rsidRPr="00082A0C">
        <w:rPr>
          <w:rFonts w:ascii="Calibri" w:eastAsia="Times New Roman" w:hAnsi="Calibri" w:cs="Times New Roman"/>
          <w:spacing w:val="-13"/>
          <w:w w:val="105"/>
        </w:rPr>
        <w:t xml:space="preserve"> </w:t>
      </w:r>
      <w:r w:rsidRPr="00082A0C">
        <w:rPr>
          <w:rFonts w:ascii="Calibri" w:eastAsia="Times New Roman" w:hAnsi="Calibri" w:cs="Times New Roman"/>
          <w:w w:val="105"/>
        </w:rPr>
        <w:t>of</w:t>
      </w:r>
      <w:r w:rsidRPr="00082A0C">
        <w:rPr>
          <w:rFonts w:ascii="Calibri" w:eastAsia="Times New Roman" w:hAnsi="Calibri" w:cs="Times New Roman"/>
          <w:spacing w:val="-15"/>
          <w:w w:val="105"/>
        </w:rPr>
        <w:t xml:space="preserve"> </w:t>
      </w:r>
      <w:r w:rsidRPr="00082A0C">
        <w:rPr>
          <w:rFonts w:ascii="Calibri" w:eastAsia="Times New Roman" w:hAnsi="Calibri" w:cs="Times New Roman"/>
          <w:w w:val="105"/>
        </w:rPr>
        <w:t>the</w:t>
      </w:r>
      <w:r w:rsidRPr="00082A0C">
        <w:rPr>
          <w:rFonts w:ascii="Calibri" w:eastAsia="Times New Roman" w:hAnsi="Calibri" w:cs="Times New Roman"/>
          <w:spacing w:val="-5"/>
          <w:w w:val="105"/>
        </w:rPr>
        <w:t xml:space="preserve"> </w:t>
      </w:r>
      <w:r w:rsidRPr="00082A0C">
        <w:rPr>
          <w:rFonts w:ascii="Calibri" w:eastAsia="Times New Roman" w:hAnsi="Calibri" w:cs="Times New Roman"/>
          <w:w w:val="105"/>
        </w:rPr>
        <w:t>segment,</w:t>
      </w:r>
      <w:r w:rsidRPr="00082A0C">
        <w:rPr>
          <w:rFonts w:ascii="Calibri" w:eastAsia="Times New Roman" w:hAnsi="Calibri" w:cs="Times New Roman"/>
          <w:spacing w:val="-1"/>
          <w:w w:val="105"/>
        </w:rPr>
        <w:t xml:space="preserve"> </w:t>
      </w:r>
      <w:r w:rsidRPr="00082A0C">
        <w:rPr>
          <w:rFonts w:ascii="Calibri" w:eastAsia="Times New Roman" w:hAnsi="Calibri" w:cs="Times New Roman"/>
          <w:w w:val="105"/>
        </w:rPr>
        <w:t>expressed</w:t>
      </w:r>
      <w:r w:rsidRPr="00082A0C">
        <w:rPr>
          <w:rFonts w:ascii="Calibri" w:eastAsia="Times New Roman" w:hAnsi="Calibri" w:cs="Times New Roman"/>
          <w:spacing w:val="-2"/>
          <w:w w:val="105"/>
        </w:rPr>
        <w:t xml:space="preserve"> </w:t>
      </w:r>
      <w:r w:rsidRPr="00082A0C">
        <w:rPr>
          <w:rFonts w:ascii="Calibri" w:eastAsia="Times New Roman" w:hAnsi="Calibri" w:cs="Times New Roman"/>
          <w:w w:val="105"/>
        </w:rPr>
        <w:t>in</w:t>
      </w:r>
      <w:r w:rsidRPr="00082A0C">
        <w:rPr>
          <w:rFonts w:ascii="Calibri" w:eastAsia="Times New Roman" w:hAnsi="Calibri" w:cs="Times New Roman"/>
          <w:spacing w:val="-18"/>
          <w:w w:val="105"/>
        </w:rPr>
        <w:t xml:space="preserve"> </w:t>
      </w:r>
      <w:r w:rsidRPr="00082A0C">
        <w:rPr>
          <w:rFonts w:ascii="Calibri" w:eastAsia="Times New Roman" w:hAnsi="Calibri" w:cs="Times New Roman"/>
          <w:w w:val="105"/>
        </w:rPr>
        <w:t>percentage</w:t>
      </w:r>
      <w:r w:rsidRPr="00082A0C">
        <w:rPr>
          <w:rFonts w:ascii="Calibri" w:eastAsia="Times New Roman" w:hAnsi="Calibri" w:cs="Times New Roman"/>
          <w:spacing w:val="2"/>
          <w:w w:val="105"/>
        </w:rPr>
        <w:t xml:space="preserve"> </w:t>
      </w:r>
      <w:r w:rsidRPr="00082A0C">
        <w:rPr>
          <w:rFonts w:ascii="Calibri" w:eastAsia="Times New Roman" w:hAnsi="Calibri" w:cs="Times New Roman"/>
          <w:w w:val="105"/>
        </w:rPr>
        <w:t>terms.</w:t>
      </w:r>
    </w:p>
    <w:p w14:paraId="1D5C5AB5" w14:textId="77777777" w:rsidR="00082A0C" w:rsidRPr="00082A0C" w:rsidRDefault="00082A0C" w:rsidP="00082A0C">
      <w:pPr>
        <w:widowControl/>
        <w:autoSpaceDE/>
        <w:autoSpaceDN/>
        <w:spacing w:after="200" w:line="276" w:lineRule="auto"/>
        <w:ind w:left="814" w:right="4101"/>
        <w:rPr>
          <w:rFonts w:ascii="Calibri" w:eastAsia="Times New Roman" w:hAnsi="Calibri" w:cs="Times New Roman"/>
        </w:rPr>
      </w:pPr>
      <w:r w:rsidRPr="00082A0C">
        <w:rPr>
          <w:rFonts w:ascii="Calibri" w:eastAsia="Times New Roman" w:hAnsi="Calibri" w:cs="Times New Roman"/>
          <w:i/>
          <w:w w:val="105"/>
        </w:rPr>
        <w:t>Grading</w:t>
      </w:r>
      <w:r w:rsidRPr="00082A0C">
        <w:rPr>
          <w:rFonts w:ascii="Calibri" w:eastAsia="Times New Roman" w:hAnsi="Calibri" w:cs="Times New Roman"/>
          <w:i/>
          <w:spacing w:val="-11"/>
          <w:w w:val="105"/>
        </w:rPr>
        <w:t xml:space="preserve"> </w:t>
      </w:r>
      <w:r w:rsidRPr="00082A0C">
        <w:rPr>
          <w:rFonts w:ascii="Calibri" w:eastAsia="Times New Roman" w:hAnsi="Calibri" w:cs="Times New Roman"/>
          <w:w w:val="105"/>
        </w:rPr>
        <w:t>is</w:t>
      </w:r>
      <w:r w:rsidRPr="00082A0C">
        <w:rPr>
          <w:rFonts w:ascii="Calibri" w:eastAsia="Times New Roman" w:hAnsi="Calibri" w:cs="Times New Roman"/>
          <w:spacing w:val="-12"/>
          <w:w w:val="105"/>
        </w:rPr>
        <w:t xml:space="preserve"> </w:t>
      </w:r>
      <w:r w:rsidRPr="00082A0C">
        <w:rPr>
          <w:rFonts w:ascii="Calibri" w:eastAsia="Times New Roman" w:hAnsi="Calibri" w:cs="Times New Roman"/>
          <w:w w:val="105"/>
        </w:rPr>
        <w:t>any</w:t>
      </w:r>
      <w:r w:rsidRPr="00082A0C">
        <w:rPr>
          <w:rFonts w:ascii="Calibri" w:eastAsia="Times New Roman" w:hAnsi="Calibri" w:cs="Times New Roman"/>
          <w:spacing w:val="-11"/>
          <w:w w:val="105"/>
        </w:rPr>
        <w:t xml:space="preserve"> </w:t>
      </w:r>
      <w:r w:rsidRPr="00082A0C">
        <w:rPr>
          <w:rFonts w:ascii="Calibri" w:eastAsia="Times New Roman" w:hAnsi="Calibri" w:cs="Times New Roman"/>
          <w:w w:val="105"/>
        </w:rPr>
        <w:t>excavating</w:t>
      </w:r>
      <w:r w:rsidRPr="00082A0C">
        <w:rPr>
          <w:rFonts w:ascii="Calibri" w:eastAsia="Times New Roman" w:hAnsi="Calibri" w:cs="Times New Roman"/>
          <w:spacing w:val="-4"/>
          <w:w w:val="105"/>
        </w:rPr>
        <w:t xml:space="preserve"> </w:t>
      </w:r>
      <w:r w:rsidRPr="00082A0C">
        <w:rPr>
          <w:rFonts w:ascii="Calibri" w:eastAsia="Times New Roman" w:hAnsi="Calibri" w:cs="Times New Roman"/>
          <w:w w:val="105"/>
        </w:rPr>
        <w:t>or</w:t>
      </w:r>
      <w:r w:rsidRPr="00082A0C">
        <w:rPr>
          <w:rFonts w:ascii="Calibri" w:eastAsia="Times New Roman" w:hAnsi="Calibri" w:cs="Times New Roman"/>
          <w:spacing w:val="-11"/>
          <w:w w:val="105"/>
        </w:rPr>
        <w:t xml:space="preserve"> </w:t>
      </w:r>
      <w:r w:rsidRPr="00082A0C">
        <w:rPr>
          <w:rFonts w:ascii="Calibri" w:eastAsia="Times New Roman" w:hAnsi="Calibri" w:cs="Times New Roman"/>
          <w:w w:val="105"/>
        </w:rPr>
        <w:t>filling</w:t>
      </w:r>
      <w:r w:rsidRPr="00082A0C">
        <w:rPr>
          <w:rFonts w:ascii="Calibri" w:eastAsia="Times New Roman" w:hAnsi="Calibri" w:cs="Times New Roman"/>
          <w:spacing w:val="-3"/>
          <w:w w:val="105"/>
        </w:rPr>
        <w:t xml:space="preserve"> </w:t>
      </w:r>
      <w:r w:rsidRPr="00082A0C">
        <w:rPr>
          <w:rFonts w:ascii="Calibri" w:eastAsia="Times New Roman" w:hAnsi="Calibri" w:cs="Times New Roman"/>
          <w:w w:val="105"/>
        </w:rPr>
        <w:t>or</w:t>
      </w:r>
      <w:r w:rsidRPr="00082A0C">
        <w:rPr>
          <w:rFonts w:ascii="Calibri" w:eastAsia="Times New Roman" w:hAnsi="Calibri" w:cs="Times New Roman"/>
          <w:spacing w:val="-11"/>
          <w:w w:val="105"/>
        </w:rPr>
        <w:t xml:space="preserve"> </w:t>
      </w:r>
      <w:r w:rsidRPr="00082A0C">
        <w:rPr>
          <w:rFonts w:ascii="Calibri" w:eastAsia="Times New Roman" w:hAnsi="Calibri" w:cs="Times New Roman"/>
          <w:w w:val="105"/>
        </w:rPr>
        <w:t>combination</w:t>
      </w:r>
      <w:r w:rsidRPr="00082A0C">
        <w:rPr>
          <w:rFonts w:ascii="Calibri" w:eastAsia="Times New Roman" w:hAnsi="Calibri" w:cs="Times New Roman"/>
          <w:spacing w:val="-4"/>
          <w:w w:val="105"/>
        </w:rPr>
        <w:t xml:space="preserve"> </w:t>
      </w:r>
      <w:r w:rsidRPr="00082A0C">
        <w:rPr>
          <w:rFonts w:ascii="Calibri" w:eastAsia="Times New Roman" w:hAnsi="Calibri" w:cs="Times New Roman"/>
          <w:w w:val="105"/>
        </w:rPr>
        <w:t>thereof.</w:t>
      </w:r>
    </w:p>
    <w:p w14:paraId="1CA220E9" w14:textId="77777777" w:rsidR="00082A0C" w:rsidRDefault="00082A0C" w:rsidP="00082A0C">
      <w:pPr>
        <w:widowControl/>
        <w:autoSpaceDE/>
        <w:autoSpaceDN/>
        <w:spacing w:after="200" w:line="244" w:lineRule="auto"/>
        <w:ind w:left="799" w:right="1793" w:hanging="15"/>
        <w:rPr>
          <w:rFonts w:ascii="Calibri" w:eastAsia="Times New Roman" w:hAnsi="Calibri" w:cs="Times New Roman"/>
        </w:rPr>
      </w:pPr>
      <w:r w:rsidRPr="00082A0C">
        <w:rPr>
          <w:rFonts w:ascii="Calibri" w:eastAsia="Times New Roman" w:hAnsi="Calibri" w:cs="Times New Roman"/>
          <w:i/>
        </w:rPr>
        <w:t>Highway</w:t>
      </w:r>
      <w:r w:rsidRPr="00082A0C">
        <w:rPr>
          <w:rFonts w:ascii="Calibri" w:eastAsia="Times New Roman" w:hAnsi="Calibri" w:cs="Times New Roman"/>
          <w:i/>
          <w:spacing w:val="40"/>
        </w:rPr>
        <w:t xml:space="preserve"> </w:t>
      </w:r>
      <w:r w:rsidRPr="00082A0C">
        <w:rPr>
          <w:rFonts w:ascii="Calibri" w:eastAsia="Times New Roman" w:hAnsi="Calibri" w:cs="Times New Roman"/>
        </w:rPr>
        <w:t>means</w:t>
      </w:r>
      <w:r w:rsidRPr="00082A0C">
        <w:rPr>
          <w:rFonts w:ascii="Calibri" w:eastAsia="Times New Roman" w:hAnsi="Calibri" w:cs="Times New Roman"/>
          <w:spacing w:val="32"/>
        </w:rPr>
        <w:t xml:space="preserve"> </w:t>
      </w:r>
      <w:r w:rsidRPr="00082A0C">
        <w:rPr>
          <w:rFonts w:ascii="Calibri" w:eastAsia="Times New Roman" w:hAnsi="Calibri" w:cs="Times New Roman"/>
        </w:rPr>
        <w:t>a</w:t>
      </w:r>
      <w:r w:rsidRPr="00082A0C">
        <w:rPr>
          <w:rFonts w:ascii="Calibri" w:eastAsia="Times New Roman" w:hAnsi="Calibri" w:cs="Times New Roman"/>
          <w:spacing w:val="20"/>
        </w:rPr>
        <w:t xml:space="preserve"> </w:t>
      </w:r>
      <w:r w:rsidRPr="00082A0C">
        <w:rPr>
          <w:rFonts w:ascii="Calibri" w:eastAsia="Times New Roman" w:hAnsi="Calibri" w:cs="Times New Roman"/>
        </w:rPr>
        <w:t>street</w:t>
      </w:r>
      <w:r w:rsidRPr="00082A0C">
        <w:rPr>
          <w:rFonts w:ascii="Calibri" w:eastAsia="Times New Roman" w:hAnsi="Calibri" w:cs="Times New Roman"/>
          <w:spacing w:val="19"/>
        </w:rPr>
        <w:t xml:space="preserve"> </w:t>
      </w:r>
      <w:r w:rsidRPr="00082A0C">
        <w:rPr>
          <w:rFonts w:ascii="Calibri" w:eastAsia="Times New Roman" w:hAnsi="Calibri" w:cs="Times New Roman"/>
        </w:rPr>
        <w:t>or</w:t>
      </w:r>
      <w:r w:rsidRPr="00082A0C">
        <w:rPr>
          <w:rFonts w:ascii="Calibri" w:eastAsia="Times New Roman" w:hAnsi="Calibri" w:cs="Times New Roman"/>
          <w:spacing w:val="7"/>
        </w:rPr>
        <w:t xml:space="preserve"> </w:t>
      </w:r>
      <w:r w:rsidRPr="00082A0C">
        <w:rPr>
          <w:rFonts w:ascii="Calibri" w:eastAsia="Times New Roman" w:hAnsi="Calibri" w:cs="Times New Roman"/>
        </w:rPr>
        <w:t>roadway</w:t>
      </w:r>
      <w:r w:rsidRPr="00082A0C">
        <w:rPr>
          <w:rFonts w:ascii="Calibri" w:eastAsia="Times New Roman" w:hAnsi="Calibri" w:cs="Times New Roman"/>
          <w:spacing w:val="34"/>
        </w:rPr>
        <w:t xml:space="preserve"> </w:t>
      </w:r>
      <w:r w:rsidRPr="00082A0C">
        <w:rPr>
          <w:rFonts w:ascii="Calibri" w:eastAsia="Times New Roman" w:hAnsi="Calibri" w:cs="Times New Roman"/>
        </w:rPr>
        <w:t>which</w:t>
      </w:r>
      <w:r w:rsidRPr="00082A0C">
        <w:rPr>
          <w:rFonts w:ascii="Calibri" w:eastAsia="Times New Roman" w:hAnsi="Calibri" w:cs="Times New Roman"/>
          <w:spacing w:val="31"/>
        </w:rPr>
        <w:t xml:space="preserve"> </w:t>
      </w:r>
      <w:r w:rsidRPr="00082A0C">
        <w:rPr>
          <w:rFonts w:ascii="Calibri" w:eastAsia="Times New Roman" w:hAnsi="Calibri" w:cs="Times New Roman"/>
        </w:rPr>
        <w:t>is</w:t>
      </w:r>
      <w:r w:rsidRPr="00082A0C">
        <w:rPr>
          <w:rFonts w:ascii="Calibri" w:eastAsia="Times New Roman" w:hAnsi="Calibri" w:cs="Times New Roman"/>
          <w:spacing w:val="6"/>
        </w:rPr>
        <w:t xml:space="preserve"> </w:t>
      </w:r>
      <w:r w:rsidRPr="00082A0C">
        <w:rPr>
          <w:rFonts w:ascii="Calibri" w:eastAsia="Times New Roman" w:hAnsi="Calibri" w:cs="Times New Roman"/>
        </w:rPr>
        <w:t>part</w:t>
      </w:r>
      <w:r w:rsidRPr="00082A0C">
        <w:rPr>
          <w:rFonts w:ascii="Calibri" w:eastAsia="Times New Roman" w:hAnsi="Calibri" w:cs="Times New Roman"/>
          <w:spacing w:val="38"/>
        </w:rPr>
        <w:t xml:space="preserve"> </w:t>
      </w:r>
      <w:r w:rsidRPr="00082A0C">
        <w:rPr>
          <w:rFonts w:ascii="Calibri" w:eastAsia="Times New Roman" w:hAnsi="Calibri" w:cs="Times New Roman"/>
        </w:rPr>
        <w:t>of</w:t>
      </w:r>
      <w:r w:rsidRPr="00082A0C">
        <w:rPr>
          <w:rFonts w:ascii="Calibri" w:eastAsia="Times New Roman" w:hAnsi="Calibri" w:cs="Times New Roman"/>
          <w:spacing w:val="10"/>
        </w:rPr>
        <w:t xml:space="preserve"> </w:t>
      </w:r>
      <w:r w:rsidRPr="00082A0C">
        <w:rPr>
          <w:rFonts w:ascii="Calibri" w:eastAsia="Times New Roman" w:hAnsi="Calibri" w:cs="Times New Roman"/>
        </w:rPr>
        <w:t>the</w:t>
      </w:r>
      <w:r w:rsidRPr="00082A0C">
        <w:rPr>
          <w:rFonts w:ascii="Calibri" w:eastAsia="Times New Roman" w:hAnsi="Calibri" w:cs="Times New Roman"/>
          <w:spacing w:val="25"/>
        </w:rPr>
        <w:t xml:space="preserve"> </w:t>
      </w:r>
      <w:r w:rsidRPr="00082A0C">
        <w:rPr>
          <w:rFonts w:ascii="Calibri" w:eastAsia="Times New Roman" w:hAnsi="Calibri" w:cs="Times New Roman"/>
        </w:rPr>
        <w:t>state</w:t>
      </w:r>
      <w:r w:rsidRPr="00082A0C">
        <w:rPr>
          <w:rFonts w:ascii="Calibri" w:eastAsia="Times New Roman" w:hAnsi="Calibri" w:cs="Times New Roman"/>
          <w:spacing w:val="2"/>
        </w:rPr>
        <w:t xml:space="preserve"> </w:t>
      </w:r>
      <w:r w:rsidRPr="00082A0C">
        <w:rPr>
          <w:rFonts w:ascii="Calibri" w:eastAsia="Times New Roman" w:hAnsi="Calibri" w:cs="Times New Roman"/>
        </w:rPr>
        <w:t>highway</w:t>
      </w:r>
      <w:r w:rsidRPr="00082A0C">
        <w:rPr>
          <w:rFonts w:ascii="Calibri" w:eastAsia="Times New Roman" w:hAnsi="Calibri" w:cs="Times New Roman"/>
          <w:spacing w:val="33"/>
        </w:rPr>
        <w:t xml:space="preserve"> </w:t>
      </w:r>
      <w:r w:rsidRPr="00082A0C">
        <w:rPr>
          <w:rFonts w:ascii="Calibri" w:eastAsia="Times New Roman" w:hAnsi="Calibri" w:cs="Times New Roman"/>
        </w:rPr>
        <w:t>system</w:t>
      </w:r>
      <w:r w:rsidRPr="00082A0C">
        <w:rPr>
          <w:rFonts w:ascii="Calibri" w:eastAsia="Times New Roman" w:hAnsi="Calibri" w:cs="Times New Roman"/>
          <w:spacing w:val="18"/>
        </w:rPr>
        <w:t xml:space="preserve"> </w:t>
      </w:r>
      <w:r w:rsidRPr="00082A0C">
        <w:rPr>
          <w:rFonts w:ascii="Calibri" w:eastAsia="Times New Roman" w:hAnsi="Calibri" w:cs="Times New Roman"/>
        </w:rPr>
        <w:t>which</w:t>
      </w:r>
      <w:r w:rsidRPr="00082A0C">
        <w:rPr>
          <w:rFonts w:ascii="Calibri" w:eastAsia="Times New Roman" w:hAnsi="Calibri" w:cs="Times New Roman"/>
          <w:spacing w:val="27"/>
        </w:rPr>
        <w:t xml:space="preserve"> </w:t>
      </w:r>
      <w:r w:rsidRPr="00082A0C">
        <w:rPr>
          <w:rFonts w:ascii="Calibri" w:eastAsia="Times New Roman" w:hAnsi="Calibri" w:cs="Times New Roman"/>
        </w:rPr>
        <w:t>is</w:t>
      </w:r>
      <w:r w:rsidRPr="00082A0C">
        <w:rPr>
          <w:rFonts w:ascii="Calibri" w:eastAsia="Times New Roman" w:hAnsi="Calibri" w:cs="Times New Roman"/>
          <w:spacing w:val="-52"/>
        </w:rPr>
        <w:t xml:space="preserve"> </w:t>
      </w:r>
      <w:r w:rsidRPr="00082A0C">
        <w:rPr>
          <w:rFonts w:ascii="Calibri" w:eastAsia="Times New Roman" w:hAnsi="Calibri" w:cs="Times New Roman"/>
        </w:rPr>
        <w:t>maintained and/or proposed by the Arka</w:t>
      </w:r>
      <w:r w:rsidR="00C674A9">
        <w:rPr>
          <w:rFonts w:ascii="Calibri" w:eastAsia="Times New Roman" w:hAnsi="Calibri" w:cs="Times New Roman"/>
        </w:rPr>
        <w:t xml:space="preserve">nsas Department of Transportation. </w:t>
      </w:r>
    </w:p>
    <w:p w14:paraId="4E5EC66A" w14:textId="77777777" w:rsidR="002F24C1" w:rsidRDefault="002F24C1" w:rsidP="00082A0C">
      <w:pPr>
        <w:widowControl/>
        <w:autoSpaceDE/>
        <w:autoSpaceDN/>
        <w:spacing w:after="200" w:line="244" w:lineRule="auto"/>
        <w:ind w:left="799" w:right="1793" w:hanging="15"/>
        <w:rPr>
          <w:rFonts w:ascii="Calibri" w:eastAsia="Times New Roman" w:hAnsi="Calibri" w:cs="Times New Roman"/>
        </w:rPr>
      </w:pPr>
    </w:p>
    <w:p w14:paraId="747CB951" w14:textId="77777777" w:rsidR="002F24C1" w:rsidRDefault="002F24C1" w:rsidP="00082A0C">
      <w:pPr>
        <w:widowControl/>
        <w:autoSpaceDE/>
        <w:autoSpaceDN/>
        <w:spacing w:after="200" w:line="244" w:lineRule="auto"/>
        <w:ind w:left="799" w:right="1793" w:hanging="15"/>
        <w:rPr>
          <w:rFonts w:ascii="Calibri" w:eastAsia="Times New Roman" w:hAnsi="Calibri" w:cs="Times New Roman"/>
        </w:rPr>
      </w:pPr>
    </w:p>
    <w:p w14:paraId="4885840C" w14:textId="77777777" w:rsidR="00082A0C" w:rsidRPr="00082A0C" w:rsidRDefault="00082A0C" w:rsidP="00082A0C">
      <w:pPr>
        <w:widowControl/>
        <w:autoSpaceDE/>
        <w:autoSpaceDN/>
        <w:spacing w:after="200" w:line="276" w:lineRule="auto"/>
        <w:rPr>
          <w:rFonts w:ascii="Calibri" w:eastAsia="Times New Roman" w:hAnsi="Calibri" w:cs="Times New Roman"/>
        </w:rPr>
        <w:sectPr w:rsidR="00082A0C" w:rsidRPr="00082A0C" w:rsidSect="002B601D">
          <w:pgSz w:w="12260" w:h="15840"/>
          <w:pgMar w:top="720" w:right="720" w:bottom="720" w:left="720" w:header="0" w:footer="1429" w:gutter="0"/>
          <w:cols w:num="2" w:space="720" w:equalWidth="0">
            <w:col w:w="7365" w:space="1043"/>
            <w:col w:w="2412"/>
          </w:cols>
          <w:docGrid w:linePitch="299"/>
        </w:sectPr>
      </w:pPr>
    </w:p>
    <w:p w14:paraId="45279D7F" w14:textId="51F8C1DC" w:rsidR="00082A0C" w:rsidRPr="00082A0C" w:rsidRDefault="00082A0C" w:rsidP="00082A0C">
      <w:pPr>
        <w:widowControl/>
        <w:autoSpaceDE/>
        <w:autoSpaceDN/>
        <w:spacing w:after="200" w:line="276" w:lineRule="auto"/>
        <w:rPr>
          <w:rFonts w:ascii="Calibri" w:eastAsia="Times New Roman" w:hAnsi="Calibri" w:cs="Times New Roman"/>
        </w:rPr>
      </w:pPr>
      <w:r w:rsidRPr="00082A0C">
        <w:rPr>
          <w:rFonts w:ascii="Calibri" w:eastAsia="Times New Roman" w:hAnsi="Calibri" w:cs="Times New Roman"/>
          <w:noProof/>
        </w:rPr>
        <w:lastRenderedPageBreak/>
        <mc:AlternateContent>
          <mc:Choice Requires="wpg">
            <w:drawing>
              <wp:anchor distT="0" distB="0" distL="114300" distR="114300" simplePos="0" relativeHeight="251708416" behindDoc="0" locked="0" layoutInCell="1" allowOverlap="1" wp14:anchorId="35A6FEC8" wp14:editId="328C7888">
                <wp:simplePos x="0" y="0"/>
                <wp:positionH relativeFrom="page">
                  <wp:posOffset>7755255</wp:posOffset>
                </wp:positionH>
                <wp:positionV relativeFrom="page">
                  <wp:posOffset>9180830</wp:posOffset>
                </wp:positionV>
                <wp:extent cx="1270" cy="873760"/>
                <wp:effectExtent l="0" t="0" r="36830" b="2159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873760"/>
                          <a:chOff x="12213" y="14458"/>
                          <a:chExt cx="2" cy="1376"/>
                        </a:xfrm>
                      </wpg:grpSpPr>
                      <wps:wsp>
                        <wps:cNvPr id="53" name="Freeform 13"/>
                        <wps:cNvSpPr>
                          <a:spLocks/>
                        </wps:cNvSpPr>
                        <wps:spPr bwMode="auto">
                          <a:xfrm>
                            <a:off x="12213" y="14458"/>
                            <a:ext cx="2" cy="1376"/>
                          </a:xfrm>
                          <a:custGeom>
                            <a:avLst/>
                            <a:gdLst>
                              <a:gd name="T0" fmla="+- 0 15833 14458"/>
                              <a:gd name="T1" fmla="*/ 15833 h 1376"/>
                              <a:gd name="T2" fmla="+- 0 14458 14458"/>
                              <a:gd name="T3" fmla="*/ 14458 h 1376"/>
                            </a:gdLst>
                            <a:ahLst/>
                            <a:cxnLst>
                              <a:cxn ang="0">
                                <a:pos x="0" y="T1"/>
                              </a:cxn>
                              <a:cxn ang="0">
                                <a:pos x="0" y="T3"/>
                              </a:cxn>
                            </a:cxnLst>
                            <a:rect l="0" t="0" r="r" b="b"/>
                            <a:pathLst>
                              <a:path h="1376">
                                <a:moveTo>
                                  <a:pt x="0" y="1375"/>
                                </a:moveTo>
                                <a:lnTo>
                                  <a:pt x="0" y="0"/>
                                </a:lnTo>
                              </a:path>
                            </a:pathLst>
                          </a:custGeom>
                          <a:noFill/>
                          <a:ln w="4571">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6AD33FB6" id="Group 52" o:spid="_x0000_s1026" style="position:absolute;margin-left:610.65pt;margin-top:722.9pt;width:.1pt;height:68.8pt;z-index:251708416;mso-position-horizontal-relative:page;mso-position-vertical-relative:page" coordorigin="12213,14458" coordsize="2,1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">
                <v:shape id="Freeform 13" o:spid="_x0000_s1027" style="position:absolute;left:12213;top:14458;width:2;height:1376;visibility:visible;mso-wrap-style:square;v-text-anchor:top" coordsize="2,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" path="m,1375l,e" filled="f" strokeweight=".127mm">
                  <v:path arrowok="t" o:connecttype="custom" o:connectlocs="0,15833;0,14458" o:connectangles="0,0"/>
                </v:shape>
                <w10:wrap anchorx="page" anchory="page"/>
              </v:group>
            </w:pict>
          </mc:Fallback>
        </mc:AlternateContent>
      </w:r>
    </w:p>
    <w:p w14:paraId="1BD1E283" w14:textId="77777777" w:rsidR="00082A0C" w:rsidRPr="00082A0C" w:rsidRDefault="00082A0C" w:rsidP="00082A0C">
      <w:pPr>
        <w:autoSpaceDE/>
        <w:autoSpaceDN/>
        <w:spacing w:before="77" w:line="260" w:lineRule="exact"/>
        <w:ind w:left="886" w:right="1676" w:firstLine="7"/>
        <w:jc w:val="both"/>
        <w:rPr>
          <w:rFonts w:ascii="Calibri" w:eastAsia="Times New Roman" w:hAnsi="Calibri" w:cs="Times New Roman"/>
        </w:rPr>
      </w:pPr>
      <w:r w:rsidRPr="00082A0C">
        <w:rPr>
          <w:rFonts w:ascii="Calibri" w:eastAsia="Times New Roman" w:hAnsi="Calibri" w:cs="Times New Roman"/>
          <w:i/>
        </w:rPr>
        <w:t xml:space="preserve">Off-site </w:t>
      </w:r>
      <w:r w:rsidRPr="00082A0C">
        <w:rPr>
          <w:rFonts w:ascii="Calibri" w:eastAsia="Times New Roman" w:hAnsi="Calibri" w:cs="Times New Roman"/>
        </w:rPr>
        <w:t>means any property not located within the bounds of the property on</w:t>
      </w:r>
      <w:r w:rsidRPr="00082A0C">
        <w:rPr>
          <w:rFonts w:ascii="Calibri" w:eastAsia="Times New Roman" w:hAnsi="Calibri" w:cs="Times New Roman"/>
          <w:spacing w:val="43"/>
        </w:rPr>
        <w:t xml:space="preserve"> </w:t>
      </w:r>
      <w:r w:rsidRPr="00082A0C">
        <w:rPr>
          <w:rFonts w:ascii="Calibri" w:eastAsia="Times New Roman" w:hAnsi="Calibri" w:cs="Times New Roman"/>
        </w:rPr>
        <w:t>which</w:t>
      </w:r>
      <w:r w:rsidRPr="00082A0C">
        <w:rPr>
          <w:rFonts w:ascii="Calibri" w:eastAsia="Times New Roman" w:hAnsi="Calibri" w:cs="Times New Roman"/>
          <w:w w:val="95"/>
        </w:rPr>
        <w:t xml:space="preserve"> </w:t>
      </w:r>
      <w:r w:rsidRPr="00082A0C">
        <w:rPr>
          <w:rFonts w:ascii="Calibri" w:eastAsia="Times New Roman" w:hAnsi="Calibri" w:cs="Times New Roman"/>
        </w:rPr>
        <w:t>excavation</w:t>
      </w:r>
      <w:r w:rsidRPr="00082A0C">
        <w:rPr>
          <w:rFonts w:ascii="Calibri" w:eastAsia="Times New Roman" w:hAnsi="Calibri" w:cs="Times New Roman"/>
          <w:spacing w:val="-3"/>
        </w:rPr>
        <w:t xml:space="preserve"> </w:t>
      </w:r>
      <w:r w:rsidRPr="00082A0C">
        <w:rPr>
          <w:rFonts w:ascii="Calibri" w:eastAsia="Times New Roman" w:hAnsi="Calibri" w:cs="Times New Roman"/>
        </w:rPr>
        <w:t>or</w:t>
      </w:r>
      <w:r w:rsidRPr="00082A0C">
        <w:rPr>
          <w:rFonts w:ascii="Calibri" w:eastAsia="Times New Roman" w:hAnsi="Calibri" w:cs="Times New Roman"/>
          <w:spacing w:val="-13"/>
        </w:rPr>
        <w:t xml:space="preserve"> </w:t>
      </w:r>
      <w:r w:rsidRPr="00082A0C">
        <w:rPr>
          <w:rFonts w:ascii="Calibri" w:eastAsia="Times New Roman" w:hAnsi="Calibri" w:cs="Times New Roman"/>
        </w:rPr>
        <w:t>grading</w:t>
      </w:r>
      <w:r w:rsidRPr="00082A0C">
        <w:rPr>
          <w:rFonts w:ascii="Calibri" w:eastAsia="Times New Roman" w:hAnsi="Calibri" w:cs="Times New Roman"/>
          <w:spacing w:val="-8"/>
        </w:rPr>
        <w:t xml:space="preserve"> </w:t>
      </w:r>
      <w:r w:rsidRPr="00082A0C">
        <w:rPr>
          <w:rFonts w:ascii="Calibri" w:eastAsia="Times New Roman" w:hAnsi="Calibri" w:cs="Times New Roman"/>
        </w:rPr>
        <w:t>work</w:t>
      </w:r>
      <w:r w:rsidRPr="00082A0C">
        <w:rPr>
          <w:rFonts w:ascii="Calibri" w:eastAsia="Times New Roman" w:hAnsi="Calibri" w:cs="Times New Roman"/>
          <w:spacing w:val="-4"/>
        </w:rPr>
        <w:t xml:space="preserve"> </w:t>
      </w:r>
      <w:r w:rsidRPr="00082A0C">
        <w:rPr>
          <w:rFonts w:ascii="Calibri" w:eastAsia="Times New Roman" w:hAnsi="Calibri" w:cs="Times New Roman"/>
        </w:rPr>
        <w:t>is</w:t>
      </w:r>
      <w:r w:rsidRPr="00082A0C">
        <w:rPr>
          <w:rFonts w:ascii="Calibri" w:eastAsia="Times New Roman" w:hAnsi="Calibri" w:cs="Times New Roman"/>
          <w:spacing w:val="-19"/>
        </w:rPr>
        <w:t xml:space="preserve"> </w:t>
      </w:r>
      <w:r w:rsidRPr="00082A0C">
        <w:rPr>
          <w:rFonts w:ascii="Calibri" w:eastAsia="Times New Roman" w:hAnsi="Calibri" w:cs="Times New Roman"/>
        </w:rPr>
        <w:t>performed.</w:t>
      </w:r>
    </w:p>
    <w:p w14:paraId="5DEB791B" w14:textId="77777777" w:rsidR="00082A0C" w:rsidRPr="00082A0C" w:rsidRDefault="00082A0C" w:rsidP="00082A0C">
      <w:pPr>
        <w:autoSpaceDE/>
        <w:autoSpaceDN/>
        <w:spacing w:before="77" w:line="260" w:lineRule="exact"/>
        <w:ind w:left="886" w:right="1676" w:firstLine="7"/>
        <w:jc w:val="both"/>
        <w:rPr>
          <w:rFonts w:ascii="Calibri" w:eastAsia="Times New Roman" w:hAnsi="Calibri" w:cs="Times New Roman"/>
        </w:rPr>
      </w:pPr>
    </w:p>
    <w:p w14:paraId="2D91DF85" w14:textId="77777777" w:rsidR="00082A0C" w:rsidRPr="00082A0C" w:rsidRDefault="00082A0C" w:rsidP="00082A0C">
      <w:pPr>
        <w:autoSpaceDE/>
        <w:autoSpaceDN/>
        <w:spacing w:line="260" w:lineRule="exact"/>
        <w:ind w:left="878" w:right="1672" w:hanging="15"/>
        <w:jc w:val="both"/>
        <w:rPr>
          <w:rFonts w:ascii="Calibri" w:eastAsia="Times New Roman" w:hAnsi="Calibri" w:cs="Times New Roman"/>
        </w:rPr>
      </w:pPr>
      <w:r w:rsidRPr="00082A0C">
        <w:rPr>
          <w:rFonts w:ascii="Calibri" w:eastAsia="Times New Roman" w:hAnsi="Calibri" w:cs="Times New Roman"/>
          <w:i/>
        </w:rPr>
        <w:t xml:space="preserve">Paved area </w:t>
      </w:r>
      <w:r w:rsidRPr="00082A0C">
        <w:rPr>
          <w:rFonts w:ascii="Calibri" w:eastAsia="Times New Roman" w:hAnsi="Calibri" w:cs="Times New Roman"/>
        </w:rPr>
        <w:t>means all areas which are or proposed to be surfaced with gravel,</w:t>
      </w:r>
      <w:r w:rsidRPr="00082A0C">
        <w:rPr>
          <w:rFonts w:ascii="Calibri" w:eastAsia="Times New Roman" w:hAnsi="Calibri" w:cs="Times New Roman"/>
          <w:spacing w:val="42"/>
        </w:rPr>
        <w:t xml:space="preserve"> </w:t>
      </w:r>
      <w:r w:rsidRPr="00082A0C">
        <w:rPr>
          <w:rFonts w:ascii="Calibri" w:eastAsia="Times New Roman" w:hAnsi="Calibri" w:cs="Times New Roman"/>
        </w:rPr>
        <w:t>asphalt,</w:t>
      </w:r>
      <w:r w:rsidRPr="00082A0C">
        <w:rPr>
          <w:rFonts w:ascii="Calibri" w:eastAsia="Times New Roman" w:hAnsi="Calibri" w:cs="Times New Roman"/>
          <w:w w:val="95"/>
        </w:rPr>
        <w:t xml:space="preserve"> </w:t>
      </w:r>
      <w:r w:rsidRPr="00082A0C">
        <w:rPr>
          <w:rFonts w:ascii="Calibri" w:eastAsia="Times New Roman" w:hAnsi="Calibri" w:cs="Times New Roman"/>
        </w:rPr>
        <w:t>concrete, or similar surface treatment</w:t>
      </w:r>
      <w:r w:rsidRPr="00082A0C">
        <w:rPr>
          <w:rFonts w:ascii="Calibri" w:eastAsia="Times New Roman" w:hAnsi="Calibri" w:cs="Times New Roman"/>
          <w:spacing w:val="-32"/>
        </w:rPr>
        <w:t xml:space="preserve"> </w:t>
      </w:r>
      <w:r w:rsidRPr="00082A0C">
        <w:rPr>
          <w:rFonts w:ascii="Calibri" w:eastAsia="Times New Roman" w:hAnsi="Calibri" w:cs="Times New Roman"/>
        </w:rPr>
        <w:t>material.</w:t>
      </w:r>
    </w:p>
    <w:p w14:paraId="5038BB92" w14:textId="77777777" w:rsidR="00082A0C" w:rsidRPr="00082A0C" w:rsidRDefault="00082A0C" w:rsidP="00082A0C">
      <w:pPr>
        <w:autoSpaceDE/>
        <w:autoSpaceDN/>
        <w:spacing w:line="260" w:lineRule="exact"/>
        <w:ind w:left="878" w:right="1672" w:hanging="15"/>
        <w:jc w:val="both"/>
        <w:rPr>
          <w:rFonts w:ascii="Calibri" w:eastAsia="Times New Roman" w:hAnsi="Calibri" w:cs="Times New Roman"/>
        </w:rPr>
      </w:pPr>
    </w:p>
    <w:p w14:paraId="2B80AA1B" w14:textId="77777777" w:rsidR="00082A0C" w:rsidRPr="00082A0C" w:rsidRDefault="00082A0C" w:rsidP="00082A0C">
      <w:pPr>
        <w:autoSpaceDE/>
        <w:autoSpaceDN/>
        <w:spacing w:line="237" w:lineRule="auto"/>
        <w:ind w:left="871" w:right="1669" w:hanging="15"/>
        <w:jc w:val="both"/>
        <w:rPr>
          <w:rFonts w:ascii="Calibri" w:eastAsia="Times New Roman" w:hAnsi="Calibri" w:cs="Times New Roman"/>
        </w:rPr>
      </w:pPr>
      <w:r w:rsidRPr="00082A0C">
        <w:rPr>
          <w:rFonts w:ascii="Calibri" w:eastAsia="Times New Roman" w:hAnsi="Calibri" w:cs="Times New Roman"/>
          <w:i/>
        </w:rPr>
        <w:t xml:space="preserve">Public street system </w:t>
      </w:r>
      <w:r w:rsidRPr="00082A0C">
        <w:rPr>
          <w:rFonts w:ascii="Calibri" w:eastAsia="Times New Roman" w:hAnsi="Calibri" w:cs="Times New Roman"/>
        </w:rPr>
        <w:t>means the total sum of the public streets including local,</w:t>
      </w:r>
      <w:r w:rsidRPr="00082A0C">
        <w:rPr>
          <w:rFonts w:ascii="Calibri" w:eastAsia="Times New Roman" w:hAnsi="Calibri" w:cs="Times New Roman"/>
          <w:spacing w:val="4"/>
        </w:rPr>
        <w:t xml:space="preserve"> </w:t>
      </w:r>
      <w:r w:rsidRPr="00082A0C">
        <w:rPr>
          <w:rFonts w:ascii="Calibri" w:eastAsia="Times New Roman" w:hAnsi="Calibri" w:cs="Times New Roman"/>
        </w:rPr>
        <w:t>minor</w:t>
      </w:r>
      <w:r w:rsidRPr="00082A0C">
        <w:rPr>
          <w:rFonts w:ascii="Calibri" w:eastAsia="Times New Roman" w:hAnsi="Calibri" w:cs="Times New Roman"/>
          <w:w w:val="95"/>
        </w:rPr>
        <w:t xml:space="preserve"> </w:t>
      </w:r>
      <w:r w:rsidRPr="00082A0C">
        <w:rPr>
          <w:rFonts w:ascii="Calibri" w:eastAsia="Times New Roman" w:hAnsi="Calibri" w:cs="Times New Roman"/>
        </w:rPr>
        <w:t>collectors, major collectors, arterials and highways. The public street system</w:t>
      </w:r>
      <w:r w:rsidRPr="00082A0C">
        <w:rPr>
          <w:rFonts w:ascii="Calibri" w:eastAsia="Times New Roman" w:hAnsi="Calibri" w:cs="Times New Roman"/>
          <w:spacing w:val="8"/>
        </w:rPr>
        <w:t xml:space="preserve"> </w:t>
      </w:r>
      <w:r w:rsidRPr="00082A0C">
        <w:rPr>
          <w:rFonts w:ascii="Calibri" w:eastAsia="Times New Roman" w:hAnsi="Calibri" w:cs="Times New Roman"/>
        </w:rPr>
        <w:t>shall</w:t>
      </w:r>
      <w:r w:rsidRPr="00082A0C">
        <w:rPr>
          <w:rFonts w:ascii="Calibri" w:eastAsia="Times New Roman" w:hAnsi="Calibri" w:cs="Times New Roman"/>
          <w:w w:val="95"/>
        </w:rPr>
        <w:t xml:space="preserve"> </w:t>
      </w:r>
      <w:r w:rsidRPr="00082A0C">
        <w:rPr>
          <w:rFonts w:ascii="Calibri" w:eastAsia="Times New Roman" w:hAnsi="Calibri" w:cs="Times New Roman"/>
        </w:rPr>
        <w:t>include all streets whether by dedication (platted) or prescriptive use and whether or</w:t>
      </w:r>
      <w:r w:rsidRPr="00082A0C">
        <w:rPr>
          <w:rFonts w:ascii="Calibri" w:eastAsia="Times New Roman" w:hAnsi="Calibri" w:cs="Times New Roman"/>
          <w:spacing w:val="18"/>
        </w:rPr>
        <w:t xml:space="preserve"> </w:t>
      </w:r>
      <w:r w:rsidRPr="00082A0C">
        <w:rPr>
          <w:rFonts w:ascii="Calibri" w:eastAsia="Times New Roman" w:hAnsi="Calibri" w:cs="Times New Roman"/>
        </w:rPr>
        <w:t>not</w:t>
      </w:r>
      <w:r w:rsidRPr="00082A0C">
        <w:rPr>
          <w:rFonts w:ascii="Calibri" w:eastAsia="Times New Roman" w:hAnsi="Calibri" w:cs="Times New Roman"/>
          <w:w w:val="95"/>
        </w:rPr>
        <w:t xml:space="preserve"> </w:t>
      </w:r>
      <w:r w:rsidRPr="00082A0C">
        <w:rPr>
          <w:rFonts w:ascii="Calibri" w:eastAsia="Times New Roman" w:hAnsi="Calibri" w:cs="Times New Roman"/>
        </w:rPr>
        <w:t>accepted for maintenance by the city or</w:t>
      </w:r>
      <w:r w:rsidRPr="00082A0C">
        <w:rPr>
          <w:rFonts w:ascii="Calibri" w:eastAsia="Times New Roman" w:hAnsi="Calibri" w:cs="Times New Roman"/>
          <w:spacing w:val="-24"/>
        </w:rPr>
        <w:t xml:space="preserve"> </w:t>
      </w:r>
      <w:r w:rsidRPr="00082A0C">
        <w:rPr>
          <w:rFonts w:ascii="Calibri" w:eastAsia="Times New Roman" w:hAnsi="Calibri" w:cs="Times New Roman"/>
        </w:rPr>
        <w:t>county.</w:t>
      </w:r>
    </w:p>
    <w:p w14:paraId="020A8E07" w14:textId="77777777" w:rsidR="00082A0C" w:rsidRPr="00082A0C" w:rsidRDefault="00082A0C" w:rsidP="00082A0C">
      <w:pPr>
        <w:autoSpaceDE/>
        <w:autoSpaceDN/>
        <w:spacing w:line="237" w:lineRule="auto"/>
        <w:ind w:left="871" w:right="1669" w:hanging="15"/>
        <w:jc w:val="both"/>
        <w:rPr>
          <w:rFonts w:ascii="Calibri" w:eastAsia="Times New Roman" w:hAnsi="Calibri" w:cs="Times New Roman"/>
        </w:rPr>
      </w:pPr>
    </w:p>
    <w:p w14:paraId="69F74934" w14:textId="77777777" w:rsidR="00082A0C" w:rsidRPr="00082A0C" w:rsidRDefault="00082A0C" w:rsidP="00082A0C">
      <w:pPr>
        <w:autoSpaceDE/>
        <w:autoSpaceDN/>
        <w:spacing w:line="260" w:lineRule="exact"/>
        <w:ind w:left="864" w:right="1679" w:hanging="8"/>
        <w:jc w:val="both"/>
        <w:rPr>
          <w:rFonts w:ascii="Calibri" w:eastAsia="Times New Roman" w:hAnsi="Calibri" w:cs="Times New Roman"/>
        </w:rPr>
      </w:pPr>
      <w:r w:rsidRPr="00082A0C">
        <w:rPr>
          <w:rFonts w:ascii="Calibri" w:eastAsia="Times New Roman" w:hAnsi="Calibri" w:cs="Times New Roman"/>
          <w:i/>
        </w:rPr>
        <w:t xml:space="preserve">Re-vegetation </w:t>
      </w:r>
      <w:r w:rsidRPr="00082A0C">
        <w:rPr>
          <w:rFonts w:ascii="Calibri" w:eastAsia="Times New Roman" w:hAnsi="Calibri" w:cs="Times New Roman"/>
        </w:rPr>
        <w:t>means the planting or seeding of areas for the purpose of</w:t>
      </w:r>
      <w:r w:rsidRPr="00082A0C">
        <w:rPr>
          <w:rFonts w:ascii="Calibri" w:eastAsia="Times New Roman" w:hAnsi="Calibri" w:cs="Times New Roman"/>
          <w:spacing w:val="1"/>
        </w:rPr>
        <w:t xml:space="preserve"> </w:t>
      </w:r>
      <w:r w:rsidRPr="00082A0C">
        <w:rPr>
          <w:rFonts w:ascii="Calibri" w:eastAsia="Times New Roman" w:hAnsi="Calibri" w:cs="Times New Roman"/>
        </w:rPr>
        <w:t>establishing</w:t>
      </w:r>
      <w:r w:rsidRPr="00082A0C">
        <w:rPr>
          <w:rFonts w:ascii="Calibri" w:eastAsia="Times New Roman" w:hAnsi="Calibri" w:cs="Times New Roman"/>
          <w:w w:val="97"/>
        </w:rPr>
        <w:t xml:space="preserve"> </w:t>
      </w:r>
      <w:r w:rsidRPr="00082A0C">
        <w:rPr>
          <w:rFonts w:ascii="Calibri" w:eastAsia="Times New Roman" w:hAnsi="Calibri" w:cs="Times New Roman"/>
        </w:rPr>
        <w:t>adequate vegetation to prevent erosion of earth material or migration of</w:t>
      </w:r>
      <w:r w:rsidRPr="00082A0C">
        <w:rPr>
          <w:rFonts w:ascii="Calibri" w:eastAsia="Times New Roman" w:hAnsi="Calibri" w:cs="Times New Roman"/>
          <w:spacing w:val="-15"/>
        </w:rPr>
        <w:t xml:space="preserve"> </w:t>
      </w:r>
      <w:r w:rsidRPr="00082A0C">
        <w:rPr>
          <w:rFonts w:ascii="Calibri" w:eastAsia="Times New Roman" w:hAnsi="Calibri" w:cs="Times New Roman"/>
        </w:rPr>
        <w:t>sediment.</w:t>
      </w:r>
    </w:p>
    <w:p w14:paraId="4EC0459B" w14:textId="77777777" w:rsidR="00082A0C" w:rsidRPr="00082A0C" w:rsidRDefault="00082A0C" w:rsidP="00082A0C">
      <w:pPr>
        <w:autoSpaceDE/>
        <w:autoSpaceDN/>
        <w:spacing w:line="260" w:lineRule="exact"/>
        <w:ind w:left="864" w:right="1679" w:hanging="8"/>
        <w:jc w:val="both"/>
        <w:rPr>
          <w:rFonts w:ascii="Calibri" w:eastAsia="Times New Roman" w:hAnsi="Calibri" w:cs="Times New Roman"/>
        </w:rPr>
      </w:pPr>
    </w:p>
    <w:p w14:paraId="413B2380" w14:textId="77777777" w:rsidR="00082A0C" w:rsidRPr="00082A0C" w:rsidRDefault="00082A0C" w:rsidP="00082A0C">
      <w:pPr>
        <w:autoSpaceDE/>
        <w:autoSpaceDN/>
        <w:spacing w:line="235" w:lineRule="auto"/>
        <w:ind w:left="857" w:right="1673" w:hanging="8"/>
        <w:jc w:val="both"/>
        <w:rPr>
          <w:rFonts w:ascii="Calibri" w:eastAsia="Times New Roman" w:hAnsi="Calibri" w:cs="Times New Roman"/>
        </w:rPr>
      </w:pPr>
      <w:r w:rsidRPr="00082A0C">
        <w:rPr>
          <w:rFonts w:ascii="Calibri" w:eastAsia="Times New Roman" w:hAnsi="Calibri" w:cs="Times New Roman"/>
          <w:i/>
        </w:rPr>
        <w:t xml:space="preserve">Right-of-way </w:t>
      </w:r>
      <w:r w:rsidRPr="00082A0C">
        <w:rPr>
          <w:rFonts w:ascii="Calibri" w:eastAsia="Times New Roman" w:hAnsi="Calibri" w:cs="Times New Roman"/>
        </w:rPr>
        <w:t>means a parcel or strip of land dedicated or deeded to the public</w:t>
      </w:r>
      <w:r w:rsidRPr="00082A0C">
        <w:rPr>
          <w:rFonts w:ascii="Calibri" w:eastAsia="Times New Roman" w:hAnsi="Calibri" w:cs="Times New Roman"/>
          <w:spacing w:val="45"/>
        </w:rPr>
        <w:t xml:space="preserve"> </w:t>
      </w:r>
      <w:r w:rsidRPr="00082A0C">
        <w:rPr>
          <w:rFonts w:ascii="Calibri" w:eastAsia="Times New Roman" w:hAnsi="Calibri" w:cs="Times New Roman"/>
        </w:rPr>
        <w:t>or</w:t>
      </w:r>
      <w:r w:rsidRPr="00082A0C">
        <w:rPr>
          <w:rFonts w:ascii="Calibri" w:eastAsia="Times New Roman" w:hAnsi="Calibri" w:cs="Times New Roman"/>
          <w:w w:val="95"/>
        </w:rPr>
        <w:t xml:space="preserve"> </w:t>
      </w:r>
      <w:r w:rsidRPr="00082A0C">
        <w:rPr>
          <w:rFonts w:ascii="Calibri" w:eastAsia="Times New Roman" w:hAnsi="Calibri" w:cs="Times New Roman"/>
        </w:rPr>
        <w:t>belonging</w:t>
      </w:r>
      <w:r w:rsidRPr="00082A0C">
        <w:rPr>
          <w:rFonts w:ascii="Calibri" w:eastAsia="Times New Roman" w:hAnsi="Calibri" w:cs="Times New Roman"/>
          <w:spacing w:val="10"/>
        </w:rPr>
        <w:t xml:space="preserve"> </w:t>
      </w:r>
      <w:r w:rsidRPr="00082A0C">
        <w:rPr>
          <w:rFonts w:ascii="Calibri" w:eastAsia="Times New Roman" w:hAnsi="Calibri" w:cs="Times New Roman"/>
        </w:rPr>
        <w:t>to</w:t>
      </w:r>
      <w:r w:rsidRPr="00082A0C">
        <w:rPr>
          <w:rFonts w:ascii="Calibri" w:eastAsia="Times New Roman" w:hAnsi="Calibri" w:cs="Times New Roman"/>
          <w:spacing w:val="2"/>
        </w:rPr>
        <w:t xml:space="preserve"> </w:t>
      </w:r>
      <w:r w:rsidRPr="00082A0C">
        <w:rPr>
          <w:rFonts w:ascii="Calibri" w:eastAsia="Times New Roman" w:hAnsi="Calibri" w:cs="Times New Roman"/>
        </w:rPr>
        <w:t>the</w:t>
      </w:r>
      <w:r w:rsidRPr="00082A0C">
        <w:rPr>
          <w:rFonts w:ascii="Calibri" w:eastAsia="Times New Roman" w:hAnsi="Calibri" w:cs="Times New Roman"/>
          <w:spacing w:val="4"/>
        </w:rPr>
        <w:t xml:space="preserve"> </w:t>
      </w:r>
      <w:r w:rsidRPr="00082A0C">
        <w:rPr>
          <w:rFonts w:ascii="Calibri" w:eastAsia="Times New Roman" w:hAnsi="Calibri" w:cs="Times New Roman"/>
        </w:rPr>
        <w:t>public,</w:t>
      </w:r>
      <w:r w:rsidRPr="00082A0C">
        <w:rPr>
          <w:rFonts w:ascii="Calibri" w:eastAsia="Times New Roman" w:hAnsi="Calibri" w:cs="Times New Roman"/>
          <w:spacing w:val="13"/>
        </w:rPr>
        <w:t xml:space="preserve"> </w:t>
      </w:r>
      <w:r w:rsidRPr="00082A0C">
        <w:rPr>
          <w:rFonts w:ascii="Calibri" w:eastAsia="Times New Roman" w:hAnsi="Calibri" w:cs="Times New Roman"/>
        </w:rPr>
        <w:t>and</w:t>
      </w:r>
      <w:r w:rsidRPr="00082A0C">
        <w:rPr>
          <w:rFonts w:ascii="Calibri" w:eastAsia="Times New Roman" w:hAnsi="Calibri" w:cs="Times New Roman"/>
          <w:spacing w:val="12"/>
        </w:rPr>
        <w:t xml:space="preserve"> </w:t>
      </w:r>
      <w:r w:rsidRPr="00082A0C">
        <w:rPr>
          <w:rFonts w:ascii="Calibri" w:eastAsia="Times New Roman" w:hAnsi="Calibri" w:cs="Times New Roman"/>
        </w:rPr>
        <w:t>accepted</w:t>
      </w:r>
      <w:r w:rsidRPr="00082A0C">
        <w:rPr>
          <w:rFonts w:ascii="Calibri" w:eastAsia="Times New Roman" w:hAnsi="Calibri" w:cs="Times New Roman"/>
          <w:spacing w:val="11"/>
        </w:rPr>
        <w:t xml:space="preserve"> </w:t>
      </w:r>
      <w:r w:rsidRPr="00082A0C">
        <w:rPr>
          <w:rFonts w:ascii="Calibri" w:eastAsia="Times New Roman" w:hAnsi="Calibri" w:cs="Times New Roman"/>
        </w:rPr>
        <w:t>by</w:t>
      </w:r>
      <w:r w:rsidRPr="00082A0C">
        <w:rPr>
          <w:rFonts w:ascii="Calibri" w:eastAsia="Times New Roman" w:hAnsi="Calibri" w:cs="Times New Roman"/>
          <w:spacing w:val="4"/>
        </w:rPr>
        <w:t xml:space="preserve"> </w:t>
      </w:r>
      <w:r w:rsidRPr="00082A0C">
        <w:rPr>
          <w:rFonts w:ascii="Calibri" w:eastAsia="Times New Roman" w:hAnsi="Calibri" w:cs="Times New Roman"/>
        </w:rPr>
        <w:t>proper</w:t>
      </w:r>
      <w:r w:rsidRPr="00082A0C">
        <w:rPr>
          <w:rFonts w:ascii="Calibri" w:eastAsia="Times New Roman" w:hAnsi="Calibri" w:cs="Times New Roman"/>
          <w:spacing w:val="25"/>
        </w:rPr>
        <w:t xml:space="preserve"> </w:t>
      </w:r>
      <w:r w:rsidRPr="00082A0C">
        <w:rPr>
          <w:rFonts w:ascii="Calibri" w:eastAsia="Times New Roman" w:hAnsi="Calibri" w:cs="Times New Roman"/>
        </w:rPr>
        <w:t>authority,</w:t>
      </w:r>
      <w:r w:rsidRPr="00082A0C">
        <w:rPr>
          <w:rFonts w:ascii="Calibri" w:eastAsia="Times New Roman" w:hAnsi="Calibri" w:cs="Times New Roman"/>
          <w:spacing w:val="10"/>
        </w:rPr>
        <w:t xml:space="preserve"> </w:t>
      </w:r>
      <w:r w:rsidRPr="00082A0C">
        <w:rPr>
          <w:rFonts w:ascii="Calibri" w:eastAsia="Times New Roman" w:hAnsi="Calibri" w:cs="Times New Roman"/>
        </w:rPr>
        <w:t>by</w:t>
      </w:r>
      <w:r w:rsidRPr="00082A0C">
        <w:rPr>
          <w:rFonts w:ascii="Calibri" w:eastAsia="Times New Roman" w:hAnsi="Calibri" w:cs="Times New Roman"/>
          <w:spacing w:val="5"/>
        </w:rPr>
        <w:t xml:space="preserve"> </w:t>
      </w:r>
      <w:r w:rsidRPr="00082A0C">
        <w:rPr>
          <w:rFonts w:ascii="Calibri" w:eastAsia="Times New Roman" w:hAnsi="Calibri" w:cs="Times New Roman"/>
        </w:rPr>
        <w:t>prescriptive</w:t>
      </w:r>
      <w:r w:rsidRPr="00082A0C">
        <w:rPr>
          <w:rFonts w:ascii="Calibri" w:eastAsia="Times New Roman" w:hAnsi="Calibri" w:cs="Times New Roman"/>
          <w:spacing w:val="21"/>
        </w:rPr>
        <w:t xml:space="preserve"> </w:t>
      </w:r>
      <w:r w:rsidRPr="00082A0C">
        <w:rPr>
          <w:rFonts w:ascii="Calibri" w:eastAsia="Times New Roman" w:hAnsi="Calibri" w:cs="Times New Roman"/>
        </w:rPr>
        <w:t>rights</w:t>
      </w:r>
      <w:r w:rsidRPr="00082A0C">
        <w:rPr>
          <w:rFonts w:ascii="Calibri" w:eastAsia="Times New Roman" w:hAnsi="Calibri" w:cs="Times New Roman"/>
          <w:spacing w:val="21"/>
        </w:rPr>
        <w:t xml:space="preserve"> </w:t>
      </w:r>
      <w:r w:rsidRPr="00082A0C">
        <w:rPr>
          <w:rFonts w:ascii="Calibri" w:eastAsia="Times New Roman" w:hAnsi="Calibri" w:cs="Times New Roman"/>
        </w:rPr>
        <w:t>for</w:t>
      </w:r>
      <w:r w:rsidRPr="00082A0C">
        <w:rPr>
          <w:rFonts w:ascii="Calibri" w:eastAsia="Times New Roman" w:hAnsi="Calibri" w:cs="Times New Roman"/>
          <w:spacing w:val="-1"/>
        </w:rPr>
        <w:t xml:space="preserve"> </w:t>
      </w:r>
      <w:r w:rsidRPr="00082A0C">
        <w:rPr>
          <w:rFonts w:ascii="Calibri" w:eastAsia="Times New Roman" w:hAnsi="Calibri" w:cs="Times New Roman"/>
        </w:rPr>
        <w:t>use</w:t>
      </w:r>
      <w:r w:rsidRPr="00082A0C">
        <w:rPr>
          <w:rFonts w:ascii="Calibri" w:eastAsia="Times New Roman" w:hAnsi="Calibri" w:cs="Times New Roman"/>
          <w:w w:val="95"/>
        </w:rPr>
        <w:t xml:space="preserve"> </w:t>
      </w:r>
      <w:r w:rsidRPr="00082A0C">
        <w:rPr>
          <w:rFonts w:ascii="Calibri" w:eastAsia="Times New Roman" w:hAnsi="Calibri" w:cs="Times New Roman"/>
        </w:rPr>
        <w:t>as a street, walkway, railroad, utility or other public</w:t>
      </w:r>
      <w:r w:rsidRPr="00082A0C">
        <w:rPr>
          <w:rFonts w:ascii="Calibri" w:eastAsia="Times New Roman" w:hAnsi="Calibri" w:cs="Times New Roman"/>
          <w:spacing w:val="-32"/>
        </w:rPr>
        <w:t xml:space="preserve"> </w:t>
      </w:r>
      <w:r w:rsidRPr="00082A0C">
        <w:rPr>
          <w:rFonts w:ascii="Calibri" w:eastAsia="Times New Roman" w:hAnsi="Calibri" w:cs="Times New Roman"/>
        </w:rPr>
        <w:t>use.</w:t>
      </w:r>
    </w:p>
    <w:p w14:paraId="14CDB753" w14:textId="77777777" w:rsidR="00082A0C" w:rsidRPr="00082A0C" w:rsidRDefault="00082A0C" w:rsidP="00082A0C">
      <w:pPr>
        <w:autoSpaceDE/>
        <w:autoSpaceDN/>
        <w:spacing w:line="235" w:lineRule="auto"/>
        <w:ind w:left="857" w:right="1673" w:hanging="8"/>
        <w:jc w:val="both"/>
        <w:rPr>
          <w:rFonts w:ascii="Calibri" w:eastAsia="Times New Roman" w:hAnsi="Calibri" w:cs="Times New Roman"/>
        </w:rPr>
      </w:pPr>
    </w:p>
    <w:p w14:paraId="32FEAC1E" w14:textId="77777777" w:rsidR="00082A0C" w:rsidRPr="00082A0C" w:rsidRDefault="00082A0C" w:rsidP="00082A0C">
      <w:pPr>
        <w:autoSpaceDE/>
        <w:autoSpaceDN/>
        <w:ind w:left="850" w:right="1687" w:hanging="8"/>
        <w:jc w:val="both"/>
        <w:rPr>
          <w:rFonts w:ascii="Calibri" w:eastAsia="Times New Roman" w:hAnsi="Calibri" w:cs="Times New Roman"/>
        </w:rPr>
      </w:pPr>
      <w:r w:rsidRPr="00082A0C">
        <w:rPr>
          <w:rFonts w:ascii="Calibri" w:eastAsia="Times New Roman" w:hAnsi="Calibri" w:cs="Times New Roman"/>
          <w:i/>
        </w:rPr>
        <w:t xml:space="preserve">Rough grade </w:t>
      </w:r>
      <w:r w:rsidRPr="00082A0C">
        <w:rPr>
          <w:rFonts w:ascii="Calibri" w:eastAsia="Times New Roman" w:hAnsi="Calibri" w:cs="Times New Roman"/>
        </w:rPr>
        <w:t>is the stage at which the grad approximately conforms to the</w:t>
      </w:r>
      <w:r w:rsidRPr="00082A0C">
        <w:rPr>
          <w:rFonts w:ascii="Calibri" w:eastAsia="Times New Roman" w:hAnsi="Calibri" w:cs="Times New Roman"/>
          <w:spacing w:val="57"/>
        </w:rPr>
        <w:t xml:space="preserve"> </w:t>
      </w:r>
      <w:r w:rsidRPr="00082A0C">
        <w:rPr>
          <w:rFonts w:ascii="Calibri" w:eastAsia="Times New Roman" w:hAnsi="Calibri" w:cs="Times New Roman"/>
        </w:rPr>
        <w:t>approved</w:t>
      </w:r>
      <w:r w:rsidRPr="00082A0C">
        <w:rPr>
          <w:rFonts w:ascii="Calibri" w:eastAsia="Times New Roman" w:hAnsi="Calibri" w:cs="Times New Roman"/>
          <w:w w:val="96"/>
        </w:rPr>
        <w:t xml:space="preserve"> </w:t>
      </w:r>
      <w:r w:rsidRPr="00082A0C">
        <w:rPr>
          <w:rFonts w:ascii="Calibri" w:eastAsia="Times New Roman" w:hAnsi="Calibri" w:cs="Times New Roman"/>
        </w:rPr>
        <w:t>plan.</w:t>
      </w:r>
    </w:p>
    <w:p w14:paraId="6F1DC0E1" w14:textId="77777777" w:rsidR="00082A0C" w:rsidRPr="00082A0C" w:rsidRDefault="00082A0C" w:rsidP="00082A0C">
      <w:pPr>
        <w:autoSpaceDE/>
        <w:autoSpaceDN/>
        <w:spacing w:line="260" w:lineRule="exact"/>
        <w:ind w:left="857" w:right="1673" w:hanging="8"/>
        <w:jc w:val="both"/>
        <w:rPr>
          <w:rFonts w:ascii="Calibri" w:eastAsia="Times New Roman" w:hAnsi="Calibri" w:cs="Times New Roman"/>
        </w:rPr>
      </w:pPr>
      <w:r w:rsidRPr="00082A0C">
        <w:rPr>
          <w:rFonts w:ascii="Calibri" w:eastAsia="Times New Roman" w:hAnsi="Calibri" w:cs="Times New Roman"/>
          <w:i/>
        </w:rPr>
        <w:t xml:space="preserve">Site </w:t>
      </w:r>
      <w:r w:rsidRPr="00082A0C">
        <w:rPr>
          <w:rFonts w:ascii="Calibri" w:eastAsia="Times New Roman" w:hAnsi="Calibri" w:cs="Times New Roman"/>
        </w:rPr>
        <w:t>is any lot or parcel of land or contiguous combination thereof, under the</w:t>
      </w:r>
      <w:r w:rsidRPr="00082A0C">
        <w:rPr>
          <w:rFonts w:ascii="Calibri" w:eastAsia="Times New Roman" w:hAnsi="Calibri" w:cs="Times New Roman"/>
          <w:spacing w:val="18"/>
        </w:rPr>
        <w:t xml:space="preserve"> </w:t>
      </w:r>
      <w:r w:rsidRPr="00082A0C">
        <w:rPr>
          <w:rFonts w:ascii="Calibri" w:eastAsia="Times New Roman" w:hAnsi="Calibri" w:cs="Times New Roman"/>
        </w:rPr>
        <w:t>same</w:t>
      </w:r>
      <w:r w:rsidRPr="00082A0C">
        <w:rPr>
          <w:rFonts w:ascii="Calibri" w:eastAsia="Times New Roman" w:hAnsi="Calibri" w:cs="Times New Roman"/>
          <w:w w:val="97"/>
        </w:rPr>
        <w:t xml:space="preserve"> </w:t>
      </w:r>
      <w:r w:rsidRPr="00082A0C">
        <w:rPr>
          <w:rFonts w:ascii="Calibri" w:eastAsia="Times New Roman" w:hAnsi="Calibri" w:cs="Times New Roman"/>
        </w:rPr>
        <w:t>ownership, where grading is performed or</w:t>
      </w:r>
      <w:r w:rsidRPr="00082A0C">
        <w:rPr>
          <w:rFonts w:ascii="Calibri" w:eastAsia="Times New Roman" w:hAnsi="Calibri" w:cs="Times New Roman"/>
          <w:spacing w:val="-26"/>
        </w:rPr>
        <w:t xml:space="preserve"> </w:t>
      </w:r>
      <w:r w:rsidRPr="00082A0C">
        <w:rPr>
          <w:rFonts w:ascii="Calibri" w:eastAsia="Times New Roman" w:hAnsi="Calibri" w:cs="Times New Roman"/>
        </w:rPr>
        <w:t>permitted.</w:t>
      </w:r>
    </w:p>
    <w:p w14:paraId="637D6A9A" w14:textId="77777777" w:rsidR="00082A0C" w:rsidRPr="00082A0C" w:rsidRDefault="00082A0C" w:rsidP="00082A0C">
      <w:pPr>
        <w:autoSpaceDE/>
        <w:autoSpaceDN/>
        <w:spacing w:line="260" w:lineRule="exact"/>
        <w:ind w:left="857" w:right="1673" w:hanging="8"/>
        <w:jc w:val="both"/>
        <w:rPr>
          <w:rFonts w:ascii="Calibri" w:eastAsia="Times New Roman" w:hAnsi="Calibri" w:cs="Times New Roman"/>
        </w:rPr>
      </w:pPr>
    </w:p>
    <w:p w14:paraId="5D6F8151" w14:textId="77777777" w:rsidR="00082A0C" w:rsidRPr="00082A0C" w:rsidRDefault="00082A0C" w:rsidP="00082A0C">
      <w:pPr>
        <w:autoSpaceDE/>
        <w:autoSpaceDN/>
        <w:spacing w:line="260" w:lineRule="exact"/>
        <w:ind w:left="842" w:right="1672" w:firstLine="7"/>
        <w:jc w:val="both"/>
        <w:rPr>
          <w:rFonts w:ascii="Calibri" w:eastAsia="Times New Roman" w:hAnsi="Calibri" w:cs="Times New Roman"/>
        </w:rPr>
      </w:pPr>
      <w:r w:rsidRPr="00082A0C">
        <w:rPr>
          <w:rFonts w:ascii="Calibri" w:eastAsia="Times New Roman" w:hAnsi="Calibri" w:cs="Times New Roman"/>
          <w:i/>
        </w:rPr>
        <w:t xml:space="preserve">Slope </w:t>
      </w:r>
      <w:r w:rsidRPr="00082A0C">
        <w:rPr>
          <w:rFonts w:ascii="Calibri" w:eastAsia="Times New Roman" w:hAnsi="Calibri" w:cs="Times New Roman"/>
        </w:rPr>
        <w:t>is an inclined ground surface, the inclination of which is expressed as a ratio</w:t>
      </w:r>
      <w:r w:rsidRPr="00082A0C">
        <w:rPr>
          <w:rFonts w:ascii="Calibri" w:eastAsia="Times New Roman" w:hAnsi="Calibri" w:cs="Times New Roman"/>
          <w:spacing w:val="27"/>
        </w:rPr>
        <w:t xml:space="preserve"> </w:t>
      </w:r>
      <w:r w:rsidRPr="00082A0C">
        <w:rPr>
          <w:rFonts w:ascii="Calibri" w:eastAsia="Times New Roman" w:hAnsi="Calibri" w:cs="Times New Roman"/>
        </w:rPr>
        <w:t>of</w:t>
      </w:r>
      <w:r w:rsidRPr="00082A0C">
        <w:rPr>
          <w:rFonts w:ascii="Calibri" w:eastAsia="Times New Roman" w:hAnsi="Calibri" w:cs="Times New Roman"/>
          <w:w w:val="99"/>
        </w:rPr>
        <w:t xml:space="preserve"> </w:t>
      </w:r>
      <w:r w:rsidRPr="00082A0C">
        <w:rPr>
          <w:rFonts w:ascii="Calibri" w:eastAsia="Times New Roman" w:hAnsi="Calibri" w:cs="Times New Roman"/>
        </w:rPr>
        <w:t>horizontal distance to vertical</w:t>
      </w:r>
      <w:r w:rsidRPr="00082A0C">
        <w:rPr>
          <w:rFonts w:ascii="Calibri" w:eastAsia="Times New Roman" w:hAnsi="Calibri" w:cs="Times New Roman"/>
          <w:spacing w:val="4"/>
        </w:rPr>
        <w:t xml:space="preserve"> </w:t>
      </w:r>
      <w:r w:rsidRPr="00082A0C">
        <w:rPr>
          <w:rFonts w:ascii="Calibri" w:eastAsia="Times New Roman" w:hAnsi="Calibri" w:cs="Times New Roman"/>
        </w:rPr>
        <w:t>distance.</w:t>
      </w:r>
    </w:p>
    <w:p w14:paraId="19C0E56F" w14:textId="77777777" w:rsidR="00082A0C" w:rsidRPr="00082A0C" w:rsidRDefault="00082A0C" w:rsidP="00082A0C">
      <w:pPr>
        <w:autoSpaceDE/>
        <w:autoSpaceDN/>
        <w:spacing w:line="260" w:lineRule="exact"/>
        <w:ind w:right="1672"/>
        <w:jc w:val="both"/>
        <w:rPr>
          <w:rFonts w:ascii="Calibri" w:eastAsia="Times New Roman" w:hAnsi="Calibri" w:cs="Times New Roman"/>
        </w:rPr>
      </w:pPr>
    </w:p>
    <w:p w14:paraId="182E811C" w14:textId="77777777" w:rsidR="00082A0C" w:rsidRPr="00082A0C" w:rsidRDefault="00082A0C" w:rsidP="00082A0C">
      <w:pPr>
        <w:autoSpaceDE/>
        <w:autoSpaceDN/>
        <w:spacing w:line="252" w:lineRule="exact"/>
        <w:ind w:left="842" w:right="1678"/>
        <w:jc w:val="both"/>
        <w:rPr>
          <w:rFonts w:ascii="Calibri" w:eastAsia="Times New Roman" w:hAnsi="Calibri" w:cs="Times New Roman"/>
        </w:rPr>
      </w:pPr>
      <w:r w:rsidRPr="00082A0C">
        <w:rPr>
          <w:rFonts w:ascii="Calibri" w:eastAsia="Times New Roman" w:hAnsi="Calibri" w:cs="Times New Roman"/>
          <w:i/>
        </w:rPr>
        <w:t>Stabilization</w:t>
      </w:r>
      <w:r w:rsidRPr="00082A0C">
        <w:rPr>
          <w:rFonts w:ascii="Calibri" w:eastAsia="Times New Roman" w:hAnsi="Calibri" w:cs="Times New Roman"/>
          <w:i/>
          <w:spacing w:val="19"/>
        </w:rPr>
        <w:t xml:space="preserve"> </w:t>
      </w:r>
      <w:r w:rsidRPr="00082A0C">
        <w:rPr>
          <w:rFonts w:ascii="Calibri" w:eastAsia="Times New Roman" w:hAnsi="Calibri" w:cs="Times New Roman"/>
        </w:rPr>
        <w:t>means</w:t>
      </w:r>
      <w:r w:rsidRPr="00082A0C">
        <w:rPr>
          <w:rFonts w:ascii="Calibri" w:eastAsia="Times New Roman" w:hAnsi="Calibri" w:cs="Times New Roman"/>
          <w:spacing w:val="9"/>
        </w:rPr>
        <w:t xml:space="preserve"> </w:t>
      </w:r>
      <w:r w:rsidRPr="00082A0C">
        <w:rPr>
          <w:rFonts w:ascii="Calibri" w:eastAsia="Times New Roman" w:hAnsi="Calibri" w:cs="Times New Roman"/>
        </w:rPr>
        <w:t>the</w:t>
      </w:r>
      <w:r w:rsidRPr="00082A0C">
        <w:rPr>
          <w:rFonts w:ascii="Calibri" w:eastAsia="Times New Roman" w:hAnsi="Calibri" w:cs="Times New Roman"/>
          <w:spacing w:val="10"/>
        </w:rPr>
        <w:t xml:space="preserve"> </w:t>
      </w:r>
      <w:r w:rsidRPr="00082A0C">
        <w:rPr>
          <w:rFonts w:ascii="Calibri" w:eastAsia="Times New Roman" w:hAnsi="Calibri" w:cs="Times New Roman"/>
        </w:rPr>
        <w:t>securement</w:t>
      </w:r>
      <w:r w:rsidRPr="00082A0C">
        <w:rPr>
          <w:rFonts w:ascii="Calibri" w:eastAsia="Times New Roman" w:hAnsi="Calibri" w:cs="Times New Roman"/>
          <w:spacing w:val="24"/>
        </w:rPr>
        <w:t xml:space="preserve"> </w:t>
      </w:r>
      <w:r w:rsidRPr="00082A0C">
        <w:rPr>
          <w:rFonts w:ascii="Calibri" w:eastAsia="Times New Roman" w:hAnsi="Calibri" w:cs="Times New Roman"/>
        </w:rPr>
        <w:t>of</w:t>
      </w:r>
      <w:r w:rsidRPr="00082A0C">
        <w:rPr>
          <w:rFonts w:ascii="Calibri" w:eastAsia="Times New Roman" w:hAnsi="Calibri" w:cs="Times New Roman"/>
          <w:spacing w:val="5"/>
        </w:rPr>
        <w:t xml:space="preserve"> </w:t>
      </w:r>
      <w:r w:rsidRPr="00082A0C">
        <w:rPr>
          <w:rFonts w:ascii="Calibri" w:eastAsia="Times New Roman" w:hAnsi="Calibri" w:cs="Times New Roman"/>
        </w:rPr>
        <w:t>soil</w:t>
      </w:r>
      <w:r w:rsidRPr="00082A0C">
        <w:rPr>
          <w:rFonts w:ascii="Calibri" w:eastAsia="Times New Roman" w:hAnsi="Calibri" w:cs="Times New Roman"/>
          <w:spacing w:val="6"/>
        </w:rPr>
        <w:t xml:space="preserve"> </w:t>
      </w:r>
      <w:r w:rsidRPr="00082A0C">
        <w:rPr>
          <w:rFonts w:ascii="Calibri" w:eastAsia="Times New Roman" w:hAnsi="Calibri" w:cs="Times New Roman"/>
        </w:rPr>
        <w:t>or</w:t>
      </w:r>
      <w:r w:rsidRPr="00082A0C">
        <w:rPr>
          <w:rFonts w:ascii="Calibri" w:eastAsia="Times New Roman" w:hAnsi="Calibri" w:cs="Times New Roman"/>
          <w:spacing w:val="11"/>
        </w:rPr>
        <w:t xml:space="preserve"> </w:t>
      </w:r>
      <w:r w:rsidRPr="00082A0C">
        <w:rPr>
          <w:rFonts w:ascii="Calibri" w:eastAsia="Times New Roman" w:hAnsi="Calibri" w:cs="Times New Roman"/>
        </w:rPr>
        <w:t>earth</w:t>
      </w:r>
      <w:r w:rsidRPr="00082A0C">
        <w:rPr>
          <w:rFonts w:ascii="Calibri" w:eastAsia="Times New Roman" w:hAnsi="Calibri" w:cs="Times New Roman"/>
          <w:spacing w:val="8"/>
        </w:rPr>
        <w:t xml:space="preserve"> </w:t>
      </w:r>
      <w:r w:rsidRPr="00082A0C">
        <w:rPr>
          <w:rFonts w:ascii="Calibri" w:eastAsia="Times New Roman" w:hAnsi="Calibri" w:cs="Times New Roman"/>
        </w:rPr>
        <w:t>material</w:t>
      </w:r>
      <w:r w:rsidRPr="00082A0C">
        <w:rPr>
          <w:rFonts w:ascii="Calibri" w:eastAsia="Times New Roman" w:hAnsi="Calibri" w:cs="Times New Roman"/>
          <w:spacing w:val="25"/>
        </w:rPr>
        <w:t xml:space="preserve"> </w:t>
      </w:r>
      <w:r w:rsidRPr="00082A0C">
        <w:rPr>
          <w:rFonts w:ascii="Calibri" w:eastAsia="Times New Roman" w:hAnsi="Calibri" w:cs="Times New Roman"/>
        </w:rPr>
        <w:t>in</w:t>
      </w:r>
      <w:r w:rsidRPr="00082A0C">
        <w:rPr>
          <w:rFonts w:ascii="Calibri" w:eastAsia="Times New Roman" w:hAnsi="Calibri" w:cs="Times New Roman"/>
          <w:spacing w:val="10"/>
        </w:rPr>
        <w:t xml:space="preserve"> </w:t>
      </w:r>
      <w:r w:rsidRPr="00082A0C">
        <w:rPr>
          <w:rFonts w:ascii="Calibri" w:eastAsia="Times New Roman" w:hAnsi="Calibri" w:cs="Times New Roman"/>
        </w:rPr>
        <w:t>such</w:t>
      </w:r>
      <w:r w:rsidRPr="00082A0C">
        <w:rPr>
          <w:rFonts w:ascii="Calibri" w:eastAsia="Times New Roman" w:hAnsi="Calibri" w:cs="Times New Roman"/>
          <w:spacing w:val="4"/>
        </w:rPr>
        <w:t xml:space="preserve"> </w:t>
      </w:r>
      <w:r w:rsidRPr="00082A0C">
        <w:rPr>
          <w:rFonts w:ascii="Calibri" w:eastAsia="Times New Roman" w:hAnsi="Calibri" w:cs="Times New Roman"/>
        </w:rPr>
        <w:t>a</w:t>
      </w:r>
      <w:r w:rsidRPr="00082A0C">
        <w:rPr>
          <w:rFonts w:ascii="Calibri" w:eastAsia="Times New Roman" w:hAnsi="Calibri" w:cs="Times New Roman"/>
          <w:spacing w:val="1"/>
        </w:rPr>
        <w:t xml:space="preserve"> </w:t>
      </w:r>
      <w:r w:rsidRPr="00082A0C">
        <w:rPr>
          <w:rFonts w:ascii="Calibri" w:eastAsia="Times New Roman" w:hAnsi="Calibri" w:cs="Times New Roman"/>
        </w:rPr>
        <w:t>manner</w:t>
      </w:r>
      <w:r w:rsidRPr="00082A0C">
        <w:rPr>
          <w:rFonts w:ascii="Calibri" w:eastAsia="Times New Roman" w:hAnsi="Calibri" w:cs="Times New Roman"/>
          <w:spacing w:val="21"/>
        </w:rPr>
        <w:t xml:space="preserve"> </w:t>
      </w:r>
      <w:r w:rsidRPr="00082A0C">
        <w:rPr>
          <w:rFonts w:ascii="Calibri" w:eastAsia="Times New Roman" w:hAnsi="Calibri" w:cs="Times New Roman"/>
        </w:rPr>
        <w:t>that</w:t>
      </w:r>
      <w:r w:rsidRPr="00082A0C">
        <w:rPr>
          <w:rFonts w:ascii="Calibri" w:eastAsia="Times New Roman" w:hAnsi="Calibri" w:cs="Times New Roman"/>
          <w:spacing w:val="18"/>
        </w:rPr>
        <w:t xml:space="preserve"> </w:t>
      </w:r>
      <w:r w:rsidRPr="00082A0C">
        <w:rPr>
          <w:rFonts w:ascii="Calibri" w:eastAsia="Times New Roman" w:hAnsi="Calibri" w:cs="Times New Roman"/>
        </w:rPr>
        <w:t>it</w:t>
      </w:r>
      <w:r w:rsidRPr="00082A0C">
        <w:rPr>
          <w:rFonts w:ascii="Calibri" w:eastAsia="Times New Roman" w:hAnsi="Calibri" w:cs="Times New Roman"/>
          <w:spacing w:val="11"/>
        </w:rPr>
        <w:t xml:space="preserve"> </w:t>
      </w:r>
      <w:r w:rsidRPr="00082A0C">
        <w:rPr>
          <w:rFonts w:ascii="Calibri" w:eastAsia="Times New Roman" w:hAnsi="Calibri" w:cs="Times New Roman"/>
        </w:rPr>
        <w:t>can</w:t>
      </w:r>
      <w:r w:rsidRPr="00082A0C">
        <w:rPr>
          <w:rFonts w:ascii="Calibri" w:eastAsia="Times New Roman" w:hAnsi="Calibri" w:cs="Times New Roman"/>
          <w:w w:val="95"/>
        </w:rPr>
        <w:t>n</w:t>
      </w:r>
      <w:r w:rsidRPr="00082A0C">
        <w:rPr>
          <w:rFonts w:ascii="Calibri" w:eastAsia="Times New Roman" w:hAnsi="Calibri" w:cs="Times New Roman"/>
        </w:rPr>
        <w:t>ot be moved or relocated by natural means such as gravity, water flow or</w:t>
      </w:r>
      <w:r w:rsidRPr="00082A0C">
        <w:rPr>
          <w:rFonts w:ascii="Calibri" w:eastAsia="Times New Roman" w:hAnsi="Calibri" w:cs="Times New Roman"/>
          <w:spacing w:val="-15"/>
        </w:rPr>
        <w:t xml:space="preserve"> </w:t>
      </w:r>
      <w:r w:rsidRPr="00082A0C">
        <w:rPr>
          <w:rFonts w:ascii="Calibri" w:eastAsia="Times New Roman" w:hAnsi="Calibri" w:cs="Times New Roman"/>
        </w:rPr>
        <w:t>wind.</w:t>
      </w:r>
    </w:p>
    <w:p w14:paraId="4B1BC1F9" w14:textId="77777777" w:rsidR="00082A0C" w:rsidRPr="00082A0C" w:rsidRDefault="00082A0C" w:rsidP="00082A0C">
      <w:pPr>
        <w:autoSpaceDE/>
        <w:autoSpaceDN/>
        <w:spacing w:line="252" w:lineRule="exact"/>
        <w:ind w:left="842" w:right="1678"/>
        <w:jc w:val="both"/>
        <w:rPr>
          <w:rFonts w:ascii="Calibri" w:eastAsia="Times New Roman" w:hAnsi="Calibri" w:cs="Times New Roman"/>
        </w:rPr>
      </w:pPr>
    </w:p>
    <w:p w14:paraId="02ED4D25" w14:textId="77777777" w:rsidR="00082A0C" w:rsidRPr="00082A0C" w:rsidRDefault="00082A0C" w:rsidP="00082A0C">
      <w:pPr>
        <w:autoSpaceDE/>
        <w:autoSpaceDN/>
        <w:spacing w:line="260" w:lineRule="exact"/>
        <w:ind w:left="842" w:right="1681"/>
        <w:jc w:val="both"/>
        <w:rPr>
          <w:rFonts w:ascii="Calibri" w:eastAsia="Times New Roman" w:hAnsi="Calibri" w:cs="Times New Roman"/>
        </w:rPr>
      </w:pPr>
      <w:r w:rsidRPr="00082A0C">
        <w:rPr>
          <w:rFonts w:ascii="Calibri" w:eastAsia="Times New Roman" w:hAnsi="Calibri" w:cs="Times New Roman"/>
          <w:i/>
        </w:rPr>
        <w:t xml:space="preserve">Street </w:t>
      </w:r>
      <w:r w:rsidRPr="00082A0C">
        <w:rPr>
          <w:rFonts w:ascii="Calibri" w:eastAsia="Times New Roman" w:hAnsi="Calibri" w:cs="Times New Roman"/>
        </w:rPr>
        <w:t>means a right-of-way used or intended for use by vehicular traffic and</w:t>
      </w:r>
      <w:r w:rsidRPr="00082A0C">
        <w:rPr>
          <w:rFonts w:ascii="Calibri" w:eastAsia="Times New Roman" w:hAnsi="Calibri" w:cs="Times New Roman"/>
          <w:spacing w:val="18"/>
        </w:rPr>
        <w:t xml:space="preserve"> </w:t>
      </w:r>
      <w:r w:rsidRPr="00082A0C">
        <w:rPr>
          <w:rFonts w:ascii="Calibri" w:eastAsia="Times New Roman" w:hAnsi="Calibri" w:cs="Times New Roman"/>
        </w:rPr>
        <w:t>either</w:t>
      </w:r>
      <w:r w:rsidRPr="00082A0C">
        <w:rPr>
          <w:rFonts w:ascii="Calibri" w:eastAsia="Times New Roman" w:hAnsi="Calibri" w:cs="Times New Roman"/>
          <w:w w:val="95"/>
        </w:rPr>
        <w:t xml:space="preserve"> </w:t>
      </w:r>
      <w:r w:rsidRPr="00082A0C">
        <w:rPr>
          <w:rFonts w:ascii="Calibri" w:eastAsia="Times New Roman" w:hAnsi="Calibri" w:cs="Times New Roman"/>
        </w:rPr>
        <w:t>dedicated for public use or used by prescriptive right whether or not accepted</w:t>
      </w:r>
      <w:r w:rsidRPr="00082A0C">
        <w:rPr>
          <w:rFonts w:ascii="Calibri" w:eastAsia="Times New Roman" w:hAnsi="Calibri" w:cs="Times New Roman"/>
          <w:spacing w:val="51"/>
        </w:rPr>
        <w:t xml:space="preserve"> </w:t>
      </w:r>
      <w:r w:rsidRPr="00082A0C">
        <w:rPr>
          <w:rFonts w:ascii="Calibri" w:eastAsia="Times New Roman" w:hAnsi="Calibri" w:cs="Times New Roman"/>
        </w:rPr>
        <w:t>for</w:t>
      </w:r>
      <w:r w:rsidRPr="00082A0C">
        <w:rPr>
          <w:rFonts w:ascii="Calibri" w:eastAsia="Times New Roman" w:hAnsi="Calibri" w:cs="Times New Roman"/>
          <w:w w:val="97"/>
        </w:rPr>
        <w:t xml:space="preserve"> </w:t>
      </w:r>
      <w:r w:rsidRPr="00082A0C">
        <w:rPr>
          <w:rFonts w:ascii="Calibri" w:eastAsia="Times New Roman" w:hAnsi="Calibri" w:cs="Times New Roman"/>
        </w:rPr>
        <w:t>maintenance by the city or</w:t>
      </w:r>
      <w:r w:rsidRPr="00082A0C">
        <w:rPr>
          <w:rFonts w:ascii="Calibri" w:eastAsia="Times New Roman" w:hAnsi="Calibri" w:cs="Times New Roman"/>
          <w:spacing w:val="-2"/>
        </w:rPr>
        <w:t xml:space="preserve"> </w:t>
      </w:r>
      <w:r w:rsidRPr="00082A0C">
        <w:rPr>
          <w:rFonts w:ascii="Calibri" w:eastAsia="Times New Roman" w:hAnsi="Calibri" w:cs="Times New Roman"/>
        </w:rPr>
        <w:t>county.</w:t>
      </w:r>
    </w:p>
    <w:p w14:paraId="64B53631" w14:textId="77777777" w:rsidR="00082A0C" w:rsidRPr="00082A0C" w:rsidRDefault="00082A0C" w:rsidP="00082A0C">
      <w:pPr>
        <w:autoSpaceDE/>
        <w:autoSpaceDN/>
        <w:spacing w:line="260" w:lineRule="exact"/>
        <w:ind w:left="842" w:right="1681"/>
        <w:jc w:val="both"/>
        <w:rPr>
          <w:rFonts w:ascii="Calibri" w:eastAsia="Times New Roman" w:hAnsi="Calibri" w:cs="Times New Roman"/>
        </w:rPr>
      </w:pPr>
    </w:p>
    <w:p w14:paraId="16ECE706" w14:textId="77777777" w:rsidR="00082A0C" w:rsidRPr="00082A0C" w:rsidRDefault="00082A0C" w:rsidP="00082A0C">
      <w:pPr>
        <w:autoSpaceDE/>
        <w:autoSpaceDN/>
        <w:spacing w:line="260" w:lineRule="exact"/>
        <w:ind w:left="842" w:right="1681" w:firstLine="14"/>
        <w:jc w:val="both"/>
        <w:rPr>
          <w:rFonts w:ascii="Calibri" w:eastAsia="Times New Roman" w:hAnsi="Calibri" w:cs="Times New Roman"/>
        </w:rPr>
      </w:pPr>
      <w:r w:rsidRPr="00082A0C">
        <w:rPr>
          <w:rFonts w:ascii="Calibri" w:eastAsia="Times New Roman" w:hAnsi="Calibri" w:cs="Times New Roman"/>
          <w:i/>
        </w:rPr>
        <w:t xml:space="preserve">Terrace </w:t>
      </w:r>
      <w:r w:rsidRPr="00082A0C">
        <w:rPr>
          <w:rFonts w:ascii="Calibri" w:eastAsia="Times New Roman" w:hAnsi="Calibri" w:cs="Times New Roman"/>
        </w:rPr>
        <w:t>is a relatively level step constructed in the face of a graded slope surface</w:t>
      </w:r>
      <w:r w:rsidRPr="00082A0C">
        <w:rPr>
          <w:rFonts w:ascii="Calibri" w:eastAsia="Times New Roman" w:hAnsi="Calibri" w:cs="Times New Roman"/>
          <w:spacing w:val="35"/>
        </w:rPr>
        <w:t xml:space="preserve"> </w:t>
      </w:r>
      <w:r w:rsidRPr="00082A0C">
        <w:rPr>
          <w:rFonts w:ascii="Calibri" w:eastAsia="Times New Roman" w:hAnsi="Calibri" w:cs="Times New Roman"/>
        </w:rPr>
        <w:t>for</w:t>
      </w:r>
      <w:r w:rsidRPr="00082A0C">
        <w:rPr>
          <w:rFonts w:ascii="Calibri" w:eastAsia="Times New Roman" w:hAnsi="Calibri" w:cs="Times New Roman"/>
          <w:w w:val="97"/>
        </w:rPr>
        <w:t xml:space="preserve"> </w:t>
      </w:r>
      <w:r w:rsidRPr="00082A0C">
        <w:rPr>
          <w:rFonts w:ascii="Calibri" w:eastAsia="Times New Roman" w:hAnsi="Calibri" w:cs="Times New Roman"/>
        </w:rPr>
        <w:t>drainage and maintenance</w:t>
      </w:r>
      <w:r w:rsidRPr="00082A0C">
        <w:rPr>
          <w:rFonts w:ascii="Calibri" w:eastAsia="Times New Roman" w:hAnsi="Calibri" w:cs="Times New Roman"/>
          <w:spacing w:val="-16"/>
        </w:rPr>
        <w:t xml:space="preserve"> </w:t>
      </w:r>
      <w:r w:rsidRPr="00082A0C">
        <w:rPr>
          <w:rFonts w:ascii="Calibri" w:eastAsia="Times New Roman" w:hAnsi="Calibri" w:cs="Times New Roman"/>
        </w:rPr>
        <w:t>purposes.</w:t>
      </w:r>
    </w:p>
    <w:p w14:paraId="196786E8" w14:textId="77777777" w:rsidR="00082A0C" w:rsidRPr="00082A0C" w:rsidRDefault="00082A0C" w:rsidP="00082A0C">
      <w:pPr>
        <w:autoSpaceDE/>
        <w:autoSpaceDN/>
        <w:spacing w:line="260" w:lineRule="exact"/>
        <w:ind w:left="842" w:right="1681" w:firstLine="14"/>
        <w:jc w:val="both"/>
        <w:rPr>
          <w:rFonts w:ascii="Calibri" w:eastAsia="Times New Roman" w:hAnsi="Calibri" w:cs="Times New Roman"/>
        </w:rPr>
      </w:pPr>
    </w:p>
    <w:p w14:paraId="33AF2ED3" w14:textId="77777777" w:rsidR="00082A0C" w:rsidRPr="00082A0C" w:rsidRDefault="00082A0C" w:rsidP="00082A0C">
      <w:pPr>
        <w:autoSpaceDE/>
        <w:autoSpaceDN/>
        <w:spacing w:line="237" w:lineRule="auto"/>
        <w:ind w:left="842" w:right="1675" w:firstLine="14"/>
        <w:rPr>
          <w:rFonts w:ascii="Calibri" w:eastAsia="Times New Roman" w:hAnsi="Calibri" w:cs="Times New Roman"/>
        </w:rPr>
      </w:pPr>
      <w:r w:rsidRPr="00082A0C">
        <w:rPr>
          <w:rFonts w:ascii="Calibri" w:eastAsia="Times New Roman" w:hAnsi="Calibri" w:cs="Times New Roman"/>
          <w:i/>
        </w:rPr>
        <w:t xml:space="preserve">Utility </w:t>
      </w:r>
      <w:r w:rsidRPr="00082A0C">
        <w:rPr>
          <w:rFonts w:ascii="Calibri" w:eastAsia="Times New Roman" w:hAnsi="Calibri" w:cs="Times New Roman"/>
        </w:rPr>
        <w:t>means any part of a group of units which provides service to the</w:t>
      </w:r>
      <w:r w:rsidRPr="00082A0C">
        <w:rPr>
          <w:rFonts w:ascii="Calibri" w:eastAsia="Times New Roman" w:hAnsi="Calibri" w:cs="Times New Roman"/>
          <w:spacing w:val="39"/>
        </w:rPr>
        <w:t xml:space="preserve"> </w:t>
      </w:r>
      <w:r w:rsidRPr="00082A0C">
        <w:rPr>
          <w:rFonts w:ascii="Calibri" w:eastAsia="Times New Roman" w:hAnsi="Calibri" w:cs="Times New Roman"/>
        </w:rPr>
        <w:t>public,</w:t>
      </w:r>
      <w:r w:rsidRPr="00082A0C">
        <w:rPr>
          <w:rFonts w:ascii="Calibri" w:eastAsia="Times New Roman" w:hAnsi="Calibri" w:cs="Times New Roman"/>
          <w:w w:val="96"/>
        </w:rPr>
        <w:t xml:space="preserve"> </w:t>
      </w:r>
      <w:r w:rsidRPr="00082A0C">
        <w:rPr>
          <w:rFonts w:ascii="Calibri" w:eastAsia="Times New Roman" w:hAnsi="Calibri" w:cs="Times New Roman"/>
        </w:rPr>
        <w:t>specifically including; electrical power, telephone service, gas supply, television</w:t>
      </w:r>
      <w:r w:rsidRPr="00082A0C">
        <w:rPr>
          <w:rFonts w:ascii="Calibri" w:eastAsia="Times New Roman" w:hAnsi="Calibri" w:cs="Times New Roman"/>
          <w:spacing w:val="20"/>
        </w:rPr>
        <w:t xml:space="preserve"> </w:t>
      </w:r>
      <w:r w:rsidRPr="00082A0C">
        <w:rPr>
          <w:rFonts w:ascii="Calibri" w:eastAsia="Times New Roman" w:hAnsi="Calibri" w:cs="Times New Roman"/>
        </w:rPr>
        <w:t>cable</w:t>
      </w:r>
      <w:r w:rsidRPr="00082A0C">
        <w:rPr>
          <w:rFonts w:ascii="Calibri" w:eastAsia="Times New Roman" w:hAnsi="Calibri" w:cs="Times New Roman"/>
          <w:w w:val="97"/>
        </w:rPr>
        <w:t xml:space="preserve"> </w:t>
      </w:r>
      <w:r w:rsidRPr="00082A0C">
        <w:rPr>
          <w:rFonts w:ascii="Calibri" w:eastAsia="Times New Roman" w:hAnsi="Calibri" w:cs="Times New Roman"/>
        </w:rPr>
        <w:t>service, water and sanitary sewer</w:t>
      </w:r>
    </w:p>
    <w:p w14:paraId="62A42580" w14:textId="77777777" w:rsidR="00082A0C" w:rsidRPr="00082A0C" w:rsidRDefault="00082A0C" w:rsidP="00082A0C">
      <w:pPr>
        <w:autoSpaceDE/>
        <w:autoSpaceDN/>
        <w:spacing w:line="237" w:lineRule="auto"/>
        <w:ind w:right="1675"/>
        <w:rPr>
          <w:rFonts w:ascii="Calibri" w:eastAsia="Times New Roman" w:hAnsi="Calibri" w:cs="Times New Roman"/>
        </w:rPr>
      </w:pPr>
    </w:p>
    <w:p w14:paraId="4E3F78F7" w14:textId="77777777" w:rsidR="00082A0C" w:rsidRPr="00082A0C" w:rsidRDefault="00082A0C" w:rsidP="00082A0C">
      <w:pPr>
        <w:widowControl/>
        <w:autoSpaceDE/>
        <w:autoSpaceDN/>
        <w:spacing w:before="71" w:after="200" w:line="244" w:lineRule="auto"/>
        <w:ind w:left="886" w:right="1793" w:firstLine="14"/>
        <w:rPr>
          <w:rFonts w:ascii="Calibri" w:eastAsia="Times New Roman" w:hAnsi="Calibri" w:cs="Times New Roman"/>
        </w:rPr>
      </w:pPr>
      <w:r w:rsidRPr="00082A0C">
        <w:rPr>
          <w:rFonts w:ascii="Calibri" w:eastAsia="Times New Roman" w:hAnsi="Calibri" w:cs="Times New Roman"/>
          <w:i/>
        </w:rPr>
        <w:t xml:space="preserve">Utility company </w:t>
      </w:r>
      <w:r w:rsidRPr="00082A0C">
        <w:rPr>
          <w:rFonts w:ascii="Calibri" w:eastAsia="Times New Roman" w:hAnsi="Calibri" w:cs="Times New Roman"/>
        </w:rPr>
        <w:t>means the owner of any utility facility which holds a valid franchise</w:t>
      </w:r>
      <w:r w:rsidRPr="00082A0C">
        <w:rPr>
          <w:rFonts w:ascii="Calibri" w:eastAsia="Times New Roman" w:hAnsi="Calibri" w:cs="Times New Roman"/>
          <w:spacing w:val="14"/>
        </w:rPr>
        <w:t xml:space="preserve"> </w:t>
      </w:r>
      <w:r w:rsidRPr="00082A0C">
        <w:rPr>
          <w:rFonts w:ascii="Calibri" w:eastAsia="Times New Roman" w:hAnsi="Calibri" w:cs="Times New Roman"/>
        </w:rPr>
        <w:t xml:space="preserve">to operate such utility within the area of an excavation or grading work  </w:t>
      </w:r>
      <w:r w:rsidRPr="00082A0C">
        <w:rPr>
          <w:rFonts w:ascii="Calibri" w:eastAsia="Times New Roman" w:hAnsi="Calibri" w:cs="Times New Roman"/>
          <w:spacing w:val="34"/>
        </w:rPr>
        <w:t xml:space="preserve"> </w:t>
      </w:r>
      <w:r w:rsidRPr="00082A0C">
        <w:rPr>
          <w:rFonts w:ascii="Calibri" w:eastAsia="Times New Roman" w:hAnsi="Calibri" w:cs="Times New Roman"/>
        </w:rPr>
        <w:t>project.</w:t>
      </w:r>
    </w:p>
    <w:p w14:paraId="741070EC" w14:textId="77777777" w:rsidR="00082A0C" w:rsidRPr="00082A0C" w:rsidRDefault="00082A0C" w:rsidP="00082A0C">
      <w:pPr>
        <w:widowControl/>
        <w:autoSpaceDE/>
        <w:autoSpaceDN/>
        <w:spacing w:after="200" w:line="244" w:lineRule="auto"/>
        <w:ind w:left="878" w:right="1793" w:firstLine="21"/>
        <w:rPr>
          <w:rFonts w:ascii="Calibri" w:eastAsia="Times New Roman" w:hAnsi="Calibri" w:cs="Times New Roman"/>
        </w:rPr>
      </w:pPr>
      <w:r w:rsidRPr="00082A0C">
        <w:rPr>
          <w:rFonts w:ascii="Calibri" w:eastAsia="Times New Roman" w:hAnsi="Calibri" w:cs="Times New Roman"/>
          <w:i/>
        </w:rPr>
        <w:lastRenderedPageBreak/>
        <w:t xml:space="preserve">Vegetation </w:t>
      </w:r>
      <w:r w:rsidRPr="00082A0C">
        <w:rPr>
          <w:rFonts w:ascii="Calibri" w:eastAsia="Times New Roman" w:hAnsi="Calibri" w:cs="Times New Roman"/>
        </w:rPr>
        <w:t xml:space="preserve">means any natural or planted growth including trees, grass, vines, </w:t>
      </w:r>
      <w:r w:rsidRPr="00082A0C">
        <w:rPr>
          <w:rFonts w:ascii="Calibri" w:eastAsia="Times New Roman" w:hAnsi="Calibri" w:cs="Times New Roman"/>
          <w:spacing w:val="51"/>
        </w:rPr>
        <w:t>bush</w:t>
      </w:r>
      <w:r w:rsidRPr="00082A0C">
        <w:rPr>
          <w:rFonts w:ascii="Calibri" w:eastAsia="Times New Roman" w:hAnsi="Calibri" w:cs="Times New Roman"/>
        </w:rPr>
        <w:t>, weeds, shrubs,</w:t>
      </w:r>
      <w:r w:rsidRPr="00082A0C">
        <w:rPr>
          <w:rFonts w:ascii="Calibri" w:eastAsia="Times New Roman" w:hAnsi="Calibri" w:cs="Times New Roman"/>
          <w:spacing w:val="21"/>
        </w:rPr>
        <w:t xml:space="preserve"> </w:t>
      </w:r>
      <w:r w:rsidRPr="00082A0C">
        <w:rPr>
          <w:rFonts w:ascii="Calibri" w:eastAsia="Times New Roman" w:hAnsi="Calibri" w:cs="Times New Roman"/>
        </w:rPr>
        <w:t>etc.</w:t>
      </w:r>
    </w:p>
    <w:p w14:paraId="35C8FBBB" w14:textId="77777777" w:rsidR="00082A0C" w:rsidRPr="00082A0C" w:rsidRDefault="00082A0C" w:rsidP="00082A0C">
      <w:pPr>
        <w:autoSpaceDE/>
        <w:autoSpaceDN/>
        <w:spacing w:line="237" w:lineRule="auto"/>
        <w:ind w:left="842" w:right="1675" w:firstLine="14"/>
        <w:rPr>
          <w:rFonts w:ascii="Calibri" w:eastAsia="Times New Roman" w:hAnsi="Calibri" w:cs="Times New Roman"/>
          <w:b/>
          <w:u w:val="single"/>
        </w:rPr>
      </w:pPr>
    </w:p>
    <w:p w14:paraId="7A6E0148" w14:textId="29B16A62" w:rsidR="00082A0C" w:rsidRPr="00082A0C" w:rsidRDefault="00C674A9" w:rsidP="00082A0C">
      <w:pPr>
        <w:widowControl/>
        <w:autoSpaceDE/>
        <w:autoSpaceDN/>
        <w:spacing w:after="200" w:line="276" w:lineRule="auto"/>
        <w:rPr>
          <w:rFonts w:ascii="Calibri" w:eastAsia="Times New Roman" w:hAnsi="Calibri" w:cs="Times New Roman"/>
          <w:b/>
        </w:rPr>
      </w:pPr>
      <w:r w:rsidRPr="00C674A9">
        <w:rPr>
          <w:rFonts w:ascii="Calibri" w:eastAsia="Times New Roman" w:hAnsi="Calibri" w:cs="Times New Roman"/>
          <w:b/>
        </w:rPr>
        <w:t>9.3</w:t>
      </w:r>
    </w:p>
    <w:p w14:paraId="69342AE1" w14:textId="77777777" w:rsidR="00082A0C" w:rsidRPr="00082A0C" w:rsidRDefault="00082A0C" w:rsidP="002B41F2">
      <w:pPr>
        <w:widowControl/>
        <w:numPr>
          <w:ilvl w:val="0"/>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PERMITS REQUIRED</w:t>
      </w:r>
    </w:p>
    <w:p w14:paraId="115DE02B" w14:textId="77777777" w:rsidR="00082A0C" w:rsidRPr="00082A0C" w:rsidRDefault="00082A0C" w:rsidP="002B41F2">
      <w:pPr>
        <w:widowControl/>
        <w:numPr>
          <w:ilvl w:val="1"/>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Except as otherwise exempted in this Code, no person shall do any excavations or grading without first obtaining a permit from the City Building and Code Enforcement. A separate permit shall be required for each site, and may cover both excavation and fill. </w:t>
      </w:r>
    </w:p>
    <w:p w14:paraId="596D90B6" w14:textId="77777777" w:rsidR="00082A0C" w:rsidRPr="00082A0C" w:rsidRDefault="00082A0C" w:rsidP="002B41F2">
      <w:pPr>
        <w:widowControl/>
        <w:numPr>
          <w:ilvl w:val="0"/>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APPLICATION</w:t>
      </w:r>
    </w:p>
    <w:p w14:paraId="5B556DB5" w14:textId="77777777" w:rsidR="00082A0C" w:rsidRPr="00082A0C" w:rsidRDefault="00082A0C" w:rsidP="002B41F2">
      <w:pPr>
        <w:widowControl/>
        <w:numPr>
          <w:ilvl w:val="1"/>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To obtain a permit the applicant shall submit a Prairie Grove Grading and Erosion Control Application to the Prairie Grove Building and Code Enforcement office. Every application will include name, address, contact person or representing firm, contractor, map or plat of proposed area, total acreage, and such additional information as requested in the application form. </w:t>
      </w:r>
    </w:p>
    <w:p w14:paraId="775E9F8D" w14:textId="77777777" w:rsidR="00082A0C" w:rsidRPr="00082A0C" w:rsidRDefault="00082A0C" w:rsidP="002B41F2">
      <w:pPr>
        <w:widowControl/>
        <w:numPr>
          <w:ilvl w:val="0"/>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PLANS AND SPECIFICATIONS- ENGINEERED GRADING PROJECTS</w:t>
      </w:r>
    </w:p>
    <w:p w14:paraId="041BEC85" w14:textId="77777777" w:rsidR="00082A0C" w:rsidRPr="00082A0C" w:rsidRDefault="00082A0C" w:rsidP="002B41F2">
      <w:pPr>
        <w:widowControl/>
        <w:numPr>
          <w:ilvl w:val="1"/>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Each application for an excavation and grading permit shall be accompanied by a set of plans and specifications prepared by an Arkansas Licensed Engineer or Landscape Architect if: </w:t>
      </w:r>
    </w:p>
    <w:p w14:paraId="3E4D6D61"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Disturbed Site exceeds one acre</w:t>
      </w:r>
    </w:p>
    <w:p w14:paraId="3B69EB85"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The excavation or grading could alter storm drainage discharge locations or characteristics of storm water run-off; or</w:t>
      </w:r>
    </w:p>
    <w:p w14:paraId="697D1984"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The maximum vertical cut or fill will exceed four (4’) feet within ten feet (10’) horizontal distance from the property line; or</w:t>
      </w:r>
    </w:p>
    <w:p w14:paraId="7F48D2BD"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City building or code enforcement staff determines that the extent of the proposed excavation or grading work could create a significant impact to the public or adjacent properties. </w:t>
      </w:r>
    </w:p>
    <w:p w14:paraId="27C98B2E" w14:textId="77777777" w:rsidR="00082A0C" w:rsidRPr="00082A0C" w:rsidRDefault="00082A0C" w:rsidP="002B41F2">
      <w:pPr>
        <w:widowControl/>
        <w:numPr>
          <w:ilvl w:val="1"/>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Plans shall include: </w:t>
      </w:r>
    </w:p>
    <w:p w14:paraId="79ED3A8D"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Elevation contours showing existing and proposed elevations</w:t>
      </w:r>
    </w:p>
    <w:p w14:paraId="1CEC2112"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Details of all surface and subsurface drainage ditches, devices, walls, dams, or other protective devices. </w:t>
      </w:r>
    </w:p>
    <w:p w14:paraId="29BD6E1B"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Location of all buildings or permanent structures</w:t>
      </w:r>
    </w:p>
    <w:p w14:paraId="6335CEFC"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Identification of undisturbed land</w:t>
      </w:r>
    </w:p>
    <w:p w14:paraId="225276D6"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Location of natural features, such as drainage ways, ditches, rock outcroppings, ponds, creeks, etc. </w:t>
      </w:r>
    </w:p>
    <w:p w14:paraId="50A5A8B0"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Location of known utilities</w:t>
      </w:r>
    </w:p>
    <w:p w14:paraId="7E454392"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Identification of all proposed drainage devices</w:t>
      </w:r>
    </w:p>
    <w:p w14:paraId="423E3DDC" w14:textId="77777777" w:rsidR="00082A0C" w:rsidRPr="00082A0C" w:rsidRDefault="00082A0C" w:rsidP="002B41F2">
      <w:pPr>
        <w:widowControl/>
        <w:numPr>
          <w:ilvl w:val="1"/>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Soil and Geology Reports </w:t>
      </w:r>
      <w:r w:rsidRPr="00082A0C">
        <w:rPr>
          <w:rFonts w:ascii="Calibri" w:eastAsia="Times New Roman" w:hAnsi="Calibri" w:cs="Times New Roman"/>
          <w:w w:val="110"/>
        </w:rPr>
        <w:t>Building development</w:t>
      </w:r>
      <w:r w:rsidRPr="00082A0C">
        <w:rPr>
          <w:rFonts w:ascii="Calibri" w:eastAsia="Times New Roman" w:hAnsi="Calibri" w:cs="Times New Roman"/>
          <w:spacing w:val="-20"/>
          <w:w w:val="110"/>
        </w:rPr>
        <w:t xml:space="preserve"> </w:t>
      </w:r>
      <w:r w:rsidRPr="00082A0C">
        <w:rPr>
          <w:rFonts w:ascii="Calibri" w:eastAsia="Times New Roman" w:hAnsi="Calibri" w:cs="Times New Roman"/>
          <w:w w:val="110"/>
        </w:rPr>
        <w:t>project.</w:t>
      </w:r>
    </w:p>
    <w:p w14:paraId="68D80AA5" w14:textId="3C631728" w:rsidR="00082A0C" w:rsidRPr="00082A0C" w:rsidRDefault="00082A0C" w:rsidP="002B41F2">
      <w:pPr>
        <w:widowControl/>
        <w:numPr>
          <w:ilvl w:val="2"/>
          <w:numId w:val="146"/>
        </w:numPr>
        <w:autoSpaceDE/>
        <w:autoSpaceDN/>
        <w:spacing w:before="71" w:after="200" w:line="244" w:lineRule="auto"/>
        <w:ind w:right="1714"/>
        <w:contextualSpacing/>
        <w:jc w:val="both"/>
        <w:rPr>
          <w:rFonts w:ascii="Calibri" w:eastAsia="Times New Roman" w:hAnsi="Calibri" w:cs="Times New Roman"/>
        </w:rPr>
      </w:pPr>
      <w:r w:rsidRPr="00082A0C">
        <w:rPr>
          <w:rFonts w:ascii="Calibri" w:eastAsia="Times New Roman" w:hAnsi="Calibri" w:cs="Times New Roman"/>
          <w:noProof/>
        </w:rPr>
        <mc:AlternateContent>
          <mc:Choice Requires="wpg">
            <w:drawing>
              <wp:anchor distT="0" distB="0" distL="114300" distR="114300" simplePos="0" relativeHeight="251709440" behindDoc="0" locked="0" layoutInCell="1" allowOverlap="1" wp14:anchorId="62891798" wp14:editId="13BC5DB1">
                <wp:simplePos x="0" y="0"/>
                <wp:positionH relativeFrom="page">
                  <wp:posOffset>7741920</wp:posOffset>
                </wp:positionH>
                <wp:positionV relativeFrom="paragraph">
                  <wp:posOffset>253365</wp:posOffset>
                </wp:positionV>
                <wp:extent cx="1270" cy="512445"/>
                <wp:effectExtent l="0" t="0" r="36830" b="20955"/>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512445"/>
                          <a:chOff x="12192" y="399"/>
                          <a:chExt cx="2" cy="807"/>
                        </a:xfrm>
                      </wpg:grpSpPr>
                      <wps:wsp>
                        <wps:cNvPr id="51" name="Freeform 17"/>
                        <wps:cNvSpPr>
                          <a:spLocks/>
                        </wps:cNvSpPr>
                        <wps:spPr bwMode="auto">
                          <a:xfrm>
                            <a:off x="12192" y="399"/>
                            <a:ext cx="2" cy="807"/>
                          </a:xfrm>
                          <a:custGeom>
                            <a:avLst/>
                            <a:gdLst>
                              <a:gd name="T0" fmla="+- 0 1205 399"/>
                              <a:gd name="T1" fmla="*/ 1205 h 807"/>
                              <a:gd name="T2" fmla="+- 0 399 399"/>
                              <a:gd name="T3" fmla="*/ 399 h 807"/>
                            </a:gdLst>
                            <a:ahLst/>
                            <a:cxnLst>
                              <a:cxn ang="0">
                                <a:pos x="0" y="T1"/>
                              </a:cxn>
                              <a:cxn ang="0">
                                <a:pos x="0" y="T3"/>
                              </a:cxn>
                            </a:cxnLst>
                            <a:rect l="0" t="0" r="r" b="b"/>
                            <a:pathLst>
                              <a:path h="807">
                                <a:moveTo>
                                  <a:pt x="0" y="806"/>
                                </a:moveTo>
                                <a:lnTo>
                                  <a:pt x="0" y="0"/>
                                </a:lnTo>
                              </a:path>
                            </a:pathLst>
                          </a:custGeom>
                          <a:noFill/>
                          <a:ln w="4571">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119A337D" id="Group 50" o:spid="_x0000_s1026" style="position:absolute;margin-left:609.6pt;margin-top:19.95pt;width:.1pt;height:40.35pt;z-index:251709440;mso-position-horizontal-relative:page" coordorigin="12192,399" coordsize="2,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">
                <v:shape id="Freeform 17" o:spid="_x0000_s1027" style="position:absolute;left:12192;top:399;width:2;height:807;visibility:visible;mso-wrap-style:square;v-text-anchor:top" coordsize="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" path="m,806l,e" filled="f" strokeweight=".127mm">
                  <v:path arrowok="t" o:connecttype="custom" o:connectlocs="0,1205;0,399" o:connectangles="0,0"/>
                </v:shape>
                <w10:wrap anchorx="page"/>
              </v:group>
            </w:pict>
          </mc:Fallback>
        </mc:AlternateContent>
      </w:r>
      <w:r w:rsidRPr="00082A0C">
        <w:rPr>
          <w:rFonts w:ascii="Calibri" w:eastAsia="Times New Roman" w:hAnsi="Calibri" w:cs="Times New Roman"/>
        </w:rPr>
        <w:t xml:space="preserve">Any </w:t>
      </w:r>
      <w:proofErr w:type="gramStart"/>
      <w:r w:rsidRPr="00082A0C">
        <w:rPr>
          <w:rFonts w:ascii="Calibri" w:eastAsia="Times New Roman" w:hAnsi="Calibri" w:cs="Times New Roman"/>
        </w:rPr>
        <w:t>application  for</w:t>
      </w:r>
      <w:proofErr w:type="gramEnd"/>
      <w:r w:rsidRPr="00082A0C">
        <w:rPr>
          <w:rFonts w:ascii="Calibri" w:eastAsia="Times New Roman" w:hAnsi="Calibri" w:cs="Times New Roman"/>
        </w:rPr>
        <w:t xml:space="preserve"> an engineered  grading project upon  which  a building(s)  is  proposed</w:t>
      </w:r>
      <w:r w:rsidRPr="00082A0C">
        <w:rPr>
          <w:rFonts w:ascii="Calibri" w:eastAsia="Times New Roman" w:hAnsi="Calibri" w:cs="Times New Roman"/>
          <w:w w:val="102"/>
        </w:rPr>
        <w:t xml:space="preserve"> </w:t>
      </w:r>
      <w:r w:rsidRPr="00082A0C">
        <w:rPr>
          <w:rFonts w:ascii="Calibri" w:eastAsia="Times New Roman" w:hAnsi="Calibri" w:cs="Times New Roman"/>
        </w:rPr>
        <w:t>to</w:t>
      </w:r>
      <w:r w:rsidRPr="00082A0C">
        <w:rPr>
          <w:rFonts w:ascii="Calibri" w:eastAsia="Times New Roman" w:hAnsi="Calibri" w:cs="Times New Roman"/>
          <w:spacing w:val="29"/>
        </w:rPr>
        <w:t xml:space="preserve"> </w:t>
      </w:r>
      <w:r w:rsidRPr="00082A0C">
        <w:rPr>
          <w:rFonts w:ascii="Calibri" w:eastAsia="Times New Roman" w:hAnsi="Calibri" w:cs="Times New Roman"/>
        </w:rPr>
        <w:t>be</w:t>
      </w:r>
      <w:r w:rsidRPr="00082A0C">
        <w:rPr>
          <w:rFonts w:ascii="Calibri" w:eastAsia="Times New Roman" w:hAnsi="Calibri" w:cs="Times New Roman"/>
          <w:spacing w:val="36"/>
        </w:rPr>
        <w:t xml:space="preserve"> </w:t>
      </w:r>
      <w:r w:rsidRPr="00082A0C">
        <w:rPr>
          <w:rFonts w:ascii="Calibri" w:eastAsia="Times New Roman" w:hAnsi="Calibri" w:cs="Times New Roman"/>
        </w:rPr>
        <w:t>located</w:t>
      </w:r>
      <w:r w:rsidRPr="00082A0C">
        <w:rPr>
          <w:rFonts w:ascii="Calibri" w:eastAsia="Times New Roman" w:hAnsi="Calibri" w:cs="Times New Roman"/>
          <w:spacing w:val="30"/>
        </w:rPr>
        <w:t xml:space="preserve"> </w:t>
      </w:r>
      <w:r w:rsidRPr="00082A0C">
        <w:rPr>
          <w:rFonts w:ascii="Calibri" w:eastAsia="Times New Roman" w:hAnsi="Calibri" w:cs="Times New Roman"/>
        </w:rPr>
        <w:t>following</w:t>
      </w:r>
      <w:r w:rsidRPr="00082A0C">
        <w:rPr>
          <w:rFonts w:ascii="Calibri" w:eastAsia="Times New Roman" w:hAnsi="Calibri" w:cs="Times New Roman"/>
          <w:spacing w:val="32"/>
        </w:rPr>
        <w:t xml:space="preserve"> </w:t>
      </w:r>
      <w:r w:rsidRPr="00082A0C">
        <w:rPr>
          <w:rFonts w:ascii="Calibri" w:eastAsia="Times New Roman" w:hAnsi="Calibri" w:cs="Times New Roman"/>
        </w:rPr>
        <w:lastRenderedPageBreak/>
        <w:t>completion</w:t>
      </w:r>
      <w:r w:rsidRPr="00082A0C">
        <w:rPr>
          <w:rFonts w:ascii="Calibri" w:eastAsia="Times New Roman" w:hAnsi="Calibri" w:cs="Times New Roman"/>
          <w:spacing w:val="42"/>
        </w:rPr>
        <w:t xml:space="preserve"> </w:t>
      </w:r>
      <w:r w:rsidRPr="00082A0C">
        <w:rPr>
          <w:rFonts w:ascii="Calibri" w:eastAsia="Times New Roman" w:hAnsi="Calibri" w:cs="Times New Roman"/>
        </w:rPr>
        <w:t>of</w:t>
      </w:r>
      <w:r w:rsidRPr="00082A0C">
        <w:rPr>
          <w:rFonts w:ascii="Calibri" w:eastAsia="Times New Roman" w:hAnsi="Calibri" w:cs="Times New Roman"/>
          <w:spacing w:val="18"/>
        </w:rPr>
        <w:t xml:space="preserve"> </w:t>
      </w:r>
      <w:r w:rsidRPr="00082A0C">
        <w:rPr>
          <w:rFonts w:ascii="Calibri" w:eastAsia="Times New Roman" w:hAnsi="Calibri" w:cs="Times New Roman"/>
        </w:rPr>
        <w:t>the</w:t>
      </w:r>
      <w:r w:rsidRPr="00082A0C">
        <w:rPr>
          <w:rFonts w:ascii="Calibri" w:eastAsia="Times New Roman" w:hAnsi="Calibri" w:cs="Times New Roman"/>
          <w:spacing w:val="34"/>
        </w:rPr>
        <w:t xml:space="preserve"> </w:t>
      </w:r>
      <w:r w:rsidRPr="00082A0C">
        <w:rPr>
          <w:rFonts w:ascii="Calibri" w:eastAsia="Times New Roman" w:hAnsi="Calibri" w:cs="Times New Roman"/>
        </w:rPr>
        <w:t>grading</w:t>
      </w:r>
      <w:r w:rsidRPr="00082A0C">
        <w:rPr>
          <w:rFonts w:ascii="Calibri" w:eastAsia="Times New Roman" w:hAnsi="Calibri" w:cs="Times New Roman"/>
          <w:spacing w:val="36"/>
        </w:rPr>
        <w:t xml:space="preserve"> </w:t>
      </w:r>
      <w:r w:rsidRPr="00082A0C">
        <w:rPr>
          <w:rFonts w:ascii="Calibri" w:eastAsia="Times New Roman" w:hAnsi="Calibri" w:cs="Times New Roman"/>
        </w:rPr>
        <w:t>and</w:t>
      </w:r>
      <w:r w:rsidRPr="00082A0C">
        <w:rPr>
          <w:rFonts w:ascii="Calibri" w:eastAsia="Times New Roman" w:hAnsi="Calibri" w:cs="Times New Roman"/>
          <w:spacing w:val="29"/>
        </w:rPr>
        <w:t xml:space="preserve"> </w:t>
      </w:r>
      <w:r w:rsidRPr="00082A0C">
        <w:rPr>
          <w:rFonts w:ascii="Calibri" w:eastAsia="Times New Roman" w:hAnsi="Calibri" w:cs="Times New Roman"/>
        </w:rPr>
        <w:t>excavation</w:t>
      </w:r>
      <w:r w:rsidRPr="00082A0C">
        <w:rPr>
          <w:rFonts w:ascii="Calibri" w:eastAsia="Times New Roman" w:hAnsi="Calibri" w:cs="Times New Roman"/>
          <w:spacing w:val="44"/>
        </w:rPr>
        <w:t xml:space="preserve"> </w:t>
      </w:r>
      <w:r w:rsidRPr="00082A0C">
        <w:rPr>
          <w:rFonts w:ascii="Calibri" w:eastAsia="Times New Roman" w:hAnsi="Calibri" w:cs="Times New Roman"/>
        </w:rPr>
        <w:t>shall</w:t>
      </w:r>
      <w:r w:rsidRPr="00082A0C">
        <w:rPr>
          <w:rFonts w:ascii="Calibri" w:eastAsia="Times New Roman" w:hAnsi="Calibri" w:cs="Times New Roman"/>
          <w:spacing w:val="30"/>
        </w:rPr>
        <w:t xml:space="preserve"> </w:t>
      </w:r>
      <w:r w:rsidRPr="00082A0C">
        <w:rPr>
          <w:rFonts w:ascii="Calibri" w:eastAsia="Times New Roman" w:hAnsi="Calibri" w:cs="Times New Roman"/>
        </w:rPr>
        <w:t>also</w:t>
      </w:r>
      <w:r w:rsidRPr="00082A0C">
        <w:rPr>
          <w:rFonts w:ascii="Calibri" w:eastAsia="Times New Roman" w:hAnsi="Calibri" w:cs="Times New Roman"/>
          <w:spacing w:val="27"/>
        </w:rPr>
        <w:t xml:space="preserve"> </w:t>
      </w:r>
      <w:r w:rsidRPr="00082A0C">
        <w:rPr>
          <w:rFonts w:ascii="Calibri" w:eastAsia="Times New Roman" w:hAnsi="Calibri" w:cs="Times New Roman"/>
        </w:rPr>
        <w:t>be</w:t>
      </w:r>
      <w:r w:rsidRPr="00082A0C">
        <w:rPr>
          <w:rFonts w:ascii="Calibri" w:eastAsia="Times New Roman" w:hAnsi="Calibri" w:cs="Times New Roman"/>
          <w:spacing w:val="36"/>
        </w:rPr>
        <w:t xml:space="preserve"> </w:t>
      </w:r>
      <w:r w:rsidRPr="00082A0C">
        <w:rPr>
          <w:rFonts w:ascii="Calibri" w:eastAsia="Times New Roman" w:hAnsi="Calibri" w:cs="Times New Roman"/>
        </w:rPr>
        <w:t>accompanied</w:t>
      </w:r>
      <w:r w:rsidRPr="00082A0C">
        <w:rPr>
          <w:rFonts w:ascii="Calibri" w:eastAsia="Times New Roman" w:hAnsi="Calibri" w:cs="Times New Roman"/>
          <w:spacing w:val="51"/>
        </w:rPr>
        <w:t xml:space="preserve"> </w:t>
      </w:r>
      <w:r w:rsidRPr="00082A0C">
        <w:rPr>
          <w:rFonts w:ascii="Calibri" w:eastAsia="Times New Roman" w:hAnsi="Calibri" w:cs="Times New Roman"/>
        </w:rPr>
        <w:t>by</w:t>
      </w:r>
      <w:r w:rsidRPr="00082A0C">
        <w:rPr>
          <w:rFonts w:ascii="Calibri" w:eastAsia="Times New Roman" w:hAnsi="Calibri" w:cs="Times New Roman"/>
          <w:spacing w:val="-53"/>
        </w:rPr>
        <w:t xml:space="preserve"> </w:t>
      </w:r>
      <w:r w:rsidRPr="00082A0C">
        <w:rPr>
          <w:rFonts w:ascii="Calibri" w:eastAsia="Times New Roman" w:hAnsi="Calibri" w:cs="Times New Roman"/>
        </w:rPr>
        <w:t>the  following</w:t>
      </w:r>
      <w:r w:rsidRPr="00082A0C">
        <w:rPr>
          <w:rFonts w:ascii="Calibri" w:eastAsia="Times New Roman" w:hAnsi="Calibri" w:cs="Times New Roman"/>
          <w:spacing w:val="25"/>
        </w:rPr>
        <w:t xml:space="preserve"> </w:t>
      </w:r>
      <w:r w:rsidRPr="00082A0C">
        <w:rPr>
          <w:rFonts w:ascii="Calibri" w:eastAsia="Times New Roman" w:hAnsi="Calibri" w:cs="Times New Roman"/>
        </w:rPr>
        <w:t>reports:</w:t>
      </w:r>
    </w:p>
    <w:p w14:paraId="431D4118" w14:textId="77777777" w:rsidR="00082A0C" w:rsidRPr="00082A0C" w:rsidRDefault="00082A0C" w:rsidP="00082A0C">
      <w:pPr>
        <w:widowControl/>
        <w:autoSpaceDE/>
        <w:autoSpaceDN/>
        <w:spacing w:after="200" w:line="276" w:lineRule="auto"/>
        <w:ind w:left="1440"/>
        <w:contextualSpacing/>
        <w:rPr>
          <w:rFonts w:ascii="Calibri" w:eastAsia="Times New Roman" w:hAnsi="Calibri" w:cs="Times New Roman"/>
        </w:rPr>
      </w:pPr>
    </w:p>
    <w:p w14:paraId="545717CD" w14:textId="77777777" w:rsidR="00082A0C" w:rsidRPr="00082A0C" w:rsidRDefault="00082A0C" w:rsidP="00082A0C">
      <w:pPr>
        <w:widowControl/>
        <w:autoSpaceDE/>
        <w:autoSpaceDN/>
        <w:spacing w:before="6" w:after="200" w:line="276" w:lineRule="auto"/>
        <w:rPr>
          <w:rFonts w:ascii="Calibri" w:eastAsia="Times New Roman" w:hAnsi="Calibri" w:cs="Times New Roman"/>
        </w:rPr>
      </w:pPr>
    </w:p>
    <w:p w14:paraId="2C38E466" w14:textId="77777777" w:rsidR="00082A0C" w:rsidRPr="00082A0C" w:rsidRDefault="00082A0C" w:rsidP="00082A0C">
      <w:pPr>
        <w:widowControl/>
        <w:autoSpaceDE/>
        <w:autoSpaceDN/>
        <w:spacing w:before="1" w:after="200" w:line="276" w:lineRule="auto"/>
        <w:rPr>
          <w:rFonts w:ascii="Calibri" w:eastAsia="Times New Roman" w:hAnsi="Calibri" w:cs="Times New Roman"/>
        </w:rPr>
      </w:pPr>
    </w:p>
    <w:p w14:paraId="1D9ED720" w14:textId="77777777" w:rsidR="00082A0C" w:rsidRPr="00082A0C" w:rsidRDefault="00082A0C" w:rsidP="002B41F2">
      <w:pPr>
        <w:numPr>
          <w:ilvl w:val="3"/>
          <w:numId w:val="146"/>
        </w:numPr>
        <w:tabs>
          <w:tab w:val="left" w:pos="1493"/>
        </w:tabs>
        <w:autoSpaceDE/>
        <w:autoSpaceDN/>
        <w:spacing w:before="71" w:line="247" w:lineRule="auto"/>
        <w:ind w:right="1710"/>
        <w:rPr>
          <w:rFonts w:ascii="Calibri" w:eastAsia="Times New Roman" w:hAnsi="Calibri" w:cs="Times New Roman"/>
        </w:rPr>
      </w:pPr>
      <w:r w:rsidRPr="00082A0C">
        <w:rPr>
          <w:rFonts w:ascii="Calibri" w:eastAsia="Times New Roman" w:hAnsi="Calibri" w:cs="Times New Roman"/>
        </w:rPr>
        <w:t>A soil engineering report, including data regarding the nature, distribution</w:t>
      </w:r>
      <w:r w:rsidRPr="00082A0C">
        <w:rPr>
          <w:rFonts w:ascii="Calibri" w:eastAsia="Times New Roman" w:hAnsi="Calibri" w:cs="Times New Roman"/>
          <w:spacing w:val="45"/>
        </w:rPr>
        <w:t xml:space="preserve"> </w:t>
      </w:r>
      <w:r w:rsidRPr="00082A0C">
        <w:rPr>
          <w:rFonts w:ascii="Calibri" w:eastAsia="Times New Roman" w:hAnsi="Calibri" w:cs="Times New Roman"/>
        </w:rPr>
        <w:t>and</w:t>
      </w:r>
      <w:r w:rsidRPr="00082A0C">
        <w:rPr>
          <w:rFonts w:ascii="Calibri" w:eastAsia="Times New Roman" w:hAnsi="Calibri" w:cs="Times New Roman"/>
          <w:w w:val="101"/>
        </w:rPr>
        <w:t xml:space="preserve"> </w:t>
      </w:r>
      <w:r w:rsidRPr="00082A0C">
        <w:rPr>
          <w:rFonts w:ascii="Calibri" w:eastAsia="Times New Roman" w:hAnsi="Calibri" w:cs="Times New Roman"/>
        </w:rPr>
        <w:t>strength</w:t>
      </w:r>
      <w:r w:rsidRPr="00082A0C">
        <w:rPr>
          <w:rFonts w:ascii="Calibri" w:eastAsia="Times New Roman" w:hAnsi="Calibri" w:cs="Times New Roman"/>
          <w:spacing w:val="34"/>
        </w:rPr>
        <w:t xml:space="preserve"> </w:t>
      </w:r>
      <w:r w:rsidRPr="00082A0C">
        <w:rPr>
          <w:rFonts w:ascii="Calibri" w:eastAsia="Times New Roman" w:hAnsi="Calibri" w:cs="Times New Roman"/>
        </w:rPr>
        <w:t>of</w:t>
      </w:r>
      <w:r w:rsidRPr="00082A0C">
        <w:rPr>
          <w:rFonts w:ascii="Calibri" w:eastAsia="Times New Roman" w:hAnsi="Calibri" w:cs="Times New Roman"/>
          <w:spacing w:val="27"/>
        </w:rPr>
        <w:t xml:space="preserve"> </w:t>
      </w:r>
      <w:r w:rsidRPr="00082A0C">
        <w:rPr>
          <w:rFonts w:ascii="Calibri" w:eastAsia="Times New Roman" w:hAnsi="Calibri" w:cs="Times New Roman"/>
        </w:rPr>
        <w:t>existing</w:t>
      </w:r>
      <w:r w:rsidRPr="00082A0C">
        <w:rPr>
          <w:rFonts w:ascii="Calibri" w:eastAsia="Times New Roman" w:hAnsi="Calibri" w:cs="Times New Roman"/>
          <w:spacing w:val="32"/>
        </w:rPr>
        <w:t xml:space="preserve"> </w:t>
      </w:r>
      <w:r w:rsidRPr="00082A0C">
        <w:rPr>
          <w:rFonts w:ascii="Calibri" w:eastAsia="Times New Roman" w:hAnsi="Calibri" w:cs="Times New Roman"/>
        </w:rPr>
        <w:t>soils,</w:t>
      </w:r>
      <w:r w:rsidRPr="00082A0C">
        <w:rPr>
          <w:rFonts w:ascii="Calibri" w:eastAsia="Times New Roman" w:hAnsi="Calibri" w:cs="Times New Roman"/>
          <w:spacing w:val="20"/>
        </w:rPr>
        <w:t xml:space="preserve"> </w:t>
      </w:r>
      <w:r w:rsidRPr="00082A0C">
        <w:rPr>
          <w:rFonts w:ascii="Calibri" w:eastAsia="Times New Roman" w:hAnsi="Calibri" w:cs="Times New Roman"/>
        </w:rPr>
        <w:t>conclusions</w:t>
      </w:r>
      <w:r w:rsidRPr="00082A0C">
        <w:rPr>
          <w:rFonts w:ascii="Calibri" w:eastAsia="Times New Roman" w:hAnsi="Calibri" w:cs="Times New Roman"/>
          <w:spacing w:val="44"/>
        </w:rPr>
        <w:t xml:space="preserve"> </w:t>
      </w:r>
      <w:r w:rsidRPr="00082A0C">
        <w:rPr>
          <w:rFonts w:ascii="Calibri" w:eastAsia="Times New Roman" w:hAnsi="Calibri" w:cs="Times New Roman"/>
        </w:rPr>
        <w:t>and</w:t>
      </w:r>
      <w:r w:rsidRPr="00082A0C">
        <w:rPr>
          <w:rFonts w:ascii="Calibri" w:eastAsia="Times New Roman" w:hAnsi="Calibri" w:cs="Times New Roman"/>
          <w:spacing w:val="13"/>
        </w:rPr>
        <w:t xml:space="preserve"> </w:t>
      </w:r>
      <w:r w:rsidRPr="00082A0C">
        <w:rPr>
          <w:rFonts w:ascii="Calibri" w:eastAsia="Times New Roman" w:hAnsi="Calibri" w:cs="Times New Roman"/>
        </w:rPr>
        <w:t>recommendations</w:t>
      </w:r>
      <w:r w:rsidRPr="00082A0C">
        <w:rPr>
          <w:rFonts w:ascii="Calibri" w:eastAsia="Times New Roman" w:hAnsi="Calibri" w:cs="Times New Roman"/>
          <w:spacing w:val="10"/>
        </w:rPr>
        <w:t xml:space="preserve"> </w:t>
      </w:r>
      <w:proofErr w:type="gramStart"/>
      <w:r w:rsidRPr="00082A0C">
        <w:rPr>
          <w:rFonts w:ascii="Calibri" w:eastAsia="Times New Roman" w:hAnsi="Calibri" w:cs="Times New Roman"/>
        </w:rPr>
        <w:t xml:space="preserve">for </w:t>
      </w:r>
      <w:r w:rsidRPr="00082A0C">
        <w:rPr>
          <w:rFonts w:ascii="Calibri" w:eastAsia="Times New Roman" w:hAnsi="Calibri" w:cs="Times New Roman"/>
          <w:spacing w:val="26"/>
        </w:rPr>
        <w:t xml:space="preserve"> </w:t>
      </w:r>
      <w:r w:rsidRPr="00082A0C">
        <w:rPr>
          <w:rFonts w:ascii="Calibri" w:eastAsia="Times New Roman" w:hAnsi="Calibri" w:cs="Times New Roman"/>
        </w:rPr>
        <w:t>grading</w:t>
      </w:r>
      <w:proofErr w:type="gramEnd"/>
      <w:r w:rsidRPr="00082A0C">
        <w:rPr>
          <w:rFonts w:ascii="Calibri" w:eastAsia="Times New Roman" w:hAnsi="Calibri" w:cs="Times New Roman"/>
          <w:spacing w:val="-53"/>
        </w:rPr>
        <w:t xml:space="preserve"> </w:t>
      </w:r>
      <w:r w:rsidRPr="00082A0C">
        <w:rPr>
          <w:rFonts w:ascii="Calibri" w:eastAsia="Times New Roman" w:hAnsi="Calibri" w:cs="Times New Roman"/>
        </w:rPr>
        <w:t xml:space="preserve">procedures and design criteria for corrective measures when  necessary, </w:t>
      </w:r>
      <w:r w:rsidRPr="00082A0C">
        <w:rPr>
          <w:rFonts w:ascii="Calibri" w:eastAsia="Times New Roman" w:hAnsi="Calibri" w:cs="Times New Roman"/>
          <w:spacing w:val="36"/>
        </w:rPr>
        <w:t xml:space="preserve"> </w:t>
      </w:r>
      <w:r w:rsidRPr="00082A0C">
        <w:rPr>
          <w:rFonts w:ascii="Calibri" w:eastAsia="Times New Roman" w:hAnsi="Calibri" w:cs="Times New Roman"/>
        </w:rPr>
        <w:t>and</w:t>
      </w:r>
      <w:r w:rsidRPr="00082A0C">
        <w:rPr>
          <w:rFonts w:ascii="Calibri" w:eastAsia="Times New Roman" w:hAnsi="Calibri" w:cs="Times New Roman"/>
          <w:w w:val="99"/>
        </w:rPr>
        <w:t xml:space="preserve"> </w:t>
      </w:r>
      <w:r w:rsidRPr="00082A0C">
        <w:rPr>
          <w:rFonts w:ascii="Calibri" w:eastAsia="Times New Roman" w:hAnsi="Calibri" w:cs="Times New Roman"/>
        </w:rPr>
        <w:t>opinions and recommendations covering  the  adequacy  of  sites  to  be  developed</w:t>
      </w:r>
      <w:r w:rsidRPr="00082A0C">
        <w:rPr>
          <w:rFonts w:ascii="Calibri" w:eastAsia="Times New Roman" w:hAnsi="Calibri" w:cs="Times New Roman"/>
          <w:spacing w:val="-47"/>
        </w:rPr>
        <w:t xml:space="preserve"> </w:t>
      </w:r>
      <w:r w:rsidRPr="00082A0C">
        <w:rPr>
          <w:rFonts w:ascii="Calibri" w:eastAsia="Times New Roman" w:hAnsi="Calibri" w:cs="Times New Roman"/>
        </w:rPr>
        <w:t>by</w:t>
      </w:r>
      <w:r w:rsidRPr="00082A0C">
        <w:rPr>
          <w:rFonts w:ascii="Calibri" w:eastAsia="Times New Roman" w:hAnsi="Calibri" w:cs="Times New Roman"/>
          <w:spacing w:val="19"/>
        </w:rPr>
        <w:t xml:space="preserve"> </w:t>
      </w:r>
      <w:r w:rsidRPr="00082A0C">
        <w:rPr>
          <w:rFonts w:ascii="Calibri" w:eastAsia="Times New Roman" w:hAnsi="Calibri" w:cs="Times New Roman"/>
        </w:rPr>
        <w:t>the</w:t>
      </w:r>
      <w:r w:rsidRPr="00082A0C">
        <w:rPr>
          <w:rFonts w:ascii="Calibri" w:eastAsia="Times New Roman" w:hAnsi="Calibri" w:cs="Times New Roman"/>
          <w:spacing w:val="28"/>
        </w:rPr>
        <w:t xml:space="preserve"> </w:t>
      </w:r>
      <w:r w:rsidRPr="00082A0C">
        <w:rPr>
          <w:rFonts w:ascii="Calibri" w:eastAsia="Times New Roman" w:hAnsi="Calibri" w:cs="Times New Roman"/>
        </w:rPr>
        <w:t>proposed grading.</w:t>
      </w:r>
      <w:r w:rsidRPr="00082A0C">
        <w:rPr>
          <w:rFonts w:ascii="Calibri" w:eastAsia="Times New Roman" w:hAnsi="Calibri" w:cs="Times New Roman"/>
          <w:spacing w:val="10"/>
        </w:rPr>
        <w:t xml:space="preserve"> </w:t>
      </w:r>
      <w:r w:rsidRPr="00082A0C">
        <w:rPr>
          <w:rFonts w:ascii="Calibri" w:eastAsia="Times New Roman" w:hAnsi="Calibri" w:cs="Times New Roman"/>
        </w:rPr>
        <w:t>Recommendations</w:t>
      </w:r>
      <w:r w:rsidRPr="00082A0C">
        <w:rPr>
          <w:rFonts w:ascii="Calibri" w:eastAsia="Times New Roman" w:hAnsi="Calibri" w:cs="Times New Roman"/>
          <w:spacing w:val="49"/>
        </w:rPr>
        <w:t xml:space="preserve"> </w:t>
      </w:r>
      <w:r w:rsidRPr="00082A0C">
        <w:rPr>
          <w:rFonts w:ascii="Calibri" w:eastAsia="Times New Roman" w:hAnsi="Calibri" w:cs="Times New Roman"/>
        </w:rPr>
        <w:t>included</w:t>
      </w:r>
      <w:r w:rsidRPr="00082A0C">
        <w:rPr>
          <w:rFonts w:ascii="Calibri" w:eastAsia="Times New Roman" w:hAnsi="Calibri" w:cs="Times New Roman"/>
          <w:spacing w:val="30"/>
        </w:rPr>
        <w:t xml:space="preserve"> </w:t>
      </w:r>
      <w:r w:rsidRPr="00082A0C">
        <w:rPr>
          <w:rFonts w:ascii="Calibri" w:eastAsia="Times New Roman" w:hAnsi="Calibri" w:cs="Times New Roman"/>
        </w:rPr>
        <w:t>in</w:t>
      </w:r>
      <w:r w:rsidRPr="00082A0C">
        <w:rPr>
          <w:rFonts w:ascii="Calibri" w:eastAsia="Times New Roman" w:hAnsi="Calibri" w:cs="Times New Roman"/>
          <w:spacing w:val="16"/>
        </w:rPr>
        <w:t xml:space="preserve"> </w:t>
      </w:r>
      <w:r w:rsidRPr="00082A0C">
        <w:rPr>
          <w:rFonts w:ascii="Calibri" w:eastAsia="Times New Roman" w:hAnsi="Calibri" w:cs="Times New Roman"/>
        </w:rPr>
        <w:t>the</w:t>
      </w:r>
      <w:r w:rsidRPr="00082A0C">
        <w:rPr>
          <w:rFonts w:ascii="Calibri" w:eastAsia="Times New Roman" w:hAnsi="Calibri" w:cs="Times New Roman"/>
          <w:spacing w:val="28"/>
        </w:rPr>
        <w:t xml:space="preserve"> </w:t>
      </w:r>
      <w:r w:rsidRPr="00082A0C">
        <w:rPr>
          <w:rFonts w:ascii="Calibri" w:eastAsia="Times New Roman" w:hAnsi="Calibri" w:cs="Times New Roman"/>
        </w:rPr>
        <w:t>report</w:t>
      </w:r>
      <w:r w:rsidRPr="00082A0C">
        <w:rPr>
          <w:rFonts w:ascii="Calibri" w:eastAsia="Times New Roman" w:hAnsi="Calibri" w:cs="Times New Roman"/>
          <w:spacing w:val="37"/>
        </w:rPr>
        <w:t xml:space="preserve"> </w:t>
      </w:r>
      <w:r w:rsidRPr="00082A0C">
        <w:rPr>
          <w:rFonts w:ascii="Calibri" w:eastAsia="Times New Roman" w:hAnsi="Calibri" w:cs="Times New Roman"/>
        </w:rPr>
        <w:t>and</w:t>
      </w:r>
      <w:r w:rsidRPr="00082A0C">
        <w:rPr>
          <w:rFonts w:ascii="Calibri" w:eastAsia="Times New Roman" w:hAnsi="Calibri" w:cs="Times New Roman"/>
          <w:spacing w:val="28"/>
        </w:rPr>
        <w:t xml:space="preserve"> </w:t>
      </w:r>
      <w:r w:rsidRPr="00082A0C">
        <w:rPr>
          <w:rFonts w:ascii="Calibri" w:eastAsia="Times New Roman" w:hAnsi="Calibri" w:cs="Times New Roman"/>
        </w:rPr>
        <w:t>approved</w:t>
      </w:r>
      <w:r w:rsidRPr="00082A0C">
        <w:rPr>
          <w:rFonts w:ascii="Calibri" w:eastAsia="Times New Roman" w:hAnsi="Calibri" w:cs="Times New Roman"/>
          <w:spacing w:val="-51"/>
        </w:rPr>
        <w:t xml:space="preserve"> </w:t>
      </w:r>
      <w:r w:rsidRPr="00082A0C">
        <w:rPr>
          <w:rFonts w:ascii="Calibri" w:eastAsia="Times New Roman" w:hAnsi="Calibri" w:cs="Times New Roman"/>
        </w:rPr>
        <w:t>by the city engineer shall be incorporated in the grading plans or</w:t>
      </w:r>
      <w:r w:rsidRPr="00082A0C">
        <w:rPr>
          <w:rFonts w:ascii="Calibri" w:eastAsia="Times New Roman" w:hAnsi="Calibri" w:cs="Times New Roman"/>
          <w:spacing w:val="52"/>
        </w:rPr>
        <w:t xml:space="preserve"> </w:t>
      </w:r>
      <w:r w:rsidRPr="00082A0C">
        <w:rPr>
          <w:rFonts w:ascii="Calibri" w:eastAsia="Times New Roman" w:hAnsi="Calibri" w:cs="Times New Roman"/>
        </w:rPr>
        <w:t>specifications.</w:t>
      </w:r>
    </w:p>
    <w:p w14:paraId="71AFB7B2" w14:textId="77777777" w:rsidR="00082A0C" w:rsidRPr="00082A0C" w:rsidRDefault="00082A0C" w:rsidP="002B41F2">
      <w:pPr>
        <w:widowControl/>
        <w:numPr>
          <w:ilvl w:val="3"/>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Engineering geology report that includes adequate evaluations of the geology of the city including conclusions and recommendations for the proposed development and grading.</w:t>
      </w:r>
    </w:p>
    <w:p w14:paraId="7D271608" w14:textId="77777777" w:rsidR="00082A0C" w:rsidRPr="00082A0C" w:rsidRDefault="00082A0C" w:rsidP="002B41F2">
      <w:pPr>
        <w:widowControl/>
        <w:numPr>
          <w:ilvl w:val="0"/>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ISSUANCE OF PERMITS</w:t>
      </w:r>
    </w:p>
    <w:p w14:paraId="5F85202C" w14:textId="77777777" w:rsidR="00082A0C" w:rsidRPr="00082A0C" w:rsidRDefault="00082A0C" w:rsidP="002B41F2">
      <w:pPr>
        <w:widowControl/>
        <w:numPr>
          <w:ilvl w:val="1"/>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The City shall issue a permit upon approval of the submitted plans and specifications. If the work authorized is not started within 6 months from the date of the permit, the permit shall become null and void.</w:t>
      </w:r>
    </w:p>
    <w:p w14:paraId="11302E26" w14:textId="77777777" w:rsidR="00082A0C" w:rsidRPr="00082A0C" w:rsidRDefault="00082A0C" w:rsidP="002B41F2">
      <w:pPr>
        <w:widowControl/>
        <w:numPr>
          <w:ilvl w:val="0"/>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FEES</w:t>
      </w:r>
    </w:p>
    <w:p w14:paraId="00672C71" w14:textId="77777777" w:rsidR="00082A0C" w:rsidRPr="00082A0C" w:rsidRDefault="00082A0C" w:rsidP="002B41F2">
      <w:pPr>
        <w:widowControl/>
        <w:numPr>
          <w:ilvl w:val="1"/>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Fees required: For projects less than 2 acres, a fee of$50.00 for non-engineered projects (no plans required) </w:t>
      </w:r>
      <w:proofErr w:type="gramStart"/>
      <w:r w:rsidRPr="00082A0C">
        <w:rPr>
          <w:rFonts w:ascii="Calibri" w:eastAsia="Times New Roman" w:hAnsi="Calibri" w:cs="Times New Roman"/>
        </w:rPr>
        <w:t>and  $</w:t>
      </w:r>
      <w:proofErr w:type="gramEnd"/>
      <w:r w:rsidRPr="00082A0C">
        <w:rPr>
          <w:rFonts w:ascii="Calibri" w:eastAsia="Times New Roman" w:hAnsi="Calibri" w:cs="Times New Roman"/>
        </w:rPr>
        <w:t xml:space="preserve">100.00 for engineered projects, shall be paid at the time of issuance is required. For projects over 2 acres, add $15 per acre up to 10 acres, for a maximum cost of $250.00.  </w:t>
      </w:r>
    </w:p>
    <w:p w14:paraId="1120AD37" w14:textId="1AB8F348" w:rsidR="00082A0C" w:rsidRPr="00082A0C" w:rsidRDefault="00C674A9" w:rsidP="00082A0C">
      <w:pPr>
        <w:widowControl/>
        <w:autoSpaceDE/>
        <w:autoSpaceDN/>
        <w:spacing w:after="200" w:line="276" w:lineRule="auto"/>
        <w:rPr>
          <w:rFonts w:ascii="Calibri" w:eastAsia="Times New Roman" w:hAnsi="Calibri" w:cs="Times New Roman"/>
          <w:b/>
        </w:rPr>
      </w:pPr>
      <w:r>
        <w:rPr>
          <w:rFonts w:ascii="Calibri" w:eastAsia="Times New Roman" w:hAnsi="Calibri" w:cs="Times New Roman"/>
          <w:b/>
        </w:rPr>
        <w:t>9.4</w:t>
      </w:r>
    </w:p>
    <w:p w14:paraId="2DA1D95F" w14:textId="77777777" w:rsidR="00082A0C" w:rsidRPr="00082A0C" w:rsidRDefault="00082A0C" w:rsidP="002B41F2">
      <w:pPr>
        <w:widowControl/>
        <w:numPr>
          <w:ilvl w:val="0"/>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CUTS, FILLS, EROSION CONTROL, SLOPES</w:t>
      </w:r>
    </w:p>
    <w:p w14:paraId="351CD0CF" w14:textId="77777777" w:rsidR="00082A0C" w:rsidRPr="00082A0C" w:rsidRDefault="00082A0C" w:rsidP="002B41F2">
      <w:pPr>
        <w:widowControl/>
        <w:numPr>
          <w:ilvl w:val="1"/>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Earthen </w:t>
      </w:r>
      <w:proofErr w:type="gramStart"/>
      <w:r w:rsidRPr="00082A0C">
        <w:rPr>
          <w:rFonts w:ascii="Calibri" w:eastAsia="Times New Roman" w:hAnsi="Calibri" w:cs="Times New Roman"/>
        </w:rPr>
        <w:t>Slopes;  Excavation</w:t>
      </w:r>
      <w:proofErr w:type="gramEnd"/>
      <w:r w:rsidRPr="00082A0C">
        <w:rPr>
          <w:rFonts w:ascii="Calibri" w:eastAsia="Times New Roman" w:hAnsi="Calibri" w:cs="Times New Roman"/>
        </w:rPr>
        <w:t xml:space="preserve"> and embankments shall be restrained</w:t>
      </w:r>
    </w:p>
    <w:p w14:paraId="2D836333"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Boundaries of the work must be maintained at les 5’ from any public right of way or proposed right of way</w:t>
      </w:r>
    </w:p>
    <w:p w14:paraId="248178BD"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Adequate drainage from embankments and excavations must control and prevent instability caused by material saturation. </w:t>
      </w:r>
    </w:p>
    <w:p w14:paraId="1601C301"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Erosion caused by surface water flowing over unprotected slopes must be prevented. Adequate slope protection shall be provided on all earthen slopes governed by this code using grass, ground cover, stone rip-rap, cement, asphalt, or some other approved measure. </w:t>
      </w:r>
    </w:p>
    <w:p w14:paraId="5CA2B6C2"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lastRenderedPageBreak/>
        <w:t xml:space="preserve">Slopes of cut surfaces shall be no steeper than is safe for the intended use. Cut slopes shall have a grade no steeper than 2:1, horizontal to vertical. </w:t>
      </w:r>
    </w:p>
    <w:p w14:paraId="694A0F8F"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Retaining structures or walls shall be provided with weep holes to prevent damage and shall be adequately spaced to prevent overturning pressures greater than 35 pounds per cubic inch. Permanent retaining structures shall maintain a safety factor of at least 2 against overturning.  </w:t>
      </w:r>
    </w:p>
    <w:p w14:paraId="5943CE0B"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Any retaining wall greater than 4’ high shall be designed by a registered professional engineer and shall be field inspected by the design engineer. </w:t>
      </w:r>
    </w:p>
    <w:p w14:paraId="194467D2"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All proposed rock cuts and any cut slopes resulting in a vertical height of 10 feet or greater shall require a geotechnical investigation and a formal report submitted by a registered professional engineer qualified to make such investigations. </w:t>
      </w:r>
    </w:p>
    <w:p w14:paraId="704FA560"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Safety railings and other safety devices may be required on retaining walls 2.5 feet or higher.  This determination will be made by the building and code enforcement department and be based on the likelihood of potential pedestrian or public access.  </w:t>
      </w:r>
    </w:p>
    <w:p w14:paraId="3A8835A8"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Earth materials which have no more than minor amounts of organic substances and have no rock or similar irreducible materials with maximum dimensions greater than 8 inches, unless designed by a registered professional engineer designs the fill and approved by the city. </w:t>
      </w:r>
    </w:p>
    <w:p w14:paraId="167F4986"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Compaction of fills shall be a minimum of 90% of maximum density as determined by ASTM standards for the moisture-density relations of soils.  Field density shall be determined in accordance with ASTM standards. </w:t>
      </w:r>
    </w:p>
    <w:p w14:paraId="2C3444D7"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The slope of all fill surfaces shall be no steeper than 15% (6.67 horizontal to 1 vertical) unless they are keyed into steps in the existing grade and stabilized by mechanical compaction. </w:t>
      </w:r>
    </w:p>
    <w:p w14:paraId="6C41B78E" w14:textId="77777777" w:rsidR="00082A0C" w:rsidRPr="00082A0C" w:rsidRDefault="00082A0C" w:rsidP="00082A0C">
      <w:pPr>
        <w:widowControl/>
        <w:autoSpaceDE/>
        <w:autoSpaceDN/>
        <w:spacing w:after="200" w:line="276" w:lineRule="auto"/>
        <w:ind w:left="3600"/>
        <w:contextualSpacing/>
        <w:rPr>
          <w:rFonts w:ascii="Calibri" w:eastAsia="Times New Roman" w:hAnsi="Calibri" w:cs="Times New Roman"/>
        </w:rPr>
      </w:pPr>
    </w:p>
    <w:p w14:paraId="302BBF6B" w14:textId="77777777" w:rsidR="00082A0C" w:rsidRPr="00082A0C" w:rsidRDefault="00082A0C" w:rsidP="002B41F2">
      <w:pPr>
        <w:widowControl/>
        <w:numPr>
          <w:ilvl w:val="1"/>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w w:val="105"/>
        </w:rPr>
        <w:t>EROSION AND SEDIMENTATION CONTROL.</w:t>
      </w:r>
    </w:p>
    <w:p w14:paraId="195B3707"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Permanent   improvements.     Permanent   improvements   </w:t>
      </w:r>
      <w:proofErr w:type="gramStart"/>
      <w:r w:rsidRPr="00082A0C">
        <w:rPr>
          <w:rFonts w:ascii="Calibri" w:eastAsia="Times New Roman" w:hAnsi="Calibri" w:cs="Times New Roman"/>
        </w:rPr>
        <w:t>such  as</w:t>
      </w:r>
      <w:proofErr w:type="gramEnd"/>
      <w:r w:rsidRPr="00082A0C">
        <w:rPr>
          <w:rFonts w:ascii="Calibri" w:eastAsia="Times New Roman" w:hAnsi="Calibri" w:cs="Times New Roman"/>
        </w:rPr>
        <w:t xml:space="preserve"> </w:t>
      </w:r>
      <w:r w:rsidRPr="00082A0C">
        <w:rPr>
          <w:rFonts w:ascii="Calibri" w:eastAsia="Times New Roman" w:hAnsi="Calibri" w:cs="Times New Roman"/>
          <w:spacing w:val="36"/>
        </w:rPr>
        <w:t xml:space="preserve"> </w:t>
      </w:r>
      <w:r w:rsidRPr="00082A0C">
        <w:rPr>
          <w:rFonts w:ascii="Calibri" w:eastAsia="Times New Roman" w:hAnsi="Calibri" w:cs="Times New Roman"/>
        </w:rPr>
        <w:t xml:space="preserve">streets,  </w:t>
      </w:r>
      <w:r w:rsidRPr="00082A0C">
        <w:rPr>
          <w:rFonts w:ascii="Calibri" w:eastAsia="Times New Roman" w:hAnsi="Calibri" w:cs="Times New Roman"/>
          <w:spacing w:val="-26"/>
        </w:rPr>
        <w:t xml:space="preserve"> </w:t>
      </w:r>
      <w:r w:rsidRPr="00082A0C">
        <w:rPr>
          <w:rFonts w:ascii="Calibri" w:eastAsia="Times New Roman" w:hAnsi="Calibri" w:cs="Times New Roman"/>
        </w:rPr>
        <w:t>storm sewers, curbs, gutters and other features for control of runoff shall be</w:t>
      </w:r>
      <w:r w:rsidRPr="00082A0C">
        <w:rPr>
          <w:rFonts w:ascii="Calibri" w:eastAsia="Times New Roman" w:hAnsi="Calibri" w:cs="Times New Roman"/>
          <w:spacing w:val="32"/>
        </w:rPr>
        <w:t xml:space="preserve"> </w:t>
      </w:r>
      <w:r w:rsidRPr="00082A0C">
        <w:rPr>
          <w:rFonts w:ascii="Calibri" w:eastAsia="Times New Roman" w:hAnsi="Calibri" w:cs="Times New Roman"/>
        </w:rPr>
        <w:t>scheduled</w:t>
      </w:r>
      <w:r w:rsidRPr="00082A0C">
        <w:rPr>
          <w:rFonts w:ascii="Calibri" w:eastAsia="Times New Roman" w:hAnsi="Calibri" w:cs="Times New Roman"/>
          <w:spacing w:val="28"/>
        </w:rPr>
        <w:t xml:space="preserve"> </w:t>
      </w:r>
      <w:r w:rsidRPr="00082A0C">
        <w:rPr>
          <w:rFonts w:ascii="Calibri" w:eastAsia="Times New Roman" w:hAnsi="Calibri" w:cs="Times New Roman"/>
        </w:rPr>
        <w:t>coincidental to removing vegetative cover from the area  so that  large  areas  are not</w:t>
      </w:r>
      <w:r w:rsidRPr="00082A0C">
        <w:rPr>
          <w:rFonts w:ascii="Calibri" w:eastAsia="Times New Roman" w:hAnsi="Calibri" w:cs="Times New Roman"/>
          <w:spacing w:val="40"/>
        </w:rPr>
        <w:t xml:space="preserve"> </w:t>
      </w:r>
      <w:r w:rsidRPr="00082A0C">
        <w:rPr>
          <w:rFonts w:ascii="Calibri" w:eastAsia="Times New Roman" w:hAnsi="Calibri" w:cs="Times New Roman"/>
        </w:rPr>
        <w:t xml:space="preserve">left </w:t>
      </w:r>
      <w:r w:rsidRPr="00082A0C">
        <w:rPr>
          <w:rFonts w:ascii="Calibri" w:eastAsia="Times New Roman" w:hAnsi="Calibri" w:cs="Times New Roman"/>
          <w:spacing w:val="-15"/>
        </w:rPr>
        <w:t xml:space="preserve"> </w:t>
      </w:r>
      <w:r w:rsidRPr="00082A0C">
        <w:rPr>
          <w:rFonts w:ascii="Calibri" w:eastAsia="Times New Roman" w:hAnsi="Calibri" w:cs="Times New Roman"/>
        </w:rPr>
        <w:t>exposed beyond the capacity of the temporary control</w:t>
      </w:r>
      <w:r w:rsidRPr="00082A0C">
        <w:rPr>
          <w:rFonts w:ascii="Calibri" w:eastAsia="Times New Roman" w:hAnsi="Calibri" w:cs="Times New Roman"/>
          <w:spacing w:val="-7"/>
        </w:rPr>
        <w:t xml:space="preserve"> </w:t>
      </w:r>
      <w:r w:rsidRPr="00082A0C">
        <w:rPr>
          <w:rFonts w:ascii="Calibri" w:eastAsia="Times New Roman" w:hAnsi="Calibri" w:cs="Times New Roman"/>
        </w:rPr>
        <w:t>measures.</w:t>
      </w:r>
    </w:p>
    <w:p w14:paraId="5B5AC223"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 xml:space="preserve">Top   soil.     </w:t>
      </w:r>
      <w:proofErr w:type="gramStart"/>
      <w:r w:rsidRPr="00082A0C">
        <w:rPr>
          <w:rFonts w:ascii="Calibri" w:eastAsia="Times New Roman" w:hAnsi="Calibri" w:cs="Times New Roman"/>
        </w:rPr>
        <w:t>Top  soil</w:t>
      </w:r>
      <w:proofErr w:type="gramEnd"/>
      <w:r w:rsidRPr="00082A0C">
        <w:rPr>
          <w:rFonts w:ascii="Calibri" w:eastAsia="Times New Roman" w:hAnsi="Calibri" w:cs="Times New Roman"/>
        </w:rPr>
        <w:t xml:space="preserve">  may  be  stockpiled  and  protected  for  later  use </w:t>
      </w:r>
      <w:r w:rsidRPr="00082A0C">
        <w:rPr>
          <w:rFonts w:ascii="Calibri" w:eastAsia="Times New Roman" w:hAnsi="Calibri" w:cs="Times New Roman"/>
          <w:spacing w:val="9"/>
        </w:rPr>
        <w:t xml:space="preserve"> </w:t>
      </w:r>
      <w:r w:rsidRPr="00082A0C">
        <w:rPr>
          <w:rFonts w:ascii="Calibri" w:eastAsia="Times New Roman" w:hAnsi="Calibri" w:cs="Times New Roman"/>
        </w:rPr>
        <w:t xml:space="preserve">on </w:t>
      </w:r>
      <w:r w:rsidRPr="00082A0C">
        <w:rPr>
          <w:rFonts w:ascii="Calibri" w:eastAsia="Times New Roman" w:hAnsi="Calibri" w:cs="Times New Roman"/>
          <w:spacing w:val="2"/>
        </w:rPr>
        <w:t xml:space="preserve"> </w:t>
      </w:r>
      <w:r w:rsidRPr="00082A0C">
        <w:rPr>
          <w:rFonts w:ascii="Calibri" w:eastAsia="Times New Roman" w:hAnsi="Calibri" w:cs="Times New Roman"/>
        </w:rPr>
        <w:t xml:space="preserve">areas requiring landscaping.  </w:t>
      </w:r>
      <w:r w:rsidRPr="00082A0C">
        <w:rPr>
          <w:rFonts w:ascii="Calibri" w:eastAsia="Times New Roman" w:hAnsi="Calibri" w:cs="Times New Roman"/>
          <w:w w:val="125"/>
        </w:rPr>
        <w:t xml:space="preserve">If </w:t>
      </w:r>
      <w:r w:rsidRPr="00082A0C">
        <w:rPr>
          <w:rFonts w:ascii="Calibri" w:eastAsia="Times New Roman" w:hAnsi="Calibri" w:cs="Times New Roman"/>
        </w:rPr>
        <w:t xml:space="preserve">top soil or other soil is to be stockpiled for more than 30  </w:t>
      </w:r>
      <w:r w:rsidRPr="00082A0C">
        <w:rPr>
          <w:rFonts w:ascii="Calibri" w:eastAsia="Times New Roman" w:hAnsi="Calibri" w:cs="Times New Roman"/>
          <w:spacing w:val="23"/>
        </w:rPr>
        <w:t xml:space="preserve"> </w:t>
      </w:r>
      <w:r w:rsidRPr="00082A0C">
        <w:rPr>
          <w:rFonts w:ascii="Calibri" w:eastAsia="Times New Roman" w:hAnsi="Calibri" w:cs="Times New Roman"/>
        </w:rPr>
        <w:t>days,</w:t>
      </w:r>
      <w:r w:rsidRPr="00082A0C">
        <w:rPr>
          <w:rFonts w:ascii="Calibri" w:eastAsia="Times New Roman" w:hAnsi="Calibri" w:cs="Times New Roman"/>
          <w:spacing w:val="20"/>
        </w:rPr>
        <w:t xml:space="preserve"> </w:t>
      </w:r>
      <w:r w:rsidRPr="00082A0C">
        <w:rPr>
          <w:rFonts w:ascii="Calibri" w:eastAsia="Times New Roman" w:hAnsi="Calibri" w:cs="Times New Roman"/>
        </w:rPr>
        <w:t>it shall be temporarily</w:t>
      </w:r>
      <w:r w:rsidRPr="00082A0C">
        <w:rPr>
          <w:rFonts w:ascii="Calibri" w:eastAsia="Times New Roman" w:hAnsi="Calibri" w:cs="Times New Roman"/>
          <w:spacing w:val="50"/>
        </w:rPr>
        <w:t xml:space="preserve"> </w:t>
      </w:r>
      <w:r w:rsidRPr="00082A0C">
        <w:rPr>
          <w:rFonts w:ascii="Calibri" w:eastAsia="Times New Roman" w:hAnsi="Calibri" w:cs="Times New Roman"/>
        </w:rPr>
        <w:t>covered.</w:t>
      </w:r>
    </w:p>
    <w:p w14:paraId="43D69434"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Existing vegetation.    Existing vegetation shall be protected in</w:t>
      </w:r>
      <w:r w:rsidRPr="00082A0C">
        <w:rPr>
          <w:rFonts w:ascii="Calibri" w:eastAsia="Times New Roman" w:hAnsi="Calibri" w:cs="Times New Roman"/>
          <w:spacing w:val="15"/>
        </w:rPr>
        <w:t xml:space="preserve"> </w:t>
      </w:r>
      <w:proofErr w:type="gramStart"/>
      <w:r w:rsidRPr="00082A0C">
        <w:rPr>
          <w:rFonts w:ascii="Calibri" w:eastAsia="Times New Roman" w:hAnsi="Calibri" w:cs="Times New Roman"/>
        </w:rPr>
        <w:t xml:space="preserve">all </w:t>
      </w:r>
      <w:r w:rsidRPr="00082A0C">
        <w:rPr>
          <w:rFonts w:ascii="Calibri" w:eastAsia="Times New Roman" w:hAnsi="Calibri" w:cs="Times New Roman"/>
          <w:spacing w:val="-23"/>
        </w:rPr>
        <w:t xml:space="preserve"> </w:t>
      </w:r>
      <w:r w:rsidRPr="00082A0C">
        <w:rPr>
          <w:rFonts w:ascii="Calibri" w:eastAsia="Times New Roman" w:hAnsi="Calibri" w:cs="Times New Roman"/>
        </w:rPr>
        <w:t>undisturbed</w:t>
      </w:r>
      <w:proofErr w:type="gramEnd"/>
      <w:r w:rsidRPr="00082A0C">
        <w:rPr>
          <w:rFonts w:ascii="Calibri" w:eastAsia="Times New Roman" w:hAnsi="Calibri" w:cs="Times New Roman"/>
        </w:rPr>
        <w:t xml:space="preserve"> areas as shown on the</w:t>
      </w:r>
      <w:r w:rsidRPr="00082A0C">
        <w:rPr>
          <w:rFonts w:ascii="Calibri" w:eastAsia="Times New Roman" w:hAnsi="Calibri" w:cs="Times New Roman"/>
          <w:spacing w:val="18"/>
        </w:rPr>
        <w:t xml:space="preserve"> </w:t>
      </w:r>
      <w:r w:rsidRPr="00082A0C">
        <w:rPr>
          <w:rFonts w:ascii="Calibri" w:eastAsia="Times New Roman" w:hAnsi="Calibri" w:cs="Times New Roman"/>
        </w:rPr>
        <w:t>plans.</w:t>
      </w:r>
    </w:p>
    <w:p w14:paraId="1A00606A" w14:textId="77777777" w:rsidR="00082A0C" w:rsidRPr="00082A0C" w:rsidRDefault="00082A0C" w:rsidP="002B41F2">
      <w:pPr>
        <w:widowControl/>
        <w:numPr>
          <w:ilvl w:val="2"/>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Re-vegetation. Re-vegetation shall be required within three months</w:t>
      </w:r>
      <w:r w:rsidRPr="00082A0C">
        <w:rPr>
          <w:rFonts w:ascii="Calibri" w:eastAsia="Times New Roman" w:hAnsi="Calibri" w:cs="Times New Roman"/>
          <w:spacing w:val="28"/>
        </w:rPr>
        <w:t xml:space="preserve"> </w:t>
      </w:r>
      <w:r w:rsidRPr="00082A0C">
        <w:rPr>
          <w:rFonts w:ascii="Calibri" w:eastAsia="Times New Roman" w:hAnsi="Calibri" w:cs="Times New Roman"/>
        </w:rPr>
        <w:t>after</w:t>
      </w:r>
      <w:r w:rsidRPr="00082A0C">
        <w:rPr>
          <w:rFonts w:ascii="Calibri" w:eastAsia="Times New Roman" w:hAnsi="Calibri" w:cs="Times New Roman"/>
          <w:w w:val="96"/>
        </w:rPr>
        <w:t xml:space="preserve"> </w:t>
      </w:r>
      <w:r w:rsidRPr="00082A0C">
        <w:rPr>
          <w:rFonts w:ascii="Calibri" w:eastAsia="Times New Roman" w:hAnsi="Calibri" w:cs="Times New Roman"/>
        </w:rPr>
        <w:t>completion cutting or filling disturbed areas. Re-vegetation shall be required to meet</w:t>
      </w:r>
      <w:r w:rsidRPr="00082A0C">
        <w:rPr>
          <w:rFonts w:ascii="Calibri" w:eastAsia="Times New Roman" w:hAnsi="Calibri" w:cs="Times New Roman"/>
          <w:spacing w:val="16"/>
        </w:rPr>
        <w:t xml:space="preserve"> </w:t>
      </w:r>
      <w:r w:rsidRPr="00082A0C">
        <w:rPr>
          <w:rFonts w:ascii="Calibri" w:eastAsia="Times New Roman" w:hAnsi="Calibri" w:cs="Times New Roman"/>
        </w:rPr>
        <w:t>the</w:t>
      </w:r>
      <w:r w:rsidRPr="00082A0C">
        <w:rPr>
          <w:rFonts w:ascii="Calibri" w:eastAsia="Times New Roman" w:hAnsi="Calibri" w:cs="Times New Roman"/>
          <w:w w:val="98"/>
        </w:rPr>
        <w:t xml:space="preserve"> </w:t>
      </w:r>
      <w:r w:rsidRPr="00082A0C">
        <w:rPr>
          <w:rFonts w:ascii="Calibri" w:eastAsia="Times New Roman" w:hAnsi="Calibri" w:cs="Times New Roman"/>
        </w:rPr>
        <w:t>following performance</w:t>
      </w:r>
      <w:r w:rsidRPr="00082A0C">
        <w:rPr>
          <w:rFonts w:ascii="Calibri" w:eastAsia="Times New Roman" w:hAnsi="Calibri" w:cs="Times New Roman"/>
          <w:spacing w:val="25"/>
        </w:rPr>
        <w:t xml:space="preserve"> </w:t>
      </w:r>
      <w:r w:rsidRPr="00082A0C">
        <w:rPr>
          <w:rFonts w:ascii="Calibri" w:eastAsia="Times New Roman" w:hAnsi="Calibri" w:cs="Times New Roman"/>
        </w:rPr>
        <w:t>standards:</w:t>
      </w:r>
    </w:p>
    <w:p w14:paraId="1B7F8DF7" w14:textId="77777777" w:rsidR="00082A0C" w:rsidRPr="00082A0C" w:rsidRDefault="00082A0C" w:rsidP="002B41F2">
      <w:pPr>
        <w:widowControl/>
        <w:numPr>
          <w:ilvl w:val="3"/>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lastRenderedPageBreak/>
        <w:t>0 to 10% grade: Re-vegetation shall be a minimum of seeding and</w:t>
      </w:r>
      <w:r w:rsidRPr="00082A0C">
        <w:rPr>
          <w:rFonts w:ascii="Calibri" w:eastAsia="Times New Roman" w:hAnsi="Calibri" w:cs="Times New Roman"/>
          <w:spacing w:val="55"/>
        </w:rPr>
        <w:t xml:space="preserve"> </w:t>
      </w:r>
      <w:r w:rsidRPr="00082A0C">
        <w:rPr>
          <w:rFonts w:ascii="Calibri" w:eastAsia="Times New Roman" w:hAnsi="Calibri" w:cs="Times New Roman"/>
        </w:rPr>
        <w:t>mulching.</w:t>
      </w:r>
      <w:r w:rsidRPr="00082A0C">
        <w:rPr>
          <w:rFonts w:ascii="Calibri" w:eastAsia="Times New Roman" w:hAnsi="Calibri" w:cs="Times New Roman"/>
          <w:w w:val="96"/>
        </w:rPr>
        <w:t xml:space="preserve"> </w:t>
      </w:r>
      <w:r w:rsidRPr="00082A0C">
        <w:rPr>
          <w:rFonts w:ascii="Calibri" w:eastAsia="Times New Roman" w:hAnsi="Calibri" w:cs="Times New Roman"/>
        </w:rPr>
        <w:t>Said seeding shall provide complete and uniform coverage that</w:t>
      </w:r>
      <w:r w:rsidRPr="00082A0C">
        <w:rPr>
          <w:rFonts w:ascii="Calibri" w:eastAsia="Times New Roman" w:hAnsi="Calibri" w:cs="Times New Roman"/>
          <w:spacing w:val="22"/>
        </w:rPr>
        <w:t xml:space="preserve"> </w:t>
      </w:r>
      <w:r w:rsidRPr="00082A0C">
        <w:rPr>
          <w:rFonts w:ascii="Calibri" w:eastAsia="Times New Roman" w:hAnsi="Calibri" w:cs="Times New Roman"/>
        </w:rPr>
        <w:t>minimizes</w:t>
      </w:r>
      <w:r w:rsidRPr="00082A0C">
        <w:rPr>
          <w:rFonts w:ascii="Calibri" w:eastAsia="Times New Roman" w:hAnsi="Calibri" w:cs="Times New Roman"/>
          <w:w w:val="97"/>
        </w:rPr>
        <w:t xml:space="preserve"> </w:t>
      </w:r>
      <w:r w:rsidRPr="00082A0C">
        <w:rPr>
          <w:rFonts w:ascii="Calibri" w:eastAsia="Times New Roman" w:hAnsi="Calibri" w:cs="Times New Roman"/>
        </w:rPr>
        <w:t>erosion and run-off in no more than two growing</w:t>
      </w:r>
      <w:r w:rsidRPr="00082A0C">
        <w:rPr>
          <w:rFonts w:ascii="Calibri" w:eastAsia="Times New Roman" w:hAnsi="Calibri" w:cs="Times New Roman"/>
          <w:spacing w:val="4"/>
        </w:rPr>
        <w:t xml:space="preserve"> </w:t>
      </w:r>
      <w:r w:rsidRPr="00082A0C">
        <w:rPr>
          <w:rFonts w:ascii="Calibri" w:eastAsia="Times New Roman" w:hAnsi="Calibri" w:cs="Times New Roman"/>
        </w:rPr>
        <w:t>seasons.</w:t>
      </w:r>
    </w:p>
    <w:p w14:paraId="0775ECD7" w14:textId="77777777" w:rsidR="00082A0C" w:rsidRPr="00082A0C" w:rsidRDefault="00082A0C" w:rsidP="002B41F2">
      <w:pPr>
        <w:widowControl/>
        <w:numPr>
          <w:ilvl w:val="3"/>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10% to 15% grade: Re-vegetation shall be a minimum of hydro-seeding</w:t>
      </w:r>
      <w:r w:rsidRPr="00082A0C">
        <w:rPr>
          <w:rFonts w:ascii="Calibri" w:eastAsia="Times New Roman" w:hAnsi="Calibri" w:cs="Times New Roman"/>
          <w:spacing w:val="39"/>
        </w:rPr>
        <w:t xml:space="preserve"> </w:t>
      </w:r>
      <w:r w:rsidRPr="00082A0C">
        <w:rPr>
          <w:rFonts w:ascii="Calibri" w:eastAsia="Times New Roman" w:hAnsi="Calibri" w:cs="Times New Roman"/>
        </w:rPr>
        <w:t>with</w:t>
      </w:r>
      <w:r w:rsidRPr="00082A0C">
        <w:rPr>
          <w:rFonts w:ascii="Calibri" w:eastAsia="Times New Roman" w:hAnsi="Calibri" w:cs="Times New Roman"/>
          <w:w w:val="96"/>
        </w:rPr>
        <w:t xml:space="preserve"> </w:t>
      </w:r>
      <w:r w:rsidRPr="00082A0C">
        <w:rPr>
          <w:rFonts w:ascii="Calibri" w:eastAsia="Times New Roman" w:hAnsi="Calibri" w:cs="Times New Roman"/>
        </w:rPr>
        <w:t>mulch and fertilizer, staked sod and/or ground cover. Said planting shall</w:t>
      </w:r>
      <w:r w:rsidRPr="00082A0C">
        <w:rPr>
          <w:rFonts w:ascii="Calibri" w:eastAsia="Times New Roman" w:hAnsi="Calibri" w:cs="Times New Roman"/>
          <w:spacing w:val="26"/>
        </w:rPr>
        <w:t xml:space="preserve"> </w:t>
      </w:r>
      <w:r w:rsidRPr="00082A0C">
        <w:rPr>
          <w:rFonts w:ascii="Calibri" w:eastAsia="Times New Roman" w:hAnsi="Calibri" w:cs="Times New Roman"/>
        </w:rPr>
        <w:t>provide</w:t>
      </w:r>
      <w:r w:rsidRPr="00082A0C">
        <w:rPr>
          <w:rFonts w:ascii="Calibri" w:eastAsia="Times New Roman" w:hAnsi="Calibri" w:cs="Times New Roman"/>
          <w:w w:val="96"/>
        </w:rPr>
        <w:t xml:space="preserve"> </w:t>
      </w:r>
      <w:r w:rsidRPr="00082A0C">
        <w:rPr>
          <w:rFonts w:ascii="Calibri" w:eastAsia="Times New Roman" w:hAnsi="Calibri" w:cs="Times New Roman"/>
        </w:rPr>
        <w:t>complete and uniform coverage in no more than two growing</w:t>
      </w:r>
      <w:r w:rsidRPr="00082A0C">
        <w:rPr>
          <w:rFonts w:ascii="Calibri" w:eastAsia="Times New Roman" w:hAnsi="Calibri" w:cs="Times New Roman"/>
          <w:spacing w:val="1"/>
        </w:rPr>
        <w:t xml:space="preserve"> </w:t>
      </w:r>
      <w:r w:rsidRPr="00082A0C">
        <w:rPr>
          <w:rFonts w:ascii="Calibri" w:eastAsia="Times New Roman" w:hAnsi="Calibri" w:cs="Times New Roman"/>
        </w:rPr>
        <w:t>seasons.</w:t>
      </w:r>
      <w:r w:rsidRPr="00082A0C">
        <w:rPr>
          <w:rFonts w:ascii="Calibri" w:eastAsia="Times New Roman" w:hAnsi="Calibri" w:cs="Times New Roman"/>
        </w:rPr>
        <w:tab/>
      </w:r>
    </w:p>
    <w:p w14:paraId="520B98BF" w14:textId="77777777" w:rsidR="00082A0C" w:rsidRPr="00082A0C" w:rsidRDefault="00082A0C" w:rsidP="002B41F2">
      <w:pPr>
        <w:widowControl/>
        <w:numPr>
          <w:ilvl w:val="3"/>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15% to 25% grade: The slope shall be covered with landscape fabric and</w:t>
      </w:r>
      <w:r w:rsidRPr="00082A0C">
        <w:rPr>
          <w:rFonts w:ascii="Calibri" w:eastAsia="Times New Roman" w:hAnsi="Calibri" w:cs="Times New Roman"/>
          <w:spacing w:val="-25"/>
        </w:rPr>
        <w:t xml:space="preserve"> </w:t>
      </w:r>
      <w:r w:rsidRPr="00082A0C">
        <w:rPr>
          <w:rFonts w:ascii="Calibri" w:eastAsia="Times New Roman" w:hAnsi="Calibri" w:cs="Times New Roman"/>
        </w:rPr>
        <w:t>planted</w:t>
      </w:r>
      <w:r w:rsidRPr="00082A0C">
        <w:rPr>
          <w:rFonts w:ascii="Calibri" w:eastAsia="Times New Roman" w:hAnsi="Calibri" w:cs="Times New Roman"/>
          <w:w w:val="97"/>
        </w:rPr>
        <w:t xml:space="preserve"> </w:t>
      </w:r>
      <w:r w:rsidRPr="00082A0C">
        <w:rPr>
          <w:rFonts w:ascii="Calibri" w:eastAsia="Times New Roman" w:hAnsi="Calibri" w:cs="Times New Roman"/>
        </w:rPr>
        <w:t>with ground</w:t>
      </w:r>
      <w:r w:rsidRPr="00082A0C">
        <w:rPr>
          <w:rFonts w:ascii="Calibri" w:eastAsia="Times New Roman" w:hAnsi="Calibri" w:cs="Times New Roman"/>
          <w:spacing w:val="29"/>
        </w:rPr>
        <w:t xml:space="preserve"> </w:t>
      </w:r>
      <w:r w:rsidRPr="00082A0C">
        <w:rPr>
          <w:rFonts w:ascii="Calibri" w:eastAsia="Times New Roman" w:hAnsi="Calibri" w:cs="Times New Roman"/>
        </w:rPr>
        <w:t>cover.</w:t>
      </w:r>
    </w:p>
    <w:p w14:paraId="21EFAA69" w14:textId="77777777" w:rsidR="00082A0C" w:rsidRPr="00082A0C" w:rsidRDefault="00082A0C" w:rsidP="002B41F2">
      <w:pPr>
        <w:widowControl/>
        <w:numPr>
          <w:ilvl w:val="3"/>
          <w:numId w:val="146"/>
        </w:numPr>
        <w:autoSpaceDE/>
        <w:autoSpaceDN/>
        <w:spacing w:after="200" w:line="276" w:lineRule="auto"/>
        <w:contextualSpacing/>
        <w:rPr>
          <w:rFonts w:ascii="Calibri" w:eastAsia="Times New Roman" w:hAnsi="Calibri" w:cs="Times New Roman"/>
        </w:rPr>
      </w:pPr>
      <w:r w:rsidRPr="00082A0C">
        <w:rPr>
          <w:rFonts w:ascii="Calibri" w:eastAsia="Times New Roman" w:hAnsi="Calibri" w:cs="Times New Roman"/>
        </w:rPr>
        <w:t>More than 25% grade: Any finish grade over 25% shall be stabilized</w:t>
      </w:r>
      <w:r w:rsidRPr="00082A0C">
        <w:rPr>
          <w:rFonts w:ascii="Calibri" w:eastAsia="Times New Roman" w:hAnsi="Calibri" w:cs="Times New Roman"/>
          <w:spacing w:val="36"/>
        </w:rPr>
        <w:t xml:space="preserve"> </w:t>
      </w:r>
      <w:r w:rsidRPr="00082A0C">
        <w:rPr>
          <w:rFonts w:ascii="Calibri" w:eastAsia="Times New Roman" w:hAnsi="Calibri" w:cs="Times New Roman"/>
        </w:rPr>
        <w:t>with</w:t>
      </w:r>
      <w:r w:rsidRPr="00082A0C">
        <w:rPr>
          <w:rFonts w:ascii="Calibri" w:eastAsia="Times New Roman" w:hAnsi="Calibri" w:cs="Times New Roman"/>
          <w:w w:val="95"/>
        </w:rPr>
        <w:t xml:space="preserve"> </w:t>
      </w:r>
      <w:r w:rsidRPr="00082A0C">
        <w:rPr>
          <w:rFonts w:ascii="Calibri" w:eastAsia="Times New Roman" w:hAnsi="Calibri" w:cs="Times New Roman"/>
        </w:rPr>
        <w:t xml:space="preserve">retaining walls, cribbing, terraces, landscape fabric, vegetation, or riprap. </w:t>
      </w:r>
      <w:r w:rsidRPr="00082A0C">
        <w:rPr>
          <w:rFonts w:ascii="Calibri" w:eastAsia="Times New Roman" w:hAnsi="Calibri" w:cs="Times New Roman"/>
          <w:spacing w:val="39"/>
        </w:rPr>
        <w:t xml:space="preserve"> </w:t>
      </w:r>
      <w:r w:rsidRPr="00082A0C">
        <w:rPr>
          <w:rFonts w:ascii="Calibri" w:eastAsia="Times New Roman" w:hAnsi="Calibri" w:cs="Times New Roman"/>
          <w:w w:val="120"/>
        </w:rPr>
        <w:t>If</w:t>
      </w:r>
      <w:r w:rsidRPr="00082A0C">
        <w:rPr>
          <w:rFonts w:ascii="Calibri" w:eastAsia="Times New Roman" w:hAnsi="Calibri" w:cs="Times New Roman"/>
          <w:w w:val="149"/>
        </w:rPr>
        <w:t xml:space="preserve"> </w:t>
      </w:r>
      <w:r w:rsidRPr="00082A0C">
        <w:rPr>
          <w:rFonts w:ascii="Calibri" w:eastAsia="Times New Roman" w:hAnsi="Calibri" w:cs="Times New Roman"/>
        </w:rPr>
        <w:t>riprap</w:t>
      </w:r>
      <w:r w:rsidRPr="00082A0C">
        <w:rPr>
          <w:rFonts w:ascii="Calibri" w:eastAsia="Times New Roman" w:hAnsi="Calibri" w:cs="Times New Roman"/>
          <w:spacing w:val="26"/>
        </w:rPr>
        <w:t xml:space="preserve"> </w:t>
      </w:r>
      <w:r w:rsidRPr="00082A0C">
        <w:rPr>
          <w:rFonts w:ascii="Calibri" w:eastAsia="Times New Roman" w:hAnsi="Calibri" w:cs="Times New Roman"/>
        </w:rPr>
        <w:t>is used</w:t>
      </w:r>
      <w:r w:rsidRPr="00082A0C">
        <w:rPr>
          <w:rFonts w:ascii="Calibri" w:eastAsia="Times New Roman" w:hAnsi="Calibri" w:cs="Times New Roman"/>
          <w:spacing w:val="18"/>
        </w:rPr>
        <w:t xml:space="preserve"> </w:t>
      </w:r>
      <w:r w:rsidRPr="00082A0C">
        <w:rPr>
          <w:rFonts w:ascii="Calibri" w:eastAsia="Times New Roman" w:hAnsi="Calibri" w:cs="Times New Roman"/>
        </w:rPr>
        <w:t>the</w:t>
      </w:r>
      <w:r w:rsidRPr="00082A0C">
        <w:rPr>
          <w:rFonts w:ascii="Calibri" w:eastAsia="Times New Roman" w:hAnsi="Calibri" w:cs="Times New Roman"/>
          <w:spacing w:val="15"/>
        </w:rPr>
        <w:t xml:space="preserve"> </w:t>
      </w:r>
      <w:r w:rsidRPr="00082A0C">
        <w:rPr>
          <w:rFonts w:ascii="Calibri" w:eastAsia="Times New Roman" w:hAnsi="Calibri" w:cs="Times New Roman"/>
        </w:rPr>
        <w:t>slope's</w:t>
      </w:r>
      <w:r w:rsidRPr="00082A0C">
        <w:rPr>
          <w:rFonts w:ascii="Calibri" w:eastAsia="Times New Roman" w:hAnsi="Calibri" w:cs="Times New Roman"/>
          <w:spacing w:val="19"/>
        </w:rPr>
        <w:t xml:space="preserve"> </w:t>
      </w:r>
      <w:r w:rsidRPr="00082A0C">
        <w:rPr>
          <w:rFonts w:ascii="Calibri" w:eastAsia="Times New Roman" w:hAnsi="Calibri" w:cs="Times New Roman"/>
        </w:rPr>
        <w:t>stability</w:t>
      </w:r>
      <w:r w:rsidRPr="00082A0C">
        <w:rPr>
          <w:rFonts w:ascii="Calibri" w:eastAsia="Times New Roman" w:hAnsi="Calibri" w:cs="Times New Roman"/>
          <w:spacing w:val="13"/>
        </w:rPr>
        <w:t xml:space="preserve"> </w:t>
      </w:r>
      <w:r w:rsidRPr="00082A0C">
        <w:rPr>
          <w:rFonts w:ascii="Calibri" w:eastAsia="Times New Roman" w:hAnsi="Calibri" w:cs="Times New Roman"/>
        </w:rPr>
        <w:t>and</w:t>
      </w:r>
      <w:r w:rsidRPr="00082A0C">
        <w:rPr>
          <w:rFonts w:ascii="Calibri" w:eastAsia="Times New Roman" w:hAnsi="Calibri" w:cs="Times New Roman"/>
          <w:spacing w:val="16"/>
        </w:rPr>
        <w:t xml:space="preserve"> </w:t>
      </w:r>
      <w:r w:rsidRPr="00082A0C">
        <w:rPr>
          <w:rFonts w:ascii="Calibri" w:eastAsia="Times New Roman" w:hAnsi="Calibri" w:cs="Times New Roman"/>
        </w:rPr>
        <w:t>erodibility</w:t>
      </w:r>
      <w:r w:rsidRPr="00082A0C">
        <w:rPr>
          <w:rFonts w:ascii="Calibri" w:eastAsia="Times New Roman" w:hAnsi="Calibri" w:cs="Times New Roman"/>
          <w:spacing w:val="15"/>
        </w:rPr>
        <w:t xml:space="preserve"> </w:t>
      </w:r>
      <w:r w:rsidRPr="00082A0C">
        <w:rPr>
          <w:rFonts w:ascii="Calibri" w:eastAsia="Times New Roman" w:hAnsi="Calibri" w:cs="Times New Roman"/>
        </w:rPr>
        <w:t>must</w:t>
      </w:r>
      <w:r w:rsidRPr="00082A0C">
        <w:rPr>
          <w:rFonts w:ascii="Calibri" w:eastAsia="Times New Roman" w:hAnsi="Calibri" w:cs="Times New Roman"/>
          <w:spacing w:val="12"/>
        </w:rPr>
        <w:t xml:space="preserve"> </w:t>
      </w:r>
      <w:r w:rsidRPr="00082A0C">
        <w:rPr>
          <w:rFonts w:ascii="Calibri" w:eastAsia="Times New Roman" w:hAnsi="Calibri" w:cs="Times New Roman"/>
        </w:rPr>
        <w:t>be</w:t>
      </w:r>
      <w:r w:rsidRPr="00082A0C">
        <w:rPr>
          <w:rFonts w:ascii="Calibri" w:eastAsia="Times New Roman" w:hAnsi="Calibri" w:cs="Times New Roman"/>
          <w:spacing w:val="16"/>
        </w:rPr>
        <w:t xml:space="preserve"> </w:t>
      </w:r>
      <w:r w:rsidRPr="00082A0C">
        <w:rPr>
          <w:rFonts w:ascii="Calibri" w:eastAsia="Times New Roman" w:hAnsi="Calibri" w:cs="Times New Roman"/>
        </w:rPr>
        <w:t>equivalent</w:t>
      </w:r>
      <w:r w:rsidRPr="00082A0C">
        <w:rPr>
          <w:rFonts w:ascii="Calibri" w:eastAsia="Times New Roman" w:hAnsi="Calibri" w:cs="Times New Roman"/>
          <w:spacing w:val="14"/>
        </w:rPr>
        <w:t xml:space="preserve"> </w:t>
      </w:r>
      <w:r w:rsidRPr="00082A0C">
        <w:rPr>
          <w:rFonts w:ascii="Calibri" w:eastAsia="Times New Roman" w:hAnsi="Calibri" w:cs="Times New Roman"/>
        </w:rPr>
        <w:t>to</w:t>
      </w:r>
      <w:r w:rsidRPr="00082A0C">
        <w:rPr>
          <w:rFonts w:ascii="Calibri" w:eastAsia="Times New Roman" w:hAnsi="Calibri" w:cs="Times New Roman"/>
          <w:spacing w:val="12"/>
        </w:rPr>
        <w:t xml:space="preserve"> </w:t>
      </w:r>
      <w:r w:rsidRPr="00082A0C">
        <w:rPr>
          <w:rFonts w:ascii="Calibri" w:eastAsia="Times New Roman" w:hAnsi="Calibri" w:cs="Times New Roman"/>
        </w:rPr>
        <w:t>or</w:t>
      </w:r>
      <w:r w:rsidRPr="00082A0C">
        <w:rPr>
          <w:rFonts w:ascii="Calibri" w:eastAsia="Times New Roman" w:hAnsi="Calibri" w:cs="Times New Roman"/>
          <w:spacing w:val="3"/>
        </w:rPr>
        <w:t xml:space="preserve"> </w:t>
      </w:r>
      <w:r w:rsidRPr="00082A0C">
        <w:rPr>
          <w:rFonts w:ascii="Calibri" w:eastAsia="Times New Roman" w:hAnsi="Calibri" w:cs="Times New Roman"/>
        </w:rPr>
        <w:t>better</w:t>
      </w:r>
      <w:r w:rsidRPr="00082A0C">
        <w:rPr>
          <w:rFonts w:ascii="Calibri" w:eastAsia="Times New Roman" w:hAnsi="Calibri" w:cs="Times New Roman"/>
          <w:w w:val="96"/>
        </w:rPr>
        <w:t xml:space="preserve"> </w:t>
      </w:r>
      <w:r w:rsidRPr="00082A0C">
        <w:rPr>
          <w:rFonts w:ascii="Calibri" w:eastAsia="Times New Roman" w:hAnsi="Calibri" w:cs="Times New Roman"/>
        </w:rPr>
        <w:t>than its pre-development</w:t>
      </w:r>
      <w:r w:rsidRPr="00082A0C">
        <w:rPr>
          <w:rFonts w:ascii="Calibri" w:eastAsia="Times New Roman" w:hAnsi="Calibri" w:cs="Times New Roman"/>
          <w:spacing w:val="55"/>
        </w:rPr>
        <w:t xml:space="preserve"> </w:t>
      </w:r>
      <w:r w:rsidRPr="00082A0C">
        <w:rPr>
          <w:rFonts w:ascii="Calibri" w:eastAsia="Times New Roman" w:hAnsi="Calibri" w:cs="Times New Roman"/>
        </w:rPr>
        <w:t>state.</w:t>
      </w:r>
    </w:p>
    <w:p w14:paraId="02693B84" w14:textId="77777777" w:rsidR="00082A0C" w:rsidRPr="00082A0C" w:rsidRDefault="00082A0C" w:rsidP="00082A0C">
      <w:pPr>
        <w:widowControl/>
        <w:autoSpaceDE/>
        <w:autoSpaceDN/>
        <w:spacing w:before="4" w:after="200" w:line="276" w:lineRule="auto"/>
        <w:rPr>
          <w:rFonts w:ascii="Calibri" w:eastAsia="Times New Roman" w:hAnsi="Calibri" w:cs="Times New Roman"/>
        </w:rPr>
      </w:pPr>
    </w:p>
    <w:p w14:paraId="1A1CE15D" w14:textId="5F076165" w:rsidR="00082A0C" w:rsidRPr="00082A0C" w:rsidRDefault="00082A0C" w:rsidP="002B41F2">
      <w:pPr>
        <w:numPr>
          <w:ilvl w:val="2"/>
          <w:numId w:val="146"/>
        </w:numPr>
        <w:tabs>
          <w:tab w:val="left" w:pos="1507"/>
        </w:tabs>
        <w:autoSpaceDE/>
        <w:autoSpaceDN/>
        <w:spacing w:line="237" w:lineRule="auto"/>
        <w:ind w:right="1671"/>
        <w:contextualSpacing/>
        <w:rPr>
          <w:rFonts w:ascii="Calibri" w:eastAsia="Times New Roman" w:hAnsi="Calibri" w:cs="Times New Roman"/>
        </w:rPr>
      </w:pPr>
      <w:r w:rsidRPr="00082A0C">
        <w:rPr>
          <w:rFonts w:ascii="Calibri" w:eastAsia="Times New Roman" w:hAnsi="Calibri" w:cs="Times New Roman"/>
          <w:noProof/>
        </w:rPr>
        <mc:AlternateContent>
          <mc:Choice Requires="wpg">
            <w:drawing>
              <wp:anchor distT="0" distB="0" distL="114300" distR="114300" simplePos="0" relativeHeight="251710464" behindDoc="0" locked="0" layoutInCell="1" allowOverlap="1" wp14:anchorId="405B135C" wp14:editId="226A31DB">
                <wp:simplePos x="0" y="0"/>
                <wp:positionH relativeFrom="page">
                  <wp:posOffset>7757795</wp:posOffset>
                </wp:positionH>
                <wp:positionV relativeFrom="paragraph">
                  <wp:posOffset>98425</wp:posOffset>
                </wp:positionV>
                <wp:extent cx="1270" cy="713740"/>
                <wp:effectExtent l="0" t="0" r="36830" b="10160"/>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713740"/>
                          <a:chOff x="12217" y="155"/>
                          <a:chExt cx="2" cy="1124"/>
                        </a:xfrm>
                      </wpg:grpSpPr>
                      <wps:wsp>
                        <wps:cNvPr id="49" name="Freeform 3"/>
                        <wps:cNvSpPr>
                          <a:spLocks/>
                        </wps:cNvSpPr>
                        <wps:spPr bwMode="auto">
                          <a:xfrm>
                            <a:off x="12217" y="155"/>
                            <a:ext cx="2" cy="1124"/>
                          </a:xfrm>
                          <a:custGeom>
                            <a:avLst/>
                            <a:gdLst>
                              <a:gd name="T0" fmla="+- 0 1278 155"/>
                              <a:gd name="T1" fmla="*/ 1278 h 1124"/>
                              <a:gd name="T2" fmla="+- 0 155 155"/>
                              <a:gd name="T3" fmla="*/ 155 h 1124"/>
                            </a:gdLst>
                            <a:ahLst/>
                            <a:cxnLst>
                              <a:cxn ang="0">
                                <a:pos x="0" y="T1"/>
                              </a:cxn>
                              <a:cxn ang="0">
                                <a:pos x="0" y="T3"/>
                              </a:cxn>
                            </a:cxnLst>
                            <a:rect l="0" t="0" r="r" b="b"/>
                            <a:pathLst>
                              <a:path h="1124">
                                <a:moveTo>
                                  <a:pt x="0" y="1123"/>
                                </a:moveTo>
                                <a:lnTo>
                                  <a:pt x="0" y="0"/>
                                </a:lnTo>
                              </a:path>
                            </a:pathLst>
                          </a:custGeom>
                          <a:noFill/>
                          <a:ln w="4571">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5B62E1F4" id="Group 48" o:spid="_x0000_s1026" style="position:absolute;margin-left:610.85pt;margin-top:7.75pt;width:.1pt;height:56.2pt;z-index:251710464;mso-position-horizontal-relative:page" coordorigin="12217,155" coordsize="2,1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">
                <v:shape id="Freeform 3" o:spid="_x0000_s1027" style="position:absolute;left:12217;top:155;width:2;height:1124;visibility:visible;mso-wrap-style:square;v-text-anchor:top" coordsize="2,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" path="m,1123l,e" filled="f" strokeweight=".127mm">
                  <v:path arrowok="t" o:connecttype="custom" o:connectlocs="0,1278;0,155" o:connectangles="0,0"/>
                </v:shape>
                <w10:wrap anchorx="page"/>
              </v:group>
            </w:pict>
          </mc:Fallback>
        </mc:AlternateContent>
      </w:r>
      <w:r w:rsidRPr="00082A0C">
        <w:rPr>
          <w:rFonts w:ascii="Calibri" w:eastAsia="Times New Roman" w:hAnsi="Calibri" w:cs="Times New Roman"/>
          <w:u w:val="single" w:color="000000"/>
        </w:rPr>
        <w:t>P</w:t>
      </w:r>
      <w:r w:rsidRPr="00082A0C">
        <w:rPr>
          <w:rFonts w:ascii="Calibri" w:eastAsia="Times New Roman" w:hAnsi="Calibri" w:cs="Times New Roman"/>
        </w:rPr>
        <w:t>lant/Water. Plant materials may need to be watered or irrigated.</w:t>
      </w:r>
      <w:r w:rsidRPr="00082A0C">
        <w:rPr>
          <w:rFonts w:ascii="Calibri" w:eastAsia="Times New Roman" w:hAnsi="Calibri" w:cs="Times New Roman"/>
          <w:spacing w:val="52"/>
        </w:rPr>
        <w:t xml:space="preserve"> </w:t>
      </w:r>
      <w:r w:rsidRPr="00082A0C">
        <w:rPr>
          <w:rFonts w:ascii="Calibri" w:eastAsia="Times New Roman" w:hAnsi="Calibri" w:cs="Times New Roman"/>
        </w:rPr>
        <w:t>Where</w:t>
      </w:r>
      <w:r w:rsidRPr="00082A0C">
        <w:rPr>
          <w:rFonts w:ascii="Calibri" w:eastAsia="Times New Roman" w:hAnsi="Calibri" w:cs="Times New Roman"/>
          <w:w w:val="96"/>
        </w:rPr>
        <w:t xml:space="preserve"> </w:t>
      </w:r>
      <w:r w:rsidRPr="00082A0C">
        <w:rPr>
          <w:rFonts w:ascii="Calibri" w:eastAsia="Times New Roman" w:hAnsi="Calibri" w:cs="Times New Roman"/>
        </w:rPr>
        <w:t>irrigation or regular watering is not available, only native or acclimated plant species shall</w:t>
      </w:r>
      <w:r w:rsidRPr="00082A0C">
        <w:rPr>
          <w:rFonts w:ascii="Calibri" w:eastAsia="Times New Roman" w:hAnsi="Calibri" w:cs="Times New Roman"/>
          <w:spacing w:val="30"/>
        </w:rPr>
        <w:t xml:space="preserve"> </w:t>
      </w:r>
      <w:r w:rsidRPr="00082A0C">
        <w:rPr>
          <w:rFonts w:ascii="Calibri" w:eastAsia="Times New Roman" w:hAnsi="Calibri" w:cs="Times New Roman"/>
        </w:rPr>
        <w:t>be</w:t>
      </w:r>
      <w:r w:rsidRPr="00082A0C">
        <w:rPr>
          <w:rFonts w:ascii="Calibri" w:eastAsia="Times New Roman" w:hAnsi="Calibri" w:cs="Times New Roman"/>
          <w:w w:val="96"/>
        </w:rPr>
        <w:t xml:space="preserve"> </w:t>
      </w:r>
      <w:r w:rsidRPr="00082A0C">
        <w:rPr>
          <w:rFonts w:ascii="Calibri" w:eastAsia="Times New Roman" w:hAnsi="Calibri" w:cs="Times New Roman"/>
        </w:rPr>
        <w:t xml:space="preserve">used. </w:t>
      </w:r>
      <w:r w:rsidRPr="00082A0C">
        <w:rPr>
          <w:rFonts w:ascii="Calibri" w:eastAsia="Times New Roman" w:hAnsi="Calibri" w:cs="Times New Roman"/>
          <w:w w:val="120"/>
        </w:rPr>
        <w:t xml:space="preserve">If </w:t>
      </w:r>
      <w:r w:rsidRPr="00082A0C">
        <w:rPr>
          <w:rFonts w:ascii="Calibri" w:eastAsia="Times New Roman" w:hAnsi="Calibri" w:cs="Times New Roman"/>
        </w:rPr>
        <w:t xml:space="preserve">the soil cannot properly sustain vegetation, it must be appropriately amended. </w:t>
      </w:r>
      <w:r w:rsidRPr="00082A0C">
        <w:rPr>
          <w:rFonts w:ascii="Calibri" w:eastAsia="Times New Roman" w:hAnsi="Calibri" w:cs="Times New Roman"/>
          <w:w w:val="120"/>
        </w:rPr>
        <w:t>If</w:t>
      </w:r>
      <w:r w:rsidRPr="00082A0C">
        <w:rPr>
          <w:rFonts w:ascii="Calibri" w:eastAsia="Times New Roman" w:hAnsi="Calibri" w:cs="Times New Roman"/>
          <w:spacing w:val="-20"/>
          <w:w w:val="120"/>
        </w:rPr>
        <w:t xml:space="preserve"> </w:t>
      </w:r>
      <w:r w:rsidRPr="00082A0C">
        <w:rPr>
          <w:rFonts w:ascii="Calibri" w:eastAsia="Times New Roman" w:hAnsi="Calibri" w:cs="Times New Roman"/>
        </w:rPr>
        <w:t>re­</w:t>
      </w:r>
      <w:r w:rsidRPr="00082A0C">
        <w:rPr>
          <w:rFonts w:ascii="Calibri" w:eastAsia="Times New Roman" w:hAnsi="Calibri" w:cs="Times New Roman"/>
          <w:w w:val="94"/>
        </w:rPr>
        <w:t xml:space="preserve"> </w:t>
      </w:r>
      <w:r w:rsidRPr="00082A0C">
        <w:rPr>
          <w:rFonts w:ascii="Calibri" w:eastAsia="Times New Roman" w:hAnsi="Calibri" w:cs="Times New Roman"/>
        </w:rPr>
        <w:t xml:space="preserve">vegetation is not established after one year, the city engineer shall require that it be redone </w:t>
      </w:r>
      <w:r w:rsidRPr="00082A0C">
        <w:rPr>
          <w:rFonts w:ascii="Calibri" w:eastAsia="Times New Roman" w:hAnsi="Calibri" w:cs="Times New Roman"/>
          <w:spacing w:val="11"/>
        </w:rPr>
        <w:t>in</w:t>
      </w:r>
      <w:r w:rsidRPr="00082A0C">
        <w:rPr>
          <w:rFonts w:ascii="Calibri" w:eastAsia="Times New Roman" w:hAnsi="Calibri" w:cs="Times New Roman"/>
          <w:w w:val="98"/>
        </w:rPr>
        <w:t xml:space="preserve"> </w:t>
      </w:r>
      <w:r w:rsidRPr="00082A0C">
        <w:rPr>
          <w:rFonts w:ascii="Calibri" w:eastAsia="Times New Roman" w:hAnsi="Calibri" w:cs="Times New Roman"/>
        </w:rPr>
        <w:t>part or in</w:t>
      </w:r>
      <w:r w:rsidRPr="00082A0C">
        <w:rPr>
          <w:rFonts w:ascii="Calibri" w:eastAsia="Times New Roman" w:hAnsi="Calibri" w:cs="Times New Roman"/>
          <w:spacing w:val="23"/>
        </w:rPr>
        <w:t xml:space="preserve"> </w:t>
      </w:r>
      <w:r w:rsidRPr="00082A0C">
        <w:rPr>
          <w:rFonts w:ascii="Calibri" w:eastAsia="Times New Roman" w:hAnsi="Calibri" w:cs="Times New Roman"/>
        </w:rPr>
        <w:t>total.</w:t>
      </w:r>
    </w:p>
    <w:p w14:paraId="60FE7F48" w14:textId="77777777" w:rsidR="00082A0C" w:rsidRPr="00082A0C" w:rsidRDefault="00082A0C" w:rsidP="00082A0C">
      <w:pPr>
        <w:widowControl/>
        <w:autoSpaceDE/>
        <w:autoSpaceDN/>
        <w:spacing w:after="200" w:line="237" w:lineRule="auto"/>
        <w:jc w:val="both"/>
        <w:rPr>
          <w:rFonts w:ascii="Times New Roman" w:eastAsia="Times New Roman" w:hAnsi="Times New Roman" w:cs="Times New Roman"/>
          <w:sz w:val="23"/>
          <w:szCs w:val="23"/>
        </w:rPr>
      </w:pPr>
    </w:p>
    <w:p w14:paraId="1E65DD7A" w14:textId="77777777" w:rsidR="00082A0C" w:rsidRPr="00082A0C" w:rsidRDefault="00082A0C" w:rsidP="002B41F2">
      <w:pPr>
        <w:widowControl/>
        <w:numPr>
          <w:ilvl w:val="2"/>
          <w:numId w:val="146"/>
        </w:numPr>
        <w:autoSpaceDE/>
        <w:autoSpaceDN/>
        <w:spacing w:before="72" w:after="200" w:line="244" w:lineRule="auto"/>
        <w:ind w:right="1661"/>
        <w:contextualSpacing/>
        <w:jc w:val="both"/>
        <w:rPr>
          <w:rFonts w:ascii="Times New Roman" w:eastAsia="Times New Roman" w:hAnsi="Times New Roman" w:cs="Times New Roman"/>
        </w:rPr>
      </w:pPr>
      <w:r w:rsidRPr="00082A0C">
        <w:rPr>
          <w:rFonts w:ascii="Times New Roman" w:eastAsia="Times New Roman" w:hAnsi="Times New Roman" w:cs="Times New Roman"/>
          <w:w w:val="105"/>
          <w:u w:val="single"/>
        </w:rPr>
        <w:t>Plant/Terrace/Benches:</w:t>
      </w:r>
      <w:r w:rsidRPr="00082A0C">
        <w:rPr>
          <w:rFonts w:ascii="Times New Roman" w:eastAsia="Times New Roman" w:hAnsi="Times New Roman" w:cs="Times New Roman"/>
          <w:w w:val="105"/>
        </w:rPr>
        <w:t xml:space="preserve">   </w:t>
      </w:r>
      <w:proofErr w:type="gramStart"/>
      <w:r w:rsidRPr="00082A0C">
        <w:rPr>
          <w:rFonts w:ascii="Times New Roman" w:eastAsia="Times New Roman" w:hAnsi="Times New Roman" w:cs="Times New Roman"/>
          <w:w w:val="105"/>
        </w:rPr>
        <w:t>Plant  materials</w:t>
      </w:r>
      <w:proofErr w:type="gramEnd"/>
      <w:r w:rsidRPr="00082A0C">
        <w:rPr>
          <w:rFonts w:ascii="Times New Roman" w:eastAsia="Times New Roman" w:hAnsi="Times New Roman" w:cs="Times New Roman"/>
          <w:w w:val="105"/>
        </w:rPr>
        <w:t xml:space="preserve">  shall  be  planted  along</w:t>
      </w:r>
      <w:r w:rsidRPr="00082A0C">
        <w:rPr>
          <w:rFonts w:ascii="Times New Roman" w:eastAsia="Times New Roman" w:hAnsi="Times New Roman" w:cs="Times New Roman"/>
          <w:spacing w:val="30"/>
          <w:w w:val="105"/>
        </w:rPr>
        <w:t xml:space="preserve"> </w:t>
      </w:r>
      <w:r w:rsidRPr="00082A0C">
        <w:rPr>
          <w:rFonts w:ascii="Times New Roman" w:eastAsia="Times New Roman" w:hAnsi="Times New Roman" w:cs="Times New Roman"/>
          <w:w w:val="105"/>
        </w:rPr>
        <w:t>terrace</w:t>
      </w:r>
      <w:r w:rsidRPr="00082A0C">
        <w:rPr>
          <w:rFonts w:ascii="Times New Roman" w:eastAsia="Times New Roman" w:hAnsi="Times New Roman" w:cs="Times New Roman"/>
        </w:rPr>
        <w:t xml:space="preserve"> </w:t>
      </w:r>
      <w:r w:rsidRPr="00082A0C">
        <w:rPr>
          <w:rFonts w:ascii="Times New Roman" w:eastAsia="Times New Roman" w:hAnsi="Times New Roman" w:cs="Times New Roman"/>
          <w:spacing w:val="9"/>
        </w:rPr>
        <w:t xml:space="preserve"> </w:t>
      </w:r>
      <w:r w:rsidRPr="00082A0C">
        <w:rPr>
          <w:rFonts w:ascii="Times New Roman" w:eastAsia="Times New Roman" w:hAnsi="Times New Roman" w:cs="Times New Roman"/>
          <w:w w:val="105"/>
        </w:rPr>
        <w:t xml:space="preserve">benches. Said plantings shall be </w:t>
      </w:r>
      <w:proofErr w:type="gramStart"/>
      <w:r w:rsidRPr="00082A0C">
        <w:rPr>
          <w:rFonts w:ascii="Times New Roman" w:eastAsia="Times New Roman" w:hAnsi="Times New Roman" w:cs="Times New Roman"/>
          <w:w w:val="105"/>
        </w:rPr>
        <w:t>spaced  as</w:t>
      </w:r>
      <w:proofErr w:type="gramEnd"/>
      <w:r w:rsidRPr="00082A0C">
        <w:rPr>
          <w:rFonts w:ascii="Times New Roman" w:eastAsia="Times New Roman" w:hAnsi="Times New Roman" w:cs="Times New Roman"/>
          <w:w w:val="105"/>
        </w:rPr>
        <w:t xml:space="preserve">  necessary  to  thoroughly  stabilize  the</w:t>
      </w:r>
      <w:r w:rsidRPr="00082A0C">
        <w:rPr>
          <w:rFonts w:ascii="Times New Roman" w:eastAsia="Times New Roman" w:hAnsi="Times New Roman" w:cs="Times New Roman"/>
          <w:spacing w:val="-9"/>
          <w:w w:val="105"/>
        </w:rPr>
        <w:t xml:space="preserve"> </w:t>
      </w:r>
      <w:r w:rsidRPr="00082A0C">
        <w:rPr>
          <w:rFonts w:ascii="Times New Roman" w:eastAsia="Times New Roman" w:hAnsi="Times New Roman" w:cs="Times New Roman"/>
          <w:w w:val="105"/>
        </w:rPr>
        <w:t>terrace</w:t>
      </w:r>
      <w:r w:rsidRPr="00082A0C">
        <w:rPr>
          <w:rFonts w:ascii="Times New Roman" w:eastAsia="Times New Roman" w:hAnsi="Times New Roman" w:cs="Times New Roman"/>
        </w:rPr>
        <w:t xml:space="preserve">  </w:t>
      </w:r>
      <w:r w:rsidRPr="00082A0C">
        <w:rPr>
          <w:rFonts w:ascii="Times New Roman" w:eastAsia="Times New Roman" w:hAnsi="Times New Roman" w:cs="Times New Roman"/>
          <w:w w:val="105"/>
        </w:rPr>
        <w:t>bench. The remainder of the terraced slope shall be re-vegetated and stabilized according to</w:t>
      </w:r>
      <w:r w:rsidRPr="00082A0C">
        <w:rPr>
          <w:rFonts w:ascii="Times New Roman" w:eastAsia="Times New Roman" w:hAnsi="Times New Roman" w:cs="Times New Roman"/>
          <w:spacing w:val="56"/>
          <w:w w:val="105"/>
        </w:rPr>
        <w:t xml:space="preserve"> </w:t>
      </w:r>
      <w:r w:rsidRPr="00082A0C">
        <w:rPr>
          <w:rFonts w:ascii="Times New Roman" w:eastAsia="Times New Roman" w:hAnsi="Times New Roman" w:cs="Times New Roman"/>
          <w:w w:val="105"/>
        </w:rPr>
        <w:t>§</w:t>
      </w:r>
      <w:r w:rsidRPr="00082A0C">
        <w:rPr>
          <w:rFonts w:ascii="Times New Roman" w:eastAsia="Times New Roman" w:hAnsi="Times New Roman" w:cs="Times New Roman"/>
          <w:spacing w:val="-34"/>
        </w:rPr>
        <w:t xml:space="preserve"> </w:t>
      </w:r>
      <w:r w:rsidRPr="00082A0C">
        <w:rPr>
          <w:rFonts w:ascii="Times New Roman" w:eastAsia="Times New Roman" w:hAnsi="Times New Roman" w:cs="Times New Roman"/>
          <w:w w:val="105"/>
        </w:rPr>
        <w:t xml:space="preserve">15-9-1.70 </w:t>
      </w:r>
      <w:r w:rsidRPr="00082A0C">
        <w:rPr>
          <w:rFonts w:ascii="Times New Roman" w:eastAsia="Times New Roman" w:hAnsi="Times New Roman" w:cs="Times New Roman"/>
          <w:spacing w:val="-3"/>
          <w:w w:val="105"/>
        </w:rPr>
        <w:t>(d)</w:t>
      </w:r>
      <w:r w:rsidRPr="00082A0C">
        <w:rPr>
          <w:rFonts w:ascii="Times New Roman" w:eastAsia="Times New Roman" w:hAnsi="Times New Roman" w:cs="Times New Roman"/>
          <w:spacing w:val="-32"/>
          <w:w w:val="105"/>
        </w:rPr>
        <w:t xml:space="preserve"> </w:t>
      </w:r>
      <w:r w:rsidRPr="00082A0C">
        <w:rPr>
          <w:rFonts w:ascii="Times New Roman" w:eastAsia="Times New Roman" w:hAnsi="Times New Roman" w:cs="Times New Roman"/>
          <w:w w:val="105"/>
        </w:rPr>
        <w:t>above.</w:t>
      </w:r>
    </w:p>
    <w:p w14:paraId="44EE4F83" w14:textId="77777777" w:rsidR="00082A0C" w:rsidRPr="00082A0C" w:rsidRDefault="00082A0C" w:rsidP="00082A0C">
      <w:pPr>
        <w:widowControl/>
        <w:autoSpaceDE/>
        <w:autoSpaceDN/>
        <w:spacing w:after="200" w:line="276" w:lineRule="auto"/>
        <w:ind w:left="720"/>
        <w:contextualSpacing/>
        <w:rPr>
          <w:rFonts w:ascii="Times New Roman" w:eastAsia="Times New Roman" w:hAnsi="Calibri" w:cs="Times New Roman"/>
          <w:u w:val="single" w:color="000000"/>
        </w:rPr>
      </w:pPr>
    </w:p>
    <w:p w14:paraId="056D254B" w14:textId="77777777" w:rsidR="00082A0C" w:rsidRPr="00082A0C" w:rsidRDefault="00082A0C" w:rsidP="002B41F2">
      <w:pPr>
        <w:widowControl/>
        <w:numPr>
          <w:ilvl w:val="2"/>
          <w:numId w:val="146"/>
        </w:numPr>
        <w:autoSpaceDE/>
        <w:autoSpaceDN/>
        <w:spacing w:before="72" w:after="200" w:line="244" w:lineRule="auto"/>
        <w:ind w:right="1661"/>
        <w:contextualSpacing/>
        <w:jc w:val="both"/>
        <w:rPr>
          <w:rFonts w:ascii="Times New Roman" w:eastAsia="Times New Roman" w:hAnsi="Times New Roman" w:cs="Times New Roman"/>
        </w:rPr>
      </w:pPr>
      <w:r w:rsidRPr="00082A0C">
        <w:rPr>
          <w:rFonts w:ascii="Times New Roman" w:eastAsia="Times New Roman" w:hAnsi="Calibri" w:cs="Times New Roman"/>
          <w:u w:val="single" w:color="000000"/>
        </w:rPr>
        <w:t>Permanent    erosion    c</w:t>
      </w:r>
      <w:r w:rsidRPr="00082A0C">
        <w:rPr>
          <w:rFonts w:ascii="Times New Roman" w:eastAsia="Times New Roman" w:hAnsi="Calibri" w:cs="Times New Roman"/>
        </w:rPr>
        <w:t xml:space="preserve">ontrol.      Permanent    erosion   control   measures   </w:t>
      </w:r>
      <w:r w:rsidRPr="00082A0C">
        <w:rPr>
          <w:rFonts w:ascii="Times New Roman" w:eastAsia="Times New Roman" w:hAnsi="Calibri" w:cs="Times New Roman"/>
          <w:spacing w:val="10"/>
        </w:rPr>
        <w:t xml:space="preserve"> </w:t>
      </w:r>
      <w:r w:rsidRPr="00082A0C">
        <w:rPr>
          <w:rFonts w:ascii="Times New Roman" w:eastAsia="Times New Roman" w:hAnsi="Calibri" w:cs="Times New Roman"/>
        </w:rPr>
        <w:t xml:space="preserve">shall  </w:t>
      </w:r>
      <w:r w:rsidRPr="00082A0C">
        <w:rPr>
          <w:rFonts w:ascii="Times New Roman" w:eastAsia="Times New Roman" w:hAnsi="Calibri" w:cs="Times New Roman"/>
          <w:spacing w:val="-20"/>
        </w:rPr>
        <w:t xml:space="preserve"> </w:t>
      </w:r>
      <w:r w:rsidRPr="00082A0C">
        <w:rPr>
          <w:rFonts w:ascii="Times New Roman" w:eastAsia="Times New Roman" w:hAnsi="Calibri" w:cs="Times New Roman"/>
        </w:rPr>
        <w:t>be</w:t>
      </w:r>
      <w:r w:rsidRPr="00082A0C">
        <w:rPr>
          <w:rFonts w:ascii="Times New Roman" w:eastAsia="Times New Roman" w:hAnsi="Calibri" w:cs="Times New Roman"/>
          <w:spacing w:val="7"/>
        </w:rPr>
        <w:t xml:space="preserve"> </w:t>
      </w:r>
      <w:r w:rsidRPr="00082A0C">
        <w:rPr>
          <w:rFonts w:ascii="Times New Roman" w:eastAsia="Times New Roman" w:hAnsi="Calibri" w:cs="Times New Roman"/>
        </w:rPr>
        <w:t>constructed or</w:t>
      </w:r>
      <w:r w:rsidRPr="00082A0C">
        <w:rPr>
          <w:rFonts w:ascii="Times New Roman" w:eastAsia="Times New Roman" w:hAnsi="Calibri" w:cs="Times New Roman"/>
          <w:spacing w:val="36"/>
        </w:rPr>
        <w:t xml:space="preserve"> </w:t>
      </w:r>
      <w:r w:rsidRPr="00082A0C">
        <w:rPr>
          <w:rFonts w:ascii="Times New Roman" w:eastAsia="Times New Roman" w:hAnsi="Calibri" w:cs="Times New Roman"/>
        </w:rPr>
        <w:t>installed</w:t>
      </w:r>
      <w:r w:rsidRPr="00082A0C">
        <w:rPr>
          <w:rFonts w:ascii="Times New Roman" w:eastAsia="Times New Roman" w:hAnsi="Calibri" w:cs="Times New Roman"/>
          <w:spacing w:val="51"/>
        </w:rPr>
        <w:t xml:space="preserve"> </w:t>
      </w:r>
      <w:r w:rsidRPr="00082A0C">
        <w:rPr>
          <w:rFonts w:ascii="Times New Roman" w:eastAsia="Times New Roman" w:hAnsi="Calibri" w:cs="Times New Roman"/>
        </w:rPr>
        <w:t>within</w:t>
      </w:r>
      <w:r w:rsidRPr="00082A0C">
        <w:rPr>
          <w:rFonts w:ascii="Times New Roman" w:eastAsia="Times New Roman" w:hAnsi="Calibri" w:cs="Times New Roman"/>
          <w:spacing w:val="43"/>
        </w:rPr>
        <w:t xml:space="preserve"> </w:t>
      </w:r>
      <w:r w:rsidRPr="00082A0C">
        <w:rPr>
          <w:rFonts w:ascii="Times New Roman" w:eastAsia="Times New Roman" w:hAnsi="Calibri" w:cs="Times New Roman"/>
        </w:rPr>
        <w:t>thirty</w:t>
      </w:r>
      <w:r w:rsidRPr="00082A0C">
        <w:rPr>
          <w:rFonts w:ascii="Times New Roman" w:eastAsia="Times New Roman" w:hAnsi="Calibri" w:cs="Times New Roman"/>
          <w:spacing w:val="36"/>
        </w:rPr>
        <w:t xml:space="preserve"> </w:t>
      </w:r>
      <w:r w:rsidRPr="00082A0C">
        <w:rPr>
          <w:rFonts w:ascii="Times New Roman" w:eastAsia="Times New Roman" w:hAnsi="Calibri" w:cs="Times New Roman"/>
        </w:rPr>
        <w:t>(30)</w:t>
      </w:r>
      <w:r w:rsidRPr="00082A0C">
        <w:rPr>
          <w:rFonts w:ascii="Times New Roman" w:eastAsia="Times New Roman" w:hAnsi="Calibri" w:cs="Times New Roman"/>
          <w:spacing w:val="36"/>
        </w:rPr>
        <w:t xml:space="preserve"> </w:t>
      </w:r>
      <w:r w:rsidRPr="00082A0C">
        <w:rPr>
          <w:rFonts w:ascii="Times New Roman" w:eastAsia="Times New Roman" w:hAnsi="Calibri" w:cs="Times New Roman"/>
        </w:rPr>
        <w:t>days</w:t>
      </w:r>
      <w:r w:rsidRPr="00082A0C">
        <w:rPr>
          <w:rFonts w:ascii="Times New Roman" w:eastAsia="Times New Roman" w:hAnsi="Calibri" w:cs="Times New Roman"/>
          <w:spacing w:val="31"/>
        </w:rPr>
        <w:t xml:space="preserve"> </w:t>
      </w:r>
      <w:r w:rsidRPr="00082A0C">
        <w:rPr>
          <w:rFonts w:ascii="Times New Roman" w:eastAsia="Times New Roman" w:hAnsi="Calibri" w:cs="Times New Roman"/>
        </w:rPr>
        <w:t>of</w:t>
      </w:r>
      <w:r w:rsidRPr="00082A0C">
        <w:rPr>
          <w:rFonts w:ascii="Times New Roman" w:eastAsia="Times New Roman" w:hAnsi="Calibri" w:cs="Times New Roman"/>
          <w:spacing w:val="30"/>
        </w:rPr>
        <w:t xml:space="preserve"> </w:t>
      </w:r>
      <w:r w:rsidRPr="00082A0C">
        <w:rPr>
          <w:rFonts w:ascii="Times New Roman" w:eastAsia="Times New Roman" w:hAnsi="Calibri" w:cs="Times New Roman"/>
        </w:rPr>
        <w:t>completion</w:t>
      </w:r>
      <w:r w:rsidRPr="00082A0C">
        <w:rPr>
          <w:rFonts w:ascii="Times New Roman" w:eastAsia="Times New Roman" w:hAnsi="Calibri" w:cs="Times New Roman"/>
          <w:spacing w:val="51"/>
        </w:rPr>
        <w:t xml:space="preserve"> </w:t>
      </w:r>
      <w:r w:rsidRPr="00082A0C">
        <w:rPr>
          <w:rFonts w:ascii="Times New Roman" w:eastAsia="Times New Roman" w:hAnsi="Calibri" w:cs="Times New Roman"/>
        </w:rPr>
        <w:t>of</w:t>
      </w:r>
      <w:r w:rsidRPr="00082A0C">
        <w:rPr>
          <w:rFonts w:ascii="Times New Roman" w:eastAsia="Times New Roman" w:hAnsi="Calibri" w:cs="Times New Roman"/>
          <w:spacing w:val="36"/>
        </w:rPr>
        <w:t xml:space="preserve"> </w:t>
      </w:r>
      <w:r w:rsidRPr="00082A0C">
        <w:rPr>
          <w:rFonts w:ascii="Times New Roman" w:eastAsia="Times New Roman" w:hAnsi="Calibri" w:cs="Times New Roman"/>
        </w:rPr>
        <w:t>cutting</w:t>
      </w:r>
      <w:r w:rsidRPr="00082A0C">
        <w:rPr>
          <w:rFonts w:ascii="Times New Roman" w:eastAsia="Times New Roman" w:hAnsi="Calibri" w:cs="Times New Roman"/>
          <w:spacing w:val="37"/>
        </w:rPr>
        <w:t xml:space="preserve"> </w:t>
      </w:r>
      <w:r w:rsidRPr="00082A0C">
        <w:rPr>
          <w:rFonts w:ascii="Times New Roman" w:eastAsia="Times New Roman" w:hAnsi="Calibri" w:cs="Times New Roman"/>
        </w:rPr>
        <w:t>or</w:t>
      </w:r>
      <w:r w:rsidRPr="00082A0C">
        <w:rPr>
          <w:rFonts w:ascii="Times New Roman" w:eastAsia="Times New Roman" w:hAnsi="Calibri" w:cs="Times New Roman"/>
          <w:spacing w:val="36"/>
        </w:rPr>
        <w:t xml:space="preserve"> </w:t>
      </w:r>
      <w:r w:rsidRPr="00082A0C">
        <w:rPr>
          <w:rFonts w:ascii="Times New Roman" w:eastAsia="Times New Roman" w:hAnsi="Calibri" w:cs="Times New Roman"/>
        </w:rPr>
        <w:t>filling.</w:t>
      </w:r>
      <w:r w:rsidRPr="00082A0C">
        <w:rPr>
          <w:rFonts w:ascii="Times New Roman" w:eastAsia="Times New Roman" w:hAnsi="Calibri" w:cs="Times New Roman"/>
          <w:spacing w:val="-16"/>
        </w:rPr>
        <w:t xml:space="preserve"> </w:t>
      </w:r>
      <w:r w:rsidRPr="00082A0C">
        <w:rPr>
          <w:rFonts w:ascii="Times New Roman" w:eastAsia="Times New Roman" w:hAnsi="Calibri" w:cs="Times New Roman"/>
        </w:rPr>
        <w:t>Temporary erosion control measures shall be used to correct conditions that develop during</w:t>
      </w:r>
      <w:r w:rsidRPr="00082A0C">
        <w:rPr>
          <w:rFonts w:ascii="Times New Roman" w:eastAsia="Times New Roman" w:hAnsi="Calibri" w:cs="Times New Roman"/>
          <w:spacing w:val="-9"/>
        </w:rPr>
        <w:t xml:space="preserve"> </w:t>
      </w:r>
      <w:r w:rsidRPr="00082A0C">
        <w:rPr>
          <w:rFonts w:ascii="Times New Roman" w:eastAsia="Times New Roman" w:hAnsi="Calibri" w:cs="Times New Roman"/>
        </w:rPr>
        <w:t>construction</w:t>
      </w:r>
      <w:r w:rsidRPr="00082A0C">
        <w:rPr>
          <w:rFonts w:ascii="Times New Roman" w:eastAsia="Times New Roman" w:hAnsi="Calibri" w:cs="Times New Roman"/>
          <w:spacing w:val="9"/>
        </w:rPr>
        <w:t xml:space="preserve"> </w:t>
      </w:r>
      <w:r w:rsidRPr="00082A0C">
        <w:rPr>
          <w:rFonts w:ascii="Times New Roman" w:eastAsia="Times New Roman" w:hAnsi="Calibri" w:cs="Times New Roman"/>
        </w:rPr>
        <w:t>that</w:t>
      </w:r>
      <w:r w:rsidRPr="00082A0C">
        <w:rPr>
          <w:rFonts w:ascii="Times New Roman" w:eastAsia="Times New Roman" w:hAnsi="Calibri" w:cs="Times New Roman"/>
          <w:spacing w:val="42"/>
        </w:rPr>
        <w:t xml:space="preserve"> </w:t>
      </w:r>
      <w:r w:rsidRPr="00082A0C">
        <w:rPr>
          <w:rFonts w:ascii="Times New Roman" w:eastAsia="Times New Roman" w:hAnsi="Calibri" w:cs="Times New Roman"/>
        </w:rPr>
        <w:t>were</w:t>
      </w:r>
      <w:r w:rsidRPr="00082A0C">
        <w:rPr>
          <w:rFonts w:ascii="Times New Roman" w:eastAsia="Times New Roman" w:hAnsi="Calibri" w:cs="Times New Roman"/>
          <w:spacing w:val="35"/>
        </w:rPr>
        <w:t xml:space="preserve"> </w:t>
      </w:r>
      <w:r w:rsidRPr="00082A0C">
        <w:rPr>
          <w:rFonts w:ascii="Times New Roman" w:eastAsia="Times New Roman" w:hAnsi="Calibri" w:cs="Times New Roman"/>
        </w:rPr>
        <w:t>unforeseen</w:t>
      </w:r>
      <w:r w:rsidRPr="00082A0C">
        <w:rPr>
          <w:rFonts w:ascii="Times New Roman" w:eastAsia="Times New Roman" w:hAnsi="Calibri" w:cs="Times New Roman"/>
          <w:spacing w:val="51"/>
        </w:rPr>
        <w:t xml:space="preserve"> </w:t>
      </w:r>
      <w:r w:rsidRPr="00082A0C">
        <w:rPr>
          <w:rFonts w:ascii="Times New Roman" w:eastAsia="Times New Roman" w:hAnsi="Calibri" w:cs="Times New Roman"/>
        </w:rPr>
        <w:t>during</w:t>
      </w:r>
      <w:r w:rsidRPr="00082A0C">
        <w:rPr>
          <w:rFonts w:ascii="Times New Roman" w:eastAsia="Times New Roman" w:hAnsi="Calibri" w:cs="Times New Roman"/>
          <w:spacing w:val="27"/>
        </w:rPr>
        <w:t xml:space="preserve"> </w:t>
      </w:r>
      <w:r w:rsidRPr="00082A0C">
        <w:rPr>
          <w:rFonts w:ascii="Times New Roman" w:eastAsia="Times New Roman" w:hAnsi="Calibri" w:cs="Times New Roman"/>
        </w:rPr>
        <w:t>the</w:t>
      </w:r>
      <w:r w:rsidRPr="00082A0C">
        <w:rPr>
          <w:rFonts w:ascii="Times New Roman" w:eastAsia="Times New Roman" w:hAnsi="Calibri" w:cs="Times New Roman"/>
          <w:spacing w:val="40"/>
        </w:rPr>
        <w:t xml:space="preserve"> </w:t>
      </w:r>
      <w:r w:rsidRPr="00082A0C">
        <w:rPr>
          <w:rFonts w:ascii="Times New Roman" w:eastAsia="Times New Roman" w:hAnsi="Calibri" w:cs="Times New Roman"/>
        </w:rPr>
        <w:t>design</w:t>
      </w:r>
      <w:r w:rsidRPr="00082A0C">
        <w:rPr>
          <w:rFonts w:ascii="Times New Roman" w:eastAsia="Times New Roman" w:hAnsi="Calibri" w:cs="Times New Roman"/>
          <w:spacing w:val="41"/>
        </w:rPr>
        <w:t xml:space="preserve"> </w:t>
      </w:r>
      <w:r w:rsidRPr="00082A0C">
        <w:rPr>
          <w:rFonts w:ascii="Times New Roman" w:eastAsia="Times New Roman" w:hAnsi="Calibri" w:cs="Times New Roman"/>
        </w:rPr>
        <w:t>stage,</w:t>
      </w:r>
      <w:r w:rsidRPr="00082A0C">
        <w:rPr>
          <w:rFonts w:ascii="Times New Roman" w:eastAsia="Times New Roman" w:hAnsi="Calibri" w:cs="Times New Roman"/>
          <w:spacing w:val="28"/>
        </w:rPr>
        <w:t xml:space="preserve"> </w:t>
      </w:r>
      <w:r w:rsidRPr="00082A0C">
        <w:rPr>
          <w:rFonts w:ascii="Times New Roman" w:eastAsia="Times New Roman" w:hAnsi="Calibri" w:cs="Times New Roman"/>
        </w:rPr>
        <w:t>that</w:t>
      </w:r>
      <w:r w:rsidRPr="00082A0C">
        <w:rPr>
          <w:rFonts w:ascii="Times New Roman" w:eastAsia="Times New Roman" w:hAnsi="Calibri" w:cs="Times New Roman"/>
          <w:spacing w:val="49"/>
        </w:rPr>
        <w:t xml:space="preserve"> </w:t>
      </w:r>
      <w:r w:rsidRPr="00082A0C">
        <w:rPr>
          <w:rFonts w:ascii="Times New Roman" w:eastAsia="Times New Roman" w:hAnsi="Calibri" w:cs="Times New Roman"/>
        </w:rPr>
        <w:t>are</w:t>
      </w:r>
      <w:r w:rsidRPr="00082A0C">
        <w:rPr>
          <w:rFonts w:ascii="Times New Roman" w:eastAsia="Times New Roman" w:hAnsi="Calibri" w:cs="Times New Roman"/>
          <w:spacing w:val="16"/>
        </w:rPr>
        <w:t xml:space="preserve"> </w:t>
      </w:r>
      <w:r w:rsidRPr="00082A0C">
        <w:rPr>
          <w:rFonts w:ascii="Times New Roman" w:eastAsia="Times New Roman" w:hAnsi="Calibri" w:cs="Times New Roman"/>
        </w:rPr>
        <w:t>needed</w:t>
      </w:r>
      <w:r w:rsidRPr="00082A0C">
        <w:rPr>
          <w:rFonts w:ascii="Times New Roman" w:eastAsia="Times New Roman" w:hAnsi="Calibri" w:cs="Times New Roman"/>
          <w:spacing w:val="42"/>
        </w:rPr>
        <w:t xml:space="preserve"> </w:t>
      </w:r>
      <w:r w:rsidRPr="00082A0C">
        <w:rPr>
          <w:rFonts w:ascii="Times New Roman" w:eastAsia="Times New Roman" w:hAnsi="Calibri" w:cs="Times New Roman"/>
        </w:rPr>
        <w:t>prior</w:t>
      </w:r>
      <w:r w:rsidRPr="00082A0C">
        <w:rPr>
          <w:rFonts w:ascii="Times New Roman" w:eastAsia="Times New Roman" w:hAnsi="Calibri" w:cs="Times New Roman"/>
          <w:spacing w:val="39"/>
        </w:rPr>
        <w:t xml:space="preserve"> </w:t>
      </w:r>
      <w:r w:rsidRPr="00082A0C">
        <w:rPr>
          <w:rFonts w:ascii="Times New Roman" w:eastAsia="Times New Roman" w:hAnsi="Calibri" w:cs="Times New Roman"/>
        </w:rPr>
        <w:t>to</w:t>
      </w:r>
      <w:r w:rsidRPr="00082A0C">
        <w:rPr>
          <w:rFonts w:ascii="Times New Roman" w:eastAsia="Times New Roman" w:hAnsi="Calibri" w:cs="Times New Roman"/>
          <w:spacing w:val="35"/>
        </w:rPr>
        <w:t xml:space="preserve"> </w:t>
      </w:r>
      <w:r w:rsidRPr="00082A0C">
        <w:rPr>
          <w:rFonts w:ascii="Times New Roman" w:eastAsia="Times New Roman" w:hAnsi="Calibri" w:cs="Times New Roman"/>
        </w:rPr>
        <w:t>installation</w:t>
      </w:r>
      <w:r w:rsidRPr="00082A0C">
        <w:rPr>
          <w:rFonts w:ascii="Times New Roman" w:eastAsia="Times New Roman" w:hAnsi="Calibri" w:cs="Times New Roman"/>
          <w:spacing w:val="-33"/>
        </w:rPr>
        <w:t xml:space="preserve"> </w:t>
      </w:r>
      <w:r w:rsidRPr="00082A0C">
        <w:rPr>
          <w:rFonts w:ascii="Times New Roman" w:eastAsia="Times New Roman" w:hAnsi="Calibri" w:cs="Times New Roman"/>
        </w:rPr>
        <w:t xml:space="preserve">of permanent erosion control features, or that are needed temporarily to control erosion </w:t>
      </w:r>
      <w:proofErr w:type="gramStart"/>
      <w:r w:rsidRPr="00082A0C">
        <w:rPr>
          <w:rFonts w:ascii="Times New Roman" w:eastAsia="Times New Roman" w:hAnsi="Calibri" w:cs="Times New Roman"/>
        </w:rPr>
        <w:t xml:space="preserve">that </w:t>
      </w:r>
      <w:r w:rsidRPr="00082A0C">
        <w:rPr>
          <w:rFonts w:ascii="Times New Roman" w:eastAsia="Times New Roman" w:hAnsi="Calibri" w:cs="Times New Roman"/>
          <w:spacing w:val="8"/>
        </w:rPr>
        <w:t xml:space="preserve"> </w:t>
      </w:r>
      <w:r w:rsidRPr="00082A0C">
        <w:rPr>
          <w:rFonts w:ascii="Times New Roman" w:eastAsia="Times New Roman" w:hAnsi="Calibri" w:cs="Times New Roman"/>
        </w:rPr>
        <w:t>develops</w:t>
      </w:r>
      <w:proofErr w:type="gramEnd"/>
      <w:r w:rsidRPr="00082A0C">
        <w:rPr>
          <w:rFonts w:ascii="Times New Roman" w:eastAsia="Times New Roman" w:hAnsi="Calibri" w:cs="Times New Roman"/>
          <w:spacing w:val="52"/>
        </w:rPr>
        <w:t xml:space="preserve"> </w:t>
      </w:r>
      <w:r w:rsidRPr="00082A0C">
        <w:rPr>
          <w:rFonts w:ascii="Times New Roman" w:eastAsia="Times New Roman" w:hAnsi="Calibri" w:cs="Times New Roman"/>
        </w:rPr>
        <w:t>during</w:t>
      </w:r>
      <w:r w:rsidRPr="00082A0C">
        <w:rPr>
          <w:rFonts w:ascii="Times New Roman" w:eastAsia="Times New Roman" w:hAnsi="Calibri" w:cs="Times New Roman"/>
          <w:spacing w:val="8"/>
        </w:rPr>
        <w:t xml:space="preserve"> </w:t>
      </w:r>
      <w:r w:rsidRPr="00082A0C">
        <w:rPr>
          <w:rFonts w:ascii="Times New Roman" w:eastAsia="Times New Roman" w:hAnsi="Calibri" w:cs="Times New Roman"/>
        </w:rPr>
        <w:t>normal</w:t>
      </w:r>
      <w:r w:rsidRPr="00082A0C">
        <w:rPr>
          <w:rFonts w:ascii="Times New Roman" w:eastAsia="Times New Roman" w:hAnsi="Calibri" w:cs="Times New Roman"/>
          <w:spacing w:val="27"/>
        </w:rPr>
        <w:t xml:space="preserve"> </w:t>
      </w:r>
      <w:r w:rsidRPr="00082A0C">
        <w:rPr>
          <w:rFonts w:ascii="Times New Roman" w:eastAsia="Times New Roman" w:hAnsi="Calibri" w:cs="Times New Roman"/>
        </w:rPr>
        <w:t>construction</w:t>
      </w:r>
      <w:r w:rsidRPr="00082A0C">
        <w:rPr>
          <w:rFonts w:ascii="Times New Roman" w:eastAsia="Times New Roman" w:hAnsi="Calibri" w:cs="Times New Roman"/>
          <w:spacing w:val="28"/>
        </w:rPr>
        <w:t xml:space="preserve"> </w:t>
      </w:r>
      <w:r w:rsidRPr="00082A0C">
        <w:rPr>
          <w:rFonts w:ascii="Times New Roman" w:eastAsia="Times New Roman" w:hAnsi="Calibri" w:cs="Times New Roman"/>
        </w:rPr>
        <w:t>projects,</w:t>
      </w:r>
      <w:r w:rsidRPr="00082A0C">
        <w:rPr>
          <w:rFonts w:ascii="Times New Roman" w:eastAsia="Times New Roman" w:hAnsi="Calibri" w:cs="Times New Roman"/>
          <w:spacing w:val="25"/>
        </w:rPr>
        <w:t xml:space="preserve"> </w:t>
      </w:r>
      <w:r w:rsidRPr="00082A0C">
        <w:rPr>
          <w:rFonts w:ascii="Times New Roman" w:eastAsia="Times New Roman" w:hAnsi="Calibri" w:cs="Times New Roman"/>
        </w:rPr>
        <w:t>but</w:t>
      </w:r>
      <w:r w:rsidRPr="00082A0C">
        <w:rPr>
          <w:rFonts w:ascii="Times New Roman" w:eastAsia="Times New Roman" w:hAnsi="Calibri" w:cs="Times New Roman"/>
          <w:spacing w:val="28"/>
        </w:rPr>
        <w:t xml:space="preserve"> </w:t>
      </w:r>
      <w:r w:rsidRPr="00082A0C">
        <w:rPr>
          <w:rFonts w:ascii="Times New Roman" w:eastAsia="Times New Roman" w:hAnsi="Calibri" w:cs="Times New Roman"/>
        </w:rPr>
        <w:t>are</w:t>
      </w:r>
      <w:r w:rsidRPr="00082A0C">
        <w:rPr>
          <w:rFonts w:ascii="Times New Roman" w:eastAsia="Times New Roman" w:hAnsi="Calibri" w:cs="Times New Roman"/>
          <w:spacing w:val="1"/>
        </w:rPr>
        <w:t xml:space="preserve"> </w:t>
      </w:r>
      <w:r w:rsidRPr="00082A0C">
        <w:rPr>
          <w:rFonts w:ascii="Times New Roman" w:eastAsia="Times New Roman" w:hAnsi="Calibri" w:cs="Times New Roman"/>
        </w:rPr>
        <w:t>not</w:t>
      </w:r>
      <w:r w:rsidRPr="00082A0C">
        <w:rPr>
          <w:rFonts w:ascii="Times New Roman" w:eastAsia="Times New Roman" w:hAnsi="Calibri" w:cs="Times New Roman"/>
          <w:spacing w:val="25"/>
        </w:rPr>
        <w:t xml:space="preserve"> </w:t>
      </w:r>
      <w:r w:rsidRPr="00082A0C">
        <w:rPr>
          <w:rFonts w:ascii="Times New Roman" w:eastAsia="Times New Roman" w:hAnsi="Calibri" w:cs="Times New Roman"/>
        </w:rPr>
        <w:t>associated</w:t>
      </w:r>
      <w:r w:rsidRPr="00082A0C">
        <w:rPr>
          <w:rFonts w:ascii="Times New Roman" w:eastAsia="Times New Roman" w:hAnsi="Calibri" w:cs="Times New Roman"/>
          <w:spacing w:val="12"/>
        </w:rPr>
        <w:t xml:space="preserve"> </w:t>
      </w:r>
      <w:r w:rsidRPr="00082A0C">
        <w:rPr>
          <w:rFonts w:ascii="Times New Roman" w:eastAsia="Times New Roman" w:hAnsi="Calibri" w:cs="Times New Roman"/>
        </w:rPr>
        <w:t>with</w:t>
      </w:r>
      <w:r w:rsidRPr="00082A0C">
        <w:rPr>
          <w:rFonts w:ascii="Times New Roman" w:eastAsia="Times New Roman" w:hAnsi="Calibri" w:cs="Times New Roman"/>
          <w:spacing w:val="9"/>
        </w:rPr>
        <w:t xml:space="preserve"> </w:t>
      </w:r>
      <w:r w:rsidRPr="00082A0C">
        <w:rPr>
          <w:rFonts w:ascii="Times New Roman" w:eastAsia="Times New Roman" w:hAnsi="Calibri" w:cs="Times New Roman"/>
        </w:rPr>
        <w:t>permanent</w:t>
      </w:r>
      <w:r w:rsidRPr="00082A0C">
        <w:rPr>
          <w:rFonts w:ascii="Times New Roman" w:eastAsia="Times New Roman" w:hAnsi="Calibri" w:cs="Times New Roman"/>
          <w:spacing w:val="30"/>
        </w:rPr>
        <w:t xml:space="preserve"> </w:t>
      </w:r>
      <w:r w:rsidRPr="00082A0C">
        <w:rPr>
          <w:rFonts w:ascii="Times New Roman" w:eastAsia="Times New Roman" w:hAnsi="Calibri" w:cs="Times New Roman"/>
        </w:rPr>
        <w:t>control</w:t>
      </w:r>
      <w:r w:rsidRPr="00082A0C">
        <w:rPr>
          <w:rFonts w:ascii="Times New Roman" w:eastAsia="Times New Roman" w:hAnsi="Calibri" w:cs="Times New Roman"/>
          <w:spacing w:val="-51"/>
        </w:rPr>
        <w:t xml:space="preserve"> </w:t>
      </w:r>
      <w:r w:rsidRPr="00082A0C">
        <w:rPr>
          <w:rFonts w:ascii="Times New Roman" w:eastAsia="Times New Roman" w:hAnsi="Calibri" w:cs="Times New Roman"/>
        </w:rPr>
        <w:t>features  on  the</w:t>
      </w:r>
      <w:r w:rsidRPr="00082A0C">
        <w:rPr>
          <w:rFonts w:ascii="Times New Roman" w:eastAsia="Times New Roman" w:hAnsi="Calibri" w:cs="Times New Roman"/>
          <w:spacing w:val="40"/>
        </w:rPr>
        <w:t xml:space="preserve"> </w:t>
      </w:r>
      <w:r w:rsidRPr="00082A0C">
        <w:rPr>
          <w:rFonts w:ascii="Times New Roman" w:eastAsia="Times New Roman" w:hAnsi="Calibri" w:cs="Times New Roman"/>
        </w:rPr>
        <w:t>project.</w:t>
      </w:r>
    </w:p>
    <w:p w14:paraId="473C5369" w14:textId="77777777" w:rsidR="00082A0C" w:rsidRPr="00082A0C" w:rsidRDefault="00082A0C" w:rsidP="00082A0C">
      <w:pPr>
        <w:widowControl/>
        <w:autoSpaceDE/>
        <w:autoSpaceDN/>
        <w:spacing w:after="200" w:line="237" w:lineRule="auto"/>
        <w:jc w:val="both"/>
        <w:rPr>
          <w:rFonts w:ascii="Times New Roman" w:eastAsia="Times New Roman" w:hAnsi="Times New Roman" w:cs="Times New Roman"/>
          <w:sz w:val="23"/>
          <w:szCs w:val="23"/>
        </w:rPr>
      </w:pPr>
    </w:p>
    <w:p w14:paraId="7058C094" w14:textId="77777777" w:rsidR="00082A0C" w:rsidRPr="00082A0C" w:rsidRDefault="00082A0C" w:rsidP="00082A0C">
      <w:pPr>
        <w:widowControl/>
        <w:autoSpaceDE/>
        <w:autoSpaceDN/>
        <w:spacing w:after="200" w:line="237" w:lineRule="auto"/>
        <w:jc w:val="both"/>
        <w:rPr>
          <w:rFonts w:ascii="Times New Roman" w:eastAsia="Times New Roman" w:hAnsi="Times New Roman" w:cs="Times New Roman"/>
          <w:sz w:val="23"/>
          <w:szCs w:val="23"/>
        </w:rPr>
      </w:pPr>
    </w:p>
    <w:p w14:paraId="17E0DB04" w14:textId="77777777" w:rsidR="00082A0C" w:rsidRPr="00082A0C" w:rsidRDefault="00082A0C" w:rsidP="002B41F2">
      <w:pPr>
        <w:widowControl/>
        <w:numPr>
          <w:ilvl w:val="1"/>
          <w:numId w:val="146"/>
        </w:numPr>
        <w:autoSpaceDE/>
        <w:autoSpaceDN/>
        <w:spacing w:after="200" w:line="237" w:lineRule="auto"/>
        <w:contextualSpacing/>
        <w:rPr>
          <w:rFonts w:ascii="Times New Roman" w:eastAsia="Times New Roman" w:hAnsi="Times New Roman" w:cs="Times New Roman"/>
          <w:sz w:val="23"/>
          <w:szCs w:val="23"/>
        </w:rPr>
      </w:pPr>
      <w:r w:rsidRPr="00082A0C">
        <w:rPr>
          <w:rFonts w:ascii="Times New Roman" w:eastAsia="Times New Roman" w:hAnsi="Times New Roman" w:cs="Times New Roman"/>
          <w:sz w:val="23"/>
          <w:szCs w:val="23"/>
        </w:rPr>
        <w:t xml:space="preserve">Slopes;  </w:t>
      </w:r>
    </w:p>
    <w:p w14:paraId="283ED5A3" w14:textId="77777777" w:rsidR="00082A0C" w:rsidRPr="00082A0C" w:rsidRDefault="00082A0C" w:rsidP="002B41F2">
      <w:pPr>
        <w:widowControl/>
        <w:numPr>
          <w:ilvl w:val="2"/>
          <w:numId w:val="146"/>
        </w:numPr>
        <w:autoSpaceDE/>
        <w:autoSpaceDN/>
        <w:spacing w:after="200" w:line="237" w:lineRule="auto"/>
        <w:contextualSpacing/>
        <w:rPr>
          <w:rFonts w:ascii="Times New Roman" w:eastAsia="Times New Roman" w:hAnsi="Times New Roman" w:cs="Times New Roman"/>
          <w:sz w:val="23"/>
          <w:szCs w:val="23"/>
        </w:rPr>
      </w:pPr>
      <w:r w:rsidRPr="00082A0C">
        <w:rPr>
          <w:rFonts w:ascii="Times New Roman" w:eastAsia="Times New Roman" w:hAnsi="Times New Roman" w:cs="Times New Roman"/>
          <w:sz w:val="23"/>
          <w:szCs w:val="23"/>
        </w:rPr>
        <w:lastRenderedPageBreak/>
        <w:t xml:space="preserve">The faces of </w:t>
      </w:r>
      <w:r w:rsidRPr="00082A0C">
        <w:rPr>
          <w:rFonts w:ascii="Times New Roman" w:eastAsia="Times New Roman" w:hAnsi="Calibri" w:cs="Times New Roman"/>
        </w:rPr>
        <w:t xml:space="preserve">cut and fill slopes shall be prepared and maintained to </w:t>
      </w:r>
      <w:proofErr w:type="gramStart"/>
      <w:r w:rsidRPr="00082A0C">
        <w:rPr>
          <w:rFonts w:ascii="Times New Roman" w:eastAsia="Times New Roman" w:hAnsi="Calibri" w:cs="Times New Roman"/>
        </w:rPr>
        <w:t xml:space="preserve">control </w:t>
      </w:r>
      <w:r w:rsidRPr="00082A0C">
        <w:rPr>
          <w:rFonts w:ascii="Times New Roman" w:eastAsia="Times New Roman" w:hAnsi="Calibri" w:cs="Times New Roman"/>
          <w:spacing w:val="33"/>
        </w:rPr>
        <w:t xml:space="preserve"> </w:t>
      </w:r>
      <w:r w:rsidRPr="00082A0C">
        <w:rPr>
          <w:rFonts w:ascii="Times New Roman" w:eastAsia="Times New Roman" w:hAnsi="Calibri" w:cs="Times New Roman"/>
        </w:rPr>
        <w:t>against</w:t>
      </w:r>
      <w:proofErr w:type="gramEnd"/>
      <w:r w:rsidRPr="00082A0C">
        <w:rPr>
          <w:rFonts w:ascii="Times New Roman" w:eastAsia="Times New Roman" w:hAnsi="Calibri" w:cs="Times New Roman"/>
        </w:rPr>
        <w:t xml:space="preserve"> erosion. This control may consist of effective planting. The protection for the slope shall </w:t>
      </w:r>
      <w:r w:rsidRPr="00082A0C">
        <w:rPr>
          <w:rFonts w:ascii="Times New Roman" w:eastAsia="Times New Roman" w:hAnsi="Calibri" w:cs="Times New Roman"/>
          <w:spacing w:val="32"/>
        </w:rPr>
        <w:t>be</w:t>
      </w:r>
      <w:r w:rsidRPr="00082A0C">
        <w:rPr>
          <w:rFonts w:ascii="Times New Roman" w:eastAsia="Times New Roman" w:hAnsi="Calibri" w:cs="Times New Roman"/>
        </w:rPr>
        <w:t xml:space="preserve"> installed</w:t>
      </w:r>
      <w:r w:rsidRPr="00082A0C">
        <w:rPr>
          <w:rFonts w:ascii="Times New Roman" w:eastAsia="Times New Roman" w:hAnsi="Calibri" w:cs="Times New Roman"/>
          <w:spacing w:val="39"/>
        </w:rPr>
        <w:t xml:space="preserve"> </w:t>
      </w:r>
      <w:r w:rsidRPr="00082A0C">
        <w:rPr>
          <w:rFonts w:ascii="Times New Roman" w:eastAsia="Times New Roman" w:hAnsi="Calibri" w:cs="Times New Roman"/>
        </w:rPr>
        <w:t>as</w:t>
      </w:r>
      <w:r w:rsidRPr="00082A0C">
        <w:rPr>
          <w:rFonts w:ascii="Times New Roman" w:eastAsia="Times New Roman" w:hAnsi="Calibri" w:cs="Times New Roman"/>
          <w:spacing w:val="29"/>
        </w:rPr>
        <w:t xml:space="preserve"> </w:t>
      </w:r>
      <w:r w:rsidRPr="00082A0C">
        <w:rPr>
          <w:rFonts w:ascii="Times New Roman" w:eastAsia="Times New Roman" w:hAnsi="Calibri" w:cs="Times New Roman"/>
        </w:rPr>
        <w:t>soon</w:t>
      </w:r>
      <w:r w:rsidRPr="00082A0C">
        <w:rPr>
          <w:rFonts w:ascii="Times New Roman" w:eastAsia="Times New Roman" w:hAnsi="Calibri" w:cs="Times New Roman"/>
          <w:spacing w:val="33"/>
        </w:rPr>
        <w:t xml:space="preserve"> </w:t>
      </w:r>
      <w:r w:rsidRPr="00082A0C">
        <w:rPr>
          <w:rFonts w:ascii="Times New Roman" w:eastAsia="Times New Roman" w:hAnsi="Calibri" w:cs="Times New Roman"/>
        </w:rPr>
        <w:t>as</w:t>
      </w:r>
      <w:r w:rsidRPr="00082A0C">
        <w:rPr>
          <w:rFonts w:ascii="Times New Roman" w:eastAsia="Times New Roman" w:hAnsi="Calibri" w:cs="Times New Roman"/>
          <w:spacing w:val="12"/>
        </w:rPr>
        <w:t xml:space="preserve"> </w:t>
      </w:r>
      <w:r w:rsidRPr="00082A0C">
        <w:rPr>
          <w:rFonts w:ascii="Times New Roman" w:eastAsia="Times New Roman" w:hAnsi="Calibri" w:cs="Times New Roman"/>
        </w:rPr>
        <w:t>practicable</w:t>
      </w:r>
      <w:r w:rsidRPr="00082A0C">
        <w:rPr>
          <w:rFonts w:ascii="Times New Roman" w:eastAsia="Times New Roman" w:hAnsi="Calibri" w:cs="Times New Roman"/>
          <w:spacing w:val="50"/>
        </w:rPr>
        <w:t xml:space="preserve"> </w:t>
      </w:r>
      <w:r w:rsidRPr="00082A0C">
        <w:rPr>
          <w:rFonts w:ascii="Times New Roman" w:eastAsia="Times New Roman" w:hAnsi="Calibri" w:cs="Times New Roman"/>
        </w:rPr>
        <w:t>and</w:t>
      </w:r>
      <w:r w:rsidRPr="00082A0C">
        <w:rPr>
          <w:rFonts w:ascii="Times New Roman" w:eastAsia="Times New Roman" w:hAnsi="Calibri" w:cs="Times New Roman"/>
          <w:spacing w:val="18"/>
        </w:rPr>
        <w:t xml:space="preserve"> </w:t>
      </w:r>
      <w:r w:rsidRPr="00082A0C">
        <w:rPr>
          <w:rFonts w:ascii="Times New Roman" w:eastAsia="Times New Roman" w:hAnsi="Calibri" w:cs="Times New Roman"/>
        </w:rPr>
        <w:t>prior</w:t>
      </w:r>
      <w:r w:rsidRPr="00082A0C">
        <w:rPr>
          <w:rFonts w:ascii="Times New Roman" w:eastAsia="Times New Roman" w:hAnsi="Calibri" w:cs="Times New Roman"/>
          <w:spacing w:val="31"/>
        </w:rPr>
        <w:t xml:space="preserve"> </w:t>
      </w:r>
      <w:r w:rsidRPr="00082A0C">
        <w:rPr>
          <w:rFonts w:ascii="Times New Roman" w:eastAsia="Times New Roman" w:hAnsi="Calibri" w:cs="Times New Roman"/>
        </w:rPr>
        <w:t>to</w:t>
      </w:r>
      <w:r w:rsidRPr="00082A0C">
        <w:rPr>
          <w:rFonts w:ascii="Times New Roman" w:eastAsia="Times New Roman" w:hAnsi="Calibri" w:cs="Times New Roman"/>
          <w:spacing w:val="27"/>
        </w:rPr>
        <w:t xml:space="preserve"> </w:t>
      </w:r>
      <w:r w:rsidRPr="00082A0C">
        <w:rPr>
          <w:rFonts w:ascii="Times New Roman" w:eastAsia="Times New Roman" w:hAnsi="Calibri" w:cs="Times New Roman"/>
        </w:rPr>
        <w:t>calling</w:t>
      </w:r>
      <w:r w:rsidRPr="00082A0C">
        <w:rPr>
          <w:rFonts w:ascii="Times New Roman" w:eastAsia="Times New Roman" w:hAnsi="Calibri" w:cs="Times New Roman"/>
          <w:spacing w:val="28"/>
        </w:rPr>
        <w:t xml:space="preserve"> </w:t>
      </w:r>
      <w:r w:rsidRPr="00082A0C">
        <w:rPr>
          <w:rFonts w:ascii="Times New Roman" w:eastAsia="Times New Roman" w:hAnsi="Calibri" w:cs="Times New Roman"/>
        </w:rPr>
        <w:t>for</w:t>
      </w:r>
      <w:r w:rsidRPr="00082A0C">
        <w:rPr>
          <w:rFonts w:ascii="Times New Roman" w:eastAsia="Times New Roman" w:hAnsi="Calibri" w:cs="Times New Roman"/>
          <w:spacing w:val="24"/>
        </w:rPr>
        <w:t xml:space="preserve"> </w:t>
      </w:r>
      <w:r w:rsidRPr="00082A0C">
        <w:rPr>
          <w:rFonts w:ascii="Times New Roman" w:eastAsia="Times New Roman" w:hAnsi="Calibri" w:cs="Times New Roman"/>
        </w:rPr>
        <w:t>final</w:t>
      </w:r>
      <w:r w:rsidRPr="00082A0C">
        <w:rPr>
          <w:rFonts w:ascii="Times New Roman" w:eastAsia="Times New Roman" w:hAnsi="Calibri" w:cs="Times New Roman"/>
          <w:spacing w:val="29"/>
        </w:rPr>
        <w:t xml:space="preserve"> </w:t>
      </w:r>
      <w:r w:rsidRPr="00082A0C">
        <w:rPr>
          <w:rFonts w:ascii="Times New Roman" w:eastAsia="Times New Roman" w:hAnsi="Calibri" w:cs="Times New Roman"/>
        </w:rPr>
        <w:t>approval.</w:t>
      </w:r>
      <w:r w:rsidRPr="00082A0C">
        <w:rPr>
          <w:rFonts w:ascii="Times New Roman" w:eastAsia="Times New Roman" w:hAnsi="Calibri" w:cs="Times New Roman"/>
          <w:spacing w:val="48"/>
        </w:rPr>
        <w:t xml:space="preserve"> </w:t>
      </w:r>
      <w:r w:rsidRPr="00082A0C">
        <w:rPr>
          <w:rFonts w:ascii="Times New Roman" w:eastAsia="Times New Roman" w:hAnsi="Calibri" w:cs="Times New Roman"/>
        </w:rPr>
        <w:t>Where</w:t>
      </w:r>
      <w:r w:rsidRPr="00082A0C">
        <w:rPr>
          <w:rFonts w:ascii="Times New Roman" w:eastAsia="Times New Roman" w:hAnsi="Calibri" w:cs="Times New Roman"/>
          <w:spacing w:val="36"/>
        </w:rPr>
        <w:t xml:space="preserve"> </w:t>
      </w:r>
      <w:r w:rsidRPr="00082A0C">
        <w:rPr>
          <w:rFonts w:ascii="Times New Roman" w:eastAsia="Times New Roman" w:hAnsi="Calibri" w:cs="Times New Roman"/>
        </w:rPr>
        <w:t>cut</w:t>
      </w:r>
      <w:r w:rsidRPr="00082A0C">
        <w:rPr>
          <w:rFonts w:ascii="Times New Roman" w:eastAsia="Times New Roman" w:hAnsi="Calibri" w:cs="Times New Roman"/>
          <w:spacing w:val="24"/>
        </w:rPr>
        <w:t xml:space="preserve"> </w:t>
      </w:r>
      <w:r w:rsidRPr="00082A0C">
        <w:rPr>
          <w:rFonts w:ascii="Times New Roman" w:eastAsia="Times New Roman" w:hAnsi="Calibri" w:cs="Times New Roman"/>
        </w:rPr>
        <w:t>slopes</w:t>
      </w:r>
      <w:r w:rsidRPr="00082A0C">
        <w:rPr>
          <w:rFonts w:ascii="Times New Roman" w:eastAsia="Times New Roman" w:hAnsi="Calibri" w:cs="Times New Roman"/>
          <w:spacing w:val="24"/>
        </w:rPr>
        <w:t xml:space="preserve"> </w:t>
      </w:r>
      <w:r w:rsidRPr="00082A0C">
        <w:rPr>
          <w:rFonts w:ascii="Times New Roman" w:eastAsia="Times New Roman" w:hAnsi="Calibri" w:cs="Times New Roman"/>
        </w:rPr>
        <w:t>are</w:t>
      </w:r>
      <w:r w:rsidRPr="00082A0C">
        <w:rPr>
          <w:rFonts w:ascii="Times New Roman" w:eastAsia="Times New Roman" w:hAnsi="Calibri" w:cs="Times New Roman"/>
          <w:spacing w:val="16"/>
        </w:rPr>
        <w:t xml:space="preserve"> </w:t>
      </w:r>
      <w:r w:rsidRPr="00082A0C">
        <w:rPr>
          <w:rFonts w:ascii="Times New Roman" w:eastAsia="Times New Roman" w:hAnsi="Calibri" w:cs="Times New Roman"/>
        </w:rPr>
        <w:t>not</w:t>
      </w:r>
      <w:r w:rsidRPr="00082A0C">
        <w:rPr>
          <w:rFonts w:ascii="Times New Roman" w:eastAsia="Times New Roman" w:hAnsi="Calibri" w:cs="Times New Roman"/>
          <w:spacing w:val="-53"/>
        </w:rPr>
        <w:t xml:space="preserve"> </w:t>
      </w:r>
      <w:r w:rsidRPr="00082A0C">
        <w:rPr>
          <w:rFonts w:ascii="Times New Roman" w:eastAsia="Times New Roman" w:hAnsi="Calibri" w:cs="Times New Roman"/>
        </w:rPr>
        <w:t>subject to erosion due to the erosion-resistant character of the materials, such protection may</w:t>
      </w:r>
      <w:r w:rsidRPr="00082A0C">
        <w:rPr>
          <w:rFonts w:ascii="Times New Roman" w:eastAsia="Times New Roman" w:hAnsi="Calibri" w:cs="Times New Roman"/>
          <w:spacing w:val="52"/>
        </w:rPr>
        <w:t xml:space="preserve"> </w:t>
      </w:r>
      <w:r w:rsidRPr="00082A0C">
        <w:rPr>
          <w:rFonts w:ascii="Times New Roman" w:eastAsia="Times New Roman" w:hAnsi="Calibri" w:cs="Times New Roman"/>
        </w:rPr>
        <w:t>be</w:t>
      </w:r>
      <w:r w:rsidRPr="00082A0C">
        <w:rPr>
          <w:rFonts w:ascii="Times New Roman" w:eastAsia="Times New Roman" w:hAnsi="Calibri" w:cs="Times New Roman"/>
          <w:w w:val="104"/>
        </w:rPr>
        <w:t xml:space="preserve"> </w:t>
      </w:r>
      <w:r w:rsidRPr="00082A0C">
        <w:rPr>
          <w:rFonts w:ascii="Times New Roman" w:eastAsia="Times New Roman" w:hAnsi="Calibri" w:cs="Times New Roman"/>
        </w:rPr>
        <w:t>omitted.</w:t>
      </w:r>
    </w:p>
    <w:p w14:paraId="0D969600" w14:textId="77777777" w:rsidR="00082A0C" w:rsidRPr="00082A0C" w:rsidRDefault="00082A0C" w:rsidP="00082A0C">
      <w:pPr>
        <w:widowControl/>
        <w:autoSpaceDE/>
        <w:autoSpaceDN/>
        <w:spacing w:after="200" w:line="237" w:lineRule="auto"/>
        <w:rPr>
          <w:rFonts w:ascii="Times New Roman" w:eastAsia="Times New Roman" w:hAnsi="Times New Roman" w:cs="Times New Roman"/>
          <w:sz w:val="23"/>
          <w:szCs w:val="23"/>
        </w:rPr>
      </w:pPr>
    </w:p>
    <w:p w14:paraId="650531EC" w14:textId="77777777" w:rsidR="00082A0C" w:rsidRPr="00082A0C" w:rsidRDefault="00082A0C" w:rsidP="00082A0C">
      <w:pPr>
        <w:widowControl/>
        <w:autoSpaceDE/>
        <w:autoSpaceDN/>
        <w:spacing w:after="200" w:line="237" w:lineRule="auto"/>
        <w:rPr>
          <w:rFonts w:ascii="Times New Roman" w:eastAsia="Times New Roman" w:hAnsi="Times New Roman" w:cs="Times New Roman"/>
          <w:sz w:val="23"/>
          <w:szCs w:val="23"/>
        </w:rPr>
      </w:pPr>
    </w:p>
    <w:p w14:paraId="13592638" w14:textId="4E19955E" w:rsidR="00082A0C" w:rsidRPr="00082A0C" w:rsidRDefault="00C674A9" w:rsidP="00082A0C">
      <w:pPr>
        <w:widowControl/>
        <w:autoSpaceDE/>
        <w:autoSpaceDN/>
        <w:spacing w:after="200" w:line="237"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9.5</w:t>
      </w:r>
    </w:p>
    <w:p w14:paraId="5E1BF301" w14:textId="77777777" w:rsidR="00082A0C" w:rsidRPr="00082A0C" w:rsidRDefault="00082A0C" w:rsidP="002B41F2">
      <w:pPr>
        <w:widowControl/>
        <w:numPr>
          <w:ilvl w:val="0"/>
          <w:numId w:val="146"/>
        </w:numPr>
        <w:autoSpaceDE/>
        <w:autoSpaceDN/>
        <w:spacing w:after="200" w:line="237" w:lineRule="auto"/>
        <w:contextualSpacing/>
        <w:rPr>
          <w:rFonts w:ascii="Times New Roman" w:eastAsia="Times New Roman" w:hAnsi="Times New Roman" w:cs="Times New Roman"/>
          <w:sz w:val="23"/>
          <w:szCs w:val="23"/>
        </w:rPr>
      </w:pPr>
      <w:r w:rsidRPr="00082A0C">
        <w:rPr>
          <w:rFonts w:ascii="Times New Roman" w:eastAsia="Times New Roman" w:hAnsi="Times New Roman" w:cs="Times New Roman"/>
          <w:sz w:val="23"/>
          <w:szCs w:val="23"/>
        </w:rPr>
        <w:t>Inspections</w:t>
      </w:r>
    </w:p>
    <w:p w14:paraId="71466432" w14:textId="77777777" w:rsidR="00082A0C" w:rsidRPr="00082A0C" w:rsidRDefault="00082A0C" w:rsidP="002B41F2">
      <w:pPr>
        <w:widowControl/>
        <w:numPr>
          <w:ilvl w:val="1"/>
          <w:numId w:val="146"/>
        </w:numPr>
        <w:autoSpaceDE/>
        <w:autoSpaceDN/>
        <w:spacing w:after="200" w:line="244" w:lineRule="auto"/>
        <w:ind w:right="1687"/>
        <w:contextualSpacing/>
        <w:jc w:val="both"/>
        <w:rPr>
          <w:rFonts w:ascii="Times New Roman" w:eastAsia="Times New Roman" w:hAnsi="Times New Roman" w:cs="Times New Roman"/>
        </w:rPr>
      </w:pPr>
      <w:r w:rsidRPr="00082A0C">
        <w:rPr>
          <w:rFonts w:ascii="Times New Roman" w:eastAsia="Times New Roman" w:hAnsi="Calibri" w:cs="Times New Roman"/>
          <w:w w:val="105"/>
        </w:rPr>
        <w:t>The city shall be notified of any field changes prior to commencing with</w:t>
      </w:r>
      <w:r w:rsidRPr="00082A0C">
        <w:rPr>
          <w:rFonts w:ascii="Times New Roman" w:eastAsia="Times New Roman" w:hAnsi="Calibri" w:cs="Times New Roman"/>
          <w:spacing w:val="52"/>
          <w:w w:val="105"/>
        </w:rPr>
        <w:t xml:space="preserve"> </w:t>
      </w:r>
      <w:r w:rsidRPr="00082A0C">
        <w:rPr>
          <w:rFonts w:ascii="Times New Roman" w:eastAsia="Times New Roman" w:hAnsi="Calibri" w:cs="Times New Roman"/>
          <w:w w:val="105"/>
        </w:rPr>
        <w:t>the</w:t>
      </w:r>
      <w:r w:rsidRPr="00082A0C">
        <w:rPr>
          <w:rFonts w:ascii="Times New Roman" w:eastAsia="Times New Roman" w:hAnsi="Calibri" w:cs="Times New Roman"/>
          <w:w w:val="99"/>
        </w:rPr>
        <w:t xml:space="preserve"> </w:t>
      </w:r>
      <w:r w:rsidRPr="00082A0C">
        <w:rPr>
          <w:rFonts w:ascii="Times New Roman" w:eastAsia="Times New Roman" w:hAnsi="Calibri" w:cs="Times New Roman"/>
          <w:w w:val="105"/>
        </w:rPr>
        <w:t>work</w:t>
      </w:r>
      <w:r w:rsidRPr="00082A0C">
        <w:rPr>
          <w:rFonts w:ascii="Times New Roman" w:eastAsia="Times New Roman" w:hAnsi="Calibri" w:cs="Times New Roman"/>
          <w:spacing w:val="-2"/>
          <w:w w:val="105"/>
        </w:rPr>
        <w:t xml:space="preserve"> </w:t>
      </w:r>
      <w:r w:rsidRPr="00082A0C">
        <w:rPr>
          <w:rFonts w:ascii="Times New Roman" w:eastAsia="Times New Roman" w:hAnsi="Calibri" w:cs="Times New Roman"/>
          <w:w w:val="105"/>
        </w:rPr>
        <w:t>involved</w:t>
      </w:r>
      <w:r w:rsidRPr="00082A0C">
        <w:rPr>
          <w:rFonts w:ascii="Times New Roman" w:eastAsia="Times New Roman" w:hAnsi="Calibri" w:cs="Times New Roman"/>
          <w:spacing w:val="-2"/>
          <w:w w:val="105"/>
        </w:rPr>
        <w:t xml:space="preserve"> </w:t>
      </w:r>
      <w:r w:rsidRPr="00082A0C">
        <w:rPr>
          <w:rFonts w:ascii="Times New Roman" w:eastAsia="Times New Roman" w:hAnsi="Calibri" w:cs="Times New Roman"/>
          <w:w w:val="105"/>
        </w:rPr>
        <w:t>if</w:t>
      </w:r>
      <w:r w:rsidRPr="00082A0C">
        <w:rPr>
          <w:rFonts w:ascii="Times New Roman" w:eastAsia="Times New Roman" w:hAnsi="Calibri" w:cs="Times New Roman"/>
          <w:spacing w:val="-10"/>
          <w:w w:val="105"/>
        </w:rPr>
        <w:t xml:space="preserve"> </w:t>
      </w:r>
      <w:r w:rsidRPr="00082A0C">
        <w:rPr>
          <w:rFonts w:ascii="Times New Roman" w:eastAsia="Times New Roman" w:hAnsi="Calibri" w:cs="Times New Roman"/>
          <w:w w:val="105"/>
        </w:rPr>
        <w:t>earth</w:t>
      </w:r>
      <w:r w:rsidRPr="00082A0C">
        <w:rPr>
          <w:rFonts w:ascii="Times New Roman" w:eastAsia="Times New Roman" w:hAnsi="Calibri" w:cs="Times New Roman"/>
          <w:spacing w:val="-3"/>
          <w:w w:val="105"/>
        </w:rPr>
        <w:t xml:space="preserve"> </w:t>
      </w:r>
      <w:r w:rsidRPr="00082A0C">
        <w:rPr>
          <w:rFonts w:ascii="Times New Roman" w:eastAsia="Times New Roman" w:hAnsi="Calibri" w:cs="Times New Roman"/>
          <w:w w:val="105"/>
        </w:rPr>
        <w:t>slopes,</w:t>
      </w:r>
      <w:r w:rsidRPr="00082A0C">
        <w:rPr>
          <w:rFonts w:ascii="Times New Roman" w:eastAsia="Times New Roman" w:hAnsi="Calibri" w:cs="Times New Roman"/>
          <w:spacing w:val="-10"/>
          <w:w w:val="105"/>
        </w:rPr>
        <w:t xml:space="preserve"> </w:t>
      </w:r>
      <w:r w:rsidRPr="00082A0C">
        <w:rPr>
          <w:rFonts w:ascii="Times New Roman" w:eastAsia="Times New Roman" w:hAnsi="Calibri" w:cs="Times New Roman"/>
          <w:w w:val="105"/>
        </w:rPr>
        <w:t>retaining</w:t>
      </w:r>
      <w:r w:rsidRPr="00082A0C">
        <w:rPr>
          <w:rFonts w:ascii="Times New Roman" w:eastAsia="Times New Roman" w:hAnsi="Calibri" w:cs="Times New Roman"/>
          <w:spacing w:val="-1"/>
          <w:w w:val="105"/>
        </w:rPr>
        <w:t xml:space="preserve"> </w:t>
      </w:r>
      <w:r w:rsidRPr="00082A0C">
        <w:rPr>
          <w:rFonts w:ascii="Times New Roman" w:eastAsia="Times New Roman" w:hAnsi="Calibri" w:cs="Times New Roman"/>
          <w:w w:val="105"/>
        </w:rPr>
        <w:t>structures</w:t>
      </w:r>
      <w:r w:rsidRPr="00082A0C">
        <w:rPr>
          <w:rFonts w:ascii="Times New Roman" w:eastAsia="Times New Roman" w:hAnsi="Calibri" w:cs="Times New Roman"/>
          <w:spacing w:val="5"/>
          <w:w w:val="105"/>
        </w:rPr>
        <w:t xml:space="preserve"> </w:t>
      </w:r>
      <w:r w:rsidRPr="00082A0C">
        <w:rPr>
          <w:rFonts w:ascii="Times New Roman" w:eastAsia="Times New Roman" w:hAnsi="Calibri" w:cs="Times New Roman"/>
          <w:w w:val="105"/>
        </w:rPr>
        <w:t>or</w:t>
      </w:r>
      <w:r w:rsidRPr="00082A0C">
        <w:rPr>
          <w:rFonts w:ascii="Times New Roman" w:eastAsia="Times New Roman" w:hAnsi="Calibri" w:cs="Times New Roman"/>
          <w:spacing w:val="-10"/>
          <w:w w:val="105"/>
        </w:rPr>
        <w:t xml:space="preserve"> </w:t>
      </w:r>
      <w:r w:rsidRPr="00082A0C">
        <w:rPr>
          <w:rFonts w:ascii="Times New Roman" w:eastAsia="Times New Roman" w:hAnsi="Calibri" w:cs="Times New Roman"/>
          <w:w w:val="105"/>
        </w:rPr>
        <w:t>storm</w:t>
      </w:r>
      <w:r w:rsidRPr="00082A0C">
        <w:rPr>
          <w:rFonts w:ascii="Times New Roman" w:eastAsia="Times New Roman" w:hAnsi="Calibri" w:cs="Times New Roman"/>
          <w:spacing w:val="-11"/>
          <w:w w:val="105"/>
        </w:rPr>
        <w:t xml:space="preserve"> </w:t>
      </w:r>
      <w:r w:rsidRPr="00082A0C">
        <w:rPr>
          <w:rFonts w:ascii="Times New Roman" w:eastAsia="Times New Roman" w:hAnsi="Calibri" w:cs="Times New Roman"/>
          <w:w w:val="105"/>
        </w:rPr>
        <w:t>drainage</w:t>
      </w:r>
      <w:r w:rsidRPr="00082A0C">
        <w:rPr>
          <w:rFonts w:ascii="Times New Roman" w:eastAsia="Times New Roman" w:hAnsi="Calibri" w:cs="Times New Roman"/>
          <w:spacing w:val="-3"/>
          <w:w w:val="105"/>
        </w:rPr>
        <w:t xml:space="preserve"> </w:t>
      </w:r>
      <w:r w:rsidRPr="00082A0C">
        <w:rPr>
          <w:rFonts w:ascii="Times New Roman" w:eastAsia="Times New Roman" w:hAnsi="Calibri" w:cs="Times New Roman"/>
          <w:w w:val="105"/>
        </w:rPr>
        <w:t>is</w:t>
      </w:r>
      <w:r w:rsidRPr="00082A0C">
        <w:rPr>
          <w:rFonts w:ascii="Times New Roman" w:eastAsia="Times New Roman" w:hAnsi="Calibri" w:cs="Times New Roman"/>
          <w:spacing w:val="-5"/>
          <w:w w:val="105"/>
        </w:rPr>
        <w:t xml:space="preserve"> </w:t>
      </w:r>
      <w:r w:rsidRPr="00082A0C">
        <w:rPr>
          <w:rFonts w:ascii="Times New Roman" w:eastAsia="Times New Roman" w:hAnsi="Calibri" w:cs="Times New Roman"/>
          <w:w w:val="105"/>
        </w:rPr>
        <w:t>affected.</w:t>
      </w:r>
    </w:p>
    <w:p w14:paraId="347ED584" w14:textId="77777777" w:rsidR="00082A0C" w:rsidRPr="00082A0C" w:rsidRDefault="00082A0C" w:rsidP="00082A0C">
      <w:pPr>
        <w:autoSpaceDE/>
        <w:autoSpaceDN/>
        <w:ind w:left="131"/>
        <w:rPr>
          <w:rFonts w:ascii="Times New Roman" w:eastAsia="Times New Roman" w:hAnsi="Times New Roman" w:cs="Times New Roman"/>
          <w:sz w:val="23"/>
          <w:szCs w:val="23"/>
        </w:rPr>
      </w:pPr>
      <w:r w:rsidRPr="00082A0C">
        <w:rPr>
          <w:rFonts w:ascii="Times New Roman" w:eastAsia="Times New Roman" w:hAnsi="Times New Roman" w:cs="Times New Roman"/>
          <w:sz w:val="23"/>
          <w:szCs w:val="23"/>
        </w:rPr>
        <w:t>All grading operations for which a permit is required shall be subject to inspection</w:t>
      </w:r>
      <w:r w:rsidRPr="00082A0C">
        <w:rPr>
          <w:rFonts w:ascii="Times New Roman" w:eastAsia="Times New Roman" w:hAnsi="Times New Roman" w:cs="Times New Roman"/>
          <w:spacing w:val="-16"/>
          <w:sz w:val="23"/>
          <w:szCs w:val="23"/>
        </w:rPr>
        <w:t xml:space="preserve"> </w:t>
      </w:r>
      <w:r w:rsidRPr="00082A0C">
        <w:rPr>
          <w:rFonts w:ascii="Times New Roman" w:eastAsia="Times New Roman" w:hAnsi="Times New Roman" w:cs="Times New Roman"/>
          <w:sz w:val="23"/>
          <w:szCs w:val="23"/>
        </w:rPr>
        <w:t>by</w:t>
      </w:r>
      <w:r w:rsidRPr="00082A0C">
        <w:rPr>
          <w:rFonts w:ascii="Times New Roman" w:eastAsia="Times New Roman" w:hAnsi="Times New Roman" w:cs="Times New Roman"/>
          <w:w w:val="103"/>
          <w:sz w:val="23"/>
          <w:szCs w:val="23"/>
        </w:rPr>
        <w:t xml:space="preserve"> </w:t>
      </w:r>
      <w:r w:rsidRPr="00082A0C">
        <w:rPr>
          <w:rFonts w:ascii="Times New Roman" w:eastAsia="Times New Roman" w:hAnsi="Times New Roman" w:cs="Times New Roman"/>
          <w:sz w:val="23"/>
          <w:szCs w:val="23"/>
        </w:rPr>
        <w:t xml:space="preserve">the city staff. Special inspection </w:t>
      </w:r>
      <w:proofErr w:type="gramStart"/>
      <w:r w:rsidRPr="00082A0C">
        <w:rPr>
          <w:rFonts w:ascii="Times New Roman" w:eastAsia="Times New Roman" w:hAnsi="Times New Roman" w:cs="Times New Roman"/>
          <w:sz w:val="23"/>
          <w:szCs w:val="23"/>
        </w:rPr>
        <w:t>of  grading</w:t>
      </w:r>
      <w:proofErr w:type="gramEnd"/>
      <w:r w:rsidRPr="00082A0C">
        <w:rPr>
          <w:rFonts w:ascii="Times New Roman" w:eastAsia="Times New Roman" w:hAnsi="Times New Roman" w:cs="Times New Roman"/>
          <w:sz w:val="23"/>
          <w:szCs w:val="23"/>
        </w:rPr>
        <w:t xml:space="preserve">,  operations  and  special  testing  shall </w:t>
      </w:r>
      <w:r w:rsidRPr="00082A0C">
        <w:rPr>
          <w:rFonts w:ascii="Times New Roman" w:eastAsia="Times New Roman" w:hAnsi="Times New Roman" w:cs="Times New Roman"/>
          <w:spacing w:val="18"/>
          <w:sz w:val="23"/>
          <w:szCs w:val="23"/>
        </w:rPr>
        <w:t xml:space="preserve"> </w:t>
      </w:r>
      <w:r w:rsidRPr="00082A0C">
        <w:rPr>
          <w:rFonts w:ascii="Times New Roman" w:eastAsia="Times New Roman" w:hAnsi="Times New Roman" w:cs="Times New Roman"/>
          <w:sz w:val="23"/>
          <w:szCs w:val="23"/>
        </w:rPr>
        <w:t>be</w:t>
      </w:r>
      <w:r w:rsidRPr="00082A0C">
        <w:rPr>
          <w:rFonts w:ascii="Times New Roman" w:eastAsia="Times New Roman" w:hAnsi="Times New Roman" w:cs="Times New Roman"/>
          <w:w w:val="104"/>
          <w:sz w:val="23"/>
          <w:szCs w:val="23"/>
        </w:rPr>
        <w:t xml:space="preserve"> </w:t>
      </w:r>
      <w:r w:rsidRPr="00082A0C">
        <w:rPr>
          <w:rFonts w:ascii="Times New Roman" w:eastAsia="Times New Roman" w:hAnsi="Times New Roman" w:cs="Times New Roman"/>
          <w:sz w:val="23"/>
          <w:szCs w:val="23"/>
        </w:rPr>
        <w:t xml:space="preserve">performed  in accordance  with the engineered  grading requirements  </w:t>
      </w:r>
      <w:r w:rsidRPr="00082A0C">
        <w:rPr>
          <w:rFonts w:ascii="Times New Roman" w:eastAsia="Times New Roman" w:hAnsi="Times New Roman" w:cs="Times New Roman"/>
          <w:spacing w:val="29"/>
          <w:sz w:val="23"/>
          <w:szCs w:val="23"/>
        </w:rPr>
        <w:t xml:space="preserve"> </w:t>
      </w:r>
      <w:r w:rsidRPr="00082A0C">
        <w:rPr>
          <w:rFonts w:ascii="Times New Roman" w:eastAsia="Times New Roman" w:hAnsi="Times New Roman" w:cs="Times New Roman"/>
          <w:sz w:val="23"/>
          <w:szCs w:val="23"/>
        </w:rPr>
        <w:t xml:space="preserve">hereinafter. </w:t>
      </w:r>
    </w:p>
    <w:p w14:paraId="00D1EC78" w14:textId="77777777" w:rsidR="00082A0C" w:rsidRPr="00082A0C" w:rsidRDefault="00082A0C" w:rsidP="00082A0C">
      <w:pPr>
        <w:autoSpaceDE/>
        <w:autoSpaceDN/>
        <w:ind w:left="131"/>
        <w:rPr>
          <w:rFonts w:ascii="Times New Roman" w:eastAsia="Times New Roman" w:hAnsi="Times New Roman" w:cs="Times New Roman"/>
          <w:sz w:val="23"/>
          <w:szCs w:val="23"/>
        </w:rPr>
      </w:pPr>
      <w:r w:rsidRPr="00082A0C">
        <w:rPr>
          <w:rFonts w:ascii="Times New Roman" w:eastAsia="Times New Roman" w:hAnsi="Times New Roman" w:cs="Times New Roman"/>
          <w:w w:val="105"/>
          <w:sz w:val="23"/>
          <w:szCs w:val="23"/>
        </w:rPr>
        <w:t>Non-engineered grading</w:t>
      </w:r>
      <w:r w:rsidRPr="00082A0C">
        <w:rPr>
          <w:rFonts w:ascii="Times New Roman" w:eastAsia="Times New Roman" w:hAnsi="Times New Roman" w:cs="Times New Roman"/>
          <w:spacing w:val="-8"/>
          <w:w w:val="105"/>
          <w:sz w:val="23"/>
          <w:szCs w:val="23"/>
        </w:rPr>
        <w:t xml:space="preserve"> </w:t>
      </w:r>
      <w:r w:rsidRPr="00082A0C">
        <w:rPr>
          <w:rFonts w:ascii="Times New Roman" w:eastAsia="Times New Roman" w:hAnsi="Times New Roman" w:cs="Times New Roman"/>
          <w:w w:val="105"/>
          <w:sz w:val="23"/>
          <w:szCs w:val="23"/>
        </w:rPr>
        <w:t>requirements.</w:t>
      </w:r>
    </w:p>
    <w:p w14:paraId="10695DF6" w14:textId="77777777" w:rsidR="00082A0C" w:rsidRPr="00082A0C" w:rsidRDefault="00082A0C" w:rsidP="00082A0C">
      <w:pPr>
        <w:widowControl/>
        <w:autoSpaceDE/>
        <w:autoSpaceDN/>
        <w:spacing w:before="6" w:after="200" w:line="276" w:lineRule="auto"/>
        <w:rPr>
          <w:rFonts w:ascii="Times New Roman" w:eastAsia="Times New Roman" w:hAnsi="Times New Roman" w:cs="Times New Roman"/>
          <w:sz w:val="23"/>
          <w:szCs w:val="23"/>
        </w:rPr>
      </w:pPr>
    </w:p>
    <w:p w14:paraId="354659D8" w14:textId="77777777" w:rsidR="00082A0C" w:rsidRPr="00082A0C" w:rsidRDefault="00082A0C" w:rsidP="002B41F2">
      <w:pPr>
        <w:widowControl/>
        <w:numPr>
          <w:ilvl w:val="1"/>
          <w:numId w:val="146"/>
        </w:numPr>
        <w:autoSpaceDE/>
        <w:autoSpaceDN/>
        <w:spacing w:after="200" w:line="244" w:lineRule="auto"/>
        <w:ind w:right="1689"/>
        <w:contextualSpacing/>
        <w:jc w:val="both"/>
        <w:rPr>
          <w:rFonts w:ascii="Times New Roman" w:eastAsia="Times New Roman" w:hAnsi="Times New Roman" w:cs="Times New Roman"/>
        </w:rPr>
      </w:pPr>
      <w:r w:rsidRPr="00082A0C">
        <w:rPr>
          <w:rFonts w:ascii="Times New Roman" w:eastAsia="Times New Roman" w:hAnsi="Calibri" w:cs="Times New Roman"/>
        </w:rPr>
        <w:t>Projects for which plans and specifications are not required (non-engineered</w:t>
      </w:r>
      <w:r w:rsidRPr="00082A0C">
        <w:rPr>
          <w:rFonts w:ascii="Times New Roman" w:eastAsia="Times New Roman" w:hAnsi="Calibri" w:cs="Times New Roman"/>
          <w:spacing w:val="32"/>
        </w:rPr>
        <w:t xml:space="preserve"> </w:t>
      </w:r>
      <w:r w:rsidRPr="00082A0C">
        <w:rPr>
          <w:rFonts w:ascii="Times New Roman" w:eastAsia="Times New Roman" w:hAnsi="Calibri" w:cs="Times New Roman"/>
        </w:rPr>
        <w:t>grading</w:t>
      </w:r>
      <w:r w:rsidRPr="00082A0C">
        <w:rPr>
          <w:rFonts w:ascii="Times New Roman" w:eastAsia="Times New Roman" w:hAnsi="Calibri" w:cs="Times New Roman"/>
          <w:w w:val="102"/>
        </w:rPr>
        <w:t xml:space="preserve"> </w:t>
      </w:r>
      <w:r w:rsidRPr="00082A0C">
        <w:rPr>
          <w:rFonts w:ascii="Times New Roman" w:eastAsia="Times New Roman" w:hAnsi="Calibri" w:cs="Times New Roman"/>
        </w:rPr>
        <w:t>projects) shall be inspected by the city.</w:t>
      </w:r>
    </w:p>
    <w:p w14:paraId="66F190A4" w14:textId="77777777" w:rsidR="00082A0C" w:rsidRPr="00082A0C" w:rsidRDefault="00082A0C" w:rsidP="00082A0C">
      <w:pPr>
        <w:widowControl/>
        <w:autoSpaceDE/>
        <w:autoSpaceDN/>
        <w:spacing w:after="200" w:line="244" w:lineRule="auto"/>
        <w:ind w:left="2520" w:right="1693"/>
        <w:contextualSpacing/>
        <w:jc w:val="both"/>
        <w:rPr>
          <w:rFonts w:ascii="Times New Roman" w:eastAsia="Times New Roman" w:hAnsi="Times New Roman" w:cs="Times New Roman"/>
        </w:rPr>
      </w:pPr>
    </w:p>
    <w:p w14:paraId="5C46CB9D" w14:textId="77777777" w:rsidR="00082A0C" w:rsidRPr="00082A0C" w:rsidRDefault="00082A0C" w:rsidP="002B41F2">
      <w:pPr>
        <w:numPr>
          <w:ilvl w:val="1"/>
          <w:numId w:val="146"/>
        </w:numPr>
        <w:autoSpaceDE/>
        <w:autoSpaceDN/>
        <w:spacing w:before="70"/>
        <w:ind w:right="97"/>
        <w:rPr>
          <w:rFonts w:ascii="Times New Roman" w:eastAsia="Times New Roman" w:hAnsi="Times New Roman" w:cs="Times New Roman"/>
          <w:sz w:val="23"/>
          <w:szCs w:val="23"/>
        </w:rPr>
      </w:pPr>
      <w:r w:rsidRPr="00082A0C">
        <w:rPr>
          <w:rFonts w:ascii="Times New Roman" w:eastAsia="Times New Roman" w:hAnsi="Times New Roman" w:cs="Times New Roman"/>
          <w:w w:val="105"/>
          <w:sz w:val="23"/>
          <w:szCs w:val="23"/>
        </w:rPr>
        <w:t>Engineered grading</w:t>
      </w:r>
      <w:r w:rsidRPr="00082A0C">
        <w:rPr>
          <w:rFonts w:ascii="Times New Roman" w:eastAsia="Times New Roman" w:hAnsi="Times New Roman" w:cs="Times New Roman"/>
          <w:spacing w:val="3"/>
          <w:w w:val="105"/>
          <w:sz w:val="23"/>
          <w:szCs w:val="23"/>
        </w:rPr>
        <w:t xml:space="preserve"> </w:t>
      </w:r>
      <w:r w:rsidRPr="00082A0C">
        <w:rPr>
          <w:rFonts w:ascii="Times New Roman" w:eastAsia="Times New Roman" w:hAnsi="Times New Roman" w:cs="Times New Roman"/>
          <w:w w:val="105"/>
          <w:sz w:val="23"/>
          <w:szCs w:val="23"/>
        </w:rPr>
        <w:t>requirements.</w:t>
      </w:r>
    </w:p>
    <w:p w14:paraId="22FE3B13" w14:textId="77777777" w:rsidR="00082A0C" w:rsidRPr="00082A0C" w:rsidRDefault="00082A0C" w:rsidP="00082A0C">
      <w:pPr>
        <w:widowControl/>
        <w:autoSpaceDE/>
        <w:autoSpaceDN/>
        <w:spacing w:before="5" w:after="200" w:line="276" w:lineRule="auto"/>
        <w:rPr>
          <w:rFonts w:ascii="Times New Roman" w:eastAsia="Times New Roman" w:hAnsi="Times New Roman" w:cs="Times New Roman"/>
        </w:rPr>
      </w:pPr>
    </w:p>
    <w:p w14:paraId="0E2D171B" w14:textId="77777777" w:rsidR="00082A0C" w:rsidRPr="00082A0C" w:rsidRDefault="00082A0C" w:rsidP="002B41F2">
      <w:pPr>
        <w:numPr>
          <w:ilvl w:val="1"/>
          <w:numId w:val="146"/>
        </w:numPr>
        <w:tabs>
          <w:tab w:val="left" w:pos="1545"/>
        </w:tabs>
        <w:autoSpaceDE/>
        <w:autoSpaceDN/>
        <w:spacing w:line="235" w:lineRule="auto"/>
        <w:ind w:right="105"/>
        <w:contextualSpacing/>
        <w:jc w:val="both"/>
        <w:rPr>
          <w:rFonts w:ascii="Times New Roman" w:eastAsia="Times New Roman" w:hAnsi="Times New Roman" w:cs="Times New Roman"/>
          <w:sz w:val="23"/>
          <w:szCs w:val="23"/>
        </w:rPr>
      </w:pPr>
      <w:r w:rsidRPr="00082A0C">
        <w:rPr>
          <w:rFonts w:ascii="Times New Roman" w:eastAsia="Times New Roman" w:hAnsi="Calibri" w:cs="Times New Roman"/>
          <w:sz w:val="23"/>
        </w:rPr>
        <w:t>For engineered grading, it shall be the responsibility of the civil engineer</w:t>
      </w:r>
      <w:r w:rsidRPr="00082A0C">
        <w:rPr>
          <w:rFonts w:ascii="Times New Roman" w:eastAsia="Times New Roman" w:hAnsi="Calibri" w:cs="Times New Roman"/>
          <w:spacing w:val="28"/>
          <w:sz w:val="23"/>
        </w:rPr>
        <w:t xml:space="preserve"> </w:t>
      </w:r>
      <w:r w:rsidRPr="00082A0C">
        <w:rPr>
          <w:rFonts w:ascii="Times New Roman" w:eastAsia="Times New Roman" w:hAnsi="Calibri" w:cs="Times New Roman"/>
          <w:sz w:val="23"/>
        </w:rPr>
        <w:t>who</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prepares the approved grading plan to incorporate all recommendations from the</w:t>
      </w:r>
      <w:r w:rsidRPr="00082A0C">
        <w:rPr>
          <w:rFonts w:ascii="Times New Roman" w:eastAsia="Times New Roman" w:hAnsi="Calibri" w:cs="Times New Roman"/>
          <w:spacing w:val="55"/>
          <w:sz w:val="23"/>
        </w:rPr>
        <w:t xml:space="preserve"> </w:t>
      </w:r>
      <w:r w:rsidRPr="00082A0C">
        <w:rPr>
          <w:rFonts w:ascii="Times New Roman" w:eastAsia="Times New Roman" w:hAnsi="Calibri" w:cs="Times New Roman"/>
          <w:sz w:val="23"/>
        </w:rPr>
        <w:t>soil</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engineering and engineering geology reports into the grading plan. He shall also be</w:t>
      </w:r>
      <w:r w:rsidRPr="00082A0C">
        <w:rPr>
          <w:rFonts w:ascii="Times New Roman" w:eastAsia="Times New Roman" w:hAnsi="Calibri" w:cs="Times New Roman"/>
          <w:spacing w:val="44"/>
          <w:sz w:val="23"/>
        </w:rPr>
        <w:t xml:space="preserve"> </w:t>
      </w:r>
      <w:r w:rsidRPr="00082A0C">
        <w:rPr>
          <w:rFonts w:ascii="Times New Roman" w:eastAsia="Times New Roman" w:hAnsi="Calibri" w:cs="Times New Roman"/>
          <w:sz w:val="23"/>
        </w:rPr>
        <w:t>responsible</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for the professional inspection and certification of the grading within his area of</w:t>
      </w:r>
      <w:r w:rsidRPr="00082A0C">
        <w:rPr>
          <w:rFonts w:ascii="Times New Roman" w:eastAsia="Times New Roman" w:hAnsi="Calibri" w:cs="Times New Roman"/>
          <w:spacing w:val="44"/>
          <w:sz w:val="23"/>
        </w:rPr>
        <w:t xml:space="preserve"> </w:t>
      </w:r>
      <w:r w:rsidRPr="00082A0C">
        <w:rPr>
          <w:rFonts w:ascii="Times New Roman" w:eastAsia="Times New Roman" w:hAnsi="Calibri" w:cs="Times New Roman"/>
          <w:sz w:val="23"/>
        </w:rPr>
        <w:t>technical</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specialty. This responsibility shall include, but need not be limited to, inspection</w:t>
      </w:r>
      <w:r w:rsidRPr="00082A0C">
        <w:rPr>
          <w:rFonts w:ascii="Times New Roman" w:eastAsia="Times New Roman" w:hAnsi="Calibri" w:cs="Times New Roman"/>
          <w:spacing w:val="38"/>
          <w:sz w:val="23"/>
        </w:rPr>
        <w:t xml:space="preserve"> </w:t>
      </w:r>
      <w:r w:rsidRPr="00082A0C">
        <w:rPr>
          <w:rFonts w:ascii="Times New Roman" w:eastAsia="Times New Roman" w:hAnsi="Calibri" w:cs="Times New Roman"/>
          <w:sz w:val="23"/>
        </w:rPr>
        <w:t>and</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certification as to the establishment of line, grade and drainage of the development area.</w:t>
      </w:r>
      <w:r w:rsidRPr="00082A0C">
        <w:rPr>
          <w:rFonts w:ascii="Times New Roman" w:eastAsia="Times New Roman" w:hAnsi="Calibri" w:cs="Times New Roman"/>
          <w:spacing w:val="11"/>
          <w:sz w:val="23"/>
        </w:rPr>
        <w:t xml:space="preserve"> </w:t>
      </w:r>
      <w:r w:rsidRPr="00082A0C">
        <w:rPr>
          <w:rFonts w:ascii="Times New Roman" w:eastAsia="Times New Roman" w:hAnsi="Calibri" w:cs="Times New Roman"/>
          <w:sz w:val="23"/>
        </w:rPr>
        <w:t>The</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civil engineer shall act as the coordinating agent in the event the need arises for liaison</w:t>
      </w:r>
      <w:r w:rsidRPr="00082A0C">
        <w:rPr>
          <w:rFonts w:ascii="Times New Roman" w:eastAsia="Times New Roman" w:hAnsi="Calibri" w:cs="Times New Roman"/>
          <w:spacing w:val="9"/>
          <w:sz w:val="23"/>
        </w:rPr>
        <w:t xml:space="preserve"> </w:t>
      </w:r>
      <w:r w:rsidRPr="00082A0C">
        <w:rPr>
          <w:rFonts w:ascii="Times New Roman" w:eastAsia="Times New Roman" w:hAnsi="Calibri" w:cs="Times New Roman"/>
          <w:sz w:val="23"/>
        </w:rPr>
        <w:t>between</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 xml:space="preserve">the other professionals, the contractor and the city engineer </w:t>
      </w:r>
      <w:proofErr w:type="gramStart"/>
      <w:r w:rsidRPr="00082A0C">
        <w:rPr>
          <w:rFonts w:ascii="Times New Roman" w:eastAsia="Times New Roman" w:hAnsi="Calibri" w:cs="Times New Roman"/>
          <w:sz w:val="23"/>
        </w:rPr>
        <w:t>The</w:t>
      </w:r>
      <w:proofErr w:type="gramEnd"/>
      <w:r w:rsidRPr="00082A0C">
        <w:rPr>
          <w:rFonts w:ascii="Times New Roman" w:eastAsia="Times New Roman" w:hAnsi="Calibri" w:cs="Times New Roman"/>
          <w:sz w:val="23"/>
        </w:rPr>
        <w:t xml:space="preserve"> civil engineer shall also</w:t>
      </w:r>
      <w:r w:rsidRPr="00082A0C">
        <w:rPr>
          <w:rFonts w:ascii="Times New Roman" w:eastAsia="Times New Roman" w:hAnsi="Calibri" w:cs="Times New Roman"/>
          <w:spacing w:val="-13"/>
          <w:sz w:val="23"/>
        </w:rPr>
        <w:t xml:space="preserve"> </w:t>
      </w:r>
      <w:r w:rsidRPr="00082A0C">
        <w:rPr>
          <w:rFonts w:ascii="Times New Roman" w:eastAsia="Times New Roman" w:hAnsi="Calibri" w:cs="Times New Roman"/>
          <w:sz w:val="23"/>
        </w:rPr>
        <w:t>be</w:t>
      </w:r>
      <w:r w:rsidRPr="00082A0C">
        <w:rPr>
          <w:rFonts w:ascii="Times New Roman" w:eastAsia="Times New Roman" w:hAnsi="Calibri" w:cs="Times New Roman"/>
          <w:w w:val="96"/>
          <w:sz w:val="23"/>
        </w:rPr>
        <w:t xml:space="preserve"> </w:t>
      </w:r>
      <w:r w:rsidRPr="00082A0C">
        <w:rPr>
          <w:rFonts w:ascii="Times New Roman" w:eastAsia="Times New Roman" w:hAnsi="Calibri" w:cs="Times New Roman"/>
          <w:sz w:val="23"/>
        </w:rPr>
        <w:t>responsible for the preparation of revised plans and the submission of as-graded grading</w:t>
      </w:r>
      <w:r w:rsidRPr="00082A0C">
        <w:rPr>
          <w:rFonts w:ascii="Times New Roman" w:eastAsia="Times New Roman" w:hAnsi="Calibri" w:cs="Times New Roman"/>
          <w:spacing w:val="42"/>
          <w:sz w:val="23"/>
        </w:rPr>
        <w:t xml:space="preserve"> </w:t>
      </w:r>
      <w:r w:rsidRPr="00082A0C">
        <w:rPr>
          <w:rFonts w:ascii="Times New Roman" w:eastAsia="Times New Roman" w:hAnsi="Calibri" w:cs="Times New Roman"/>
          <w:sz w:val="23"/>
        </w:rPr>
        <w:t>plans</w:t>
      </w:r>
      <w:r w:rsidRPr="00082A0C">
        <w:rPr>
          <w:rFonts w:ascii="Times New Roman" w:eastAsia="Times New Roman" w:hAnsi="Calibri" w:cs="Times New Roman"/>
          <w:w w:val="96"/>
          <w:sz w:val="23"/>
        </w:rPr>
        <w:t xml:space="preserve"> </w:t>
      </w:r>
      <w:r w:rsidRPr="00082A0C">
        <w:rPr>
          <w:rFonts w:ascii="Times New Roman" w:eastAsia="Times New Roman" w:hAnsi="Calibri" w:cs="Times New Roman"/>
          <w:sz w:val="23"/>
        </w:rPr>
        <w:t>upon completion of the</w:t>
      </w:r>
      <w:r w:rsidRPr="00082A0C">
        <w:rPr>
          <w:rFonts w:ascii="Times New Roman" w:eastAsia="Times New Roman" w:hAnsi="Calibri" w:cs="Times New Roman"/>
          <w:spacing w:val="42"/>
          <w:sz w:val="23"/>
        </w:rPr>
        <w:t xml:space="preserve"> </w:t>
      </w:r>
      <w:r w:rsidRPr="00082A0C">
        <w:rPr>
          <w:rFonts w:ascii="Times New Roman" w:eastAsia="Times New Roman" w:hAnsi="Calibri" w:cs="Times New Roman"/>
          <w:sz w:val="23"/>
        </w:rPr>
        <w:t>work.</w:t>
      </w:r>
    </w:p>
    <w:p w14:paraId="72DC1A0F" w14:textId="77777777" w:rsidR="00082A0C" w:rsidRPr="00082A0C" w:rsidRDefault="00082A0C" w:rsidP="00082A0C">
      <w:pPr>
        <w:widowControl/>
        <w:autoSpaceDE/>
        <w:autoSpaceDN/>
        <w:spacing w:before="6" w:after="200" w:line="276" w:lineRule="auto"/>
        <w:rPr>
          <w:rFonts w:ascii="Times New Roman" w:eastAsia="Times New Roman" w:hAnsi="Times New Roman" w:cs="Times New Roman"/>
        </w:rPr>
      </w:pPr>
    </w:p>
    <w:p w14:paraId="00E09495" w14:textId="77777777" w:rsidR="00082A0C" w:rsidRPr="00082A0C" w:rsidRDefault="00082A0C" w:rsidP="002B41F2">
      <w:pPr>
        <w:numPr>
          <w:ilvl w:val="3"/>
          <w:numId w:val="146"/>
        </w:numPr>
        <w:tabs>
          <w:tab w:val="left" w:pos="1538"/>
        </w:tabs>
        <w:autoSpaceDE/>
        <w:autoSpaceDN/>
        <w:spacing w:line="235" w:lineRule="auto"/>
        <w:ind w:right="118"/>
        <w:jc w:val="both"/>
        <w:rPr>
          <w:rFonts w:ascii="Times New Roman" w:eastAsia="Times New Roman" w:hAnsi="Times New Roman" w:cs="Times New Roman"/>
          <w:sz w:val="23"/>
          <w:szCs w:val="23"/>
        </w:rPr>
      </w:pPr>
      <w:r w:rsidRPr="00082A0C">
        <w:rPr>
          <w:rFonts w:ascii="Times New Roman" w:eastAsia="Times New Roman" w:hAnsi="Calibri" w:cs="Times New Roman"/>
          <w:sz w:val="23"/>
        </w:rPr>
        <w:t xml:space="preserve">Soil engineering and engineering geology reports shall be </w:t>
      </w:r>
      <w:proofErr w:type="gramStart"/>
      <w:r w:rsidRPr="00082A0C">
        <w:rPr>
          <w:rFonts w:ascii="Times New Roman" w:eastAsia="Times New Roman" w:hAnsi="Calibri" w:cs="Times New Roman"/>
          <w:sz w:val="23"/>
        </w:rPr>
        <w:t>required  as</w:t>
      </w:r>
      <w:proofErr w:type="gramEnd"/>
      <w:r w:rsidRPr="00082A0C">
        <w:rPr>
          <w:rFonts w:ascii="Times New Roman" w:eastAsia="Times New Roman" w:hAnsi="Calibri" w:cs="Times New Roman"/>
          <w:spacing w:val="33"/>
          <w:sz w:val="23"/>
        </w:rPr>
        <w:t xml:space="preserve"> </w:t>
      </w:r>
      <w:r w:rsidRPr="00082A0C">
        <w:rPr>
          <w:rFonts w:ascii="Times New Roman" w:eastAsia="Times New Roman" w:hAnsi="Calibri" w:cs="Times New Roman"/>
          <w:sz w:val="23"/>
        </w:rPr>
        <w:t>specified</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in Article III. During grading all necessary reports, compaction data and soil engineering</w:t>
      </w:r>
      <w:r w:rsidRPr="00082A0C">
        <w:rPr>
          <w:rFonts w:ascii="Times New Roman" w:eastAsia="Times New Roman" w:hAnsi="Calibri" w:cs="Times New Roman"/>
          <w:spacing w:val="25"/>
          <w:sz w:val="23"/>
        </w:rPr>
        <w:t xml:space="preserve"> </w:t>
      </w:r>
      <w:r w:rsidRPr="00082A0C">
        <w:rPr>
          <w:rFonts w:ascii="Times New Roman" w:eastAsia="Times New Roman" w:hAnsi="Calibri" w:cs="Times New Roman"/>
          <w:sz w:val="23"/>
        </w:rPr>
        <w:t>and</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engineering geology recommendations shall be submitted to the civil engineer and the</w:t>
      </w:r>
      <w:r w:rsidRPr="00082A0C">
        <w:rPr>
          <w:rFonts w:ascii="Times New Roman" w:eastAsia="Times New Roman" w:hAnsi="Calibri" w:cs="Times New Roman"/>
          <w:spacing w:val="33"/>
          <w:sz w:val="23"/>
        </w:rPr>
        <w:t xml:space="preserve"> </w:t>
      </w:r>
      <w:r w:rsidRPr="00082A0C">
        <w:rPr>
          <w:rFonts w:ascii="Times New Roman" w:eastAsia="Times New Roman" w:hAnsi="Calibri" w:cs="Times New Roman"/>
          <w:sz w:val="23"/>
        </w:rPr>
        <w:t>city</w:t>
      </w:r>
      <w:r w:rsidRPr="00082A0C">
        <w:rPr>
          <w:rFonts w:ascii="Times New Roman" w:eastAsia="Times New Roman" w:hAnsi="Calibri" w:cs="Times New Roman"/>
          <w:w w:val="98"/>
          <w:sz w:val="23"/>
        </w:rPr>
        <w:t xml:space="preserve"> </w:t>
      </w:r>
      <w:r w:rsidRPr="00082A0C">
        <w:rPr>
          <w:rFonts w:ascii="Times New Roman" w:eastAsia="Times New Roman" w:hAnsi="Calibri" w:cs="Times New Roman"/>
          <w:sz w:val="23"/>
        </w:rPr>
        <w:t>engineer by the soil engineer and the engineering</w:t>
      </w:r>
      <w:r w:rsidRPr="00082A0C">
        <w:rPr>
          <w:rFonts w:ascii="Times New Roman" w:eastAsia="Times New Roman" w:hAnsi="Calibri" w:cs="Times New Roman"/>
          <w:spacing w:val="20"/>
          <w:sz w:val="23"/>
        </w:rPr>
        <w:t xml:space="preserve"> </w:t>
      </w:r>
      <w:r w:rsidRPr="00082A0C">
        <w:rPr>
          <w:rFonts w:ascii="Times New Roman" w:eastAsia="Times New Roman" w:hAnsi="Calibri" w:cs="Times New Roman"/>
          <w:sz w:val="23"/>
        </w:rPr>
        <w:t>geologist.</w:t>
      </w:r>
    </w:p>
    <w:p w14:paraId="42B0D798" w14:textId="77777777" w:rsidR="00082A0C" w:rsidRPr="00082A0C" w:rsidRDefault="00082A0C" w:rsidP="00082A0C">
      <w:pPr>
        <w:widowControl/>
        <w:autoSpaceDE/>
        <w:autoSpaceDN/>
        <w:spacing w:before="4" w:after="200" w:line="276" w:lineRule="auto"/>
        <w:rPr>
          <w:rFonts w:ascii="Times New Roman" w:eastAsia="Times New Roman" w:hAnsi="Times New Roman" w:cs="Times New Roman"/>
        </w:rPr>
      </w:pPr>
    </w:p>
    <w:p w14:paraId="154BB64B" w14:textId="77777777" w:rsidR="00082A0C" w:rsidRPr="00082A0C" w:rsidRDefault="00082A0C" w:rsidP="002B41F2">
      <w:pPr>
        <w:numPr>
          <w:ilvl w:val="3"/>
          <w:numId w:val="146"/>
        </w:numPr>
        <w:tabs>
          <w:tab w:val="left" w:pos="1523"/>
        </w:tabs>
        <w:autoSpaceDE/>
        <w:autoSpaceDN/>
        <w:spacing w:line="237" w:lineRule="auto"/>
        <w:ind w:right="121"/>
        <w:jc w:val="both"/>
        <w:rPr>
          <w:rFonts w:ascii="Times New Roman" w:eastAsia="Times New Roman" w:hAnsi="Times New Roman" w:cs="Times New Roman"/>
          <w:sz w:val="23"/>
          <w:szCs w:val="23"/>
        </w:rPr>
      </w:pPr>
      <w:r w:rsidRPr="00082A0C">
        <w:rPr>
          <w:rFonts w:ascii="Times New Roman" w:eastAsia="Times New Roman" w:hAnsi="Calibri" w:cs="Times New Roman"/>
          <w:sz w:val="23"/>
        </w:rPr>
        <w:t>The</w:t>
      </w:r>
      <w:r w:rsidRPr="00082A0C">
        <w:rPr>
          <w:rFonts w:ascii="Times New Roman" w:eastAsia="Times New Roman" w:hAnsi="Calibri" w:cs="Times New Roman"/>
          <w:spacing w:val="28"/>
          <w:sz w:val="23"/>
        </w:rPr>
        <w:t xml:space="preserve"> </w:t>
      </w:r>
      <w:r w:rsidRPr="00082A0C">
        <w:rPr>
          <w:rFonts w:ascii="Times New Roman" w:eastAsia="Times New Roman" w:hAnsi="Calibri" w:cs="Times New Roman"/>
          <w:sz w:val="23"/>
        </w:rPr>
        <w:t>soil</w:t>
      </w:r>
      <w:r w:rsidRPr="00082A0C">
        <w:rPr>
          <w:rFonts w:ascii="Times New Roman" w:eastAsia="Times New Roman" w:hAnsi="Calibri" w:cs="Times New Roman"/>
          <w:spacing w:val="17"/>
          <w:sz w:val="23"/>
        </w:rPr>
        <w:t xml:space="preserve"> </w:t>
      </w:r>
      <w:r w:rsidRPr="00082A0C">
        <w:rPr>
          <w:rFonts w:ascii="Times New Roman" w:eastAsia="Times New Roman" w:hAnsi="Calibri" w:cs="Times New Roman"/>
          <w:sz w:val="23"/>
        </w:rPr>
        <w:t>engineer's</w:t>
      </w:r>
      <w:r w:rsidRPr="00082A0C">
        <w:rPr>
          <w:rFonts w:ascii="Times New Roman" w:eastAsia="Times New Roman" w:hAnsi="Calibri" w:cs="Times New Roman"/>
          <w:spacing w:val="28"/>
          <w:sz w:val="23"/>
        </w:rPr>
        <w:t xml:space="preserve"> </w:t>
      </w:r>
      <w:r w:rsidRPr="00082A0C">
        <w:rPr>
          <w:rFonts w:ascii="Times New Roman" w:eastAsia="Times New Roman" w:hAnsi="Calibri" w:cs="Times New Roman"/>
          <w:sz w:val="23"/>
        </w:rPr>
        <w:t>area</w:t>
      </w:r>
      <w:r w:rsidRPr="00082A0C">
        <w:rPr>
          <w:rFonts w:ascii="Times New Roman" w:eastAsia="Times New Roman" w:hAnsi="Calibri" w:cs="Times New Roman"/>
          <w:spacing w:val="25"/>
          <w:sz w:val="23"/>
        </w:rPr>
        <w:t xml:space="preserve"> </w:t>
      </w:r>
      <w:r w:rsidRPr="00082A0C">
        <w:rPr>
          <w:rFonts w:ascii="Times New Roman" w:eastAsia="Times New Roman" w:hAnsi="Calibri" w:cs="Times New Roman"/>
          <w:sz w:val="23"/>
        </w:rPr>
        <w:t>of</w:t>
      </w:r>
      <w:r w:rsidRPr="00082A0C">
        <w:rPr>
          <w:rFonts w:ascii="Times New Roman" w:eastAsia="Times New Roman" w:hAnsi="Calibri" w:cs="Times New Roman"/>
          <w:spacing w:val="17"/>
          <w:sz w:val="23"/>
        </w:rPr>
        <w:t xml:space="preserve"> </w:t>
      </w:r>
      <w:r w:rsidRPr="00082A0C">
        <w:rPr>
          <w:rFonts w:ascii="Times New Roman" w:eastAsia="Times New Roman" w:hAnsi="Calibri" w:cs="Times New Roman"/>
          <w:sz w:val="23"/>
        </w:rPr>
        <w:t>responsibility</w:t>
      </w:r>
      <w:r w:rsidRPr="00082A0C">
        <w:rPr>
          <w:rFonts w:ascii="Times New Roman" w:eastAsia="Times New Roman" w:hAnsi="Calibri" w:cs="Times New Roman"/>
          <w:spacing w:val="43"/>
          <w:sz w:val="23"/>
        </w:rPr>
        <w:t xml:space="preserve"> </w:t>
      </w:r>
      <w:r w:rsidRPr="00082A0C">
        <w:rPr>
          <w:rFonts w:ascii="Times New Roman" w:eastAsia="Times New Roman" w:hAnsi="Calibri" w:cs="Times New Roman"/>
          <w:sz w:val="23"/>
        </w:rPr>
        <w:t>shall</w:t>
      </w:r>
      <w:r w:rsidRPr="00082A0C">
        <w:rPr>
          <w:rFonts w:ascii="Times New Roman" w:eastAsia="Times New Roman" w:hAnsi="Calibri" w:cs="Times New Roman"/>
          <w:spacing w:val="18"/>
          <w:sz w:val="23"/>
        </w:rPr>
        <w:t xml:space="preserve"> </w:t>
      </w:r>
      <w:r w:rsidRPr="00082A0C">
        <w:rPr>
          <w:rFonts w:ascii="Times New Roman" w:eastAsia="Times New Roman" w:hAnsi="Calibri" w:cs="Times New Roman"/>
          <w:sz w:val="23"/>
        </w:rPr>
        <w:t>include,</w:t>
      </w:r>
      <w:r w:rsidRPr="00082A0C">
        <w:rPr>
          <w:rFonts w:ascii="Times New Roman" w:eastAsia="Times New Roman" w:hAnsi="Calibri" w:cs="Times New Roman"/>
          <w:spacing w:val="20"/>
          <w:sz w:val="23"/>
        </w:rPr>
        <w:t xml:space="preserve"> </w:t>
      </w:r>
      <w:r w:rsidRPr="00082A0C">
        <w:rPr>
          <w:rFonts w:ascii="Times New Roman" w:eastAsia="Times New Roman" w:hAnsi="Calibri" w:cs="Times New Roman"/>
          <w:sz w:val="23"/>
        </w:rPr>
        <w:t>but</w:t>
      </w:r>
      <w:r w:rsidRPr="00082A0C">
        <w:rPr>
          <w:rFonts w:ascii="Times New Roman" w:eastAsia="Times New Roman" w:hAnsi="Calibri" w:cs="Times New Roman"/>
          <w:spacing w:val="24"/>
          <w:sz w:val="23"/>
        </w:rPr>
        <w:t xml:space="preserve"> </w:t>
      </w:r>
      <w:r w:rsidRPr="00082A0C">
        <w:rPr>
          <w:rFonts w:ascii="Times New Roman" w:eastAsia="Times New Roman" w:hAnsi="Calibri" w:cs="Times New Roman"/>
          <w:sz w:val="23"/>
        </w:rPr>
        <w:t>need</w:t>
      </w:r>
      <w:r w:rsidRPr="00082A0C">
        <w:rPr>
          <w:rFonts w:ascii="Times New Roman" w:eastAsia="Times New Roman" w:hAnsi="Calibri" w:cs="Times New Roman"/>
          <w:spacing w:val="25"/>
          <w:sz w:val="23"/>
        </w:rPr>
        <w:t xml:space="preserve"> </w:t>
      </w:r>
      <w:r w:rsidRPr="00082A0C">
        <w:rPr>
          <w:rFonts w:ascii="Times New Roman" w:eastAsia="Times New Roman" w:hAnsi="Calibri" w:cs="Times New Roman"/>
          <w:sz w:val="23"/>
        </w:rPr>
        <w:lastRenderedPageBreak/>
        <w:t>not</w:t>
      </w:r>
      <w:r w:rsidRPr="00082A0C">
        <w:rPr>
          <w:rFonts w:ascii="Times New Roman" w:eastAsia="Times New Roman" w:hAnsi="Calibri" w:cs="Times New Roman"/>
          <w:spacing w:val="17"/>
          <w:sz w:val="23"/>
        </w:rPr>
        <w:t xml:space="preserve"> </w:t>
      </w:r>
      <w:r w:rsidRPr="00082A0C">
        <w:rPr>
          <w:rFonts w:ascii="Times New Roman" w:eastAsia="Times New Roman" w:hAnsi="Calibri" w:cs="Times New Roman"/>
          <w:sz w:val="23"/>
        </w:rPr>
        <w:t>be</w:t>
      </w:r>
      <w:r w:rsidRPr="00082A0C">
        <w:rPr>
          <w:rFonts w:ascii="Times New Roman" w:eastAsia="Times New Roman" w:hAnsi="Calibri" w:cs="Times New Roman"/>
          <w:spacing w:val="24"/>
          <w:sz w:val="23"/>
        </w:rPr>
        <w:t xml:space="preserve"> </w:t>
      </w:r>
      <w:r w:rsidRPr="00082A0C">
        <w:rPr>
          <w:rFonts w:ascii="Times New Roman" w:eastAsia="Times New Roman" w:hAnsi="Calibri" w:cs="Times New Roman"/>
          <w:sz w:val="23"/>
        </w:rPr>
        <w:t>limited</w:t>
      </w:r>
      <w:r w:rsidRPr="00082A0C">
        <w:rPr>
          <w:rFonts w:ascii="Times New Roman" w:eastAsia="Times New Roman" w:hAnsi="Calibri" w:cs="Times New Roman"/>
          <w:w w:val="96"/>
          <w:sz w:val="23"/>
        </w:rPr>
        <w:t xml:space="preserve"> </w:t>
      </w:r>
      <w:r w:rsidRPr="00082A0C">
        <w:rPr>
          <w:rFonts w:ascii="Times New Roman" w:eastAsia="Times New Roman" w:hAnsi="Calibri" w:cs="Times New Roman"/>
          <w:sz w:val="23"/>
        </w:rPr>
        <w:t>to, the professional inspection and certification concerning the preparation of ground to</w:t>
      </w:r>
      <w:r w:rsidRPr="00082A0C">
        <w:rPr>
          <w:rFonts w:ascii="Times New Roman" w:eastAsia="Times New Roman" w:hAnsi="Calibri" w:cs="Times New Roman"/>
          <w:spacing w:val="3"/>
          <w:sz w:val="23"/>
        </w:rPr>
        <w:t xml:space="preserve"> </w:t>
      </w:r>
      <w:r w:rsidRPr="00082A0C">
        <w:rPr>
          <w:rFonts w:ascii="Times New Roman" w:eastAsia="Times New Roman" w:hAnsi="Calibri" w:cs="Times New Roman"/>
          <w:sz w:val="23"/>
        </w:rPr>
        <w:t>receive</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fills, testing for required compaction, stability of all finish slopes and the design of buttress</w:t>
      </w:r>
      <w:r w:rsidRPr="00082A0C">
        <w:rPr>
          <w:rFonts w:ascii="Times New Roman" w:eastAsia="Times New Roman" w:hAnsi="Calibri" w:cs="Times New Roman"/>
          <w:spacing w:val="24"/>
          <w:sz w:val="23"/>
        </w:rPr>
        <w:t xml:space="preserve"> </w:t>
      </w:r>
      <w:r w:rsidRPr="00082A0C">
        <w:rPr>
          <w:rFonts w:ascii="Times New Roman" w:eastAsia="Times New Roman" w:hAnsi="Calibri" w:cs="Times New Roman"/>
          <w:sz w:val="23"/>
        </w:rPr>
        <w:t>fills,</w:t>
      </w:r>
      <w:r w:rsidRPr="00082A0C">
        <w:rPr>
          <w:rFonts w:ascii="Times New Roman" w:eastAsia="Times New Roman" w:hAnsi="Calibri" w:cs="Times New Roman"/>
          <w:w w:val="96"/>
          <w:sz w:val="23"/>
        </w:rPr>
        <w:t xml:space="preserve"> </w:t>
      </w:r>
      <w:r w:rsidRPr="00082A0C">
        <w:rPr>
          <w:rFonts w:ascii="Times New Roman" w:eastAsia="Times New Roman" w:hAnsi="Calibri" w:cs="Times New Roman"/>
          <w:sz w:val="23"/>
        </w:rPr>
        <w:t>where required, incorporating data supplied by the engineering</w:t>
      </w:r>
      <w:r w:rsidRPr="00082A0C">
        <w:rPr>
          <w:rFonts w:ascii="Times New Roman" w:eastAsia="Times New Roman" w:hAnsi="Calibri" w:cs="Times New Roman"/>
          <w:spacing w:val="37"/>
          <w:sz w:val="23"/>
        </w:rPr>
        <w:t xml:space="preserve"> </w:t>
      </w:r>
      <w:r w:rsidRPr="00082A0C">
        <w:rPr>
          <w:rFonts w:ascii="Times New Roman" w:eastAsia="Times New Roman" w:hAnsi="Calibri" w:cs="Times New Roman"/>
          <w:sz w:val="23"/>
        </w:rPr>
        <w:t>geologist.</w:t>
      </w:r>
    </w:p>
    <w:p w14:paraId="149D128C" w14:textId="77777777" w:rsidR="00082A0C" w:rsidRPr="00082A0C" w:rsidRDefault="00082A0C" w:rsidP="00082A0C">
      <w:pPr>
        <w:widowControl/>
        <w:autoSpaceDE/>
        <w:autoSpaceDN/>
        <w:spacing w:before="4" w:after="200" w:line="276" w:lineRule="auto"/>
        <w:rPr>
          <w:rFonts w:ascii="Times New Roman" w:eastAsia="Times New Roman" w:hAnsi="Times New Roman" w:cs="Times New Roman"/>
        </w:rPr>
      </w:pPr>
    </w:p>
    <w:p w14:paraId="68DD3A48" w14:textId="77777777" w:rsidR="00082A0C" w:rsidRPr="00082A0C" w:rsidRDefault="00082A0C" w:rsidP="002B41F2">
      <w:pPr>
        <w:numPr>
          <w:ilvl w:val="3"/>
          <w:numId w:val="146"/>
        </w:numPr>
        <w:tabs>
          <w:tab w:val="left" w:pos="1516"/>
        </w:tabs>
        <w:autoSpaceDE/>
        <w:autoSpaceDN/>
        <w:spacing w:line="237" w:lineRule="auto"/>
        <w:ind w:right="112"/>
        <w:jc w:val="both"/>
        <w:rPr>
          <w:rFonts w:ascii="Times New Roman" w:eastAsia="Times New Roman" w:hAnsi="Times New Roman" w:cs="Times New Roman"/>
          <w:sz w:val="23"/>
          <w:szCs w:val="23"/>
        </w:rPr>
      </w:pPr>
      <w:r w:rsidRPr="00082A0C">
        <w:rPr>
          <w:rFonts w:ascii="Times New Roman" w:eastAsia="Times New Roman" w:hAnsi="Calibri" w:cs="Times New Roman"/>
          <w:sz w:val="23"/>
        </w:rPr>
        <w:t>The engineering geologist's area of responsibility shall include, but need not</w:t>
      </w:r>
      <w:r w:rsidRPr="00082A0C">
        <w:rPr>
          <w:rFonts w:ascii="Times New Roman" w:eastAsia="Times New Roman" w:hAnsi="Calibri" w:cs="Times New Roman"/>
          <w:spacing w:val="35"/>
          <w:sz w:val="23"/>
        </w:rPr>
        <w:t xml:space="preserve"> </w:t>
      </w:r>
      <w:r w:rsidRPr="00082A0C">
        <w:rPr>
          <w:rFonts w:ascii="Times New Roman" w:eastAsia="Times New Roman" w:hAnsi="Calibri" w:cs="Times New Roman"/>
          <w:sz w:val="23"/>
        </w:rPr>
        <w:t>be</w:t>
      </w:r>
      <w:r w:rsidRPr="00082A0C">
        <w:rPr>
          <w:rFonts w:ascii="Times New Roman" w:eastAsia="Times New Roman" w:hAnsi="Calibri" w:cs="Times New Roman"/>
          <w:w w:val="96"/>
          <w:sz w:val="23"/>
        </w:rPr>
        <w:t xml:space="preserve"> </w:t>
      </w:r>
      <w:r w:rsidRPr="00082A0C">
        <w:rPr>
          <w:rFonts w:ascii="Times New Roman" w:eastAsia="Times New Roman" w:hAnsi="Calibri" w:cs="Times New Roman"/>
          <w:sz w:val="23"/>
        </w:rPr>
        <w:t>limited to, professional inspection and certification of the adequacy of natural ground</w:t>
      </w:r>
      <w:r w:rsidRPr="00082A0C">
        <w:rPr>
          <w:rFonts w:ascii="Times New Roman" w:eastAsia="Times New Roman" w:hAnsi="Calibri" w:cs="Times New Roman"/>
          <w:spacing w:val="15"/>
          <w:sz w:val="23"/>
        </w:rPr>
        <w:t xml:space="preserve"> </w:t>
      </w:r>
      <w:r w:rsidRPr="00082A0C">
        <w:rPr>
          <w:rFonts w:ascii="Times New Roman" w:eastAsia="Times New Roman" w:hAnsi="Calibri" w:cs="Times New Roman"/>
          <w:sz w:val="23"/>
        </w:rPr>
        <w:t>for</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receiving fills and the stability of cut slopes with respect to geological matters, and the need</w:t>
      </w:r>
      <w:r w:rsidRPr="00082A0C">
        <w:rPr>
          <w:rFonts w:ascii="Times New Roman" w:eastAsia="Times New Roman" w:hAnsi="Calibri" w:cs="Times New Roman"/>
          <w:spacing w:val="52"/>
          <w:sz w:val="23"/>
        </w:rPr>
        <w:t xml:space="preserve"> </w:t>
      </w:r>
      <w:r w:rsidRPr="00082A0C">
        <w:rPr>
          <w:rFonts w:ascii="Times New Roman" w:eastAsia="Times New Roman" w:hAnsi="Calibri" w:cs="Times New Roman"/>
          <w:sz w:val="23"/>
        </w:rPr>
        <w:t>for sub-drains or other ground water drainage devices. He shall report his findings to the</w:t>
      </w:r>
      <w:r w:rsidRPr="00082A0C">
        <w:rPr>
          <w:rFonts w:ascii="Times New Roman" w:eastAsia="Times New Roman" w:hAnsi="Calibri" w:cs="Times New Roman"/>
          <w:spacing w:val="26"/>
          <w:sz w:val="23"/>
        </w:rPr>
        <w:t xml:space="preserve"> </w:t>
      </w:r>
      <w:r w:rsidRPr="00082A0C">
        <w:rPr>
          <w:rFonts w:ascii="Times New Roman" w:eastAsia="Times New Roman" w:hAnsi="Calibri" w:cs="Times New Roman"/>
          <w:sz w:val="23"/>
        </w:rPr>
        <w:t>soil</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engineer and the civil engineer for engineering</w:t>
      </w:r>
      <w:r w:rsidRPr="00082A0C">
        <w:rPr>
          <w:rFonts w:ascii="Times New Roman" w:eastAsia="Times New Roman" w:hAnsi="Calibri" w:cs="Times New Roman"/>
          <w:spacing w:val="19"/>
          <w:sz w:val="23"/>
        </w:rPr>
        <w:t xml:space="preserve"> </w:t>
      </w:r>
      <w:r w:rsidRPr="00082A0C">
        <w:rPr>
          <w:rFonts w:ascii="Times New Roman" w:eastAsia="Times New Roman" w:hAnsi="Calibri" w:cs="Times New Roman"/>
          <w:sz w:val="23"/>
        </w:rPr>
        <w:t>analysis.</w:t>
      </w:r>
    </w:p>
    <w:p w14:paraId="0A11C98E" w14:textId="77777777" w:rsidR="00082A0C" w:rsidRPr="00082A0C" w:rsidRDefault="00082A0C" w:rsidP="00082A0C">
      <w:pPr>
        <w:widowControl/>
        <w:autoSpaceDE/>
        <w:autoSpaceDN/>
        <w:spacing w:before="4" w:after="200" w:line="276" w:lineRule="auto"/>
        <w:rPr>
          <w:rFonts w:ascii="Times New Roman" w:eastAsia="Times New Roman" w:hAnsi="Times New Roman" w:cs="Times New Roman"/>
        </w:rPr>
      </w:pPr>
    </w:p>
    <w:p w14:paraId="676E078D" w14:textId="77777777" w:rsidR="00082A0C" w:rsidRPr="00082A0C" w:rsidRDefault="00082A0C" w:rsidP="002B41F2">
      <w:pPr>
        <w:numPr>
          <w:ilvl w:val="3"/>
          <w:numId w:val="146"/>
        </w:numPr>
        <w:tabs>
          <w:tab w:val="left" w:pos="1509"/>
        </w:tabs>
        <w:autoSpaceDE/>
        <w:autoSpaceDN/>
        <w:spacing w:line="237" w:lineRule="auto"/>
        <w:ind w:right="123"/>
        <w:jc w:val="both"/>
        <w:rPr>
          <w:rFonts w:ascii="Times New Roman" w:eastAsia="Times New Roman" w:hAnsi="Times New Roman" w:cs="Times New Roman"/>
          <w:sz w:val="23"/>
          <w:szCs w:val="23"/>
        </w:rPr>
      </w:pPr>
      <w:r w:rsidRPr="00082A0C">
        <w:rPr>
          <w:rFonts w:ascii="Times New Roman" w:eastAsia="Times New Roman" w:hAnsi="Calibri" w:cs="Times New Roman"/>
          <w:sz w:val="23"/>
        </w:rPr>
        <w:t>The city shall inspect the project at various stages of the work</w:t>
      </w:r>
      <w:r w:rsidRPr="00082A0C">
        <w:rPr>
          <w:rFonts w:ascii="Times New Roman" w:eastAsia="Times New Roman" w:hAnsi="Calibri" w:cs="Times New Roman"/>
          <w:spacing w:val="47"/>
          <w:sz w:val="23"/>
        </w:rPr>
        <w:t xml:space="preserve"> </w:t>
      </w:r>
      <w:r w:rsidRPr="00082A0C">
        <w:rPr>
          <w:rFonts w:ascii="Times New Roman" w:eastAsia="Times New Roman" w:hAnsi="Calibri" w:cs="Times New Roman"/>
          <w:sz w:val="23"/>
        </w:rPr>
        <w:t>requiring</w:t>
      </w:r>
      <w:r w:rsidRPr="00082A0C">
        <w:rPr>
          <w:rFonts w:ascii="Times New Roman" w:eastAsia="Times New Roman" w:hAnsi="Calibri" w:cs="Times New Roman"/>
          <w:w w:val="97"/>
          <w:sz w:val="23"/>
        </w:rPr>
        <w:t xml:space="preserve"> </w:t>
      </w:r>
      <w:r w:rsidRPr="00082A0C">
        <w:rPr>
          <w:rFonts w:ascii="Times New Roman" w:eastAsia="Times New Roman" w:hAnsi="Calibri" w:cs="Times New Roman"/>
          <w:sz w:val="23"/>
        </w:rPr>
        <w:t>certification</w:t>
      </w:r>
      <w:r w:rsidRPr="00082A0C">
        <w:rPr>
          <w:rFonts w:ascii="Times New Roman" w:eastAsia="Times New Roman" w:hAnsi="Calibri" w:cs="Times New Roman"/>
          <w:spacing w:val="26"/>
          <w:sz w:val="23"/>
        </w:rPr>
        <w:t xml:space="preserve"> </w:t>
      </w:r>
      <w:r w:rsidRPr="00082A0C">
        <w:rPr>
          <w:rFonts w:ascii="Times New Roman" w:eastAsia="Times New Roman" w:hAnsi="Calibri" w:cs="Times New Roman"/>
          <w:sz w:val="23"/>
        </w:rPr>
        <w:t>and</w:t>
      </w:r>
      <w:r w:rsidRPr="00082A0C">
        <w:rPr>
          <w:rFonts w:ascii="Times New Roman" w:eastAsia="Times New Roman" w:hAnsi="Calibri" w:cs="Times New Roman"/>
          <w:spacing w:val="16"/>
          <w:sz w:val="23"/>
        </w:rPr>
        <w:t xml:space="preserve"> </w:t>
      </w:r>
      <w:r w:rsidRPr="00082A0C">
        <w:rPr>
          <w:rFonts w:ascii="Times New Roman" w:eastAsia="Times New Roman" w:hAnsi="Calibri" w:cs="Times New Roman"/>
          <w:sz w:val="23"/>
        </w:rPr>
        <w:t>at</w:t>
      </w:r>
      <w:r w:rsidRPr="00082A0C">
        <w:rPr>
          <w:rFonts w:ascii="Times New Roman" w:eastAsia="Times New Roman" w:hAnsi="Calibri" w:cs="Times New Roman"/>
          <w:spacing w:val="13"/>
          <w:sz w:val="23"/>
        </w:rPr>
        <w:t xml:space="preserve"> </w:t>
      </w:r>
      <w:r w:rsidRPr="00082A0C">
        <w:rPr>
          <w:rFonts w:ascii="Times New Roman" w:eastAsia="Times New Roman" w:hAnsi="Calibri" w:cs="Times New Roman"/>
          <w:sz w:val="23"/>
        </w:rPr>
        <w:t>any</w:t>
      </w:r>
      <w:r w:rsidRPr="00082A0C">
        <w:rPr>
          <w:rFonts w:ascii="Times New Roman" w:eastAsia="Times New Roman" w:hAnsi="Calibri" w:cs="Times New Roman"/>
          <w:spacing w:val="10"/>
          <w:sz w:val="23"/>
        </w:rPr>
        <w:t xml:space="preserve"> </w:t>
      </w:r>
      <w:r w:rsidRPr="00082A0C">
        <w:rPr>
          <w:rFonts w:ascii="Times New Roman" w:eastAsia="Times New Roman" w:hAnsi="Calibri" w:cs="Times New Roman"/>
          <w:sz w:val="23"/>
        </w:rPr>
        <w:t>more</w:t>
      </w:r>
      <w:r w:rsidRPr="00082A0C">
        <w:rPr>
          <w:rFonts w:ascii="Times New Roman" w:eastAsia="Times New Roman" w:hAnsi="Calibri" w:cs="Times New Roman"/>
          <w:spacing w:val="20"/>
          <w:sz w:val="23"/>
        </w:rPr>
        <w:t xml:space="preserve"> </w:t>
      </w:r>
      <w:r w:rsidRPr="00082A0C">
        <w:rPr>
          <w:rFonts w:ascii="Times New Roman" w:eastAsia="Times New Roman" w:hAnsi="Calibri" w:cs="Times New Roman"/>
          <w:sz w:val="23"/>
        </w:rPr>
        <w:t>frequent</w:t>
      </w:r>
      <w:r w:rsidRPr="00082A0C">
        <w:rPr>
          <w:rFonts w:ascii="Times New Roman" w:eastAsia="Times New Roman" w:hAnsi="Calibri" w:cs="Times New Roman"/>
          <w:spacing w:val="15"/>
          <w:sz w:val="23"/>
        </w:rPr>
        <w:t xml:space="preserve"> </w:t>
      </w:r>
      <w:r w:rsidRPr="00082A0C">
        <w:rPr>
          <w:rFonts w:ascii="Times New Roman" w:eastAsia="Times New Roman" w:hAnsi="Calibri" w:cs="Times New Roman"/>
          <w:sz w:val="23"/>
        </w:rPr>
        <w:t>intervals</w:t>
      </w:r>
      <w:r w:rsidRPr="00082A0C">
        <w:rPr>
          <w:rFonts w:ascii="Times New Roman" w:eastAsia="Times New Roman" w:hAnsi="Calibri" w:cs="Times New Roman"/>
          <w:spacing w:val="12"/>
          <w:sz w:val="23"/>
        </w:rPr>
        <w:t xml:space="preserve"> </w:t>
      </w:r>
      <w:r w:rsidRPr="00082A0C">
        <w:rPr>
          <w:rFonts w:ascii="Times New Roman" w:eastAsia="Times New Roman" w:hAnsi="Calibri" w:cs="Times New Roman"/>
          <w:sz w:val="23"/>
        </w:rPr>
        <w:t>necessary</w:t>
      </w:r>
      <w:r w:rsidRPr="00082A0C">
        <w:rPr>
          <w:rFonts w:ascii="Times New Roman" w:eastAsia="Times New Roman" w:hAnsi="Calibri" w:cs="Times New Roman"/>
          <w:spacing w:val="20"/>
          <w:sz w:val="23"/>
        </w:rPr>
        <w:t xml:space="preserve"> </w:t>
      </w:r>
      <w:r w:rsidRPr="00082A0C">
        <w:rPr>
          <w:rFonts w:ascii="Times New Roman" w:eastAsia="Times New Roman" w:hAnsi="Calibri" w:cs="Times New Roman"/>
          <w:sz w:val="23"/>
        </w:rPr>
        <w:t>to</w:t>
      </w:r>
      <w:r w:rsidRPr="00082A0C">
        <w:rPr>
          <w:rFonts w:ascii="Times New Roman" w:eastAsia="Times New Roman" w:hAnsi="Calibri" w:cs="Times New Roman"/>
          <w:spacing w:val="12"/>
          <w:sz w:val="23"/>
        </w:rPr>
        <w:t xml:space="preserve"> </w:t>
      </w:r>
      <w:r w:rsidRPr="00082A0C">
        <w:rPr>
          <w:rFonts w:ascii="Times New Roman" w:eastAsia="Times New Roman" w:hAnsi="Calibri" w:cs="Times New Roman"/>
          <w:sz w:val="23"/>
        </w:rPr>
        <w:t>determine</w:t>
      </w:r>
      <w:r w:rsidRPr="00082A0C">
        <w:rPr>
          <w:rFonts w:ascii="Times New Roman" w:eastAsia="Times New Roman" w:hAnsi="Calibri" w:cs="Times New Roman"/>
          <w:spacing w:val="17"/>
          <w:sz w:val="23"/>
        </w:rPr>
        <w:t xml:space="preserve"> </w:t>
      </w:r>
      <w:r w:rsidRPr="00082A0C">
        <w:rPr>
          <w:rFonts w:ascii="Times New Roman" w:eastAsia="Times New Roman" w:hAnsi="Calibri" w:cs="Times New Roman"/>
          <w:sz w:val="23"/>
        </w:rPr>
        <w:t>that</w:t>
      </w:r>
      <w:r w:rsidRPr="00082A0C">
        <w:rPr>
          <w:rFonts w:ascii="Times New Roman" w:eastAsia="Times New Roman" w:hAnsi="Calibri" w:cs="Times New Roman"/>
          <w:spacing w:val="15"/>
          <w:sz w:val="23"/>
        </w:rPr>
        <w:t xml:space="preserve"> </w:t>
      </w:r>
      <w:r w:rsidRPr="00082A0C">
        <w:rPr>
          <w:rFonts w:ascii="Times New Roman" w:eastAsia="Times New Roman" w:hAnsi="Calibri" w:cs="Times New Roman"/>
          <w:sz w:val="23"/>
        </w:rPr>
        <w:t>adequate</w:t>
      </w:r>
      <w:r w:rsidRPr="00082A0C">
        <w:rPr>
          <w:rFonts w:ascii="Times New Roman" w:eastAsia="Times New Roman" w:hAnsi="Calibri" w:cs="Times New Roman"/>
          <w:spacing w:val="16"/>
          <w:sz w:val="23"/>
        </w:rPr>
        <w:t xml:space="preserve"> </w:t>
      </w:r>
      <w:r w:rsidRPr="00082A0C">
        <w:rPr>
          <w:rFonts w:ascii="Times New Roman" w:eastAsia="Times New Roman" w:hAnsi="Calibri" w:cs="Times New Roman"/>
          <w:sz w:val="23"/>
        </w:rPr>
        <w:t>control</w:t>
      </w:r>
      <w:r w:rsidRPr="00082A0C">
        <w:rPr>
          <w:rFonts w:ascii="Times New Roman" w:eastAsia="Times New Roman" w:hAnsi="Calibri" w:cs="Times New Roman"/>
          <w:spacing w:val="13"/>
          <w:sz w:val="23"/>
        </w:rPr>
        <w:t xml:space="preserve"> </w:t>
      </w:r>
      <w:r w:rsidRPr="00082A0C">
        <w:rPr>
          <w:rFonts w:ascii="Times New Roman" w:eastAsia="Times New Roman" w:hAnsi="Calibri" w:cs="Times New Roman"/>
          <w:sz w:val="23"/>
        </w:rPr>
        <w:t>is</w:t>
      </w:r>
      <w:r w:rsidRPr="00082A0C">
        <w:rPr>
          <w:rFonts w:ascii="Times New Roman" w:eastAsia="Times New Roman" w:hAnsi="Calibri" w:cs="Times New Roman"/>
          <w:w w:val="96"/>
          <w:sz w:val="23"/>
        </w:rPr>
        <w:t xml:space="preserve"> </w:t>
      </w:r>
      <w:r w:rsidRPr="00082A0C">
        <w:rPr>
          <w:rFonts w:ascii="Times New Roman" w:eastAsia="Times New Roman" w:hAnsi="Calibri" w:cs="Times New Roman"/>
          <w:sz w:val="23"/>
        </w:rPr>
        <w:t>being exercised by the professional</w:t>
      </w:r>
      <w:r w:rsidRPr="00082A0C">
        <w:rPr>
          <w:rFonts w:ascii="Times New Roman" w:eastAsia="Times New Roman" w:hAnsi="Calibri" w:cs="Times New Roman"/>
          <w:spacing w:val="6"/>
          <w:sz w:val="23"/>
        </w:rPr>
        <w:t xml:space="preserve"> </w:t>
      </w:r>
      <w:r w:rsidRPr="00082A0C">
        <w:rPr>
          <w:rFonts w:ascii="Times New Roman" w:eastAsia="Times New Roman" w:hAnsi="Calibri" w:cs="Times New Roman"/>
          <w:sz w:val="23"/>
        </w:rPr>
        <w:t>consultants.</w:t>
      </w:r>
    </w:p>
    <w:p w14:paraId="0324AA8E" w14:textId="77777777" w:rsidR="00082A0C" w:rsidRPr="00082A0C" w:rsidRDefault="00082A0C" w:rsidP="00082A0C">
      <w:pPr>
        <w:widowControl/>
        <w:autoSpaceDE/>
        <w:autoSpaceDN/>
        <w:spacing w:after="200" w:line="276" w:lineRule="auto"/>
        <w:ind w:left="720"/>
        <w:contextualSpacing/>
        <w:rPr>
          <w:rFonts w:ascii="Times New Roman" w:eastAsia="Times New Roman" w:hAnsi="Times New Roman" w:cs="Times New Roman"/>
          <w:sz w:val="23"/>
          <w:szCs w:val="23"/>
        </w:rPr>
      </w:pPr>
    </w:p>
    <w:p w14:paraId="30AFC681" w14:textId="76845C3F" w:rsidR="00082A0C" w:rsidRPr="00082A0C" w:rsidRDefault="00C674A9" w:rsidP="00082A0C">
      <w:pPr>
        <w:tabs>
          <w:tab w:val="left" w:pos="1509"/>
        </w:tabs>
        <w:autoSpaceDE/>
        <w:autoSpaceDN/>
        <w:spacing w:line="237" w:lineRule="auto"/>
        <w:ind w:right="123"/>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9.6</w:t>
      </w:r>
    </w:p>
    <w:p w14:paraId="625F1031" w14:textId="77777777" w:rsidR="00082A0C" w:rsidRPr="00082A0C" w:rsidRDefault="00082A0C" w:rsidP="00082A0C">
      <w:pPr>
        <w:tabs>
          <w:tab w:val="left" w:pos="1509"/>
        </w:tabs>
        <w:autoSpaceDE/>
        <w:autoSpaceDN/>
        <w:spacing w:line="237" w:lineRule="auto"/>
        <w:ind w:right="123"/>
        <w:jc w:val="both"/>
        <w:rPr>
          <w:rFonts w:ascii="Times New Roman" w:eastAsia="Times New Roman" w:hAnsi="Times New Roman" w:cs="Times New Roman"/>
          <w:sz w:val="23"/>
          <w:szCs w:val="23"/>
        </w:rPr>
      </w:pPr>
    </w:p>
    <w:p w14:paraId="73FD03A9" w14:textId="77777777" w:rsidR="00082A0C" w:rsidRPr="00082A0C" w:rsidRDefault="00082A0C" w:rsidP="002B41F2">
      <w:pPr>
        <w:numPr>
          <w:ilvl w:val="0"/>
          <w:numId w:val="146"/>
        </w:numPr>
        <w:tabs>
          <w:tab w:val="left" w:pos="1509"/>
        </w:tabs>
        <w:autoSpaceDE/>
        <w:autoSpaceDN/>
        <w:spacing w:line="237" w:lineRule="auto"/>
        <w:ind w:right="123"/>
        <w:contextualSpacing/>
        <w:jc w:val="both"/>
        <w:rPr>
          <w:rFonts w:ascii="Times New Roman" w:eastAsia="Times New Roman" w:hAnsi="Times New Roman" w:cs="Times New Roman"/>
          <w:sz w:val="23"/>
          <w:szCs w:val="23"/>
        </w:rPr>
      </w:pPr>
      <w:r w:rsidRPr="00082A0C">
        <w:rPr>
          <w:rFonts w:ascii="Times New Roman" w:eastAsia="Times New Roman" w:hAnsi="Times New Roman" w:cs="Times New Roman"/>
          <w:sz w:val="23"/>
          <w:szCs w:val="23"/>
        </w:rPr>
        <w:t>COMPLETION REQUIREMENTS</w:t>
      </w:r>
    </w:p>
    <w:p w14:paraId="4C825EC2" w14:textId="77777777" w:rsidR="00082A0C" w:rsidRPr="00082A0C" w:rsidRDefault="00082A0C" w:rsidP="002B41F2">
      <w:pPr>
        <w:numPr>
          <w:ilvl w:val="1"/>
          <w:numId w:val="146"/>
        </w:numPr>
        <w:tabs>
          <w:tab w:val="left" w:pos="1509"/>
        </w:tabs>
        <w:autoSpaceDE/>
        <w:autoSpaceDN/>
        <w:spacing w:line="237" w:lineRule="auto"/>
        <w:ind w:right="123"/>
        <w:contextualSpacing/>
        <w:jc w:val="both"/>
        <w:rPr>
          <w:rFonts w:ascii="Times New Roman" w:eastAsia="Times New Roman" w:hAnsi="Times New Roman" w:cs="Times New Roman"/>
          <w:sz w:val="23"/>
          <w:szCs w:val="23"/>
        </w:rPr>
      </w:pPr>
      <w:r w:rsidRPr="00082A0C">
        <w:rPr>
          <w:rFonts w:ascii="Times New Roman" w:eastAsia="Times New Roman" w:hAnsi="Times New Roman" w:cs="Times New Roman"/>
          <w:sz w:val="23"/>
          <w:szCs w:val="23"/>
        </w:rPr>
        <w:t xml:space="preserve">Any engineered grading project, exceeding on acre of </w:t>
      </w:r>
      <w:proofErr w:type="gramStart"/>
      <w:r w:rsidRPr="00082A0C">
        <w:rPr>
          <w:rFonts w:ascii="Times New Roman" w:eastAsia="Times New Roman" w:hAnsi="Times New Roman" w:cs="Times New Roman"/>
          <w:sz w:val="23"/>
          <w:szCs w:val="23"/>
        </w:rPr>
        <w:t>disturbance,  shall</w:t>
      </w:r>
      <w:proofErr w:type="gramEnd"/>
      <w:r w:rsidRPr="00082A0C">
        <w:rPr>
          <w:rFonts w:ascii="Times New Roman" w:eastAsia="Times New Roman" w:hAnsi="Times New Roman" w:cs="Times New Roman"/>
          <w:sz w:val="23"/>
          <w:szCs w:val="23"/>
        </w:rPr>
        <w:t xml:space="preserve"> provide as-built plans to the City upon completion that include original surface/ground elevations, as graded elevations, lot drainage patterns, and all surface and sub-surface drainage structures, swales, ditches, and easements.  </w:t>
      </w:r>
    </w:p>
    <w:p w14:paraId="5BE0FC9A" w14:textId="4ED3E09C" w:rsidR="00082A0C" w:rsidRDefault="00082A0C" w:rsidP="00082A0C">
      <w:pPr>
        <w:pStyle w:val="TOC6"/>
        <w:tabs>
          <w:tab w:val="left" w:pos="1772"/>
          <w:tab w:val="left" w:leader="dot" w:pos="10210"/>
        </w:tabs>
        <w:ind w:left="0" w:firstLine="0"/>
        <w:rPr>
          <w:i w:val="0"/>
          <w:iCs w:val="0"/>
          <w:sz w:val="22"/>
          <w:szCs w:val="22"/>
        </w:rPr>
      </w:pPr>
      <w:r w:rsidRPr="00082A0C">
        <w:rPr>
          <w:i w:val="0"/>
          <w:iCs w:val="0"/>
          <w:sz w:val="22"/>
          <w:szCs w:val="22"/>
        </w:rPr>
        <w:t>Notification of Completion required.  Upon completion the City shall be notified by the owner or his representative that all work is completed as shown on the as-built plans</w:t>
      </w:r>
    </w:p>
    <w:p w14:paraId="315CA71A" w14:textId="4A834F89" w:rsidR="00C674A9" w:rsidRDefault="00C674A9" w:rsidP="00082A0C">
      <w:pPr>
        <w:pStyle w:val="TOC6"/>
        <w:tabs>
          <w:tab w:val="left" w:pos="1772"/>
          <w:tab w:val="left" w:leader="dot" w:pos="10210"/>
        </w:tabs>
        <w:ind w:left="0" w:firstLine="0"/>
        <w:rPr>
          <w:i w:val="0"/>
          <w:iCs w:val="0"/>
          <w:sz w:val="22"/>
          <w:szCs w:val="22"/>
        </w:rPr>
      </w:pPr>
    </w:p>
    <w:p w14:paraId="2A8F125D" w14:textId="4DC03A39" w:rsidR="00C674A9" w:rsidRDefault="00C674A9" w:rsidP="00082A0C">
      <w:pPr>
        <w:pStyle w:val="TOC6"/>
        <w:tabs>
          <w:tab w:val="left" w:pos="1772"/>
          <w:tab w:val="left" w:leader="dot" w:pos="10210"/>
        </w:tabs>
        <w:ind w:left="0" w:firstLine="0"/>
        <w:rPr>
          <w:i w:val="0"/>
          <w:iCs w:val="0"/>
          <w:sz w:val="22"/>
          <w:szCs w:val="22"/>
        </w:rPr>
      </w:pPr>
    </w:p>
    <w:p w14:paraId="62867EA3" w14:textId="5CB51C90" w:rsidR="00C674A9" w:rsidRDefault="00C674A9" w:rsidP="00082A0C">
      <w:pPr>
        <w:pStyle w:val="TOC6"/>
        <w:tabs>
          <w:tab w:val="left" w:pos="1772"/>
          <w:tab w:val="left" w:leader="dot" w:pos="10210"/>
        </w:tabs>
        <w:ind w:left="0" w:firstLine="0"/>
        <w:rPr>
          <w:i w:val="0"/>
          <w:iCs w:val="0"/>
          <w:sz w:val="22"/>
          <w:szCs w:val="22"/>
        </w:rPr>
      </w:pPr>
    </w:p>
    <w:p w14:paraId="2B15A8FD" w14:textId="7900C23B" w:rsidR="00C674A9" w:rsidRDefault="00C674A9" w:rsidP="00082A0C">
      <w:pPr>
        <w:pStyle w:val="TOC6"/>
        <w:tabs>
          <w:tab w:val="left" w:pos="1772"/>
          <w:tab w:val="left" w:leader="dot" w:pos="10210"/>
        </w:tabs>
        <w:ind w:left="0" w:firstLine="0"/>
        <w:rPr>
          <w:i w:val="0"/>
          <w:iCs w:val="0"/>
          <w:sz w:val="22"/>
          <w:szCs w:val="22"/>
        </w:rPr>
      </w:pPr>
    </w:p>
    <w:p w14:paraId="2D2846D9" w14:textId="7D32BE95" w:rsidR="00C674A9" w:rsidRDefault="00C674A9" w:rsidP="00082A0C">
      <w:pPr>
        <w:pStyle w:val="TOC6"/>
        <w:tabs>
          <w:tab w:val="left" w:pos="1772"/>
          <w:tab w:val="left" w:leader="dot" w:pos="10210"/>
        </w:tabs>
        <w:ind w:left="0" w:firstLine="0"/>
        <w:rPr>
          <w:i w:val="0"/>
          <w:iCs w:val="0"/>
          <w:sz w:val="22"/>
          <w:szCs w:val="22"/>
        </w:rPr>
      </w:pPr>
    </w:p>
    <w:p w14:paraId="1EC64C79" w14:textId="387078A0" w:rsidR="00C674A9" w:rsidRDefault="00C674A9" w:rsidP="00082A0C">
      <w:pPr>
        <w:pStyle w:val="TOC6"/>
        <w:tabs>
          <w:tab w:val="left" w:pos="1772"/>
          <w:tab w:val="left" w:leader="dot" w:pos="10210"/>
        </w:tabs>
        <w:ind w:left="0" w:firstLine="0"/>
        <w:rPr>
          <w:i w:val="0"/>
          <w:iCs w:val="0"/>
          <w:sz w:val="22"/>
          <w:szCs w:val="22"/>
        </w:rPr>
      </w:pPr>
    </w:p>
    <w:p w14:paraId="4DD07495" w14:textId="51154587" w:rsidR="00C674A9" w:rsidRDefault="00C674A9" w:rsidP="00082A0C">
      <w:pPr>
        <w:pStyle w:val="TOC6"/>
        <w:tabs>
          <w:tab w:val="left" w:pos="1772"/>
          <w:tab w:val="left" w:leader="dot" w:pos="10210"/>
        </w:tabs>
        <w:ind w:left="0" w:firstLine="0"/>
        <w:rPr>
          <w:i w:val="0"/>
          <w:iCs w:val="0"/>
          <w:sz w:val="22"/>
          <w:szCs w:val="22"/>
        </w:rPr>
      </w:pPr>
    </w:p>
    <w:p w14:paraId="38193E3C" w14:textId="3B7556BE" w:rsidR="00C674A9" w:rsidRDefault="00C674A9" w:rsidP="00082A0C">
      <w:pPr>
        <w:pStyle w:val="TOC6"/>
        <w:tabs>
          <w:tab w:val="left" w:pos="1772"/>
          <w:tab w:val="left" w:leader="dot" w:pos="10210"/>
        </w:tabs>
        <w:ind w:left="0" w:firstLine="0"/>
        <w:rPr>
          <w:i w:val="0"/>
          <w:iCs w:val="0"/>
          <w:sz w:val="22"/>
          <w:szCs w:val="22"/>
        </w:rPr>
      </w:pPr>
    </w:p>
    <w:p w14:paraId="1F8D93C9" w14:textId="156B5AEB" w:rsidR="00C674A9" w:rsidRDefault="00C674A9" w:rsidP="00082A0C">
      <w:pPr>
        <w:pStyle w:val="TOC6"/>
        <w:tabs>
          <w:tab w:val="left" w:pos="1772"/>
          <w:tab w:val="left" w:leader="dot" w:pos="10210"/>
        </w:tabs>
        <w:ind w:left="0" w:firstLine="0"/>
        <w:rPr>
          <w:i w:val="0"/>
          <w:iCs w:val="0"/>
          <w:sz w:val="22"/>
          <w:szCs w:val="22"/>
        </w:rPr>
      </w:pPr>
    </w:p>
    <w:p w14:paraId="528B9521" w14:textId="4FE4EFD3" w:rsidR="00C674A9" w:rsidRDefault="00C674A9" w:rsidP="00082A0C">
      <w:pPr>
        <w:pStyle w:val="TOC6"/>
        <w:tabs>
          <w:tab w:val="left" w:pos="1772"/>
          <w:tab w:val="left" w:leader="dot" w:pos="10210"/>
        </w:tabs>
        <w:ind w:left="0" w:firstLine="0"/>
        <w:rPr>
          <w:i w:val="0"/>
          <w:iCs w:val="0"/>
          <w:sz w:val="22"/>
          <w:szCs w:val="22"/>
        </w:rPr>
      </w:pPr>
    </w:p>
    <w:p w14:paraId="1CD14D84" w14:textId="24978EF5" w:rsidR="00C674A9" w:rsidRDefault="00C674A9" w:rsidP="00082A0C">
      <w:pPr>
        <w:pStyle w:val="TOC6"/>
        <w:tabs>
          <w:tab w:val="left" w:pos="1772"/>
          <w:tab w:val="left" w:leader="dot" w:pos="10210"/>
        </w:tabs>
        <w:ind w:left="0" w:firstLine="0"/>
        <w:rPr>
          <w:i w:val="0"/>
          <w:iCs w:val="0"/>
          <w:sz w:val="22"/>
          <w:szCs w:val="22"/>
        </w:rPr>
      </w:pPr>
    </w:p>
    <w:p w14:paraId="655403D9" w14:textId="63249A89" w:rsidR="00C674A9" w:rsidRDefault="00C674A9" w:rsidP="00082A0C">
      <w:pPr>
        <w:pStyle w:val="TOC6"/>
        <w:tabs>
          <w:tab w:val="left" w:pos="1772"/>
          <w:tab w:val="left" w:leader="dot" w:pos="10210"/>
        </w:tabs>
        <w:ind w:left="0" w:firstLine="0"/>
        <w:rPr>
          <w:i w:val="0"/>
          <w:iCs w:val="0"/>
          <w:sz w:val="22"/>
          <w:szCs w:val="22"/>
        </w:rPr>
      </w:pPr>
    </w:p>
    <w:p w14:paraId="0E495988" w14:textId="2EFC6F21" w:rsidR="00C674A9" w:rsidRDefault="00C674A9" w:rsidP="00082A0C">
      <w:pPr>
        <w:pStyle w:val="TOC6"/>
        <w:tabs>
          <w:tab w:val="left" w:pos="1772"/>
          <w:tab w:val="left" w:leader="dot" w:pos="10210"/>
        </w:tabs>
        <w:ind w:left="0" w:firstLine="0"/>
        <w:rPr>
          <w:i w:val="0"/>
          <w:iCs w:val="0"/>
          <w:sz w:val="22"/>
          <w:szCs w:val="22"/>
        </w:rPr>
      </w:pPr>
    </w:p>
    <w:p w14:paraId="25400BB9" w14:textId="250E7DAB" w:rsidR="00C674A9" w:rsidRDefault="00C674A9" w:rsidP="00082A0C">
      <w:pPr>
        <w:pStyle w:val="TOC6"/>
        <w:tabs>
          <w:tab w:val="left" w:pos="1772"/>
          <w:tab w:val="left" w:leader="dot" w:pos="10210"/>
        </w:tabs>
        <w:ind w:left="0" w:firstLine="0"/>
        <w:rPr>
          <w:i w:val="0"/>
          <w:iCs w:val="0"/>
          <w:sz w:val="22"/>
          <w:szCs w:val="22"/>
        </w:rPr>
      </w:pPr>
    </w:p>
    <w:p w14:paraId="37F7CB35" w14:textId="383B9209" w:rsidR="00C674A9" w:rsidRDefault="00C674A9" w:rsidP="00082A0C">
      <w:pPr>
        <w:pStyle w:val="TOC6"/>
        <w:tabs>
          <w:tab w:val="left" w:pos="1772"/>
          <w:tab w:val="left" w:leader="dot" w:pos="10210"/>
        </w:tabs>
        <w:ind w:left="0" w:firstLine="0"/>
        <w:rPr>
          <w:i w:val="0"/>
          <w:iCs w:val="0"/>
          <w:sz w:val="22"/>
          <w:szCs w:val="22"/>
        </w:rPr>
      </w:pPr>
    </w:p>
    <w:p w14:paraId="605E3EAE" w14:textId="1A978A21" w:rsidR="00C674A9" w:rsidRDefault="00C674A9" w:rsidP="00082A0C">
      <w:pPr>
        <w:pStyle w:val="TOC6"/>
        <w:tabs>
          <w:tab w:val="left" w:pos="1772"/>
          <w:tab w:val="left" w:leader="dot" w:pos="10210"/>
        </w:tabs>
        <w:ind w:left="0" w:firstLine="0"/>
        <w:rPr>
          <w:i w:val="0"/>
          <w:iCs w:val="0"/>
          <w:sz w:val="22"/>
          <w:szCs w:val="22"/>
        </w:rPr>
      </w:pPr>
    </w:p>
    <w:p w14:paraId="429AE390" w14:textId="4B18E168" w:rsidR="00C674A9" w:rsidRDefault="00C674A9" w:rsidP="00082A0C">
      <w:pPr>
        <w:pStyle w:val="TOC6"/>
        <w:tabs>
          <w:tab w:val="left" w:pos="1772"/>
          <w:tab w:val="left" w:leader="dot" w:pos="10210"/>
        </w:tabs>
        <w:ind w:left="0" w:firstLine="0"/>
        <w:rPr>
          <w:i w:val="0"/>
          <w:iCs w:val="0"/>
          <w:sz w:val="22"/>
          <w:szCs w:val="22"/>
        </w:rPr>
      </w:pPr>
    </w:p>
    <w:p w14:paraId="148C214F" w14:textId="5EE694F6" w:rsidR="00C674A9" w:rsidRDefault="00C674A9" w:rsidP="00082A0C">
      <w:pPr>
        <w:pStyle w:val="TOC6"/>
        <w:tabs>
          <w:tab w:val="left" w:pos="1772"/>
          <w:tab w:val="left" w:leader="dot" w:pos="10210"/>
        </w:tabs>
        <w:ind w:left="0" w:firstLine="0"/>
        <w:rPr>
          <w:i w:val="0"/>
          <w:iCs w:val="0"/>
          <w:sz w:val="22"/>
          <w:szCs w:val="22"/>
        </w:rPr>
      </w:pPr>
    </w:p>
    <w:p w14:paraId="4EED8339" w14:textId="08D00417" w:rsidR="00C674A9" w:rsidRDefault="00C674A9" w:rsidP="00082A0C">
      <w:pPr>
        <w:pStyle w:val="TOC6"/>
        <w:tabs>
          <w:tab w:val="left" w:pos="1772"/>
          <w:tab w:val="left" w:leader="dot" w:pos="10210"/>
        </w:tabs>
        <w:ind w:left="0" w:firstLine="0"/>
        <w:rPr>
          <w:i w:val="0"/>
          <w:iCs w:val="0"/>
          <w:sz w:val="22"/>
          <w:szCs w:val="22"/>
        </w:rPr>
      </w:pPr>
    </w:p>
    <w:p w14:paraId="2F39ACCA" w14:textId="52A69155" w:rsidR="00C674A9" w:rsidRDefault="00C674A9" w:rsidP="00082A0C">
      <w:pPr>
        <w:pStyle w:val="TOC6"/>
        <w:tabs>
          <w:tab w:val="left" w:pos="1772"/>
          <w:tab w:val="left" w:leader="dot" w:pos="10210"/>
        </w:tabs>
        <w:ind w:left="0" w:firstLine="0"/>
        <w:rPr>
          <w:i w:val="0"/>
          <w:iCs w:val="0"/>
          <w:sz w:val="22"/>
          <w:szCs w:val="22"/>
        </w:rPr>
      </w:pPr>
    </w:p>
    <w:p w14:paraId="5B223C73" w14:textId="77777777" w:rsidR="00C674A9" w:rsidRDefault="00C674A9" w:rsidP="00082A0C">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6E1C974" w14:textId="77777777" w:rsidR="0011459D" w:rsidRDefault="0011459D"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020ED06B" w14:textId="25308846" w:rsidR="00F86631" w:rsidRDefault="00F8663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7295E72E" w14:textId="77777777" w:rsidR="00F86631" w:rsidRDefault="00F86631" w:rsidP="0011459D">
      <w:pPr>
        <w:pStyle w:val="TOC6"/>
        <w:tabs>
          <w:tab w:val="left" w:pos="1772"/>
          <w:tab w:val="left" w:leader="dot" w:pos="10210"/>
        </w:tabs>
        <w:ind w:left="0" w:firstLine="0"/>
        <w:rPr>
          <w:rStyle w:val="Hyperlink"/>
          <w:rFonts w:asciiTheme="minorHAnsi" w:hAnsiTheme="minorHAnsi" w:cstheme="minorHAnsi"/>
          <w:b/>
          <w:bCs/>
          <w:i w:val="0"/>
          <w:iCs w:val="0"/>
          <w:color w:val="auto"/>
          <w:sz w:val="22"/>
          <w:szCs w:val="22"/>
          <w:u w:val="none"/>
        </w:rPr>
      </w:pPr>
    </w:p>
    <w:p w14:paraId="257645F3" w14:textId="77777777" w:rsidR="00F86631" w:rsidRPr="009655F4" w:rsidRDefault="00F86631" w:rsidP="00F86631">
      <w:pPr>
        <w:adjustRightInd w:val="0"/>
        <w:jc w:val="center"/>
        <w:rPr>
          <w:rFonts w:cs="Times New Roman"/>
          <w:b/>
          <w:color w:val="151515"/>
          <w:szCs w:val="24"/>
        </w:rPr>
      </w:pPr>
    </w:p>
    <w:p w14:paraId="45664F46" w14:textId="3D634A92" w:rsidR="00F86631" w:rsidRPr="00773063" w:rsidRDefault="002C7786" w:rsidP="00F86631">
      <w:pPr>
        <w:adjustRightInd w:val="0"/>
        <w:jc w:val="center"/>
        <w:rPr>
          <w:rFonts w:cs="Times New Roman"/>
          <w:b/>
          <w:color w:val="151515"/>
          <w:sz w:val="36"/>
          <w:szCs w:val="24"/>
        </w:rPr>
      </w:pPr>
      <w:r>
        <w:rPr>
          <w:rFonts w:cs="Times New Roman"/>
          <w:b/>
          <w:color w:val="151515"/>
          <w:sz w:val="36"/>
          <w:szCs w:val="24"/>
        </w:rPr>
        <w:t>Article X – Water and Sewer Specifications and Requirements</w:t>
      </w:r>
    </w:p>
    <w:p w14:paraId="00FBFBA9" w14:textId="77777777" w:rsidR="00F86631" w:rsidRPr="00773063" w:rsidRDefault="00F86631" w:rsidP="00F86631">
      <w:pPr>
        <w:adjustRightInd w:val="0"/>
        <w:jc w:val="center"/>
        <w:rPr>
          <w:rFonts w:cs="Times New Roman"/>
          <w:b/>
          <w:color w:val="151515"/>
          <w:sz w:val="36"/>
          <w:szCs w:val="24"/>
        </w:rPr>
      </w:pPr>
      <w:r w:rsidRPr="00773063">
        <w:rPr>
          <w:rFonts w:cs="Times New Roman"/>
          <w:b/>
          <w:color w:val="151515"/>
          <w:sz w:val="36"/>
          <w:szCs w:val="24"/>
        </w:rPr>
        <w:t xml:space="preserve">CITY OF </w:t>
      </w:r>
      <w:r>
        <w:rPr>
          <w:rFonts w:cs="Times New Roman"/>
          <w:b/>
          <w:color w:val="151515"/>
          <w:sz w:val="36"/>
          <w:szCs w:val="24"/>
        </w:rPr>
        <w:t>PRAIRIE GROVE</w:t>
      </w:r>
    </w:p>
    <w:p w14:paraId="5DF243F5" w14:textId="77777777" w:rsidR="00F86631" w:rsidRPr="00773063" w:rsidRDefault="00F86631" w:rsidP="00F86631">
      <w:pPr>
        <w:adjustRightInd w:val="0"/>
        <w:jc w:val="center"/>
        <w:rPr>
          <w:rFonts w:cs="Times New Roman"/>
          <w:b/>
          <w:color w:val="151515"/>
          <w:sz w:val="36"/>
          <w:szCs w:val="24"/>
        </w:rPr>
      </w:pPr>
    </w:p>
    <w:p w14:paraId="3225E55F" w14:textId="77777777" w:rsidR="00F86631" w:rsidRPr="00773063" w:rsidRDefault="00F86631" w:rsidP="00F86631">
      <w:pPr>
        <w:adjustRightInd w:val="0"/>
        <w:jc w:val="center"/>
        <w:rPr>
          <w:rFonts w:cs="Times New Roman"/>
          <w:b/>
          <w:color w:val="151515"/>
          <w:sz w:val="36"/>
          <w:szCs w:val="24"/>
        </w:rPr>
      </w:pPr>
      <w:r w:rsidRPr="00773063">
        <w:rPr>
          <w:rFonts w:cs="Times New Roman"/>
          <w:b/>
          <w:color w:val="151515"/>
          <w:sz w:val="36"/>
          <w:szCs w:val="24"/>
        </w:rPr>
        <w:t>WATER</w:t>
      </w:r>
      <w:r>
        <w:rPr>
          <w:rFonts w:cs="Times New Roman"/>
          <w:b/>
          <w:color w:val="151515"/>
          <w:sz w:val="36"/>
          <w:szCs w:val="24"/>
        </w:rPr>
        <w:t xml:space="preserve"> </w:t>
      </w:r>
      <w:r w:rsidRPr="00773063">
        <w:rPr>
          <w:rFonts w:cs="Times New Roman"/>
          <w:b/>
          <w:color w:val="151515"/>
          <w:sz w:val="36"/>
          <w:szCs w:val="24"/>
        </w:rPr>
        <w:t>MINIMUM DESIGN STANDARDS</w:t>
      </w:r>
    </w:p>
    <w:p w14:paraId="72DD4ADF" w14:textId="77777777" w:rsidR="00F86631" w:rsidRPr="009655F4" w:rsidRDefault="00F86631" w:rsidP="00F86631">
      <w:pPr>
        <w:adjustRightInd w:val="0"/>
        <w:jc w:val="center"/>
        <w:rPr>
          <w:rFonts w:cs="Times New Roman"/>
          <w:b/>
          <w:color w:val="151515"/>
          <w:szCs w:val="24"/>
        </w:rPr>
      </w:pPr>
    </w:p>
    <w:p w14:paraId="2E8E334A" w14:textId="77777777" w:rsidR="00F86631" w:rsidRPr="009655F4" w:rsidRDefault="00F86631" w:rsidP="00F86631">
      <w:pPr>
        <w:adjustRightInd w:val="0"/>
        <w:jc w:val="center"/>
        <w:rPr>
          <w:rFonts w:cs="Times New Roman"/>
          <w:b/>
          <w:color w:val="151515"/>
          <w:szCs w:val="24"/>
        </w:rPr>
      </w:pPr>
      <w:r>
        <w:rPr>
          <w:rFonts w:cs="Times New Roman"/>
          <w:b/>
          <w:color w:val="151515"/>
          <w:szCs w:val="24"/>
        </w:rPr>
        <w:t xml:space="preserve">August </w:t>
      </w:r>
      <w:r w:rsidRPr="009655F4">
        <w:rPr>
          <w:rFonts w:cs="Times New Roman"/>
          <w:b/>
          <w:color w:val="151515"/>
          <w:szCs w:val="24"/>
        </w:rPr>
        <w:t>20</w:t>
      </w:r>
      <w:r>
        <w:rPr>
          <w:rFonts w:cs="Times New Roman"/>
          <w:b/>
          <w:color w:val="151515"/>
          <w:szCs w:val="24"/>
        </w:rPr>
        <w:t>22</w:t>
      </w:r>
    </w:p>
    <w:p w14:paraId="2052757A" w14:textId="77777777" w:rsidR="00F86631" w:rsidRPr="009655F4" w:rsidRDefault="00F86631" w:rsidP="00F86631">
      <w:pPr>
        <w:adjustRightInd w:val="0"/>
        <w:rPr>
          <w:rFonts w:cs="Times New Roman"/>
          <w:b/>
          <w:color w:val="151515"/>
          <w:szCs w:val="24"/>
        </w:rPr>
      </w:pPr>
    </w:p>
    <w:p w14:paraId="167189C3" w14:textId="77777777" w:rsidR="00F86631" w:rsidRDefault="00F86631" w:rsidP="00F86631">
      <w:pPr>
        <w:rPr>
          <w:rFonts w:cs="Times New Roman"/>
          <w:b/>
          <w:color w:val="151515"/>
          <w:szCs w:val="24"/>
        </w:rPr>
      </w:pPr>
    </w:p>
    <w:p w14:paraId="1CBEB969" w14:textId="77777777" w:rsidR="00F86631" w:rsidRDefault="00F86631" w:rsidP="00F86631">
      <w:pPr>
        <w:rPr>
          <w:rFonts w:cs="Times New Roman"/>
          <w:b/>
          <w:color w:val="151515"/>
          <w:szCs w:val="24"/>
        </w:rPr>
      </w:pPr>
    </w:p>
    <w:p w14:paraId="5BDBB421" w14:textId="77777777" w:rsidR="00F86631" w:rsidRDefault="00F86631" w:rsidP="00F86631">
      <w:pPr>
        <w:rPr>
          <w:rFonts w:cs="Times New Roman"/>
          <w:b/>
          <w:color w:val="151515"/>
          <w:szCs w:val="24"/>
        </w:rPr>
      </w:pPr>
    </w:p>
    <w:p w14:paraId="169A3EAA" w14:textId="77777777" w:rsidR="00F86631" w:rsidRDefault="00F86631" w:rsidP="00F86631">
      <w:pPr>
        <w:rPr>
          <w:rFonts w:cs="Times New Roman"/>
          <w:b/>
          <w:color w:val="151515"/>
          <w:szCs w:val="24"/>
        </w:rPr>
      </w:pPr>
    </w:p>
    <w:p w14:paraId="3662D015" w14:textId="77777777" w:rsidR="00F86631" w:rsidRPr="009655F4" w:rsidRDefault="00F86631" w:rsidP="00F86631">
      <w:pPr>
        <w:rPr>
          <w:rFonts w:cs="Times New Roman"/>
          <w:b/>
          <w:color w:val="151515"/>
          <w:szCs w:val="24"/>
        </w:rPr>
      </w:pPr>
    </w:p>
    <w:p w14:paraId="07D584AF" w14:textId="77777777" w:rsidR="00F86631" w:rsidRDefault="00F86631" w:rsidP="00F86631">
      <w:pPr>
        <w:rPr>
          <w:rFonts w:cs="Times New Roman"/>
          <w:b/>
          <w:color w:val="151515"/>
          <w:szCs w:val="24"/>
        </w:rPr>
      </w:pPr>
      <w:r>
        <w:rPr>
          <w:rFonts w:cs="Times New Roman"/>
          <w:b/>
          <w:color w:val="151515"/>
          <w:szCs w:val="24"/>
        </w:rPr>
        <w:br w:type="page"/>
      </w:r>
    </w:p>
    <w:p w14:paraId="254FD2E4" w14:textId="77777777" w:rsidR="00F86631" w:rsidRPr="003E5780" w:rsidRDefault="00F86631" w:rsidP="00F86631">
      <w:pPr>
        <w:adjustRightInd w:val="0"/>
        <w:jc w:val="center"/>
        <w:rPr>
          <w:rFonts w:cs="Times New Roman"/>
          <w:b/>
          <w:color w:val="151515"/>
          <w:sz w:val="28"/>
          <w:szCs w:val="24"/>
          <w:u w:val="single"/>
        </w:rPr>
      </w:pPr>
      <w:r w:rsidRPr="003E5780">
        <w:rPr>
          <w:rFonts w:cs="Times New Roman"/>
          <w:b/>
          <w:color w:val="151515"/>
          <w:sz w:val="28"/>
          <w:szCs w:val="24"/>
          <w:u w:val="single"/>
        </w:rPr>
        <w:lastRenderedPageBreak/>
        <w:t>TABLE OF CONTENTS</w:t>
      </w:r>
    </w:p>
    <w:sdt>
      <w:sdtPr>
        <w:rPr>
          <w:rFonts w:ascii="Arial" w:eastAsiaTheme="minorHAnsi" w:hAnsi="Arial" w:cs="Times New Roman"/>
          <w:b/>
          <w:color w:val="auto"/>
          <w:sz w:val="22"/>
          <w:szCs w:val="24"/>
        </w:rPr>
        <w:id w:val="132455446"/>
        <w:docPartObj>
          <w:docPartGallery w:val="Table of Contents"/>
          <w:docPartUnique/>
        </w:docPartObj>
      </w:sdtPr>
      <w:sdtEndPr>
        <w:rPr>
          <w:rFonts w:eastAsia="Arial"/>
          <w:b w:val="0"/>
          <w:bCs/>
          <w:noProof/>
        </w:rPr>
      </w:sdtEndPr>
      <w:sdtContent>
        <w:p w14:paraId="025A39D7" w14:textId="77777777" w:rsidR="00F86631" w:rsidRPr="009655F4" w:rsidRDefault="00F86631" w:rsidP="00F86631">
          <w:pPr>
            <w:pStyle w:val="TOCHeading"/>
            <w:spacing w:before="0"/>
            <w:rPr>
              <w:rFonts w:cs="Times New Roman"/>
              <w:szCs w:val="24"/>
            </w:rPr>
          </w:pPr>
        </w:p>
        <w:p w14:paraId="5A69ABBF" w14:textId="78385119" w:rsidR="00F86631" w:rsidRDefault="00F86631" w:rsidP="00F86631">
          <w:pPr>
            <w:pStyle w:val="TOC1"/>
            <w:rPr>
              <w:rFonts w:asciiTheme="minorHAnsi" w:hAnsiTheme="minorHAnsi" w:cstheme="minorBidi"/>
              <w:b w:val="0"/>
              <w:sz w:val="22"/>
            </w:rPr>
          </w:pPr>
          <w:r w:rsidRPr="009655F4">
            <w:rPr>
              <w:rFonts w:eastAsiaTheme="minorEastAsia"/>
              <w:bCs w:val="0"/>
              <w:szCs w:val="24"/>
            </w:rPr>
            <w:fldChar w:fldCharType="begin"/>
          </w:r>
          <w:r w:rsidRPr="009655F4">
            <w:rPr>
              <w:szCs w:val="24"/>
            </w:rPr>
            <w:instrText xml:space="preserve"> TOC \o "1-3" \h \z \u </w:instrText>
          </w:r>
          <w:r w:rsidRPr="009655F4">
            <w:rPr>
              <w:rFonts w:eastAsiaTheme="minorEastAsia"/>
              <w:bCs w:val="0"/>
              <w:szCs w:val="24"/>
            </w:rPr>
            <w:fldChar w:fldCharType="separate"/>
          </w:r>
          <w:hyperlink w:anchor="_Toc109663475" w:history="1">
            <w:r w:rsidRPr="00692300">
              <w:rPr>
                <w:rStyle w:val="Hyperlink"/>
              </w:rPr>
              <w:t>1. SCOPE AND AUTHORITY</w:t>
            </w:r>
            <w:r>
              <w:rPr>
                <w:webHidden/>
              </w:rPr>
              <w:tab/>
            </w:r>
            <w:r>
              <w:rPr>
                <w:webHidden/>
              </w:rPr>
              <w:fldChar w:fldCharType="begin"/>
            </w:r>
            <w:r>
              <w:rPr>
                <w:webHidden/>
              </w:rPr>
              <w:instrText xml:space="preserve"> PAGEREF _Toc109663475 \h </w:instrText>
            </w:r>
            <w:r>
              <w:rPr>
                <w:webHidden/>
              </w:rPr>
            </w:r>
            <w:r>
              <w:rPr>
                <w:webHidden/>
              </w:rPr>
              <w:fldChar w:fldCharType="separate"/>
            </w:r>
            <w:r w:rsidR="00A36E0B">
              <w:rPr>
                <w:noProof/>
                <w:webHidden/>
              </w:rPr>
              <w:t>279</w:t>
            </w:r>
            <w:r>
              <w:rPr>
                <w:webHidden/>
              </w:rPr>
              <w:fldChar w:fldCharType="end"/>
            </w:r>
          </w:hyperlink>
        </w:p>
        <w:p w14:paraId="22EE9289" w14:textId="4FF107DB" w:rsidR="00F86631" w:rsidRDefault="00A450CA" w:rsidP="00F86631">
          <w:pPr>
            <w:pStyle w:val="TOC2"/>
            <w:rPr>
              <w:rFonts w:asciiTheme="minorHAnsi" w:hAnsiTheme="minorHAnsi" w:cstheme="minorBidi"/>
              <w:noProof/>
              <w:sz w:val="22"/>
            </w:rPr>
          </w:pPr>
          <w:hyperlink w:anchor="_Toc109663476" w:history="1">
            <w:r w:rsidR="00F86631" w:rsidRPr="00692300">
              <w:rPr>
                <w:rStyle w:val="Hyperlink"/>
                <w:rFonts w:eastAsia="Times New Roman"/>
                <w:noProof/>
              </w:rPr>
              <w:t>1.1 – A.C.A. § 14-234-203 – Authority of Municipalities</w:t>
            </w:r>
            <w:r w:rsidR="00F86631">
              <w:rPr>
                <w:noProof/>
                <w:webHidden/>
              </w:rPr>
              <w:tab/>
            </w:r>
            <w:r w:rsidR="00F86631">
              <w:rPr>
                <w:noProof/>
                <w:webHidden/>
              </w:rPr>
              <w:fldChar w:fldCharType="begin"/>
            </w:r>
            <w:r w:rsidR="00F86631">
              <w:rPr>
                <w:noProof/>
                <w:webHidden/>
              </w:rPr>
              <w:instrText xml:space="preserve"> PAGEREF _Toc109663476 \h </w:instrText>
            </w:r>
            <w:r w:rsidR="00F86631">
              <w:rPr>
                <w:noProof/>
                <w:webHidden/>
              </w:rPr>
            </w:r>
            <w:r w:rsidR="00F86631">
              <w:rPr>
                <w:noProof/>
                <w:webHidden/>
              </w:rPr>
              <w:fldChar w:fldCharType="separate"/>
            </w:r>
            <w:r w:rsidR="00A36E0B">
              <w:rPr>
                <w:noProof/>
                <w:webHidden/>
              </w:rPr>
              <w:t>279</w:t>
            </w:r>
            <w:r w:rsidR="00F86631">
              <w:rPr>
                <w:noProof/>
                <w:webHidden/>
              </w:rPr>
              <w:fldChar w:fldCharType="end"/>
            </w:r>
          </w:hyperlink>
        </w:p>
        <w:p w14:paraId="35785B93" w14:textId="308A63B8" w:rsidR="00F86631" w:rsidRDefault="00A450CA" w:rsidP="00F86631">
          <w:pPr>
            <w:pStyle w:val="TOC2"/>
            <w:rPr>
              <w:rFonts w:asciiTheme="minorHAnsi" w:hAnsiTheme="minorHAnsi" w:cstheme="minorBidi"/>
              <w:noProof/>
              <w:sz w:val="22"/>
            </w:rPr>
          </w:pPr>
          <w:hyperlink w:anchor="_Toc109663477" w:history="1">
            <w:r w:rsidR="00F86631" w:rsidRPr="00692300">
              <w:rPr>
                <w:rStyle w:val="Hyperlink"/>
                <w:noProof/>
              </w:rPr>
              <w:t>1.2 – A.C.A. § 20-7-109 – Authority to Regulate Public Health</w:t>
            </w:r>
            <w:r w:rsidR="00F86631">
              <w:rPr>
                <w:noProof/>
                <w:webHidden/>
              </w:rPr>
              <w:tab/>
            </w:r>
            <w:r w:rsidR="00F86631">
              <w:rPr>
                <w:noProof/>
                <w:webHidden/>
              </w:rPr>
              <w:fldChar w:fldCharType="begin"/>
            </w:r>
            <w:r w:rsidR="00F86631">
              <w:rPr>
                <w:noProof/>
                <w:webHidden/>
              </w:rPr>
              <w:instrText xml:space="preserve"> PAGEREF _Toc109663477 \h </w:instrText>
            </w:r>
            <w:r w:rsidR="00F86631">
              <w:rPr>
                <w:noProof/>
                <w:webHidden/>
              </w:rPr>
            </w:r>
            <w:r w:rsidR="00F86631">
              <w:rPr>
                <w:noProof/>
                <w:webHidden/>
              </w:rPr>
              <w:fldChar w:fldCharType="separate"/>
            </w:r>
            <w:r w:rsidR="00A36E0B">
              <w:rPr>
                <w:noProof/>
                <w:webHidden/>
              </w:rPr>
              <w:t>279</w:t>
            </w:r>
            <w:r w:rsidR="00F86631">
              <w:rPr>
                <w:noProof/>
                <w:webHidden/>
              </w:rPr>
              <w:fldChar w:fldCharType="end"/>
            </w:r>
          </w:hyperlink>
        </w:p>
        <w:p w14:paraId="655DED04" w14:textId="1E4F3A3B" w:rsidR="00F86631" w:rsidRDefault="00A450CA" w:rsidP="00F86631">
          <w:pPr>
            <w:pStyle w:val="TOC2"/>
            <w:rPr>
              <w:rFonts w:asciiTheme="minorHAnsi" w:hAnsiTheme="minorHAnsi" w:cstheme="minorBidi"/>
              <w:noProof/>
              <w:sz w:val="22"/>
            </w:rPr>
          </w:pPr>
          <w:hyperlink w:anchor="_Toc109663478" w:history="1">
            <w:r w:rsidR="00F86631" w:rsidRPr="00692300">
              <w:rPr>
                <w:rStyle w:val="Hyperlink"/>
                <w:rFonts w:eastAsia="Times New Roman"/>
                <w:noProof/>
              </w:rPr>
              <w:t>1.3 – Arkansas State Board of Health – Rules Pertaining to General Sanitation</w:t>
            </w:r>
            <w:r w:rsidR="00F86631">
              <w:rPr>
                <w:noProof/>
                <w:webHidden/>
              </w:rPr>
              <w:tab/>
            </w:r>
            <w:r w:rsidR="00F86631">
              <w:rPr>
                <w:noProof/>
                <w:webHidden/>
              </w:rPr>
              <w:fldChar w:fldCharType="begin"/>
            </w:r>
            <w:r w:rsidR="00F86631">
              <w:rPr>
                <w:noProof/>
                <w:webHidden/>
              </w:rPr>
              <w:instrText xml:space="preserve"> PAGEREF _Toc109663478 \h </w:instrText>
            </w:r>
            <w:r w:rsidR="00F86631">
              <w:rPr>
                <w:noProof/>
                <w:webHidden/>
              </w:rPr>
            </w:r>
            <w:r w:rsidR="00F86631">
              <w:rPr>
                <w:noProof/>
                <w:webHidden/>
              </w:rPr>
              <w:fldChar w:fldCharType="separate"/>
            </w:r>
            <w:r w:rsidR="00A36E0B">
              <w:rPr>
                <w:noProof/>
                <w:webHidden/>
              </w:rPr>
              <w:t>279</w:t>
            </w:r>
            <w:r w:rsidR="00F86631">
              <w:rPr>
                <w:noProof/>
                <w:webHidden/>
              </w:rPr>
              <w:fldChar w:fldCharType="end"/>
            </w:r>
          </w:hyperlink>
        </w:p>
        <w:p w14:paraId="5F5AB1C1" w14:textId="36685297" w:rsidR="00F86631" w:rsidRDefault="00A450CA" w:rsidP="00F86631">
          <w:pPr>
            <w:pStyle w:val="TOC2"/>
            <w:rPr>
              <w:rFonts w:asciiTheme="minorHAnsi" w:hAnsiTheme="minorHAnsi" w:cstheme="minorBidi"/>
              <w:noProof/>
              <w:sz w:val="22"/>
            </w:rPr>
          </w:pPr>
          <w:hyperlink w:anchor="_Toc109663479" w:history="1">
            <w:r w:rsidR="00F86631" w:rsidRPr="00692300">
              <w:rPr>
                <w:rStyle w:val="Hyperlink"/>
                <w:rFonts w:eastAsia="Times New Roman"/>
                <w:noProof/>
              </w:rPr>
              <w:t>(ADH-GS Section XII)</w:t>
            </w:r>
            <w:r w:rsidR="00F86631">
              <w:rPr>
                <w:noProof/>
                <w:webHidden/>
              </w:rPr>
              <w:tab/>
            </w:r>
            <w:r w:rsidR="00F86631">
              <w:rPr>
                <w:noProof/>
                <w:webHidden/>
              </w:rPr>
              <w:fldChar w:fldCharType="begin"/>
            </w:r>
            <w:r w:rsidR="00F86631">
              <w:rPr>
                <w:noProof/>
                <w:webHidden/>
              </w:rPr>
              <w:instrText xml:space="preserve"> PAGEREF _Toc109663479 \h </w:instrText>
            </w:r>
            <w:r w:rsidR="00F86631">
              <w:rPr>
                <w:noProof/>
                <w:webHidden/>
              </w:rPr>
            </w:r>
            <w:r w:rsidR="00F86631">
              <w:rPr>
                <w:noProof/>
                <w:webHidden/>
              </w:rPr>
              <w:fldChar w:fldCharType="separate"/>
            </w:r>
            <w:r w:rsidR="00A36E0B">
              <w:rPr>
                <w:noProof/>
                <w:webHidden/>
              </w:rPr>
              <w:t>279</w:t>
            </w:r>
            <w:r w:rsidR="00F86631">
              <w:rPr>
                <w:noProof/>
                <w:webHidden/>
              </w:rPr>
              <w:fldChar w:fldCharType="end"/>
            </w:r>
          </w:hyperlink>
        </w:p>
        <w:p w14:paraId="35622A42" w14:textId="2542F638" w:rsidR="00F86631" w:rsidRDefault="00A450CA" w:rsidP="00F86631">
          <w:pPr>
            <w:pStyle w:val="TOC2"/>
            <w:rPr>
              <w:rFonts w:asciiTheme="minorHAnsi" w:hAnsiTheme="minorHAnsi" w:cstheme="minorBidi"/>
              <w:noProof/>
              <w:sz w:val="22"/>
            </w:rPr>
          </w:pPr>
          <w:hyperlink w:anchor="_Toc109663480" w:history="1">
            <w:r w:rsidR="00F86631" w:rsidRPr="00692300">
              <w:rPr>
                <w:rStyle w:val="Hyperlink"/>
                <w:rFonts w:eastAsia="Times New Roman"/>
                <w:noProof/>
              </w:rPr>
              <w:t xml:space="preserve">1.4 – </w:t>
            </w:r>
            <w:r w:rsidR="00F86631" w:rsidRPr="00692300">
              <w:rPr>
                <w:rStyle w:val="Hyperlink"/>
                <w:noProof/>
              </w:rPr>
              <w:t>City of Prairie Grove Approving Ordinance</w:t>
            </w:r>
            <w:r w:rsidR="00F86631">
              <w:rPr>
                <w:noProof/>
                <w:webHidden/>
              </w:rPr>
              <w:tab/>
            </w:r>
            <w:r w:rsidR="00F86631">
              <w:rPr>
                <w:noProof/>
                <w:webHidden/>
              </w:rPr>
              <w:fldChar w:fldCharType="begin"/>
            </w:r>
            <w:r w:rsidR="00F86631">
              <w:rPr>
                <w:noProof/>
                <w:webHidden/>
              </w:rPr>
              <w:instrText xml:space="preserve"> PAGEREF _Toc109663480 \h </w:instrText>
            </w:r>
            <w:r w:rsidR="00F86631">
              <w:rPr>
                <w:noProof/>
                <w:webHidden/>
              </w:rPr>
            </w:r>
            <w:r w:rsidR="00F86631">
              <w:rPr>
                <w:noProof/>
                <w:webHidden/>
              </w:rPr>
              <w:fldChar w:fldCharType="separate"/>
            </w:r>
            <w:r w:rsidR="00A36E0B">
              <w:rPr>
                <w:noProof/>
                <w:webHidden/>
              </w:rPr>
              <w:t>279</w:t>
            </w:r>
            <w:r w:rsidR="00F86631">
              <w:rPr>
                <w:noProof/>
                <w:webHidden/>
              </w:rPr>
              <w:fldChar w:fldCharType="end"/>
            </w:r>
          </w:hyperlink>
        </w:p>
        <w:p w14:paraId="11FBE418" w14:textId="4FA73CFE" w:rsidR="00F86631" w:rsidRDefault="00A450CA" w:rsidP="00F86631">
          <w:pPr>
            <w:pStyle w:val="TOC1"/>
            <w:rPr>
              <w:rFonts w:asciiTheme="minorHAnsi" w:hAnsiTheme="minorHAnsi" w:cstheme="minorBidi"/>
              <w:b w:val="0"/>
              <w:sz w:val="22"/>
            </w:rPr>
          </w:pPr>
          <w:hyperlink w:anchor="_Toc109663481" w:history="1">
            <w:r w:rsidR="00F86631" w:rsidRPr="00692300">
              <w:rPr>
                <w:rStyle w:val="Hyperlink"/>
              </w:rPr>
              <w:t>2. GENERAL DESIGN REQUIREMENTS AND PLANNING</w:t>
            </w:r>
            <w:r w:rsidR="00F86631">
              <w:rPr>
                <w:webHidden/>
              </w:rPr>
              <w:tab/>
            </w:r>
            <w:r w:rsidR="00F86631">
              <w:rPr>
                <w:webHidden/>
              </w:rPr>
              <w:fldChar w:fldCharType="begin"/>
            </w:r>
            <w:r w:rsidR="00F86631">
              <w:rPr>
                <w:webHidden/>
              </w:rPr>
              <w:instrText xml:space="preserve"> PAGEREF _Toc109663481 \h </w:instrText>
            </w:r>
            <w:r w:rsidR="00F86631">
              <w:rPr>
                <w:webHidden/>
              </w:rPr>
            </w:r>
            <w:r w:rsidR="00F86631">
              <w:rPr>
                <w:webHidden/>
              </w:rPr>
              <w:fldChar w:fldCharType="separate"/>
            </w:r>
            <w:r w:rsidR="00A36E0B">
              <w:rPr>
                <w:noProof/>
                <w:webHidden/>
              </w:rPr>
              <w:t>281</w:t>
            </w:r>
            <w:r w:rsidR="00F86631">
              <w:rPr>
                <w:webHidden/>
              </w:rPr>
              <w:fldChar w:fldCharType="end"/>
            </w:r>
          </w:hyperlink>
        </w:p>
        <w:p w14:paraId="076A3674" w14:textId="531F6E9A" w:rsidR="00F86631" w:rsidRDefault="00A450CA" w:rsidP="00F86631">
          <w:pPr>
            <w:pStyle w:val="TOC2"/>
            <w:rPr>
              <w:rFonts w:asciiTheme="minorHAnsi" w:hAnsiTheme="minorHAnsi" w:cstheme="minorBidi"/>
              <w:noProof/>
              <w:sz w:val="22"/>
            </w:rPr>
          </w:pPr>
          <w:hyperlink w:anchor="_Toc109663482" w:history="1">
            <w:r w:rsidR="00F86631" w:rsidRPr="00692300">
              <w:rPr>
                <w:rStyle w:val="Hyperlink"/>
                <w:noProof/>
              </w:rPr>
              <w:t>2.1 – Licensure Requirements</w:t>
            </w:r>
            <w:r w:rsidR="00F86631">
              <w:rPr>
                <w:noProof/>
                <w:webHidden/>
              </w:rPr>
              <w:tab/>
            </w:r>
            <w:r w:rsidR="00F86631">
              <w:rPr>
                <w:noProof/>
                <w:webHidden/>
              </w:rPr>
              <w:fldChar w:fldCharType="begin"/>
            </w:r>
            <w:r w:rsidR="00F86631">
              <w:rPr>
                <w:noProof/>
                <w:webHidden/>
              </w:rPr>
              <w:instrText xml:space="preserve"> PAGEREF _Toc109663482 \h </w:instrText>
            </w:r>
            <w:r w:rsidR="00F86631">
              <w:rPr>
                <w:noProof/>
                <w:webHidden/>
              </w:rPr>
            </w:r>
            <w:r w:rsidR="00F86631">
              <w:rPr>
                <w:noProof/>
                <w:webHidden/>
              </w:rPr>
              <w:fldChar w:fldCharType="separate"/>
            </w:r>
            <w:r w:rsidR="00A36E0B">
              <w:rPr>
                <w:noProof/>
                <w:webHidden/>
              </w:rPr>
              <w:t>281</w:t>
            </w:r>
            <w:r w:rsidR="00F86631">
              <w:rPr>
                <w:noProof/>
                <w:webHidden/>
              </w:rPr>
              <w:fldChar w:fldCharType="end"/>
            </w:r>
          </w:hyperlink>
        </w:p>
        <w:p w14:paraId="10B7A96E" w14:textId="54AB7A50" w:rsidR="00F86631" w:rsidRDefault="00A450CA" w:rsidP="00F86631">
          <w:pPr>
            <w:pStyle w:val="TOC2"/>
            <w:rPr>
              <w:rFonts w:asciiTheme="minorHAnsi" w:hAnsiTheme="minorHAnsi" w:cstheme="minorBidi"/>
              <w:noProof/>
              <w:sz w:val="22"/>
            </w:rPr>
          </w:pPr>
          <w:hyperlink w:anchor="_Toc109663483" w:history="1">
            <w:r w:rsidR="00F86631" w:rsidRPr="00692300">
              <w:rPr>
                <w:rStyle w:val="Hyperlink"/>
                <w:noProof/>
              </w:rPr>
              <w:t>2.2 – Basis of Design Requirements</w:t>
            </w:r>
            <w:r w:rsidR="00F86631">
              <w:rPr>
                <w:noProof/>
                <w:webHidden/>
              </w:rPr>
              <w:tab/>
            </w:r>
            <w:r w:rsidR="00F86631">
              <w:rPr>
                <w:noProof/>
                <w:webHidden/>
              </w:rPr>
              <w:fldChar w:fldCharType="begin"/>
            </w:r>
            <w:r w:rsidR="00F86631">
              <w:rPr>
                <w:noProof/>
                <w:webHidden/>
              </w:rPr>
              <w:instrText xml:space="preserve"> PAGEREF _Toc109663483 \h </w:instrText>
            </w:r>
            <w:r w:rsidR="00F86631">
              <w:rPr>
                <w:noProof/>
                <w:webHidden/>
              </w:rPr>
            </w:r>
            <w:r w:rsidR="00F86631">
              <w:rPr>
                <w:noProof/>
                <w:webHidden/>
              </w:rPr>
              <w:fldChar w:fldCharType="separate"/>
            </w:r>
            <w:r w:rsidR="00A36E0B">
              <w:rPr>
                <w:noProof/>
                <w:webHidden/>
              </w:rPr>
              <w:t>281</w:t>
            </w:r>
            <w:r w:rsidR="00F86631">
              <w:rPr>
                <w:noProof/>
                <w:webHidden/>
              </w:rPr>
              <w:fldChar w:fldCharType="end"/>
            </w:r>
          </w:hyperlink>
        </w:p>
        <w:p w14:paraId="70EB97A8" w14:textId="3F545912" w:rsidR="00F86631" w:rsidRDefault="00A450CA" w:rsidP="00F86631">
          <w:pPr>
            <w:pStyle w:val="TOC2"/>
            <w:rPr>
              <w:rFonts w:asciiTheme="minorHAnsi" w:hAnsiTheme="minorHAnsi" w:cstheme="minorBidi"/>
              <w:noProof/>
              <w:sz w:val="22"/>
            </w:rPr>
          </w:pPr>
          <w:hyperlink w:anchor="_Toc109663484" w:history="1">
            <w:r w:rsidR="00F86631" w:rsidRPr="00692300">
              <w:rPr>
                <w:rStyle w:val="Hyperlink"/>
                <w:noProof/>
              </w:rPr>
              <w:t>2.3 – Design Period</w:t>
            </w:r>
            <w:r w:rsidR="00F86631">
              <w:rPr>
                <w:noProof/>
                <w:webHidden/>
              </w:rPr>
              <w:tab/>
            </w:r>
            <w:r w:rsidR="00F86631">
              <w:rPr>
                <w:noProof/>
                <w:webHidden/>
              </w:rPr>
              <w:fldChar w:fldCharType="begin"/>
            </w:r>
            <w:r w:rsidR="00F86631">
              <w:rPr>
                <w:noProof/>
                <w:webHidden/>
              </w:rPr>
              <w:instrText xml:space="preserve"> PAGEREF _Toc109663484 \h </w:instrText>
            </w:r>
            <w:r w:rsidR="00F86631">
              <w:rPr>
                <w:noProof/>
                <w:webHidden/>
              </w:rPr>
            </w:r>
            <w:r w:rsidR="00F86631">
              <w:rPr>
                <w:noProof/>
                <w:webHidden/>
              </w:rPr>
              <w:fldChar w:fldCharType="separate"/>
            </w:r>
            <w:r w:rsidR="00A36E0B">
              <w:rPr>
                <w:noProof/>
                <w:webHidden/>
              </w:rPr>
              <w:t>281</w:t>
            </w:r>
            <w:r w:rsidR="00F86631">
              <w:rPr>
                <w:noProof/>
                <w:webHidden/>
              </w:rPr>
              <w:fldChar w:fldCharType="end"/>
            </w:r>
          </w:hyperlink>
        </w:p>
        <w:p w14:paraId="1925F8CD" w14:textId="22616FF8" w:rsidR="00F86631" w:rsidRDefault="00A450CA" w:rsidP="00F86631">
          <w:pPr>
            <w:pStyle w:val="TOC2"/>
            <w:rPr>
              <w:rFonts w:asciiTheme="minorHAnsi" w:hAnsiTheme="minorHAnsi" w:cstheme="minorBidi"/>
              <w:noProof/>
              <w:sz w:val="22"/>
            </w:rPr>
          </w:pPr>
          <w:hyperlink w:anchor="_Toc109663485" w:history="1">
            <w:r w:rsidR="00F86631" w:rsidRPr="00692300">
              <w:rPr>
                <w:rStyle w:val="Hyperlink"/>
                <w:noProof/>
              </w:rPr>
              <w:t>2.4 – Design Factors</w:t>
            </w:r>
            <w:r w:rsidR="00F86631">
              <w:rPr>
                <w:noProof/>
                <w:webHidden/>
              </w:rPr>
              <w:tab/>
            </w:r>
            <w:r w:rsidR="00F86631">
              <w:rPr>
                <w:noProof/>
                <w:webHidden/>
              </w:rPr>
              <w:fldChar w:fldCharType="begin"/>
            </w:r>
            <w:r w:rsidR="00F86631">
              <w:rPr>
                <w:noProof/>
                <w:webHidden/>
              </w:rPr>
              <w:instrText xml:space="preserve"> PAGEREF _Toc109663485 \h </w:instrText>
            </w:r>
            <w:r w:rsidR="00F86631">
              <w:rPr>
                <w:noProof/>
                <w:webHidden/>
              </w:rPr>
            </w:r>
            <w:r w:rsidR="00F86631">
              <w:rPr>
                <w:noProof/>
                <w:webHidden/>
              </w:rPr>
              <w:fldChar w:fldCharType="separate"/>
            </w:r>
            <w:r w:rsidR="00A36E0B">
              <w:rPr>
                <w:noProof/>
                <w:webHidden/>
              </w:rPr>
              <w:t>281</w:t>
            </w:r>
            <w:r w:rsidR="00F86631">
              <w:rPr>
                <w:noProof/>
                <w:webHidden/>
              </w:rPr>
              <w:fldChar w:fldCharType="end"/>
            </w:r>
          </w:hyperlink>
        </w:p>
        <w:p w14:paraId="60C6922F" w14:textId="215324C8" w:rsidR="00F86631" w:rsidRDefault="00A450CA" w:rsidP="00F86631">
          <w:pPr>
            <w:pStyle w:val="TOC2"/>
            <w:rPr>
              <w:rFonts w:asciiTheme="minorHAnsi" w:hAnsiTheme="minorHAnsi" w:cstheme="minorBidi"/>
              <w:noProof/>
              <w:sz w:val="22"/>
            </w:rPr>
          </w:pPr>
          <w:hyperlink w:anchor="_Toc109663486" w:history="1">
            <w:r w:rsidR="00F86631" w:rsidRPr="00692300">
              <w:rPr>
                <w:rStyle w:val="Hyperlink"/>
                <w:noProof/>
              </w:rPr>
              <w:t>2.5 – Design Flow Requirements</w:t>
            </w:r>
            <w:r w:rsidR="00F86631">
              <w:rPr>
                <w:noProof/>
                <w:webHidden/>
              </w:rPr>
              <w:tab/>
            </w:r>
            <w:r w:rsidR="00F86631">
              <w:rPr>
                <w:noProof/>
                <w:webHidden/>
              </w:rPr>
              <w:fldChar w:fldCharType="begin"/>
            </w:r>
            <w:r w:rsidR="00F86631">
              <w:rPr>
                <w:noProof/>
                <w:webHidden/>
              </w:rPr>
              <w:instrText xml:space="preserve"> PAGEREF _Toc109663486 \h </w:instrText>
            </w:r>
            <w:r w:rsidR="00F86631">
              <w:rPr>
                <w:noProof/>
                <w:webHidden/>
              </w:rPr>
            </w:r>
            <w:r w:rsidR="00F86631">
              <w:rPr>
                <w:noProof/>
                <w:webHidden/>
              </w:rPr>
              <w:fldChar w:fldCharType="separate"/>
            </w:r>
            <w:r w:rsidR="00A36E0B">
              <w:rPr>
                <w:noProof/>
                <w:webHidden/>
              </w:rPr>
              <w:t>281</w:t>
            </w:r>
            <w:r w:rsidR="00F86631">
              <w:rPr>
                <w:noProof/>
                <w:webHidden/>
              </w:rPr>
              <w:fldChar w:fldCharType="end"/>
            </w:r>
          </w:hyperlink>
        </w:p>
        <w:p w14:paraId="3CE2FA61" w14:textId="3B063B35" w:rsidR="00F86631" w:rsidRDefault="00A450CA" w:rsidP="00F86631">
          <w:pPr>
            <w:pStyle w:val="TOC3"/>
            <w:rPr>
              <w:rFonts w:asciiTheme="minorHAnsi" w:hAnsiTheme="minorHAnsi" w:cstheme="minorBidi"/>
              <w:noProof/>
              <w:sz w:val="22"/>
            </w:rPr>
          </w:pPr>
          <w:hyperlink w:anchor="_Toc109663487" w:history="1">
            <w:r w:rsidR="00F86631" w:rsidRPr="00692300">
              <w:rPr>
                <w:rStyle w:val="Hyperlink"/>
                <w:noProof/>
              </w:rPr>
              <w:t>2.5.1 – Design Flow Definitions and Equations</w:t>
            </w:r>
            <w:r w:rsidR="00F86631">
              <w:rPr>
                <w:noProof/>
                <w:webHidden/>
              </w:rPr>
              <w:tab/>
            </w:r>
            <w:r w:rsidR="00F86631">
              <w:rPr>
                <w:noProof/>
                <w:webHidden/>
              </w:rPr>
              <w:fldChar w:fldCharType="begin"/>
            </w:r>
            <w:r w:rsidR="00F86631">
              <w:rPr>
                <w:noProof/>
                <w:webHidden/>
              </w:rPr>
              <w:instrText xml:space="preserve"> PAGEREF _Toc109663487 \h </w:instrText>
            </w:r>
            <w:r w:rsidR="00F86631">
              <w:rPr>
                <w:noProof/>
                <w:webHidden/>
              </w:rPr>
            </w:r>
            <w:r w:rsidR="00F86631">
              <w:rPr>
                <w:noProof/>
                <w:webHidden/>
              </w:rPr>
              <w:fldChar w:fldCharType="separate"/>
            </w:r>
            <w:r w:rsidR="00A36E0B">
              <w:rPr>
                <w:noProof/>
                <w:webHidden/>
              </w:rPr>
              <w:t>281</w:t>
            </w:r>
            <w:r w:rsidR="00F86631">
              <w:rPr>
                <w:noProof/>
                <w:webHidden/>
              </w:rPr>
              <w:fldChar w:fldCharType="end"/>
            </w:r>
          </w:hyperlink>
        </w:p>
        <w:p w14:paraId="6AAC24E4" w14:textId="7EC8F5AA" w:rsidR="00F86631" w:rsidRDefault="00A450CA" w:rsidP="00F86631">
          <w:pPr>
            <w:pStyle w:val="TOC3"/>
            <w:rPr>
              <w:rFonts w:asciiTheme="minorHAnsi" w:hAnsiTheme="minorHAnsi" w:cstheme="minorBidi"/>
              <w:noProof/>
              <w:sz w:val="22"/>
            </w:rPr>
          </w:pPr>
          <w:hyperlink w:anchor="_Toc109663488" w:history="1">
            <w:r w:rsidR="00F86631" w:rsidRPr="00692300">
              <w:rPr>
                <w:rStyle w:val="Hyperlink"/>
                <w:noProof/>
              </w:rPr>
              <w:t>2.5.2 – Forecasting</w:t>
            </w:r>
            <w:r w:rsidR="00F86631">
              <w:rPr>
                <w:noProof/>
                <w:webHidden/>
              </w:rPr>
              <w:tab/>
            </w:r>
            <w:r w:rsidR="00F86631">
              <w:rPr>
                <w:noProof/>
                <w:webHidden/>
              </w:rPr>
              <w:fldChar w:fldCharType="begin"/>
            </w:r>
            <w:r w:rsidR="00F86631">
              <w:rPr>
                <w:noProof/>
                <w:webHidden/>
              </w:rPr>
              <w:instrText xml:space="preserve"> PAGEREF _Toc109663488 \h </w:instrText>
            </w:r>
            <w:r w:rsidR="00F86631">
              <w:rPr>
                <w:noProof/>
                <w:webHidden/>
              </w:rPr>
            </w:r>
            <w:r w:rsidR="00F86631">
              <w:rPr>
                <w:noProof/>
                <w:webHidden/>
              </w:rPr>
              <w:fldChar w:fldCharType="separate"/>
            </w:r>
            <w:r w:rsidR="00A36E0B">
              <w:rPr>
                <w:noProof/>
                <w:webHidden/>
              </w:rPr>
              <w:t>282</w:t>
            </w:r>
            <w:r w:rsidR="00F86631">
              <w:rPr>
                <w:noProof/>
                <w:webHidden/>
              </w:rPr>
              <w:fldChar w:fldCharType="end"/>
            </w:r>
          </w:hyperlink>
        </w:p>
        <w:p w14:paraId="69102DDF" w14:textId="5E61286D" w:rsidR="00F86631" w:rsidRDefault="00A450CA" w:rsidP="00F86631">
          <w:pPr>
            <w:pStyle w:val="TOC3"/>
            <w:rPr>
              <w:rFonts w:asciiTheme="minorHAnsi" w:hAnsiTheme="minorHAnsi" w:cstheme="minorBidi"/>
              <w:noProof/>
              <w:sz w:val="22"/>
            </w:rPr>
          </w:pPr>
          <w:hyperlink w:anchor="_Toc109663489" w:history="1">
            <w:r w:rsidR="00F86631" w:rsidRPr="00692300">
              <w:rPr>
                <w:rStyle w:val="Hyperlink"/>
                <w:noProof/>
              </w:rPr>
              <w:t>2.5.3 – Zoning Classifications</w:t>
            </w:r>
            <w:r w:rsidR="00F86631">
              <w:rPr>
                <w:noProof/>
                <w:webHidden/>
              </w:rPr>
              <w:tab/>
            </w:r>
            <w:r w:rsidR="00F86631">
              <w:rPr>
                <w:noProof/>
                <w:webHidden/>
              </w:rPr>
              <w:fldChar w:fldCharType="begin"/>
            </w:r>
            <w:r w:rsidR="00F86631">
              <w:rPr>
                <w:noProof/>
                <w:webHidden/>
              </w:rPr>
              <w:instrText xml:space="preserve"> PAGEREF _Toc109663489 \h </w:instrText>
            </w:r>
            <w:r w:rsidR="00F86631">
              <w:rPr>
                <w:noProof/>
                <w:webHidden/>
              </w:rPr>
            </w:r>
            <w:r w:rsidR="00F86631">
              <w:rPr>
                <w:noProof/>
                <w:webHidden/>
              </w:rPr>
              <w:fldChar w:fldCharType="separate"/>
            </w:r>
            <w:r w:rsidR="00A36E0B">
              <w:rPr>
                <w:noProof/>
                <w:webHidden/>
              </w:rPr>
              <w:t>283</w:t>
            </w:r>
            <w:r w:rsidR="00F86631">
              <w:rPr>
                <w:noProof/>
                <w:webHidden/>
              </w:rPr>
              <w:fldChar w:fldCharType="end"/>
            </w:r>
          </w:hyperlink>
        </w:p>
        <w:p w14:paraId="2CBCA532" w14:textId="7B44DE86" w:rsidR="00F86631" w:rsidRDefault="00A450CA" w:rsidP="00F86631">
          <w:pPr>
            <w:pStyle w:val="TOC3"/>
            <w:rPr>
              <w:rFonts w:asciiTheme="minorHAnsi" w:hAnsiTheme="minorHAnsi" w:cstheme="minorBidi"/>
              <w:noProof/>
              <w:sz w:val="22"/>
            </w:rPr>
          </w:pPr>
          <w:hyperlink w:anchor="_Toc109663490" w:history="1">
            <w:r w:rsidR="00F86631" w:rsidRPr="00692300">
              <w:rPr>
                <w:rStyle w:val="Hyperlink"/>
                <w:noProof/>
              </w:rPr>
              <w:t>2.5.4 – Residential Design Flow</w:t>
            </w:r>
            <w:r w:rsidR="00F86631">
              <w:rPr>
                <w:noProof/>
                <w:webHidden/>
              </w:rPr>
              <w:tab/>
            </w:r>
            <w:r w:rsidR="00F86631">
              <w:rPr>
                <w:noProof/>
                <w:webHidden/>
              </w:rPr>
              <w:fldChar w:fldCharType="begin"/>
            </w:r>
            <w:r w:rsidR="00F86631">
              <w:rPr>
                <w:noProof/>
                <w:webHidden/>
              </w:rPr>
              <w:instrText xml:space="preserve"> PAGEREF _Toc109663490 \h </w:instrText>
            </w:r>
            <w:r w:rsidR="00F86631">
              <w:rPr>
                <w:noProof/>
                <w:webHidden/>
              </w:rPr>
            </w:r>
            <w:r w:rsidR="00F86631">
              <w:rPr>
                <w:noProof/>
                <w:webHidden/>
              </w:rPr>
              <w:fldChar w:fldCharType="separate"/>
            </w:r>
            <w:r w:rsidR="00A36E0B">
              <w:rPr>
                <w:noProof/>
                <w:webHidden/>
              </w:rPr>
              <w:t>283</w:t>
            </w:r>
            <w:r w:rsidR="00F86631">
              <w:rPr>
                <w:noProof/>
                <w:webHidden/>
              </w:rPr>
              <w:fldChar w:fldCharType="end"/>
            </w:r>
          </w:hyperlink>
        </w:p>
        <w:p w14:paraId="5C1A3931" w14:textId="1EED26D6" w:rsidR="00F86631" w:rsidRDefault="00A450CA" w:rsidP="00F86631">
          <w:pPr>
            <w:pStyle w:val="TOC3"/>
            <w:rPr>
              <w:rFonts w:asciiTheme="minorHAnsi" w:hAnsiTheme="minorHAnsi" w:cstheme="minorBidi"/>
              <w:noProof/>
              <w:sz w:val="22"/>
            </w:rPr>
          </w:pPr>
          <w:hyperlink w:anchor="_Toc109663491" w:history="1">
            <w:r w:rsidR="00F86631" w:rsidRPr="00692300">
              <w:rPr>
                <w:rStyle w:val="Hyperlink"/>
                <w:noProof/>
              </w:rPr>
              <w:t>2.5.5 – Commercial and Industrial Design Flow</w:t>
            </w:r>
            <w:r w:rsidR="00F86631">
              <w:rPr>
                <w:noProof/>
                <w:webHidden/>
              </w:rPr>
              <w:tab/>
            </w:r>
            <w:r w:rsidR="00F86631">
              <w:rPr>
                <w:noProof/>
                <w:webHidden/>
              </w:rPr>
              <w:fldChar w:fldCharType="begin"/>
            </w:r>
            <w:r w:rsidR="00F86631">
              <w:rPr>
                <w:noProof/>
                <w:webHidden/>
              </w:rPr>
              <w:instrText xml:space="preserve"> PAGEREF _Toc109663491 \h </w:instrText>
            </w:r>
            <w:r w:rsidR="00F86631">
              <w:rPr>
                <w:noProof/>
                <w:webHidden/>
              </w:rPr>
            </w:r>
            <w:r w:rsidR="00F86631">
              <w:rPr>
                <w:noProof/>
                <w:webHidden/>
              </w:rPr>
              <w:fldChar w:fldCharType="separate"/>
            </w:r>
            <w:r w:rsidR="00A36E0B">
              <w:rPr>
                <w:noProof/>
                <w:webHidden/>
              </w:rPr>
              <w:t>284</w:t>
            </w:r>
            <w:r w:rsidR="00F86631">
              <w:rPr>
                <w:noProof/>
                <w:webHidden/>
              </w:rPr>
              <w:fldChar w:fldCharType="end"/>
            </w:r>
          </w:hyperlink>
        </w:p>
        <w:p w14:paraId="7510F852" w14:textId="5BF941EA" w:rsidR="00F86631" w:rsidRDefault="00A450CA" w:rsidP="00F86631">
          <w:pPr>
            <w:pStyle w:val="TOC3"/>
            <w:rPr>
              <w:rFonts w:asciiTheme="minorHAnsi" w:hAnsiTheme="minorHAnsi" w:cstheme="minorBidi"/>
              <w:noProof/>
              <w:sz w:val="22"/>
            </w:rPr>
          </w:pPr>
          <w:hyperlink w:anchor="_Toc109663492" w:history="1">
            <w:r w:rsidR="00F86631" w:rsidRPr="00692300">
              <w:rPr>
                <w:rStyle w:val="Hyperlink"/>
                <w:noProof/>
              </w:rPr>
              <w:t>2.5.6 – Fire Flows (Q</w:t>
            </w:r>
            <w:r w:rsidR="00F86631" w:rsidRPr="00692300">
              <w:rPr>
                <w:rStyle w:val="Hyperlink"/>
                <w:i/>
                <w:noProof/>
                <w:vertAlign w:val="subscript"/>
              </w:rPr>
              <w:t>fire</w:t>
            </w:r>
            <w:r w:rsidR="00F86631" w:rsidRPr="00692300">
              <w:rPr>
                <w:rStyle w:val="Hyperlink"/>
                <w:noProof/>
              </w:rPr>
              <w:t>)</w:t>
            </w:r>
            <w:r w:rsidR="00F86631">
              <w:rPr>
                <w:noProof/>
                <w:webHidden/>
              </w:rPr>
              <w:tab/>
            </w:r>
            <w:r w:rsidR="00F86631">
              <w:rPr>
                <w:noProof/>
                <w:webHidden/>
              </w:rPr>
              <w:fldChar w:fldCharType="begin"/>
            </w:r>
            <w:r w:rsidR="00F86631">
              <w:rPr>
                <w:noProof/>
                <w:webHidden/>
              </w:rPr>
              <w:instrText xml:space="preserve"> PAGEREF _Toc109663492 \h </w:instrText>
            </w:r>
            <w:r w:rsidR="00F86631">
              <w:rPr>
                <w:noProof/>
                <w:webHidden/>
              </w:rPr>
            </w:r>
            <w:r w:rsidR="00F86631">
              <w:rPr>
                <w:noProof/>
                <w:webHidden/>
              </w:rPr>
              <w:fldChar w:fldCharType="separate"/>
            </w:r>
            <w:r w:rsidR="00A36E0B">
              <w:rPr>
                <w:noProof/>
                <w:webHidden/>
              </w:rPr>
              <w:t>284</w:t>
            </w:r>
            <w:r w:rsidR="00F86631">
              <w:rPr>
                <w:noProof/>
                <w:webHidden/>
              </w:rPr>
              <w:fldChar w:fldCharType="end"/>
            </w:r>
          </w:hyperlink>
        </w:p>
        <w:p w14:paraId="271354BB" w14:textId="526A085B" w:rsidR="00F86631" w:rsidRDefault="00A450CA" w:rsidP="00F86631">
          <w:pPr>
            <w:pStyle w:val="TOC3"/>
            <w:rPr>
              <w:rFonts w:asciiTheme="minorHAnsi" w:hAnsiTheme="minorHAnsi" w:cstheme="minorBidi"/>
              <w:noProof/>
              <w:sz w:val="22"/>
            </w:rPr>
          </w:pPr>
          <w:hyperlink w:anchor="_Toc109663493" w:history="1">
            <w:r w:rsidR="00F86631" w:rsidRPr="00692300">
              <w:rPr>
                <w:rStyle w:val="Hyperlink"/>
                <w:noProof/>
              </w:rPr>
              <w:t>2.5.7 – Design Pressures</w:t>
            </w:r>
            <w:r w:rsidR="00F86631">
              <w:rPr>
                <w:noProof/>
                <w:webHidden/>
              </w:rPr>
              <w:tab/>
            </w:r>
            <w:r w:rsidR="00F86631">
              <w:rPr>
                <w:noProof/>
                <w:webHidden/>
              </w:rPr>
              <w:fldChar w:fldCharType="begin"/>
            </w:r>
            <w:r w:rsidR="00F86631">
              <w:rPr>
                <w:noProof/>
                <w:webHidden/>
              </w:rPr>
              <w:instrText xml:space="preserve"> PAGEREF _Toc109663493 \h </w:instrText>
            </w:r>
            <w:r w:rsidR="00F86631">
              <w:rPr>
                <w:noProof/>
                <w:webHidden/>
              </w:rPr>
            </w:r>
            <w:r w:rsidR="00F86631">
              <w:rPr>
                <w:noProof/>
                <w:webHidden/>
              </w:rPr>
              <w:fldChar w:fldCharType="separate"/>
            </w:r>
            <w:r w:rsidR="00A36E0B">
              <w:rPr>
                <w:noProof/>
                <w:webHidden/>
              </w:rPr>
              <w:t>284</w:t>
            </w:r>
            <w:r w:rsidR="00F86631">
              <w:rPr>
                <w:noProof/>
                <w:webHidden/>
              </w:rPr>
              <w:fldChar w:fldCharType="end"/>
            </w:r>
          </w:hyperlink>
        </w:p>
        <w:p w14:paraId="2BA655FD" w14:textId="5B49D017" w:rsidR="00F86631" w:rsidRDefault="00A450CA" w:rsidP="00F86631">
          <w:pPr>
            <w:pStyle w:val="TOC3"/>
            <w:rPr>
              <w:rFonts w:asciiTheme="minorHAnsi" w:hAnsiTheme="minorHAnsi" w:cstheme="minorBidi"/>
              <w:noProof/>
              <w:sz w:val="22"/>
            </w:rPr>
          </w:pPr>
          <w:hyperlink w:anchor="_Toc109663494" w:history="1">
            <w:r w:rsidR="00F86631" w:rsidRPr="00692300">
              <w:rPr>
                <w:rStyle w:val="Hyperlink"/>
                <w:noProof/>
              </w:rPr>
              <w:t>2.5.8 – Velocities</w:t>
            </w:r>
            <w:r w:rsidR="00F86631">
              <w:rPr>
                <w:noProof/>
                <w:webHidden/>
              </w:rPr>
              <w:tab/>
            </w:r>
            <w:r w:rsidR="00F86631">
              <w:rPr>
                <w:noProof/>
                <w:webHidden/>
              </w:rPr>
              <w:fldChar w:fldCharType="begin"/>
            </w:r>
            <w:r w:rsidR="00F86631">
              <w:rPr>
                <w:noProof/>
                <w:webHidden/>
              </w:rPr>
              <w:instrText xml:space="preserve"> PAGEREF _Toc109663494 \h </w:instrText>
            </w:r>
            <w:r w:rsidR="00F86631">
              <w:rPr>
                <w:noProof/>
                <w:webHidden/>
              </w:rPr>
            </w:r>
            <w:r w:rsidR="00F86631">
              <w:rPr>
                <w:noProof/>
                <w:webHidden/>
              </w:rPr>
              <w:fldChar w:fldCharType="separate"/>
            </w:r>
            <w:r w:rsidR="00A36E0B">
              <w:rPr>
                <w:noProof/>
                <w:webHidden/>
              </w:rPr>
              <w:t>285</w:t>
            </w:r>
            <w:r w:rsidR="00F86631">
              <w:rPr>
                <w:noProof/>
                <w:webHidden/>
              </w:rPr>
              <w:fldChar w:fldCharType="end"/>
            </w:r>
          </w:hyperlink>
        </w:p>
        <w:p w14:paraId="273D8C66" w14:textId="39A93ADC" w:rsidR="00F86631" w:rsidRDefault="00A450CA" w:rsidP="00F86631">
          <w:pPr>
            <w:pStyle w:val="TOC3"/>
            <w:rPr>
              <w:rFonts w:asciiTheme="minorHAnsi" w:hAnsiTheme="minorHAnsi" w:cstheme="minorBidi"/>
              <w:noProof/>
              <w:sz w:val="22"/>
            </w:rPr>
          </w:pPr>
          <w:hyperlink w:anchor="_Toc109663495" w:history="1">
            <w:r w:rsidR="00F86631" w:rsidRPr="00692300">
              <w:rPr>
                <w:rStyle w:val="Hyperlink"/>
                <w:noProof/>
              </w:rPr>
              <w:t>2.5.9 – Available Water Supply</w:t>
            </w:r>
            <w:r w:rsidR="00F86631">
              <w:rPr>
                <w:noProof/>
                <w:webHidden/>
              </w:rPr>
              <w:tab/>
            </w:r>
            <w:r w:rsidR="00F86631">
              <w:rPr>
                <w:noProof/>
                <w:webHidden/>
              </w:rPr>
              <w:fldChar w:fldCharType="begin"/>
            </w:r>
            <w:r w:rsidR="00F86631">
              <w:rPr>
                <w:noProof/>
                <w:webHidden/>
              </w:rPr>
              <w:instrText xml:space="preserve"> PAGEREF _Toc109663495 \h </w:instrText>
            </w:r>
            <w:r w:rsidR="00F86631">
              <w:rPr>
                <w:noProof/>
                <w:webHidden/>
              </w:rPr>
            </w:r>
            <w:r w:rsidR="00F86631">
              <w:rPr>
                <w:noProof/>
                <w:webHidden/>
              </w:rPr>
              <w:fldChar w:fldCharType="separate"/>
            </w:r>
            <w:r w:rsidR="00A36E0B">
              <w:rPr>
                <w:noProof/>
                <w:webHidden/>
              </w:rPr>
              <w:t>285</w:t>
            </w:r>
            <w:r w:rsidR="00F86631">
              <w:rPr>
                <w:noProof/>
                <w:webHidden/>
              </w:rPr>
              <w:fldChar w:fldCharType="end"/>
            </w:r>
          </w:hyperlink>
        </w:p>
        <w:p w14:paraId="7F3FF573" w14:textId="41327C48" w:rsidR="00F86631" w:rsidRDefault="00A450CA" w:rsidP="00F86631">
          <w:pPr>
            <w:pStyle w:val="TOC1"/>
            <w:rPr>
              <w:rFonts w:asciiTheme="minorHAnsi" w:hAnsiTheme="minorHAnsi" w:cstheme="minorBidi"/>
              <w:b w:val="0"/>
              <w:sz w:val="22"/>
            </w:rPr>
          </w:pPr>
          <w:hyperlink w:anchor="_Toc109663496" w:history="1">
            <w:r w:rsidR="00F86631" w:rsidRPr="00692300">
              <w:rPr>
                <w:rStyle w:val="Hyperlink"/>
              </w:rPr>
              <w:t>3. DETAILS OF DESIGN</w:t>
            </w:r>
            <w:r w:rsidR="00F86631">
              <w:rPr>
                <w:webHidden/>
              </w:rPr>
              <w:tab/>
            </w:r>
            <w:r w:rsidR="00F86631">
              <w:rPr>
                <w:webHidden/>
              </w:rPr>
              <w:fldChar w:fldCharType="begin"/>
            </w:r>
            <w:r w:rsidR="00F86631">
              <w:rPr>
                <w:webHidden/>
              </w:rPr>
              <w:instrText xml:space="preserve"> PAGEREF _Toc109663496 \h </w:instrText>
            </w:r>
            <w:r w:rsidR="00F86631">
              <w:rPr>
                <w:webHidden/>
              </w:rPr>
            </w:r>
            <w:r w:rsidR="00F86631">
              <w:rPr>
                <w:webHidden/>
              </w:rPr>
              <w:fldChar w:fldCharType="separate"/>
            </w:r>
            <w:r w:rsidR="00A36E0B">
              <w:rPr>
                <w:noProof/>
                <w:webHidden/>
              </w:rPr>
              <w:t>286</w:t>
            </w:r>
            <w:r w:rsidR="00F86631">
              <w:rPr>
                <w:webHidden/>
              </w:rPr>
              <w:fldChar w:fldCharType="end"/>
            </w:r>
          </w:hyperlink>
        </w:p>
        <w:p w14:paraId="53B83928" w14:textId="70752C6F" w:rsidR="00F86631" w:rsidRDefault="00A450CA" w:rsidP="00F86631">
          <w:pPr>
            <w:pStyle w:val="TOC2"/>
            <w:rPr>
              <w:rFonts w:asciiTheme="minorHAnsi" w:hAnsiTheme="minorHAnsi" w:cstheme="minorBidi"/>
              <w:noProof/>
              <w:sz w:val="22"/>
            </w:rPr>
          </w:pPr>
          <w:hyperlink w:anchor="_Toc109663497" w:history="1">
            <w:r w:rsidR="00F86631" w:rsidRPr="00692300">
              <w:rPr>
                <w:rStyle w:val="Hyperlink"/>
                <w:noProof/>
              </w:rPr>
              <w:t>3.1 – Materials</w:t>
            </w:r>
            <w:r w:rsidR="00F86631">
              <w:rPr>
                <w:noProof/>
                <w:webHidden/>
              </w:rPr>
              <w:tab/>
            </w:r>
            <w:r w:rsidR="00F86631">
              <w:rPr>
                <w:noProof/>
                <w:webHidden/>
              </w:rPr>
              <w:fldChar w:fldCharType="begin"/>
            </w:r>
            <w:r w:rsidR="00F86631">
              <w:rPr>
                <w:noProof/>
                <w:webHidden/>
              </w:rPr>
              <w:instrText xml:space="preserve"> PAGEREF _Toc109663497 \h </w:instrText>
            </w:r>
            <w:r w:rsidR="00F86631">
              <w:rPr>
                <w:noProof/>
                <w:webHidden/>
              </w:rPr>
            </w:r>
            <w:r w:rsidR="00F86631">
              <w:rPr>
                <w:noProof/>
                <w:webHidden/>
              </w:rPr>
              <w:fldChar w:fldCharType="separate"/>
            </w:r>
            <w:r w:rsidR="00A36E0B">
              <w:rPr>
                <w:noProof/>
                <w:webHidden/>
              </w:rPr>
              <w:t>286</w:t>
            </w:r>
            <w:r w:rsidR="00F86631">
              <w:rPr>
                <w:noProof/>
                <w:webHidden/>
              </w:rPr>
              <w:fldChar w:fldCharType="end"/>
            </w:r>
          </w:hyperlink>
        </w:p>
        <w:p w14:paraId="5D75A173" w14:textId="7A52EAE5" w:rsidR="00F86631" w:rsidRDefault="00A450CA" w:rsidP="00F86631">
          <w:pPr>
            <w:pStyle w:val="TOC2"/>
            <w:rPr>
              <w:rFonts w:asciiTheme="minorHAnsi" w:hAnsiTheme="minorHAnsi" w:cstheme="minorBidi"/>
              <w:noProof/>
              <w:sz w:val="22"/>
            </w:rPr>
          </w:pPr>
          <w:hyperlink w:anchor="_Toc109663498" w:history="1">
            <w:r w:rsidR="00F86631" w:rsidRPr="00692300">
              <w:rPr>
                <w:rStyle w:val="Hyperlink"/>
                <w:noProof/>
              </w:rPr>
              <w:t>3.2 – Tracer Wire</w:t>
            </w:r>
            <w:r w:rsidR="00F86631">
              <w:rPr>
                <w:noProof/>
                <w:webHidden/>
              </w:rPr>
              <w:tab/>
            </w:r>
            <w:r w:rsidR="00F86631">
              <w:rPr>
                <w:noProof/>
                <w:webHidden/>
              </w:rPr>
              <w:fldChar w:fldCharType="begin"/>
            </w:r>
            <w:r w:rsidR="00F86631">
              <w:rPr>
                <w:noProof/>
                <w:webHidden/>
              </w:rPr>
              <w:instrText xml:space="preserve"> PAGEREF _Toc109663498 \h </w:instrText>
            </w:r>
            <w:r w:rsidR="00F86631">
              <w:rPr>
                <w:noProof/>
                <w:webHidden/>
              </w:rPr>
            </w:r>
            <w:r w:rsidR="00F86631">
              <w:rPr>
                <w:noProof/>
                <w:webHidden/>
              </w:rPr>
              <w:fldChar w:fldCharType="separate"/>
            </w:r>
            <w:r w:rsidR="00A36E0B">
              <w:rPr>
                <w:noProof/>
                <w:webHidden/>
              </w:rPr>
              <w:t>286</w:t>
            </w:r>
            <w:r w:rsidR="00F86631">
              <w:rPr>
                <w:noProof/>
                <w:webHidden/>
              </w:rPr>
              <w:fldChar w:fldCharType="end"/>
            </w:r>
          </w:hyperlink>
        </w:p>
        <w:p w14:paraId="04BFA487" w14:textId="599E3678" w:rsidR="00F86631" w:rsidRDefault="00A450CA" w:rsidP="00F86631">
          <w:pPr>
            <w:pStyle w:val="TOC2"/>
            <w:rPr>
              <w:rFonts w:asciiTheme="minorHAnsi" w:hAnsiTheme="minorHAnsi" w:cstheme="minorBidi"/>
              <w:noProof/>
              <w:sz w:val="22"/>
            </w:rPr>
          </w:pPr>
          <w:hyperlink w:anchor="_Toc109663499" w:history="1">
            <w:r w:rsidR="00F86631" w:rsidRPr="00692300">
              <w:rPr>
                <w:rStyle w:val="Hyperlink"/>
                <w:noProof/>
              </w:rPr>
              <w:t>3.3 – Integrity of Water Distribution Network</w:t>
            </w:r>
            <w:r w:rsidR="00F86631">
              <w:rPr>
                <w:noProof/>
                <w:webHidden/>
              </w:rPr>
              <w:tab/>
            </w:r>
            <w:r w:rsidR="00F86631">
              <w:rPr>
                <w:noProof/>
                <w:webHidden/>
              </w:rPr>
              <w:fldChar w:fldCharType="begin"/>
            </w:r>
            <w:r w:rsidR="00F86631">
              <w:rPr>
                <w:noProof/>
                <w:webHidden/>
              </w:rPr>
              <w:instrText xml:space="preserve"> PAGEREF _Toc109663499 \h </w:instrText>
            </w:r>
            <w:r w:rsidR="00F86631">
              <w:rPr>
                <w:noProof/>
                <w:webHidden/>
              </w:rPr>
            </w:r>
            <w:r w:rsidR="00F86631">
              <w:rPr>
                <w:noProof/>
                <w:webHidden/>
              </w:rPr>
              <w:fldChar w:fldCharType="separate"/>
            </w:r>
            <w:r w:rsidR="00A36E0B">
              <w:rPr>
                <w:noProof/>
                <w:webHidden/>
              </w:rPr>
              <w:t>286</w:t>
            </w:r>
            <w:r w:rsidR="00F86631">
              <w:rPr>
                <w:noProof/>
                <w:webHidden/>
              </w:rPr>
              <w:fldChar w:fldCharType="end"/>
            </w:r>
          </w:hyperlink>
        </w:p>
        <w:p w14:paraId="47178A29" w14:textId="7EF3D042" w:rsidR="00F86631" w:rsidRDefault="00A450CA" w:rsidP="00F86631">
          <w:pPr>
            <w:pStyle w:val="TOC2"/>
            <w:rPr>
              <w:rFonts w:asciiTheme="minorHAnsi" w:hAnsiTheme="minorHAnsi" w:cstheme="minorBidi"/>
              <w:noProof/>
              <w:sz w:val="22"/>
            </w:rPr>
          </w:pPr>
          <w:hyperlink w:anchor="_Toc109663500" w:history="1">
            <w:r w:rsidR="00F86631" w:rsidRPr="00692300">
              <w:rPr>
                <w:rStyle w:val="Hyperlink"/>
                <w:noProof/>
              </w:rPr>
              <w:t>3.4 – Geotechnical Considerations</w:t>
            </w:r>
            <w:r w:rsidR="00F86631">
              <w:rPr>
                <w:noProof/>
                <w:webHidden/>
              </w:rPr>
              <w:tab/>
            </w:r>
            <w:r w:rsidR="00F86631">
              <w:rPr>
                <w:noProof/>
                <w:webHidden/>
              </w:rPr>
              <w:fldChar w:fldCharType="begin"/>
            </w:r>
            <w:r w:rsidR="00F86631">
              <w:rPr>
                <w:noProof/>
                <w:webHidden/>
              </w:rPr>
              <w:instrText xml:space="preserve"> PAGEREF _Toc109663500 \h </w:instrText>
            </w:r>
            <w:r w:rsidR="00F86631">
              <w:rPr>
                <w:noProof/>
                <w:webHidden/>
              </w:rPr>
            </w:r>
            <w:r w:rsidR="00F86631">
              <w:rPr>
                <w:noProof/>
                <w:webHidden/>
              </w:rPr>
              <w:fldChar w:fldCharType="separate"/>
            </w:r>
            <w:r w:rsidR="00A36E0B">
              <w:rPr>
                <w:noProof/>
                <w:webHidden/>
              </w:rPr>
              <w:t>287</w:t>
            </w:r>
            <w:r w:rsidR="00F86631">
              <w:rPr>
                <w:noProof/>
                <w:webHidden/>
              </w:rPr>
              <w:fldChar w:fldCharType="end"/>
            </w:r>
          </w:hyperlink>
        </w:p>
        <w:p w14:paraId="6D1C2CCB" w14:textId="36A53599" w:rsidR="00F86631" w:rsidRDefault="00A450CA" w:rsidP="00F86631">
          <w:pPr>
            <w:pStyle w:val="TOC3"/>
            <w:rPr>
              <w:rFonts w:asciiTheme="minorHAnsi" w:hAnsiTheme="minorHAnsi" w:cstheme="minorBidi"/>
              <w:noProof/>
              <w:sz w:val="22"/>
            </w:rPr>
          </w:pPr>
          <w:hyperlink w:anchor="_Toc109663501" w:history="1">
            <w:r w:rsidR="00F86631" w:rsidRPr="00692300">
              <w:rPr>
                <w:rStyle w:val="Hyperlink"/>
                <w:noProof/>
              </w:rPr>
              <w:t>3.4.1 – Corrosive Soil Environments</w:t>
            </w:r>
            <w:r w:rsidR="00F86631">
              <w:rPr>
                <w:noProof/>
                <w:webHidden/>
              </w:rPr>
              <w:tab/>
            </w:r>
            <w:r w:rsidR="00F86631">
              <w:rPr>
                <w:noProof/>
                <w:webHidden/>
              </w:rPr>
              <w:fldChar w:fldCharType="begin"/>
            </w:r>
            <w:r w:rsidR="00F86631">
              <w:rPr>
                <w:noProof/>
                <w:webHidden/>
              </w:rPr>
              <w:instrText xml:space="preserve"> PAGEREF _Toc109663501 \h </w:instrText>
            </w:r>
            <w:r w:rsidR="00F86631">
              <w:rPr>
                <w:noProof/>
                <w:webHidden/>
              </w:rPr>
            </w:r>
            <w:r w:rsidR="00F86631">
              <w:rPr>
                <w:noProof/>
                <w:webHidden/>
              </w:rPr>
              <w:fldChar w:fldCharType="separate"/>
            </w:r>
            <w:r w:rsidR="00A36E0B">
              <w:rPr>
                <w:noProof/>
                <w:webHidden/>
              </w:rPr>
              <w:t>287</w:t>
            </w:r>
            <w:r w:rsidR="00F86631">
              <w:rPr>
                <w:noProof/>
                <w:webHidden/>
              </w:rPr>
              <w:fldChar w:fldCharType="end"/>
            </w:r>
          </w:hyperlink>
        </w:p>
        <w:p w14:paraId="6CEF6925" w14:textId="31920801" w:rsidR="00F86631" w:rsidRDefault="00A450CA" w:rsidP="00F86631">
          <w:pPr>
            <w:pStyle w:val="TOC3"/>
            <w:rPr>
              <w:rFonts w:asciiTheme="minorHAnsi" w:hAnsiTheme="minorHAnsi" w:cstheme="minorBidi"/>
              <w:noProof/>
              <w:sz w:val="22"/>
            </w:rPr>
          </w:pPr>
          <w:hyperlink w:anchor="_Toc109663502" w:history="1">
            <w:r w:rsidR="00F86631" w:rsidRPr="00692300">
              <w:rPr>
                <w:rStyle w:val="Hyperlink"/>
                <w:noProof/>
              </w:rPr>
              <w:t>3.4.2 – Geotextile Encapsulation</w:t>
            </w:r>
            <w:r w:rsidR="00F86631">
              <w:rPr>
                <w:noProof/>
                <w:webHidden/>
              </w:rPr>
              <w:tab/>
            </w:r>
            <w:r w:rsidR="00F86631">
              <w:rPr>
                <w:noProof/>
                <w:webHidden/>
              </w:rPr>
              <w:fldChar w:fldCharType="begin"/>
            </w:r>
            <w:r w:rsidR="00F86631">
              <w:rPr>
                <w:noProof/>
                <w:webHidden/>
              </w:rPr>
              <w:instrText xml:space="preserve"> PAGEREF _Toc109663502 \h </w:instrText>
            </w:r>
            <w:r w:rsidR="00F86631">
              <w:rPr>
                <w:noProof/>
                <w:webHidden/>
              </w:rPr>
            </w:r>
            <w:r w:rsidR="00F86631">
              <w:rPr>
                <w:noProof/>
                <w:webHidden/>
              </w:rPr>
              <w:fldChar w:fldCharType="separate"/>
            </w:r>
            <w:r w:rsidR="00A36E0B">
              <w:rPr>
                <w:noProof/>
                <w:webHidden/>
              </w:rPr>
              <w:t>287</w:t>
            </w:r>
            <w:r w:rsidR="00F86631">
              <w:rPr>
                <w:noProof/>
                <w:webHidden/>
              </w:rPr>
              <w:fldChar w:fldCharType="end"/>
            </w:r>
          </w:hyperlink>
        </w:p>
        <w:p w14:paraId="37A1A4F5" w14:textId="0BFCD701" w:rsidR="00F86631" w:rsidRDefault="00A450CA" w:rsidP="00F86631">
          <w:pPr>
            <w:pStyle w:val="TOC3"/>
            <w:rPr>
              <w:rFonts w:asciiTheme="minorHAnsi" w:hAnsiTheme="minorHAnsi" w:cstheme="minorBidi"/>
              <w:noProof/>
              <w:sz w:val="22"/>
            </w:rPr>
          </w:pPr>
          <w:hyperlink w:anchor="_Toc109663503" w:history="1">
            <w:r w:rsidR="00F86631" w:rsidRPr="00692300">
              <w:rPr>
                <w:rStyle w:val="Hyperlink"/>
                <w:noProof/>
              </w:rPr>
              <w:t>3.4.3 – Permeation (Petroleum Product &amp; Organic Solvents)</w:t>
            </w:r>
            <w:r w:rsidR="00F86631">
              <w:rPr>
                <w:noProof/>
                <w:webHidden/>
              </w:rPr>
              <w:tab/>
            </w:r>
            <w:r w:rsidR="00F86631">
              <w:rPr>
                <w:noProof/>
                <w:webHidden/>
              </w:rPr>
              <w:fldChar w:fldCharType="begin"/>
            </w:r>
            <w:r w:rsidR="00F86631">
              <w:rPr>
                <w:noProof/>
                <w:webHidden/>
              </w:rPr>
              <w:instrText xml:space="preserve"> PAGEREF _Toc109663503 \h </w:instrText>
            </w:r>
            <w:r w:rsidR="00F86631">
              <w:rPr>
                <w:noProof/>
                <w:webHidden/>
              </w:rPr>
            </w:r>
            <w:r w:rsidR="00F86631">
              <w:rPr>
                <w:noProof/>
                <w:webHidden/>
              </w:rPr>
              <w:fldChar w:fldCharType="separate"/>
            </w:r>
            <w:r w:rsidR="00A36E0B">
              <w:rPr>
                <w:noProof/>
                <w:webHidden/>
              </w:rPr>
              <w:t>287</w:t>
            </w:r>
            <w:r w:rsidR="00F86631">
              <w:rPr>
                <w:noProof/>
                <w:webHidden/>
              </w:rPr>
              <w:fldChar w:fldCharType="end"/>
            </w:r>
          </w:hyperlink>
        </w:p>
        <w:p w14:paraId="4F420FDD" w14:textId="53A13589" w:rsidR="00F86631" w:rsidRDefault="00A450CA" w:rsidP="00F86631">
          <w:pPr>
            <w:pStyle w:val="TOC2"/>
            <w:rPr>
              <w:rFonts w:asciiTheme="minorHAnsi" w:hAnsiTheme="minorHAnsi" w:cstheme="minorBidi"/>
              <w:noProof/>
              <w:sz w:val="22"/>
            </w:rPr>
          </w:pPr>
          <w:hyperlink w:anchor="_Toc109663504" w:history="1">
            <w:r w:rsidR="00F86631" w:rsidRPr="00692300">
              <w:rPr>
                <w:rStyle w:val="Hyperlink"/>
                <w:noProof/>
              </w:rPr>
              <w:t>3.5 – Restrained Joints and Thrust Blocking</w:t>
            </w:r>
            <w:r w:rsidR="00F86631">
              <w:rPr>
                <w:noProof/>
                <w:webHidden/>
              </w:rPr>
              <w:tab/>
            </w:r>
            <w:r w:rsidR="00F86631">
              <w:rPr>
                <w:noProof/>
                <w:webHidden/>
              </w:rPr>
              <w:fldChar w:fldCharType="begin"/>
            </w:r>
            <w:r w:rsidR="00F86631">
              <w:rPr>
                <w:noProof/>
                <w:webHidden/>
              </w:rPr>
              <w:instrText xml:space="preserve"> PAGEREF _Toc109663504 \h </w:instrText>
            </w:r>
            <w:r w:rsidR="00F86631">
              <w:rPr>
                <w:noProof/>
                <w:webHidden/>
              </w:rPr>
            </w:r>
            <w:r w:rsidR="00F86631">
              <w:rPr>
                <w:noProof/>
                <w:webHidden/>
              </w:rPr>
              <w:fldChar w:fldCharType="separate"/>
            </w:r>
            <w:r w:rsidR="00A36E0B">
              <w:rPr>
                <w:noProof/>
                <w:webHidden/>
              </w:rPr>
              <w:t>288</w:t>
            </w:r>
            <w:r w:rsidR="00F86631">
              <w:rPr>
                <w:noProof/>
                <w:webHidden/>
              </w:rPr>
              <w:fldChar w:fldCharType="end"/>
            </w:r>
          </w:hyperlink>
        </w:p>
        <w:p w14:paraId="3467685A" w14:textId="25E1EF60" w:rsidR="00F86631" w:rsidRDefault="00A450CA" w:rsidP="00F86631">
          <w:pPr>
            <w:pStyle w:val="TOC2"/>
            <w:rPr>
              <w:rFonts w:asciiTheme="minorHAnsi" w:hAnsiTheme="minorHAnsi" w:cstheme="minorBidi"/>
              <w:noProof/>
              <w:sz w:val="22"/>
            </w:rPr>
          </w:pPr>
          <w:hyperlink w:anchor="_Toc109663505" w:history="1">
            <w:r w:rsidR="00F86631" w:rsidRPr="00692300">
              <w:rPr>
                <w:rStyle w:val="Hyperlink"/>
                <w:noProof/>
              </w:rPr>
              <w:t>3.6 – Water Line Encasement</w:t>
            </w:r>
            <w:r w:rsidR="00F86631">
              <w:rPr>
                <w:noProof/>
                <w:webHidden/>
              </w:rPr>
              <w:tab/>
            </w:r>
            <w:r w:rsidR="00F86631">
              <w:rPr>
                <w:noProof/>
                <w:webHidden/>
              </w:rPr>
              <w:fldChar w:fldCharType="begin"/>
            </w:r>
            <w:r w:rsidR="00F86631">
              <w:rPr>
                <w:noProof/>
                <w:webHidden/>
              </w:rPr>
              <w:instrText xml:space="preserve"> PAGEREF _Toc109663505 \h </w:instrText>
            </w:r>
            <w:r w:rsidR="00F86631">
              <w:rPr>
                <w:noProof/>
                <w:webHidden/>
              </w:rPr>
            </w:r>
            <w:r w:rsidR="00F86631">
              <w:rPr>
                <w:noProof/>
                <w:webHidden/>
              </w:rPr>
              <w:fldChar w:fldCharType="separate"/>
            </w:r>
            <w:r w:rsidR="00A36E0B">
              <w:rPr>
                <w:noProof/>
                <w:webHidden/>
              </w:rPr>
              <w:t>288</w:t>
            </w:r>
            <w:r w:rsidR="00F86631">
              <w:rPr>
                <w:noProof/>
                <w:webHidden/>
              </w:rPr>
              <w:fldChar w:fldCharType="end"/>
            </w:r>
          </w:hyperlink>
        </w:p>
        <w:p w14:paraId="7E1B2114" w14:textId="5B5F7611" w:rsidR="00F86631" w:rsidRDefault="00A450CA" w:rsidP="00F86631">
          <w:pPr>
            <w:pStyle w:val="TOC3"/>
            <w:rPr>
              <w:rFonts w:asciiTheme="minorHAnsi" w:hAnsiTheme="minorHAnsi" w:cstheme="minorBidi"/>
              <w:noProof/>
              <w:sz w:val="22"/>
            </w:rPr>
          </w:pPr>
          <w:hyperlink w:anchor="_Toc109663506" w:history="1">
            <w:r w:rsidR="00F86631" w:rsidRPr="00692300">
              <w:rPr>
                <w:rStyle w:val="Hyperlink"/>
                <w:noProof/>
              </w:rPr>
              <w:t>3.6.1 – Encasement Details</w:t>
            </w:r>
            <w:r w:rsidR="00F86631">
              <w:rPr>
                <w:noProof/>
                <w:webHidden/>
              </w:rPr>
              <w:tab/>
            </w:r>
            <w:r w:rsidR="00F86631">
              <w:rPr>
                <w:noProof/>
                <w:webHidden/>
              </w:rPr>
              <w:fldChar w:fldCharType="begin"/>
            </w:r>
            <w:r w:rsidR="00F86631">
              <w:rPr>
                <w:noProof/>
                <w:webHidden/>
              </w:rPr>
              <w:instrText xml:space="preserve"> PAGEREF _Toc109663506 \h </w:instrText>
            </w:r>
            <w:r w:rsidR="00F86631">
              <w:rPr>
                <w:noProof/>
                <w:webHidden/>
              </w:rPr>
            </w:r>
            <w:r w:rsidR="00F86631">
              <w:rPr>
                <w:noProof/>
                <w:webHidden/>
              </w:rPr>
              <w:fldChar w:fldCharType="separate"/>
            </w:r>
            <w:r w:rsidR="00A36E0B">
              <w:rPr>
                <w:noProof/>
                <w:webHidden/>
              </w:rPr>
              <w:t>288</w:t>
            </w:r>
            <w:r w:rsidR="00F86631">
              <w:rPr>
                <w:noProof/>
                <w:webHidden/>
              </w:rPr>
              <w:fldChar w:fldCharType="end"/>
            </w:r>
          </w:hyperlink>
        </w:p>
        <w:p w14:paraId="71D0FB0B" w14:textId="7B429A77" w:rsidR="00F86631" w:rsidRDefault="00A450CA" w:rsidP="00F86631">
          <w:pPr>
            <w:pStyle w:val="TOC3"/>
            <w:rPr>
              <w:rFonts w:asciiTheme="minorHAnsi" w:hAnsiTheme="minorHAnsi" w:cstheme="minorBidi"/>
              <w:noProof/>
              <w:sz w:val="22"/>
            </w:rPr>
          </w:pPr>
          <w:hyperlink w:anchor="_Toc109663507" w:history="1">
            <w:r w:rsidR="00F86631" w:rsidRPr="00692300">
              <w:rPr>
                <w:rStyle w:val="Hyperlink"/>
                <w:noProof/>
              </w:rPr>
              <w:t>3.6.2 – Locations Requiring Encasement</w:t>
            </w:r>
            <w:r w:rsidR="00F86631">
              <w:rPr>
                <w:noProof/>
                <w:webHidden/>
              </w:rPr>
              <w:tab/>
            </w:r>
            <w:r w:rsidR="00F86631">
              <w:rPr>
                <w:noProof/>
                <w:webHidden/>
              </w:rPr>
              <w:fldChar w:fldCharType="begin"/>
            </w:r>
            <w:r w:rsidR="00F86631">
              <w:rPr>
                <w:noProof/>
                <w:webHidden/>
              </w:rPr>
              <w:instrText xml:space="preserve"> PAGEREF _Toc109663507 \h </w:instrText>
            </w:r>
            <w:r w:rsidR="00F86631">
              <w:rPr>
                <w:noProof/>
                <w:webHidden/>
              </w:rPr>
            </w:r>
            <w:r w:rsidR="00F86631">
              <w:rPr>
                <w:noProof/>
                <w:webHidden/>
              </w:rPr>
              <w:fldChar w:fldCharType="separate"/>
            </w:r>
            <w:r w:rsidR="00A36E0B">
              <w:rPr>
                <w:noProof/>
                <w:webHidden/>
              </w:rPr>
              <w:t>288</w:t>
            </w:r>
            <w:r w:rsidR="00F86631">
              <w:rPr>
                <w:noProof/>
                <w:webHidden/>
              </w:rPr>
              <w:fldChar w:fldCharType="end"/>
            </w:r>
          </w:hyperlink>
        </w:p>
        <w:p w14:paraId="793BBBB8" w14:textId="62A3B6CB" w:rsidR="00F86631" w:rsidRDefault="00A450CA" w:rsidP="00F86631">
          <w:pPr>
            <w:pStyle w:val="TOC2"/>
            <w:rPr>
              <w:rFonts w:asciiTheme="minorHAnsi" w:hAnsiTheme="minorHAnsi" w:cstheme="minorBidi"/>
              <w:noProof/>
              <w:sz w:val="22"/>
            </w:rPr>
          </w:pPr>
          <w:hyperlink w:anchor="_Toc109663508" w:history="1">
            <w:r w:rsidR="00F86631" w:rsidRPr="00692300">
              <w:rPr>
                <w:rStyle w:val="Hyperlink"/>
                <w:noProof/>
              </w:rPr>
              <w:t>3.7 – Water Line Sizes</w:t>
            </w:r>
            <w:r w:rsidR="00F86631">
              <w:rPr>
                <w:noProof/>
                <w:webHidden/>
              </w:rPr>
              <w:tab/>
            </w:r>
            <w:r w:rsidR="00F86631">
              <w:rPr>
                <w:noProof/>
                <w:webHidden/>
              </w:rPr>
              <w:fldChar w:fldCharType="begin"/>
            </w:r>
            <w:r w:rsidR="00F86631">
              <w:rPr>
                <w:noProof/>
                <w:webHidden/>
              </w:rPr>
              <w:instrText xml:space="preserve"> PAGEREF _Toc109663508 \h </w:instrText>
            </w:r>
            <w:r w:rsidR="00F86631">
              <w:rPr>
                <w:noProof/>
                <w:webHidden/>
              </w:rPr>
            </w:r>
            <w:r w:rsidR="00F86631">
              <w:rPr>
                <w:noProof/>
                <w:webHidden/>
              </w:rPr>
              <w:fldChar w:fldCharType="separate"/>
            </w:r>
            <w:r w:rsidR="00A36E0B">
              <w:rPr>
                <w:noProof/>
                <w:webHidden/>
              </w:rPr>
              <w:t>289</w:t>
            </w:r>
            <w:r w:rsidR="00F86631">
              <w:rPr>
                <w:noProof/>
                <w:webHidden/>
              </w:rPr>
              <w:fldChar w:fldCharType="end"/>
            </w:r>
          </w:hyperlink>
        </w:p>
        <w:p w14:paraId="039D8340" w14:textId="01B34FA4" w:rsidR="00F86631" w:rsidRDefault="00A450CA" w:rsidP="00F86631">
          <w:pPr>
            <w:pStyle w:val="TOC3"/>
            <w:rPr>
              <w:rFonts w:asciiTheme="minorHAnsi" w:hAnsiTheme="minorHAnsi" w:cstheme="minorBidi"/>
              <w:noProof/>
              <w:sz w:val="22"/>
            </w:rPr>
          </w:pPr>
          <w:hyperlink w:anchor="_Toc109663509" w:history="1">
            <w:r w:rsidR="00F86631" w:rsidRPr="00692300">
              <w:rPr>
                <w:rStyle w:val="Hyperlink"/>
                <w:noProof/>
              </w:rPr>
              <w:t>3.7.1 – Minimum Water Line Size</w:t>
            </w:r>
            <w:r w:rsidR="00F86631">
              <w:rPr>
                <w:noProof/>
                <w:webHidden/>
              </w:rPr>
              <w:tab/>
            </w:r>
            <w:r w:rsidR="00F86631">
              <w:rPr>
                <w:noProof/>
                <w:webHidden/>
              </w:rPr>
              <w:fldChar w:fldCharType="begin"/>
            </w:r>
            <w:r w:rsidR="00F86631">
              <w:rPr>
                <w:noProof/>
                <w:webHidden/>
              </w:rPr>
              <w:instrText xml:space="preserve"> PAGEREF _Toc109663509 \h </w:instrText>
            </w:r>
            <w:r w:rsidR="00F86631">
              <w:rPr>
                <w:noProof/>
                <w:webHidden/>
              </w:rPr>
            </w:r>
            <w:r w:rsidR="00F86631">
              <w:rPr>
                <w:noProof/>
                <w:webHidden/>
              </w:rPr>
              <w:fldChar w:fldCharType="separate"/>
            </w:r>
            <w:r w:rsidR="00A36E0B">
              <w:rPr>
                <w:noProof/>
                <w:webHidden/>
              </w:rPr>
              <w:t>289</w:t>
            </w:r>
            <w:r w:rsidR="00F86631">
              <w:rPr>
                <w:noProof/>
                <w:webHidden/>
              </w:rPr>
              <w:fldChar w:fldCharType="end"/>
            </w:r>
          </w:hyperlink>
        </w:p>
        <w:p w14:paraId="4CC0D609" w14:textId="26E9AC27" w:rsidR="00F86631" w:rsidRDefault="00A450CA" w:rsidP="00F86631">
          <w:pPr>
            <w:pStyle w:val="TOC3"/>
            <w:rPr>
              <w:rFonts w:asciiTheme="minorHAnsi" w:hAnsiTheme="minorHAnsi" w:cstheme="minorBidi"/>
              <w:noProof/>
              <w:sz w:val="22"/>
            </w:rPr>
          </w:pPr>
          <w:hyperlink w:anchor="_Toc109663510" w:history="1">
            <w:r w:rsidR="00F86631" w:rsidRPr="00692300">
              <w:rPr>
                <w:rStyle w:val="Hyperlink"/>
                <w:noProof/>
              </w:rPr>
              <w:t>3.7.2 – Line Size for Fire Flow</w:t>
            </w:r>
            <w:r w:rsidR="00F86631">
              <w:rPr>
                <w:noProof/>
                <w:webHidden/>
              </w:rPr>
              <w:tab/>
            </w:r>
            <w:r w:rsidR="00F86631">
              <w:rPr>
                <w:noProof/>
                <w:webHidden/>
              </w:rPr>
              <w:fldChar w:fldCharType="begin"/>
            </w:r>
            <w:r w:rsidR="00F86631">
              <w:rPr>
                <w:noProof/>
                <w:webHidden/>
              </w:rPr>
              <w:instrText xml:space="preserve"> PAGEREF _Toc109663510 \h </w:instrText>
            </w:r>
            <w:r w:rsidR="00F86631">
              <w:rPr>
                <w:noProof/>
                <w:webHidden/>
              </w:rPr>
            </w:r>
            <w:r w:rsidR="00F86631">
              <w:rPr>
                <w:noProof/>
                <w:webHidden/>
              </w:rPr>
              <w:fldChar w:fldCharType="separate"/>
            </w:r>
            <w:r w:rsidR="00A36E0B">
              <w:rPr>
                <w:noProof/>
                <w:webHidden/>
              </w:rPr>
              <w:t>290</w:t>
            </w:r>
            <w:r w:rsidR="00F86631">
              <w:rPr>
                <w:noProof/>
                <w:webHidden/>
              </w:rPr>
              <w:fldChar w:fldCharType="end"/>
            </w:r>
          </w:hyperlink>
        </w:p>
        <w:p w14:paraId="1CE0026B" w14:textId="191A3E0B" w:rsidR="00F86631" w:rsidRDefault="00A450CA" w:rsidP="00F86631">
          <w:pPr>
            <w:pStyle w:val="TOC3"/>
            <w:rPr>
              <w:rFonts w:asciiTheme="minorHAnsi" w:hAnsiTheme="minorHAnsi" w:cstheme="minorBidi"/>
              <w:noProof/>
              <w:sz w:val="22"/>
            </w:rPr>
          </w:pPr>
          <w:hyperlink w:anchor="_Toc109663511" w:history="1">
            <w:r w:rsidR="00F86631" w:rsidRPr="00692300">
              <w:rPr>
                <w:rStyle w:val="Hyperlink"/>
                <w:noProof/>
              </w:rPr>
              <w:t>3.7.3 – Transmission Lines</w:t>
            </w:r>
            <w:r w:rsidR="00F86631">
              <w:rPr>
                <w:noProof/>
                <w:webHidden/>
              </w:rPr>
              <w:tab/>
            </w:r>
            <w:r w:rsidR="00F86631">
              <w:rPr>
                <w:noProof/>
                <w:webHidden/>
              </w:rPr>
              <w:fldChar w:fldCharType="begin"/>
            </w:r>
            <w:r w:rsidR="00F86631">
              <w:rPr>
                <w:noProof/>
                <w:webHidden/>
              </w:rPr>
              <w:instrText xml:space="preserve"> PAGEREF _Toc109663511 \h </w:instrText>
            </w:r>
            <w:r w:rsidR="00F86631">
              <w:rPr>
                <w:noProof/>
                <w:webHidden/>
              </w:rPr>
            </w:r>
            <w:r w:rsidR="00F86631">
              <w:rPr>
                <w:noProof/>
                <w:webHidden/>
              </w:rPr>
              <w:fldChar w:fldCharType="separate"/>
            </w:r>
            <w:r w:rsidR="00A36E0B">
              <w:rPr>
                <w:noProof/>
                <w:webHidden/>
              </w:rPr>
              <w:t>290</w:t>
            </w:r>
            <w:r w:rsidR="00F86631">
              <w:rPr>
                <w:noProof/>
                <w:webHidden/>
              </w:rPr>
              <w:fldChar w:fldCharType="end"/>
            </w:r>
          </w:hyperlink>
        </w:p>
        <w:p w14:paraId="58C992F8" w14:textId="6B3ED059" w:rsidR="00F86631" w:rsidRDefault="00A450CA" w:rsidP="00F86631">
          <w:pPr>
            <w:pStyle w:val="TOC2"/>
            <w:rPr>
              <w:rFonts w:asciiTheme="minorHAnsi" w:hAnsiTheme="minorHAnsi" w:cstheme="minorBidi"/>
              <w:noProof/>
              <w:sz w:val="22"/>
            </w:rPr>
          </w:pPr>
          <w:hyperlink w:anchor="_Toc109663512" w:history="1">
            <w:r w:rsidR="00F86631" w:rsidRPr="00692300">
              <w:rPr>
                <w:rStyle w:val="Hyperlink"/>
                <w:noProof/>
              </w:rPr>
              <w:t>3.8 – System Design</w:t>
            </w:r>
            <w:r w:rsidR="00F86631">
              <w:rPr>
                <w:noProof/>
                <w:webHidden/>
              </w:rPr>
              <w:tab/>
            </w:r>
            <w:r w:rsidR="00F86631">
              <w:rPr>
                <w:noProof/>
                <w:webHidden/>
              </w:rPr>
              <w:fldChar w:fldCharType="begin"/>
            </w:r>
            <w:r w:rsidR="00F86631">
              <w:rPr>
                <w:noProof/>
                <w:webHidden/>
              </w:rPr>
              <w:instrText xml:space="preserve"> PAGEREF _Toc109663512 \h </w:instrText>
            </w:r>
            <w:r w:rsidR="00F86631">
              <w:rPr>
                <w:noProof/>
                <w:webHidden/>
              </w:rPr>
            </w:r>
            <w:r w:rsidR="00F86631">
              <w:rPr>
                <w:noProof/>
                <w:webHidden/>
              </w:rPr>
              <w:fldChar w:fldCharType="separate"/>
            </w:r>
            <w:r w:rsidR="00A36E0B">
              <w:rPr>
                <w:noProof/>
                <w:webHidden/>
              </w:rPr>
              <w:t>290</w:t>
            </w:r>
            <w:r w:rsidR="00F86631">
              <w:rPr>
                <w:noProof/>
                <w:webHidden/>
              </w:rPr>
              <w:fldChar w:fldCharType="end"/>
            </w:r>
          </w:hyperlink>
        </w:p>
        <w:p w14:paraId="4818149A" w14:textId="1BB1DD0F" w:rsidR="00F86631" w:rsidRDefault="00A450CA" w:rsidP="00F86631">
          <w:pPr>
            <w:pStyle w:val="TOC3"/>
            <w:rPr>
              <w:rFonts w:asciiTheme="minorHAnsi" w:hAnsiTheme="minorHAnsi" w:cstheme="minorBidi"/>
              <w:noProof/>
              <w:sz w:val="22"/>
            </w:rPr>
          </w:pPr>
          <w:hyperlink w:anchor="_Toc109663513" w:history="1">
            <w:r w:rsidR="00F86631" w:rsidRPr="00692300">
              <w:rPr>
                <w:rStyle w:val="Hyperlink"/>
                <w:noProof/>
              </w:rPr>
              <w:t>3.8.1 – Layout</w:t>
            </w:r>
            <w:r w:rsidR="00F86631">
              <w:rPr>
                <w:noProof/>
                <w:webHidden/>
              </w:rPr>
              <w:tab/>
            </w:r>
            <w:r w:rsidR="00F86631">
              <w:rPr>
                <w:noProof/>
                <w:webHidden/>
              </w:rPr>
              <w:fldChar w:fldCharType="begin"/>
            </w:r>
            <w:r w:rsidR="00F86631">
              <w:rPr>
                <w:noProof/>
                <w:webHidden/>
              </w:rPr>
              <w:instrText xml:space="preserve"> PAGEREF _Toc109663513 \h </w:instrText>
            </w:r>
            <w:r w:rsidR="00F86631">
              <w:rPr>
                <w:noProof/>
                <w:webHidden/>
              </w:rPr>
            </w:r>
            <w:r w:rsidR="00F86631">
              <w:rPr>
                <w:noProof/>
                <w:webHidden/>
              </w:rPr>
              <w:fldChar w:fldCharType="separate"/>
            </w:r>
            <w:r w:rsidR="00A36E0B">
              <w:rPr>
                <w:noProof/>
                <w:webHidden/>
              </w:rPr>
              <w:t>290</w:t>
            </w:r>
            <w:r w:rsidR="00F86631">
              <w:rPr>
                <w:noProof/>
                <w:webHidden/>
              </w:rPr>
              <w:fldChar w:fldCharType="end"/>
            </w:r>
          </w:hyperlink>
        </w:p>
        <w:p w14:paraId="5EDB2FFC" w14:textId="1D0B7A39" w:rsidR="00F86631" w:rsidRDefault="00A450CA" w:rsidP="00F86631">
          <w:pPr>
            <w:pStyle w:val="TOC3"/>
            <w:rPr>
              <w:rFonts w:asciiTheme="minorHAnsi" w:hAnsiTheme="minorHAnsi" w:cstheme="minorBidi"/>
              <w:noProof/>
              <w:sz w:val="22"/>
            </w:rPr>
          </w:pPr>
          <w:hyperlink w:anchor="_Toc109663514" w:history="1">
            <w:r w:rsidR="00F86631" w:rsidRPr="00692300">
              <w:rPr>
                <w:rStyle w:val="Hyperlink"/>
                <w:noProof/>
              </w:rPr>
              <w:t>3.8.2 – Dead-End Lines</w:t>
            </w:r>
            <w:r w:rsidR="00F86631">
              <w:rPr>
                <w:noProof/>
                <w:webHidden/>
              </w:rPr>
              <w:tab/>
            </w:r>
            <w:r w:rsidR="00F86631">
              <w:rPr>
                <w:noProof/>
                <w:webHidden/>
              </w:rPr>
              <w:fldChar w:fldCharType="begin"/>
            </w:r>
            <w:r w:rsidR="00F86631">
              <w:rPr>
                <w:noProof/>
                <w:webHidden/>
              </w:rPr>
              <w:instrText xml:space="preserve"> PAGEREF _Toc109663514 \h </w:instrText>
            </w:r>
            <w:r w:rsidR="00F86631">
              <w:rPr>
                <w:noProof/>
                <w:webHidden/>
              </w:rPr>
            </w:r>
            <w:r w:rsidR="00F86631">
              <w:rPr>
                <w:noProof/>
                <w:webHidden/>
              </w:rPr>
              <w:fldChar w:fldCharType="separate"/>
            </w:r>
            <w:r w:rsidR="00A36E0B">
              <w:rPr>
                <w:noProof/>
                <w:webHidden/>
              </w:rPr>
              <w:t>290</w:t>
            </w:r>
            <w:r w:rsidR="00F86631">
              <w:rPr>
                <w:noProof/>
                <w:webHidden/>
              </w:rPr>
              <w:fldChar w:fldCharType="end"/>
            </w:r>
          </w:hyperlink>
        </w:p>
        <w:p w14:paraId="19CCC0CC" w14:textId="69CBA1F0" w:rsidR="00F86631" w:rsidRDefault="00A450CA" w:rsidP="00F86631">
          <w:pPr>
            <w:pStyle w:val="TOC3"/>
            <w:rPr>
              <w:rFonts w:asciiTheme="minorHAnsi" w:hAnsiTheme="minorHAnsi" w:cstheme="minorBidi"/>
              <w:noProof/>
              <w:sz w:val="22"/>
            </w:rPr>
          </w:pPr>
          <w:hyperlink w:anchor="_Toc109663515" w:history="1">
            <w:r w:rsidR="00F86631" w:rsidRPr="00692300">
              <w:rPr>
                <w:rStyle w:val="Hyperlink"/>
                <w:noProof/>
              </w:rPr>
              <w:t>3.8.3 – Flushing &amp; Disinfection of Water Lines</w:t>
            </w:r>
            <w:r w:rsidR="00F86631">
              <w:rPr>
                <w:noProof/>
                <w:webHidden/>
              </w:rPr>
              <w:tab/>
            </w:r>
            <w:r w:rsidR="00F86631">
              <w:rPr>
                <w:noProof/>
                <w:webHidden/>
              </w:rPr>
              <w:fldChar w:fldCharType="begin"/>
            </w:r>
            <w:r w:rsidR="00F86631">
              <w:rPr>
                <w:noProof/>
                <w:webHidden/>
              </w:rPr>
              <w:instrText xml:space="preserve"> PAGEREF _Toc109663515 \h </w:instrText>
            </w:r>
            <w:r w:rsidR="00F86631">
              <w:rPr>
                <w:noProof/>
                <w:webHidden/>
              </w:rPr>
            </w:r>
            <w:r w:rsidR="00F86631">
              <w:rPr>
                <w:noProof/>
                <w:webHidden/>
              </w:rPr>
              <w:fldChar w:fldCharType="separate"/>
            </w:r>
            <w:r w:rsidR="00A36E0B">
              <w:rPr>
                <w:noProof/>
                <w:webHidden/>
              </w:rPr>
              <w:t>290</w:t>
            </w:r>
            <w:r w:rsidR="00F86631">
              <w:rPr>
                <w:noProof/>
                <w:webHidden/>
              </w:rPr>
              <w:fldChar w:fldCharType="end"/>
            </w:r>
          </w:hyperlink>
        </w:p>
        <w:p w14:paraId="5F0D1B50" w14:textId="430977A2" w:rsidR="00F86631" w:rsidRDefault="00A450CA" w:rsidP="00F86631">
          <w:pPr>
            <w:pStyle w:val="TOC2"/>
            <w:rPr>
              <w:rFonts w:asciiTheme="minorHAnsi" w:hAnsiTheme="minorHAnsi" w:cstheme="minorBidi"/>
              <w:noProof/>
              <w:sz w:val="22"/>
            </w:rPr>
          </w:pPr>
          <w:hyperlink w:anchor="_Toc109663516" w:history="1">
            <w:r w:rsidR="00F86631" w:rsidRPr="00692300">
              <w:rPr>
                <w:rStyle w:val="Hyperlink"/>
                <w:noProof/>
              </w:rPr>
              <w:t>3.9 – Alignment and Profile</w:t>
            </w:r>
            <w:r w:rsidR="00F86631">
              <w:rPr>
                <w:noProof/>
                <w:webHidden/>
              </w:rPr>
              <w:tab/>
            </w:r>
            <w:r w:rsidR="00F86631">
              <w:rPr>
                <w:noProof/>
                <w:webHidden/>
              </w:rPr>
              <w:fldChar w:fldCharType="begin"/>
            </w:r>
            <w:r w:rsidR="00F86631">
              <w:rPr>
                <w:noProof/>
                <w:webHidden/>
              </w:rPr>
              <w:instrText xml:space="preserve"> PAGEREF _Toc109663516 \h </w:instrText>
            </w:r>
            <w:r w:rsidR="00F86631">
              <w:rPr>
                <w:noProof/>
                <w:webHidden/>
              </w:rPr>
            </w:r>
            <w:r w:rsidR="00F86631">
              <w:rPr>
                <w:noProof/>
                <w:webHidden/>
              </w:rPr>
              <w:fldChar w:fldCharType="separate"/>
            </w:r>
            <w:r w:rsidR="00A36E0B">
              <w:rPr>
                <w:noProof/>
                <w:webHidden/>
              </w:rPr>
              <w:t>291</w:t>
            </w:r>
            <w:r w:rsidR="00F86631">
              <w:rPr>
                <w:noProof/>
                <w:webHidden/>
              </w:rPr>
              <w:fldChar w:fldCharType="end"/>
            </w:r>
          </w:hyperlink>
        </w:p>
        <w:p w14:paraId="14DDB7AA" w14:textId="641A768C" w:rsidR="00F86631" w:rsidRDefault="00A450CA" w:rsidP="00F86631">
          <w:pPr>
            <w:pStyle w:val="TOC3"/>
            <w:rPr>
              <w:rFonts w:asciiTheme="minorHAnsi" w:hAnsiTheme="minorHAnsi" w:cstheme="minorBidi"/>
              <w:noProof/>
              <w:sz w:val="22"/>
            </w:rPr>
          </w:pPr>
          <w:hyperlink w:anchor="_Toc109663517" w:history="1">
            <w:r w:rsidR="00F86631" w:rsidRPr="00692300">
              <w:rPr>
                <w:rStyle w:val="Hyperlink"/>
                <w:noProof/>
              </w:rPr>
              <w:t>3.9.1 – Alignments</w:t>
            </w:r>
            <w:r w:rsidR="00F86631">
              <w:rPr>
                <w:noProof/>
                <w:webHidden/>
              </w:rPr>
              <w:tab/>
            </w:r>
            <w:r w:rsidR="00F86631">
              <w:rPr>
                <w:noProof/>
                <w:webHidden/>
              </w:rPr>
              <w:fldChar w:fldCharType="begin"/>
            </w:r>
            <w:r w:rsidR="00F86631">
              <w:rPr>
                <w:noProof/>
                <w:webHidden/>
              </w:rPr>
              <w:instrText xml:space="preserve"> PAGEREF _Toc109663517 \h </w:instrText>
            </w:r>
            <w:r w:rsidR="00F86631">
              <w:rPr>
                <w:noProof/>
                <w:webHidden/>
              </w:rPr>
            </w:r>
            <w:r w:rsidR="00F86631">
              <w:rPr>
                <w:noProof/>
                <w:webHidden/>
              </w:rPr>
              <w:fldChar w:fldCharType="separate"/>
            </w:r>
            <w:r w:rsidR="00A36E0B">
              <w:rPr>
                <w:noProof/>
                <w:webHidden/>
              </w:rPr>
              <w:t>291</w:t>
            </w:r>
            <w:r w:rsidR="00F86631">
              <w:rPr>
                <w:noProof/>
                <w:webHidden/>
              </w:rPr>
              <w:fldChar w:fldCharType="end"/>
            </w:r>
          </w:hyperlink>
        </w:p>
        <w:p w14:paraId="18DBA1F1" w14:textId="29CB17CF" w:rsidR="00F86631" w:rsidRDefault="00A450CA" w:rsidP="00F86631">
          <w:pPr>
            <w:pStyle w:val="TOC3"/>
            <w:rPr>
              <w:rFonts w:asciiTheme="minorHAnsi" w:hAnsiTheme="minorHAnsi" w:cstheme="minorBidi"/>
              <w:noProof/>
              <w:sz w:val="22"/>
            </w:rPr>
          </w:pPr>
          <w:hyperlink w:anchor="_Toc109663518" w:history="1">
            <w:r w:rsidR="00F86631" w:rsidRPr="00692300">
              <w:rPr>
                <w:rStyle w:val="Hyperlink"/>
                <w:noProof/>
              </w:rPr>
              <w:t>3.9.2 – Profiles</w:t>
            </w:r>
            <w:r w:rsidR="00F86631">
              <w:rPr>
                <w:noProof/>
                <w:webHidden/>
              </w:rPr>
              <w:tab/>
            </w:r>
            <w:r w:rsidR="00F86631">
              <w:rPr>
                <w:noProof/>
                <w:webHidden/>
              </w:rPr>
              <w:fldChar w:fldCharType="begin"/>
            </w:r>
            <w:r w:rsidR="00F86631">
              <w:rPr>
                <w:noProof/>
                <w:webHidden/>
              </w:rPr>
              <w:instrText xml:space="preserve"> PAGEREF _Toc109663518 \h </w:instrText>
            </w:r>
            <w:r w:rsidR="00F86631">
              <w:rPr>
                <w:noProof/>
                <w:webHidden/>
              </w:rPr>
            </w:r>
            <w:r w:rsidR="00F86631">
              <w:rPr>
                <w:noProof/>
                <w:webHidden/>
              </w:rPr>
              <w:fldChar w:fldCharType="separate"/>
            </w:r>
            <w:r w:rsidR="00A36E0B">
              <w:rPr>
                <w:noProof/>
                <w:webHidden/>
              </w:rPr>
              <w:t>291</w:t>
            </w:r>
            <w:r w:rsidR="00F86631">
              <w:rPr>
                <w:noProof/>
                <w:webHidden/>
              </w:rPr>
              <w:fldChar w:fldCharType="end"/>
            </w:r>
          </w:hyperlink>
        </w:p>
        <w:p w14:paraId="3CE06255" w14:textId="666304FC" w:rsidR="00F86631" w:rsidRDefault="00A450CA" w:rsidP="00F86631">
          <w:pPr>
            <w:pStyle w:val="TOC2"/>
            <w:rPr>
              <w:rFonts w:asciiTheme="minorHAnsi" w:hAnsiTheme="minorHAnsi" w:cstheme="minorBidi"/>
              <w:noProof/>
              <w:sz w:val="22"/>
            </w:rPr>
          </w:pPr>
          <w:hyperlink w:anchor="_Toc109663519" w:history="1">
            <w:r w:rsidR="00F86631" w:rsidRPr="00692300">
              <w:rPr>
                <w:rStyle w:val="Hyperlink"/>
                <w:noProof/>
              </w:rPr>
              <w:t>3.10 – Joint Deflection and Longitudinal Bending</w:t>
            </w:r>
            <w:r w:rsidR="00F86631">
              <w:rPr>
                <w:noProof/>
                <w:webHidden/>
              </w:rPr>
              <w:tab/>
            </w:r>
            <w:r w:rsidR="00F86631">
              <w:rPr>
                <w:noProof/>
                <w:webHidden/>
              </w:rPr>
              <w:fldChar w:fldCharType="begin"/>
            </w:r>
            <w:r w:rsidR="00F86631">
              <w:rPr>
                <w:noProof/>
                <w:webHidden/>
              </w:rPr>
              <w:instrText xml:space="preserve"> PAGEREF _Toc109663519 \h </w:instrText>
            </w:r>
            <w:r w:rsidR="00F86631">
              <w:rPr>
                <w:noProof/>
                <w:webHidden/>
              </w:rPr>
            </w:r>
            <w:r w:rsidR="00F86631">
              <w:rPr>
                <w:noProof/>
                <w:webHidden/>
              </w:rPr>
              <w:fldChar w:fldCharType="separate"/>
            </w:r>
            <w:r w:rsidR="00A36E0B">
              <w:rPr>
                <w:noProof/>
                <w:webHidden/>
              </w:rPr>
              <w:t>291</w:t>
            </w:r>
            <w:r w:rsidR="00F86631">
              <w:rPr>
                <w:noProof/>
                <w:webHidden/>
              </w:rPr>
              <w:fldChar w:fldCharType="end"/>
            </w:r>
          </w:hyperlink>
        </w:p>
        <w:p w14:paraId="0729312C" w14:textId="7BB7FB07" w:rsidR="00F86631" w:rsidRDefault="00A450CA" w:rsidP="00F86631">
          <w:pPr>
            <w:pStyle w:val="TOC3"/>
            <w:rPr>
              <w:rFonts w:asciiTheme="minorHAnsi" w:hAnsiTheme="minorHAnsi" w:cstheme="minorBidi"/>
              <w:noProof/>
              <w:sz w:val="22"/>
            </w:rPr>
          </w:pPr>
          <w:hyperlink w:anchor="_Toc109663520" w:history="1">
            <w:r w:rsidR="00F86631" w:rsidRPr="00692300">
              <w:rPr>
                <w:rStyle w:val="Hyperlink"/>
                <w:noProof/>
              </w:rPr>
              <w:t>3.10.1 – Joint Deflections (Joint Offset)</w:t>
            </w:r>
            <w:r w:rsidR="00F86631">
              <w:rPr>
                <w:noProof/>
                <w:webHidden/>
              </w:rPr>
              <w:tab/>
            </w:r>
            <w:r w:rsidR="00F86631">
              <w:rPr>
                <w:noProof/>
                <w:webHidden/>
              </w:rPr>
              <w:fldChar w:fldCharType="begin"/>
            </w:r>
            <w:r w:rsidR="00F86631">
              <w:rPr>
                <w:noProof/>
                <w:webHidden/>
              </w:rPr>
              <w:instrText xml:space="preserve"> PAGEREF _Toc109663520 \h </w:instrText>
            </w:r>
            <w:r w:rsidR="00F86631">
              <w:rPr>
                <w:noProof/>
                <w:webHidden/>
              </w:rPr>
            </w:r>
            <w:r w:rsidR="00F86631">
              <w:rPr>
                <w:noProof/>
                <w:webHidden/>
              </w:rPr>
              <w:fldChar w:fldCharType="separate"/>
            </w:r>
            <w:r w:rsidR="00A36E0B">
              <w:rPr>
                <w:noProof/>
                <w:webHidden/>
              </w:rPr>
              <w:t>291</w:t>
            </w:r>
            <w:r w:rsidR="00F86631">
              <w:rPr>
                <w:noProof/>
                <w:webHidden/>
              </w:rPr>
              <w:fldChar w:fldCharType="end"/>
            </w:r>
          </w:hyperlink>
        </w:p>
        <w:p w14:paraId="525013BD" w14:textId="4030F2C2" w:rsidR="00F86631" w:rsidRDefault="00A450CA" w:rsidP="00F86631">
          <w:pPr>
            <w:pStyle w:val="TOC3"/>
            <w:rPr>
              <w:rFonts w:asciiTheme="minorHAnsi" w:hAnsiTheme="minorHAnsi" w:cstheme="minorBidi"/>
              <w:noProof/>
              <w:sz w:val="22"/>
            </w:rPr>
          </w:pPr>
          <w:hyperlink w:anchor="_Toc109663521" w:history="1">
            <w:r w:rsidR="00F86631" w:rsidRPr="00692300">
              <w:rPr>
                <w:rStyle w:val="Hyperlink"/>
                <w:noProof/>
              </w:rPr>
              <w:t>3.10.2 – Longitudinal Bending</w:t>
            </w:r>
            <w:r w:rsidR="00F86631">
              <w:rPr>
                <w:noProof/>
                <w:webHidden/>
              </w:rPr>
              <w:tab/>
            </w:r>
            <w:r w:rsidR="00F86631">
              <w:rPr>
                <w:noProof/>
                <w:webHidden/>
              </w:rPr>
              <w:fldChar w:fldCharType="begin"/>
            </w:r>
            <w:r w:rsidR="00F86631">
              <w:rPr>
                <w:noProof/>
                <w:webHidden/>
              </w:rPr>
              <w:instrText xml:space="preserve"> PAGEREF _Toc109663521 \h </w:instrText>
            </w:r>
            <w:r w:rsidR="00F86631">
              <w:rPr>
                <w:noProof/>
                <w:webHidden/>
              </w:rPr>
            </w:r>
            <w:r w:rsidR="00F86631">
              <w:rPr>
                <w:noProof/>
                <w:webHidden/>
              </w:rPr>
              <w:fldChar w:fldCharType="separate"/>
            </w:r>
            <w:r w:rsidR="00A36E0B">
              <w:rPr>
                <w:noProof/>
                <w:webHidden/>
              </w:rPr>
              <w:t>291</w:t>
            </w:r>
            <w:r w:rsidR="00F86631">
              <w:rPr>
                <w:noProof/>
                <w:webHidden/>
              </w:rPr>
              <w:fldChar w:fldCharType="end"/>
            </w:r>
          </w:hyperlink>
        </w:p>
        <w:p w14:paraId="651220AF" w14:textId="475FEB06" w:rsidR="00F86631" w:rsidRDefault="00A450CA" w:rsidP="00F86631">
          <w:pPr>
            <w:pStyle w:val="TOC1"/>
            <w:rPr>
              <w:rFonts w:asciiTheme="minorHAnsi" w:hAnsiTheme="minorHAnsi" w:cstheme="minorBidi"/>
              <w:b w:val="0"/>
              <w:sz w:val="22"/>
            </w:rPr>
          </w:pPr>
          <w:hyperlink w:anchor="_Toc109663522" w:history="1">
            <w:r w:rsidR="00F86631" w:rsidRPr="00692300">
              <w:rPr>
                <w:rStyle w:val="Hyperlink"/>
              </w:rPr>
              <w:t>4. PROTECTION OF WATER SUPPLIES</w:t>
            </w:r>
            <w:r w:rsidR="00F86631">
              <w:rPr>
                <w:webHidden/>
              </w:rPr>
              <w:tab/>
            </w:r>
            <w:r w:rsidR="00F86631">
              <w:rPr>
                <w:webHidden/>
              </w:rPr>
              <w:fldChar w:fldCharType="begin"/>
            </w:r>
            <w:r w:rsidR="00F86631">
              <w:rPr>
                <w:webHidden/>
              </w:rPr>
              <w:instrText xml:space="preserve"> PAGEREF _Toc109663522 \h </w:instrText>
            </w:r>
            <w:r w:rsidR="00F86631">
              <w:rPr>
                <w:webHidden/>
              </w:rPr>
            </w:r>
            <w:r w:rsidR="00F86631">
              <w:rPr>
                <w:webHidden/>
              </w:rPr>
              <w:fldChar w:fldCharType="separate"/>
            </w:r>
            <w:r w:rsidR="00A36E0B">
              <w:rPr>
                <w:noProof/>
                <w:webHidden/>
              </w:rPr>
              <w:t>292</w:t>
            </w:r>
            <w:r w:rsidR="00F86631">
              <w:rPr>
                <w:webHidden/>
              </w:rPr>
              <w:fldChar w:fldCharType="end"/>
            </w:r>
          </w:hyperlink>
        </w:p>
        <w:p w14:paraId="037CD06A" w14:textId="288EBDAC" w:rsidR="00F86631" w:rsidRDefault="00A450CA" w:rsidP="00F86631">
          <w:pPr>
            <w:pStyle w:val="TOC2"/>
            <w:rPr>
              <w:rFonts w:asciiTheme="minorHAnsi" w:hAnsiTheme="minorHAnsi" w:cstheme="minorBidi"/>
              <w:noProof/>
              <w:sz w:val="22"/>
            </w:rPr>
          </w:pPr>
          <w:hyperlink w:anchor="_Toc109663523" w:history="1">
            <w:r w:rsidR="00F86631" w:rsidRPr="00692300">
              <w:rPr>
                <w:rStyle w:val="Hyperlink"/>
                <w:noProof/>
              </w:rPr>
              <w:t>4.1 – Cross Connections</w:t>
            </w:r>
            <w:r w:rsidR="00F86631">
              <w:rPr>
                <w:noProof/>
                <w:webHidden/>
              </w:rPr>
              <w:tab/>
            </w:r>
            <w:r w:rsidR="00F86631">
              <w:rPr>
                <w:noProof/>
                <w:webHidden/>
              </w:rPr>
              <w:fldChar w:fldCharType="begin"/>
            </w:r>
            <w:r w:rsidR="00F86631">
              <w:rPr>
                <w:noProof/>
                <w:webHidden/>
              </w:rPr>
              <w:instrText xml:space="preserve"> PAGEREF _Toc109663523 \h </w:instrText>
            </w:r>
            <w:r w:rsidR="00F86631">
              <w:rPr>
                <w:noProof/>
                <w:webHidden/>
              </w:rPr>
            </w:r>
            <w:r w:rsidR="00F86631">
              <w:rPr>
                <w:noProof/>
                <w:webHidden/>
              </w:rPr>
              <w:fldChar w:fldCharType="separate"/>
            </w:r>
            <w:r w:rsidR="00A36E0B">
              <w:rPr>
                <w:noProof/>
                <w:webHidden/>
              </w:rPr>
              <w:t>292</w:t>
            </w:r>
            <w:r w:rsidR="00F86631">
              <w:rPr>
                <w:noProof/>
                <w:webHidden/>
              </w:rPr>
              <w:fldChar w:fldCharType="end"/>
            </w:r>
          </w:hyperlink>
        </w:p>
        <w:p w14:paraId="66542921" w14:textId="6E46804D" w:rsidR="00F86631" w:rsidRDefault="00A450CA" w:rsidP="00F86631">
          <w:pPr>
            <w:pStyle w:val="TOC2"/>
            <w:rPr>
              <w:rFonts w:asciiTheme="minorHAnsi" w:hAnsiTheme="minorHAnsi" w:cstheme="minorBidi"/>
              <w:noProof/>
              <w:sz w:val="22"/>
            </w:rPr>
          </w:pPr>
          <w:hyperlink w:anchor="_Toc109663524" w:history="1">
            <w:r w:rsidR="00F86631" w:rsidRPr="00692300">
              <w:rPr>
                <w:rStyle w:val="Hyperlink"/>
                <w:noProof/>
              </w:rPr>
              <w:t>4.2 – Horizontal Separation From Sanitary Sewers</w:t>
            </w:r>
            <w:r w:rsidR="00F86631">
              <w:rPr>
                <w:noProof/>
                <w:webHidden/>
              </w:rPr>
              <w:tab/>
            </w:r>
            <w:r w:rsidR="00F86631">
              <w:rPr>
                <w:noProof/>
                <w:webHidden/>
              </w:rPr>
              <w:fldChar w:fldCharType="begin"/>
            </w:r>
            <w:r w:rsidR="00F86631">
              <w:rPr>
                <w:noProof/>
                <w:webHidden/>
              </w:rPr>
              <w:instrText xml:space="preserve"> PAGEREF _Toc109663524 \h </w:instrText>
            </w:r>
            <w:r w:rsidR="00F86631">
              <w:rPr>
                <w:noProof/>
                <w:webHidden/>
              </w:rPr>
            </w:r>
            <w:r w:rsidR="00F86631">
              <w:rPr>
                <w:noProof/>
                <w:webHidden/>
              </w:rPr>
              <w:fldChar w:fldCharType="separate"/>
            </w:r>
            <w:r w:rsidR="00A36E0B">
              <w:rPr>
                <w:noProof/>
                <w:webHidden/>
              </w:rPr>
              <w:t>292</w:t>
            </w:r>
            <w:r w:rsidR="00F86631">
              <w:rPr>
                <w:noProof/>
                <w:webHidden/>
              </w:rPr>
              <w:fldChar w:fldCharType="end"/>
            </w:r>
          </w:hyperlink>
        </w:p>
        <w:p w14:paraId="45BAC0C9" w14:textId="3471CA47" w:rsidR="00F86631" w:rsidRDefault="00A450CA" w:rsidP="00F86631">
          <w:pPr>
            <w:pStyle w:val="TOC2"/>
            <w:rPr>
              <w:rFonts w:asciiTheme="minorHAnsi" w:hAnsiTheme="minorHAnsi" w:cstheme="minorBidi"/>
              <w:noProof/>
              <w:sz w:val="22"/>
            </w:rPr>
          </w:pPr>
          <w:hyperlink w:anchor="_Toc109663525" w:history="1">
            <w:r w:rsidR="00F86631" w:rsidRPr="00692300">
              <w:rPr>
                <w:rStyle w:val="Hyperlink"/>
                <w:noProof/>
              </w:rPr>
              <w:t>4.3 – Crossing and Vertical Separation From Sanitary Sewers</w:t>
            </w:r>
            <w:r w:rsidR="00F86631">
              <w:rPr>
                <w:noProof/>
                <w:webHidden/>
              </w:rPr>
              <w:tab/>
            </w:r>
            <w:r w:rsidR="00F86631">
              <w:rPr>
                <w:noProof/>
                <w:webHidden/>
              </w:rPr>
              <w:fldChar w:fldCharType="begin"/>
            </w:r>
            <w:r w:rsidR="00F86631">
              <w:rPr>
                <w:noProof/>
                <w:webHidden/>
              </w:rPr>
              <w:instrText xml:space="preserve"> PAGEREF _Toc109663525 \h </w:instrText>
            </w:r>
            <w:r w:rsidR="00F86631">
              <w:rPr>
                <w:noProof/>
                <w:webHidden/>
              </w:rPr>
            </w:r>
            <w:r w:rsidR="00F86631">
              <w:rPr>
                <w:noProof/>
                <w:webHidden/>
              </w:rPr>
              <w:fldChar w:fldCharType="separate"/>
            </w:r>
            <w:r w:rsidR="00A36E0B">
              <w:rPr>
                <w:noProof/>
                <w:webHidden/>
              </w:rPr>
              <w:t>292</w:t>
            </w:r>
            <w:r w:rsidR="00F86631">
              <w:rPr>
                <w:noProof/>
                <w:webHidden/>
              </w:rPr>
              <w:fldChar w:fldCharType="end"/>
            </w:r>
          </w:hyperlink>
        </w:p>
        <w:p w14:paraId="2882CB25" w14:textId="53144E46" w:rsidR="00F86631" w:rsidRDefault="00A450CA" w:rsidP="00F86631">
          <w:pPr>
            <w:pStyle w:val="TOC2"/>
            <w:rPr>
              <w:rFonts w:asciiTheme="minorHAnsi" w:hAnsiTheme="minorHAnsi" w:cstheme="minorBidi"/>
              <w:noProof/>
              <w:sz w:val="22"/>
            </w:rPr>
          </w:pPr>
          <w:hyperlink w:anchor="_Toc109663526" w:history="1">
            <w:r w:rsidR="00F86631" w:rsidRPr="00692300">
              <w:rPr>
                <w:rStyle w:val="Hyperlink"/>
                <w:noProof/>
              </w:rPr>
              <w:t>4.5 – Separation From Other Utilities</w:t>
            </w:r>
            <w:r w:rsidR="00F86631">
              <w:rPr>
                <w:noProof/>
                <w:webHidden/>
              </w:rPr>
              <w:tab/>
            </w:r>
            <w:r w:rsidR="00F86631">
              <w:rPr>
                <w:noProof/>
                <w:webHidden/>
              </w:rPr>
              <w:fldChar w:fldCharType="begin"/>
            </w:r>
            <w:r w:rsidR="00F86631">
              <w:rPr>
                <w:noProof/>
                <w:webHidden/>
              </w:rPr>
              <w:instrText xml:space="preserve"> PAGEREF _Toc109663526 \h </w:instrText>
            </w:r>
            <w:r w:rsidR="00F86631">
              <w:rPr>
                <w:noProof/>
                <w:webHidden/>
              </w:rPr>
            </w:r>
            <w:r w:rsidR="00F86631">
              <w:rPr>
                <w:noProof/>
                <w:webHidden/>
              </w:rPr>
              <w:fldChar w:fldCharType="separate"/>
            </w:r>
            <w:r w:rsidR="00A36E0B">
              <w:rPr>
                <w:noProof/>
                <w:webHidden/>
              </w:rPr>
              <w:t>292</w:t>
            </w:r>
            <w:r w:rsidR="00F86631">
              <w:rPr>
                <w:noProof/>
                <w:webHidden/>
              </w:rPr>
              <w:fldChar w:fldCharType="end"/>
            </w:r>
          </w:hyperlink>
        </w:p>
        <w:p w14:paraId="3CB8020A" w14:textId="5741BC5D" w:rsidR="00F86631" w:rsidRDefault="00A450CA" w:rsidP="00F86631">
          <w:pPr>
            <w:pStyle w:val="TOC1"/>
            <w:rPr>
              <w:rFonts w:asciiTheme="minorHAnsi" w:hAnsiTheme="minorHAnsi" w:cstheme="minorBidi"/>
              <w:b w:val="0"/>
              <w:sz w:val="22"/>
            </w:rPr>
          </w:pPr>
          <w:hyperlink w:anchor="_Toc109663527" w:history="1">
            <w:r w:rsidR="00F86631" w:rsidRPr="00692300">
              <w:rPr>
                <w:rStyle w:val="Hyperlink"/>
              </w:rPr>
              <w:t>5. VALVES AND OTHER APPURTENANCES</w:t>
            </w:r>
            <w:r w:rsidR="00F86631">
              <w:rPr>
                <w:webHidden/>
              </w:rPr>
              <w:tab/>
            </w:r>
            <w:r w:rsidR="00F86631">
              <w:rPr>
                <w:webHidden/>
              </w:rPr>
              <w:fldChar w:fldCharType="begin"/>
            </w:r>
            <w:r w:rsidR="00F86631">
              <w:rPr>
                <w:webHidden/>
              </w:rPr>
              <w:instrText xml:space="preserve"> PAGEREF _Toc109663527 \h </w:instrText>
            </w:r>
            <w:r w:rsidR="00F86631">
              <w:rPr>
                <w:webHidden/>
              </w:rPr>
            </w:r>
            <w:r w:rsidR="00F86631">
              <w:rPr>
                <w:webHidden/>
              </w:rPr>
              <w:fldChar w:fldCharType="separate"/>
            </w:r>
            <w:r w:rsidR="00A36E0B">
              <w:rPr>
                <w:noProof/>
                <w:webHidden/>
              </w:rPr>
              <w:t>293</w:t>
            </w:r>
            <w:r w:rsidR="00F86631">
              <w:rPr>
                <w:webHidden/>
              </w:rPr>
              <w:fldChar w:fldCharType="end"/>
            </w:r>
          </w:hyperlink>
        </w:p>
        <w:p w14:paraId="7A330AED" w14:textId="3BCB108C" w:rsidR="00F86631" w:rsidRDefault="00A450CA" w:rsidP="00F86631">
          <w:pPr>
            <w:pStyle w:val="TOC2"/>
            <w:rPr>
              <w:rFonts w:asciiTheme="minorHAnsi" w:hAnsiTheme="minorHAnsi" w:cstheme="minorBidi"/>
              <w:noProof/>
              <w:sz w:val="22"/>
            </w:rPr>
          </w:pPr>
          <w:hyperlink w:anchor="_Toc109663528" w:history="1">
            <w:r w:rsidR="00F86631" w:rsidRPr="00692300">
              <w:rPr>
                <w:rStyle w:val="Hyperlink"/>
                <w:noProof/>
              </w:rPr>
              <w:t>5.1 – Valves</w:t>
            </w:r>
            <w:r w:rsidR="00F86631">
              <w:rPr>
                <w:noProof/>
                <w:webHidden/>
              </w:rPr>
              <w:tab/>
            </w:r>
            <w:r w:rsidR="00F86631">
              <w:rPr>
                <w:noProof/>
                <w:webHidden/>
              </w:rPr>
              <w:fldChar w:fldCharType="begin"/>
            </w:r>
            <w:r w:rsidR="00F86631">
              <w:rPr>
                <w:noProof/>
                <w:webHidden/>
              </w:rPr>
              <w:instrText xml:space="preserve"> PAGEREF _Toc109663528 \h </w:instrText>
            </w:r>
            <w:r w:rsidR="00F86631">
              <w:rPr>
                <w:noProof/>
                <w:webHidden/>
              </w:rPr>
            </w:r>
            <w:r w:rsidR="00F86631">
              <w:rPr>
                <w:noProof/>
                <w:webHidden/>
              </w:rPr>
              <w:fldChar w:fldCharType="separate"/>
            </w:r>
            <w:r w:rsidR="00A36E0B">
              <w:rPr>
                <w:noProof/>
                <w:webHidden/>
              </w:rPr>
              <w:t>293</w:t>
            </w:r>
            <w:r w:rsidR="00F86631">
              <w:rPr>
                <w:noProof/>
                <w:webHidden/>
              </w:rPr>
              <w:fldChar w:fldCharType="end"/>
            </w:r>
          </w:hyperlink>
        </w:p>
        <w:p w14:paraId="13372960" w14:textId="49C191D8" w:rsidR="00F86631" w:rsidRDefault="00A450CA" w:rsidP="00F86631">
          <w:pPr>
            <w:pStyle w:val="TOC2"/>
            <w:rPr>
              <w:rFonts w:asciiTheme="minorHAnsi" w:hAnsiTheme="minorHAnsi" w:cstheme="minorBidi"/>
              <w:noProof/>
              <w:sz w:val="22"/>
            </w:rPr>
          </w:pPr>
          <w:hyperlink w:anchor="_Toc109663529" w:history="1">
            <w:r w:rsidR="00F86631" w:rsidRPr="00692300">
              <w:rPr>
                <w:rStyle w:val="Hyperlink"/>
                <w:noProof/>
              </w:rPr>
              <w:t>5.2 – Air Valves</w:t>
            </w:r>
            <w:r w:rsidR="00F86631">
              <w:rPr>
                <w:noProof/>
                <w:webHidden/>
              </w:rPr>
              <w:tab/>
            </w:r>
            <w:r w:rsidR="00F86631">
              <w:rPr>
                <w:noProof/>
                <w:webHidden/>
              </w:rPr>
              <w:fldChar w:fldCharType="begin"/>
            </w:r>
            <w:r w:rsidR="00F86631">
              <w:rPr>
                <w:noProof/>
                <w:webHidden/>
              </w:rPr>
              <w:instrText xml:space="preserve"> PAGEREF _Toc109663529 \h </w:instrText>
            </w:r>
            <w:r w:rsidR="00F86631">
              <w:rPr>
                <w:noProof/>
                <w:webHidden/>
              </w:rPr>
            </w:r>
            <w:r w:rsidR="00F86631">
              <w:rPr>
                <w:noProof/>
                <w:webHidden/>
              </w:rPr>
              <w:fldChar w:fldCharType="separate"/>
            </w:r>
            <w:r w:rsidR="00A36E0B">
              <w:rPr>
                <w:noProof/>
                <w:webHidden/>
              </w:rPr>
              <w:t>293</w:t>
            </w:r>
            <w:r w:rsidR="00F86631">
              <w:rPr>
                <w:noProof/>
                <w:webHidden/>
              </w:rPr>
              <w:fldChar w:fldCharType="end"/>
            </w:r>
          </w:hyperlink>
        </w:p>
        <w:p w14:paraId="463B0458" w14:textId="3292C5B7" w:rsidR="00F86631" w:rsidRDefault="00A450CA" w:rsidP="00F86631">
          <w:pPr>
            <w:pStyle w:val="TOC3"/>
            <w:rPr>
              <w:rFonts w:asciiTheme="minorHAnsi" w:hAnsiTheme="minorHAnsi" w:cstheme="minorBidi"/>
              <w:noProof/>
              <w:sz w:val="22"/>
            </w:rPr>
          </w:pPr>
          <w:hyperlink w:anchor="_Toc109663530" w:history="1">
            <w:r w:rsidR="00F86631" w:rsidRPr="00692300">
              <w:rPr>
                <w:rStyle w:val="Hyperlink"/>
                <w:noProof/>
              </w:rPr>
              <w:t>5.2.1 – Air Pocket Scouring Within Pipelines</w:t>
            </w:r>
            <w:r w:rsidR="00F86631">
              <w:rPr>
                <w:noProof/>
                <w:webHidden/>
              </w:rPr>
              <w:tab/>
            </w:r>
            <w:r w:rsidR="00F86631">
              <w:rPr>
                <w:noProof/>
                <w:webHidden/>
              </w:rPr>
              <w:fldChar w:fldCharType="begin"/>
            </w:r>
            <w:r w:rsidR="00F86631">
              <w:rPr>
                <w:noProof/>
                <w:webHidden/>
              </w:rPr>
              <w:instrText xml:space="preserve"> PAGEREF _Toc109663530 \h </w:instrText>
            </w:r>
            <w:r w:rsidR="00F86631">
              <w:rPr>
                <w:noProof/>
                <w:webHidden/>
              </w:rPr>
            </w:r>
            <w:r w:rsidR="00F86631">
              <w:rPr>
                <w:noProof/>
                <w:webHidden/>
              </w:rPr>
              <w:fldChar w:fldCharType="separate"/>
            </w:r>
            <w:r w:rsidR="00A36E0B">
              <w:rPr>
                <w:noProof/>
                <w:webHidden/>
              </w:rPr>
              <w:t>293</w:t>
            </w:r>
            <w:r w:rsidR="00F86631">
              <w:rPr>
                <w:noProof/>
                <w:webHidden/>
              </w:rPr>
              <w:fldChar w:fldCharType="end"/>
            </w:r>
          </w:hyperlink>
        </w:p>
        <w:p w14:paraId="61226DD9" w14:textId="7CD80CF6" w:rsidR="00F86631" w:rsidRDefault="00A450CA" w:rsidP="00F86631">
          <w:pPr>
            <w:pStyle w:val="TOC3"/>
            <w:rPr>
              <w:rFonts w:asciiTheme="minorHAnsi" w:hAnsiTheme="minorHAnsi" w:cstheme="minorBidi"/>
              <w:noProof/>
              <w:sz w:val="22"/>
            </w:rPr>
          </w:pPr>
          <w:hyperlink w:anchor="_Toc109663531" w:history="1">
            <w:r w:rsidR="00F86631" w:rsidRPr="00692300">
              <w:rPr>
                <w:rStyle w:val="Hyperlink"/>
                <w:rFonts w:eastAsia="HiddenHorzOCR"/>
                <w:noProof/>
              </w:rPr>
              <w:t>5.2.2 – Location of Air Valves</w:t>
            </w:r>
            <w:r w:rsidR="00F86631">
              <w:rPr>
                <w:noProof/>
                <w:webHidden/>
              </w:rPr>
              <w:tab/>
            </w:r>
            <w:r w:rsidR="00F86631">
              <w:rPr>
                <w:noProof/>
                <w:webHidden/>
              </w:rPr>
              <w:fldChar w:fldCharType="begin"/>
            </w:r>
            <w:r w:rsidR="00F86631">
              <w:rPr>
                <w:noProof/>
                <w:webHidden/>
              </w:rPr>
              <w:instrText xml:space="preserve"> PAGEREF _Toc109663531 \h </w:instrText>
            </w:r>
            <w:r w:rsidR="00F86631">
              <w:rPr>
                <w:noProof/>
                <w:webHidden/>
              </w:rPr>
            </w:r>
            <w:r w:rsidR="00F86631">
              <w:rPr>
                <w:noProof/>
                <w:webHidden/>
              </w:rPr>
              <w:fldChar w:fldCharType="separate"/>
            </w:r>
            <w:r w:rsidR="00A36E0B">
              <w:rPr>
                <w:noProof/>
                <w:webHidden/>
              </w:rPr>
              <w:t>293</w:t>
            </w:r>
            <w:r w:rsidR="00F86631">
              <w:rPr>
                <w:noProof/>
                <w:webHidden/>
              </w:rPr>
              <w:fldChar w:fldCharType="end"/>
            </w:r>
          </w:hyperlink>
        </w:p>
        <w:p w14:paraId="00DCFB6C" w14:textId="5BB3FCFE" w:rsidR="00F86631" w:rsidRDefault="00A450CA" w:rsidP="00F86631">
          <w:pPr>
            <w:pStyle w:val="TOC2"/>
            <w:rPr>
              <w:rFonts w:asciiTheme="minorHAnsi" w:hAnsiTheme="minorHAnsi" w:cstheme="minorBidi"/>
              <w:noProof/>
              <w:sz w:val="22"/>
            </w:rPr>
          </w:pPr>
          <w:hyperlink w:anchor="_Toc109663532" w:history="1">
            <w:r w:rsidR="00F86631" w:rsidRPr="00692300">
              <w:rPr>
                <w:rStyle w:val="Hyperlink"/>
                <w:noProof/>
              </w:rPr>
              <w:t>5.3 – Water Line Flushing Devices</w:t>
            </w:r>
            <w:r w:rsidR="00F86631">
              <w:rPr>
                <w:noProof/>
                <w:webHidden/>
              </w:rPr>
              <w:tab/>
            </w:r>
            <w:r w:rsidR="00F86631">
              <w:rPr>
                <w:noProof/>
                <w:webHidden/>
              </w:rPr>
              <w:fldChar w:fldCharType="begin"/>
            </w:r>
            <w:r w:rsidR="00F86631">
              <w:rPr>
                <w:noProof/>
                <w:webHidden/>
              </w:rPr>
              <w:instrText xml:space="preserve"> PAGEREF _Toc109663532 \h </w:instrText>
            </w:r>
            <w:r w:rsidR="00F86631">
              <w:rPr>
                <w:noProof/>
                <w:webHidden/>
              </w:rPr>
            </w:r>
            <w:r w:rsidR="00F86631">
              <w:rPr>
                <w:noProof/>
                <w:webHidden/>
              </w:rPr>
              <w:fldChar w:fldCharType="separate"/>
            </w:r>
            <w:r w:rsidR="00A36E0B">
              <w:rPr>
                <w:noProof/>
                <w:webHidden/>
              </w:rPr>
              <w:t>295</w:t>
            </w:r>
            <w:r w:rsidR="00F86631">
              <w:rPr>
                <w:noProof/>
                <w:webHidden/>
              </w:rPr>
              <w:fldChar w:fldCharType="end"/>
            </w:r>
          </w:hyperlink>
        </w:p>
        <w:p w14:paraId="38A60CB1" w14:textId="752F7416" w:rsidR="00F86631" w:rsidRDefault="00A450CA" w:rsidP="00F86631">
          <w:pPr>
            <w:pStyle w:val="TOC2"/>
            <w:rPr>
              <w:rFonts w:asciiTheme="minorHAnsi" w:hAnsiTheme="minorHAnsi" w:cstheme="minorBidi"/>
              <w:noProof/>
              <w:sz w:val="22"/>
            </w:rPr>
          </w:pPr>
          <w:hyperlink w:anchor="_Toc109663533" w:history="1">
            <w:r w:rsidR="00F86631" w:rsidRPr="00692300">
              <w:rPr>
                <w:rStyle w:val="Hyperlink"/>
                <w:noProof/>
              </w:rPr>
              <w:t>5.4 – Flooding</w:t>
            </w:r>
            <w:r w:rsidR="00F86631">
              <w:rPr>
                <w:noProof/>
                <w:webHidden/>
              </w:rPr>
              <w:tab/>
            </w:r>
            <w:r w:rsidR="00F86631">
              <w:rPr>
                <w:noProof/>
                <w:webHidden/>
              </w:rPr>
              <w:fldChar w:fldCharType="begin"/>
            </w:r>
            <w:r w:rsidR="00F86631">
              <w:rPr>
                <w:noProof/>
                <w:webHidden/>
              </w:rPr>
              <w:instrText xml:space="preserve"> PAGEREF _Toc109663533 \h </w:instrText>
            </w:r>
            <w:r w:rsidR="00F86631">
              <w:rPr>
                <w:noProof/>
                <w:webHidden/>
              </w:rPr>
            </w:r>
            <w:r w:rsidR="00F86631">
              <w:rPr>
                <w:noProof/>
                <w:webHidden/>
              </w:rPr>
              <w:fldChar w:fldCharType="separate"/>
            </w:r>
            <w:r w:rsidR="00A36E0B">
              <w:rPr>
                <w:noProof/>
                <w:webHidden/>
              </w:rPr>
              <w:t>295</w:t>
            </w:r>
            <w:r w:rsidR="00F86631">
              <w:rPr>
                <w:noProof/>
                <w:webHidden/>
              </w:rPr>
              <w:fldChar w:fldCharType="end"/>
            </w:r>
          </w:hyperlink>
        </w:p>
        <w:p w14:paraId="5541AD74" w14:textId="707073E1" w:rsidR="00F86631" w:rsidRDefault="00A450CA" w:rsidP="00F86631">
          <w:pPr>
            <w:pStyle w:val="TOC1"/>
            <w:rPr>
              <w:rFonts w:asciiTheme="minorHAnsi" w:hAnsiTheme="minorHAnsi" w:cstheme="minorBidi"/>
              <w:b w:val="0"/>
              <w:sz w:val="22"/>
            </w:rPr>
          </w:pPr>
          <w:hyperlink w:anchor="_Toc109663534" w:history="1">
            <w:r w:rsidR="00F86631" w:rsidRPr="00692300">
              <w:rPr>
                <w:rStyle w:val="Hyperlink"/>
              </w:rPr>
              <w:t>6. WATER SERVICES</w:t>
            </w:r>
            <w:r w:rsidR="00F86631">
              <w:rPr>
                <w:webHidden/>
              </w:rPr>
              <w:tab/>
            </w:r>
            <w:r w:rsidR="00F86631">
              <w:rPr>
                <w:webHidden/>
              </w:rPr>
              <w:fldChar w:fldCharType="begin"/>
            </w:r>
            <w:r w:rsidR="00F86631">
              <w:rPr>
                <w:webHidden/>
              </w:rPr>
              <w:instrText xml:space="preserve"> PAGEREF _Toc109663534 \h </w:instrText>
            </w:r>
            <w:r w:rsidR="00F86631">
              <w:rPr>
                <w:webHidden/>
              </w:rPr>
            </w:r>
            <w:r w:rsidR="00F86631">
              <w:rPr>
                <w:webHidden/>
              </w:rPr>
              <w:fldChar w:fldCharType="separate"/>
            </w:r>
            <w:r w:rsidR="00A36E0B">
              <w:rPr>
                <w:noProof/>
                <w:webHidden/>
              </w:rPr>
              <w:t>296</w:t>
            </w:r>
            <w:r w:rsidR="00F86631">
              <w:rPr>
                <w:webHidden/>
              </w:rPr>
              <w:fldChar w:fldCharType="end"/>
            </w:r>
          </w:hyperlink>
        </w:p>
        <w:p w14:paraId="53A82790" w14:textId="0270ED4D" w:rsidR="00F86631" w:rsidRDefault="00A450CA" w:rsidP="00F86631">
          <w:pPr>
            <w:pStyle w:val="TOC2"/>
            <w:rPr>
              <w:rFonts w:asciiTheme="minorHAnsi" w:hAnsiTheme="minorHAnsi" w:cstheme="minorBidi"/>
              <w:noProof/>
              <w:sz w:val="22"/>
            </w:rPr>
          </w:pPr>
          <w:hyperlink w:anchor="_Toc109663535" w:history="1">
            <w:r w:rsidR="00F86631" w:rsidRPr="00692300">
              <w:rPr>
                <w:rStyle w:val="Hyperlink"/>
                <w:noProof/>
              </w:rPr>
              <w:t>6.1 – Water Services Connection Limitations</w:t>
            </w:r>
            <w:r w:rsidR="00F86631">
              <w:rPr>
                <w:noProof/>
                <w:webHidden/>
              </w:rPr>
              <w:tab/>
            </w:r>
            <w:r w:rsidR="00F86631">
              <w:rPr>
                <w:noProof/>
                <w:webHidden/>
              </w:rPr>
              <w:fldChar w:fldCharType="begin"/>
            </w:r>
            <w:r w:rsidR="00F86631">
              <w:rPr>
                <w:noProof/>
                <w:webHidden/>
              </w:rPr>
              <w:instrText xml:space="preserve"> PAGEREF _Toc109663535 \h </w:instrText>
            </w:r>
            <w:r w:rsidR="00F86631">
              <w:rPr>
                <w:noProof/>
                <w:webHidden/>
              </w:rPr>
            </w:r>
            <w:r w:rsidR="00F86631">
              <w:rPr>
                <w:noProof/>
                <w:webHidden/>
              </w:rPr>
              <w:fldChar w:fldCharType="separate"/>
            </w:r>
            <w:r w:rsidR="00A36E0B">
              <w:rPr>
                <w:noProof/>
                <w:webHidden/>
              </w:rPr>
              <w:t>296</w:t>
            </w:r>
            <w:r w:rsidR="00F86631">
              <w:rPr>
                <w:noProof/>
                <w:webHidden/>
              </w:rPr>
              <w:fldChar w:fldCharType="end"/>
            </w:r>
          </w:hyperlink>
        </w:p>
        <w:p w14:paraId="750292C8" w14:textId="29E7DC95" w:rsidR="00F86631" w:rsidRDefault="00A450CA" w:rsidP="00F86631">
          <w:pPr>
            <w:pStyle w:val="TOC2"/>
            <w:rPr>
              <w:rFonts w:asciiTheme="minorHAnsi" w:hAnsiTheme="minorHAnsi" w:cstheme="minorBidi"/>
              <w:noProof/>
              <w:sz w:val="22"/>
            </w:rPr>
          </w:pPr>
          <w:hyperlink w:anchor="_Toc109663536" w:history="1">
            <w:r w:rsidR="00F86631" w:rsidRPr="00692300">
              <w:rPr>
                <w:rStyle w:val="Hyperlink"/>
                <w:noProof/>
              </w:rPr>
              <w:t>6.2 – Service Lines Sizes</w:t>
            </w:r>
            <w:r w:rsidR="00F86631">
              <w:rPr>
                <w:noProof/>
                <w:webHidden/>
              </w:rPr>
              <w:tab/>
            </w:r>
            <w:r w:rsidR="00F86631">
              <w:rPr>
                <w:noProof/>
                <w:webHidden/>
              </w:rPr>
              <w:fldChar w:fldCharType="begin"/>
            </w:r>
            <w:r w:rsidR="00F86631">
              <w:rPr>
                <w:noProof/>
                <w:webHidden/>
              </w:rPr>
              <w:instrText xml:space="preserve"> PAGEREF _Toc109663536 \h </w:instrText>
            </w:r>
            <w:r w:rsidR="00F86631">
              <w:rPr>
                <w:noProof/>
                <w:webHidden/>
              </w:rPr>
            </w:r>
            <w:r w:rsidR="00F86631">
              <w:rPr>
                <w:noProof/>
                <w:webHidden/>
              </w:rPr>
              <w:fldChar w:fldCharType="separate"/>
            </w:r>
            <w:r w:rsidR="00A36E0B">
              <w:rPr>
                <w:noProof/>
                <w:webHidden/>
              </w:rPr>
              <w:t>296</w:t>
            </w:r>
            <w:r w:rsidR="00F86631">
              <w:rPr>
                <w:noProof/>
                <w:webHidden/>
              </w:rPr>
              <w:fldChar w:fldCharType="end"/>
            </w:r>
          </w:hyperlink>
        </w:p>
        <w:p w14:paraId="7EC5E9D4" w14:textId="63B84376" w:rsidR="00F86631" w:rsidRDefault="00A450CA" w:rsidP="00F86631">
          <w:pPr>
            <w:pStyle w:val="TOC2"/>
            <w:rPr>
              <w:rFonts w:asciiTheme="minorHAnsi" w:hAnsiTheme="minorHAnsi" w:cstheme="minorBidi"/>
              <w:noProof/>
              <w:sz w:val="22"/>
            </w:rPr>
          </w:pPr>
          <w:hyperlink w:anchor="_Toc109663537" w:history="1">
            <w:r w:rsidR="00F86631" w:rsidRPr="00692300">
              <w:rPr>
                <w:rStyle w:val="Hyperlink"/>
                <w:noProof/>
              </w:rPr>
              <w:t>6.3 – Service Lines Installation</w:t>
            </w:r>
            <w:r w:rsidR="00F86631">
              <w:rPr>
                <w:noProof/>
                <w:webHidden/>
              </w:rPr>
              <w:tab/>
            </w:r>
            <w:r w:rsidR="00F86631">
              <w:rPr>
                <w:noProof/>
                <w:webHidden/>
              </w:rPr>
              <w:fldChar w:fldCharType="begin"/>
            </w:r>
            <w:r w:rsidR="00F86631">
              <w:rPr>
                <w:noProof/>
                <w:webHidden/>
              </w:rPr>
              <w:instrText xml:space="preserve"> PAGEREF _Toc109663537 \h </w:instrText>
            </w:r>
            <w:r w:rsidR="00F86631">
              <w:rPr>
                <w:noProof/>
                <w:webHidden/>
              </w:rPr>
            </w:r>
            <w:r w:rsidR="00F86631">
              <w:rPr>
                <w:noProof/>
                <w:webHidden/>
              </w:rPr>
              <w:fldChar w:fldCharType="separate"/>
            </w:r>
            <w:r w:rsidR="00A36E0B">
              <w:rPr>
                <w:noProof/>
                <w:webHidden/>
              </w:rPr>
              <w:t>296</w:t>
            </w:r>
            <w:r w:rsidR="00F86631">
              <w:rPr>
                <w:noProof/>
                <w:webHidden/>
              </w:rPr>
              <w:fldChar w:fldCharType="end"/>
            </w:r>
          </w:hyperlink>
        </w:p>
        <w:p w14:paraId="09A86EDE" w14:textId="5022ADF5" w:rsidR="00F86631" w:rsidRDefault="00A450CA" w:rsidP="00F86631">
          <w:pPr>
            <w:pStyle w:val="TOC2"/>
            <w:rPr>
              <w:rFonts w:asciiTheme="minorHAnsi" w:hAnsiTheme="minorHAnsi" w:cstheme="minorBidi"/>
              <w:noProof/>
              <w:sz w:val="22"/>
            </w:rPr>
          </w:pPr>
          <w:hyperlink w:anchor="_Toc109663538" w:history="1">
            <w:r w:rsidR="00F86631" w:rsidRPr="00692300">
              <w:rPr>
                <w:rStyle w:val="Hyperlink"/>
                <w:noProof/>
              </w:rPr>
              <w:t>6.4 – Meter Boxes and Vaults</w:t>
            </w:r>
            <w:r w:rsidR="00F86631">
              <w:rPr>
                <w:noProof/>
                <w:webHidden/>
              </w:rPr>
              <w:tab/>
            </w:r>
            <w:r w:rsidR="00F86631">
              <w:rPr>
                <w:noProof/>
                <w:webHidden/>
              </w:rPr>
              <w:fldChar w:fldCharType="begin"/>
            </w:r>
            <w:r w:rsidR="00F86631">
              <w:rPr>
                <w:noProof/>
                <w:webHidden/>
              </w:rPr>
              <w:instrText xml:space="preserve"> PAGEREF _Toc109663538 \h </w:instrText>
            </w:r>
            <w:r w:rsidR="00F86631">
              <w:rPr>
                <w:noProof/>
                <w:webHidden/>
              </w:rPr>
            </w:r>
            <w:r w:rsidR="00F86631">
              <w:rPr>
                <w:noProof/>
                <w:webHidden/>
              </w:rPr>
              <w:fldChar w:fldCharType="separate"/>
            </w:r>
            <w:r w:rsidR="00A36E0B">
              <w:rPr>
                <w:noProof/>
                <w:webHidden/>
              </w:rPr>
              <w:t>296</w:t>
            </w:r>
            <w:r w:rsidR="00F86631">
              <w:rPr>
                <w:noProof/>
                <w:webHidden/>
              </w:rPr>
              <w:fldChar w:fldCharType="end"/>
            </w:r>
          </w:hyperlink>
        </w:p>
        <w:p w14:paraId="1DB1F013" w14:textId="730DAC45" w:rsidR="00F86631" w:rsidRDefault="00A450CA" w:rsidP="00F86631">
          <w:pPr>
            <w:pStyle w:val="TOC1"/>
            <w:rPr>
              <w:rFonts w:asciiTheme="minorHAnsi" w:hAnsiTheme="minorHAnsi" w:cstheme="minorBidi"/>
              <w:b w:val="0"/>
              <w:sz w:val="22"/>
            </w:rPr>
          </w:pPr>
          <w:hyperlink w:anchor="_Toc109663539" w:history="1">
            <w:r w:rsidR="00F86631" w:rsidRPr="00692300">
              <w:rPr>
                <w:rStyle w:val="Hyperlink"/>
              </w:rPr>
              <w:t>7. FIRE PROTECTION REQUIREMENTS, HYDRANTS, AND APPURTENANCES</w:t>
            </w:r>
            <w:r w:rsidR="00F86631">
              <w:rPr>
                <w:webHidden/>
              </w:rPr>
              <w:tab/>
            </w:r>
            <w:r w:rsidR="00F86631">
              <w:rPr>
                <w:webHidden/>
              </w:rPr>
              <w:fldChar w:fldCharType="begin"/>
            </w:r>
            <w:r w:rsidR="00F86631">
              <w:rPr>
                <w:webHidden/>
              </w:rPr>
              <w:instrText xml:space="preserve"> PAGEREF _Toc109663539 \h </w:instrText>
            </w:r>
            <w:r w:rsidR="00F86631">
              <w:rPr>
                <w:webHidden/>
              </w:rPr>
            </w:r>
            <w:r w:rsidR="00F86631">
              <w:rPr>
                <w:webHidden/>
              </w:rPr>
              <w:fldChar w:fldCharType="separate"/>
            </w:r>
            <w:r w:rsidR="00A36E0B">
              <w:rPr>
                <w:noProof/>
                <w:webHidden/>
              </w:rPr>
              <w:t>297</w:t>
            </w:r>
            <w:r w:rsidR="00F86631">
              <w:rPr>
                <w:webHidden/>
              </w:rPr>
              <w:fldChar w:fldCharType="end"/>
            </w:r>
          </w:hyperlink>
        </w:p>
        <w:p w14:paraId="4E53CFEF" w14:textId="2B730CF8" w:rsidR="00F86631" w:rsidRDefault="00A450CA" w:rsidP="00F86631">
          <w:pPr>
            <w:pStyle w:val="TOC2"/>
            <w:rPr>
              <w:rFonts w:asciiTheme="minorHAnsi" w:hAnsiTheme="minorHAnsi" w:cstheme="minorBidi"/>
              <w:noProof/>
              <w:sz w:val="22"/>
            </w:rPr>
          </w:pPr>
          <w:hyperlink w:anchor="_Toc109663540" w:history="1">
            <w:r w:rsidR="00F86631" w:rsidRPr="00692300">
              <w:rPr>
                <w:rStyle w:val="Hyperlink"/>
                <w:noProof/>
              </w:rPr>
              <w:t>7.1 – General Requirements</w:t>
            </w:r>
            <w:r w:rsidR="00F86631">
              <w:rPr>
                <w:noProof/>
                <w:webHidden/>
              </w:rPr>
              <w:tab/>
            </w:r>
            <w:r w:rsidR="00F86631">
              <w:rPr>
                <w:noProof/>
                <w:webHidden/>
              </w:rPr>
              <w:fldChar w:fldCharType="begin"/>
            </w:r>
            <w:r w:rsidR="00F86631">
              <w:rPr>
                <w:noProof/>
                <w:webHidden/>
              </w:rPr>
              <w:instrText xml:space="preserve"> PAGEREF _Toc109663540 \h </w:instrText>
            </w:r>
            <w:r w:rsidR="00F86631">
              <w:rPr>
                <w:noProof/>
                <w:webHidden/>
              </w:rPr>
            </w:r>
            <w:r w:rsidR="00F86631">
              <w:rPr>
                <w:noProof/>
                <w:webHidden/>
              </w:rPr>
              <w:fldChar w:fldCharType="separate"/>
            </w:r>
            <w:r w:rsidR="00A36E0B">
              <w:rPr>
                <w:noProof/>
                <w:webHidden/>
              </w:rPr>
              <w:t>297</w:t>
            </w:r>
            <w:r w:rsidR="00F86631">
              <w:rPr>
                <w:noProof/>
                <w:webHidden/>
              </w:rPr>
              <w:fldChar w:fldCharType="end"/>
            </w:r>
          </w:hyperlink>
        </w:p>
        <w:p w14:paraId="005CE529" w14:textId="68E4722B" w:rsidR="00F86631" w:rsidRDefault="00A450CA" w:rsidP="00F86631">
          <w:pPr>
            <w:pStyle w:val="TOC2"/>
            <w:rPr>
              <w:rFonts w:asciiTheme="minorHAnsi" w:hAnsiTheme="minorHAnsi" w:cstheme="minorBidi"/>
              <w:noProof/>
              <w:sz w:val="22"/>
            </w:rPr>
          </w:pPr>
          <w:hyperlink w:anchor="_Toc109663541" w:history="1">
            <w:r w:rsidR="00F86631" w:rsidRPr="00692300">
              <w:rPr>
                <w:rStyle w:val="Hyperlink"/>
                <w:noProof/>
              </w:rPr>
              <w:t>7.2 – Fire Hydrant Locations</w:t>
            </w:r>
            <w:r w:rsidR="00F86631">
              <w:rPr>
                <w:noProof/>
                <w:webHidden/>
              </w:rPr>
              <w:tab/>
            </w:r>
            <w:r w:rsidR="00F86631">
              <w:rPr>
                <w:noProof/>
                <w:webHidden/>
              </w:rPr>
              <w:fldChar w:fldCharType="begin"/>
            </w:r>
            <w:r w:rsidR="00F86631">
              <w:rPr>
                <w:noProof/>
                <w:webHidden/>
              </w:rPr>
              <w:instrText xml:space="preserve"> PAGEREF _Toc109663541 \h </w:instrText>
            </w:r>
            <w:r w:rsidR="00F86631">
              <w:rPr>
                <w:noProof/>
                <w:webHidden/>
              </w:rPr>
            </w:r>
            <w:r w:rsidR="00F86631">
              <w:rPr>
                <w:noProof/>
                <w:webHidden/>
              </w:rPr>
              <w:fldChar w:fldCharType="separate"/>
            </w:r>
            <w:r w:rsidR="00A36E0B">
              <w:rPr>
                <w:noProof/>
                <w:webHidden/>
              </w:rPr>
              <w:t>297</w:t>
            </w:r>
            <w:r w:rsidR="00F86631">
              <w:rPr>
                <w:noProof/>
                <w:webHidden/>
              </w:rPr>
              <w:fldChar w:fldCharType="end"/>
            </w:r>
          </w:hyperlink>
        </w:p>
        <w:p w14:paraId="06D00780" w14:textId="62C11F65" w:rsidR="00F86631" w:rsidRDefault="00A450CA" w:rsidP="00F86631">
          <w:pPr>
            <w:pStyle w:val="TOC2"/>
            <w:rPr>
              <w:rFonts w:asciiTheme="minorHAnsi" w:hAnsiTheme="minorHAnsi" w:cstheme="minorBidi"/>
              <w:noProof/>
              <w:sz w:val="22"/>
            </w:rPr>
          </w:pPr>
          <w:hyperlink w:anchor="_Toc109663542" w:history="1">
            <w:r w:rsidR="00F86631" w:rsidRPr="00692300">
              <w:rPr>
                <w:rStyle w:val="Hyperlink"/>
                <w:noProof/>
              </w:rPr>
              <w:t>7.3 – Hydrant Types</w:t>
            </w:r>
            <w:r w:rsidR="00F86631">
              <w:rPr>
                <w:noProof/>
                <w:webHidden/>
              </w:rPr>
              <w:tab/>
            </w:r>
            <w:r w:rsidR="00F86631">
              <w:rPr>
                <w:noProof/>
                <w:webHidden/>
              </w:rPr>
              <w:fldChar w:fldCharType="begin"/>
            </w:r>
            <w:r w:rsidR="00F86631">
              <w:rPr>
                <w:noProof/>
                <w:webHidden/>
              </w:rPr>
              <w:instrText xml:space="preserve"> PAGEREF _Toc109663542 \h </w:instrText>
            </w:r>
            <w:r w:rsidR="00F86631">
              <w:rPr>
                <w:noProof/>
                <w:webHidden/>
              </w:rPr>
            </w:r>
            <w:r w:rsidR="00F86631">
              <w:rPr>
                <w:noProof/>
                <w:webHidden/>
              </w:rPr>
              <w:fldChar w:fldCharType="separate"/>
            </w:r>
            <w:r w:rsidR="00A36E0B">
              <w:rPr>
                <w:noProof/>
                <w:webHidden/>
              </w:rPr>
              <w:t>297</w:t>
            </w:r>
            <w:r w:rsidR="00F86631">
              <w:rPr>
                <w:noProof/>
                <w:webHidden/>
              </w:rPr>
              <w:fldChar w:fldCharType="end"/>
            </w:r>
          </w:hyperlink>
        </w:p>
        <w:p w14:paraId="75BC766A" w14:textId="5DD5AC6F" w:rsidR="00F86631" w:rsidRDefault="00A450CA" w:rsidP="00F86631">
          <w:pPr>
            <w:pStyle w:val="TOC2"/>
            <w:rPr>
              <w:rFonts w:asciiTheme="minorHAnsi" w:hAnsiTheme="minorHAnsi" w:cstheme="minorBidi"/>
              <w:noProof/>
              <w:sz w:val="22"/>
            </w:rPr>
          </w:pPr>
          <w:hyperlink w:anchor="_Toc109663543" w:history="1">
            <w:r w:rsidR="00F86631" w:rsidRPr="00692300">
              <w:rPr>
                <w:rStyle w:val="Hyperlink"/>
                <w:noProof/>
              </w:rPr>
              <w:t>7.4 – Hydrant Connections</w:t>
            </w:r>
            <w:r w:rsidR="00F86631">
              <w:rPr>
                <w:noProof/>
                <w:webHidden/>
              </w:rPr>
              <w:tab/>
            </w:r>
            <w:r w:rsidR="00F86631">
              <w:rPr>
                <w:noProof/>
                <w:webHidden/>
              </w:rPr>
              <w:fldChar w:fldCharType="begin"/>
            </w:r>
            <w:r w:rsidR="00F86631">
              <w:rPr>
                <w:noProof/>
                <w:webHidden/>
              </w:rPr>
              <w:instrText xml:space="preserve"> PAGEREF _Toc109663543 \h </w:instrText>
            </w:r>
            <w:r w:rsidR="00F86631">
              <w:rPr>
                <w:noProof/>
                <w:webHidden/>
              </w:rPr>
            </w:r>
            <w:r w:rsidR="00F86631">
              <w:rPr>
                <w:noProof/>
                <w:webHidden/>
              </w:rPr>
              <w:fldChar w:fldCharType="separate"/>
            </w:r>
            <w:r w:rsidR="00A36E0B">
              <w:rPr>
                <w:noProof/>
                <w:webHidden/>
              </w:rPr>
              <w:t>297</w:t>
            </w:r>
            <w:r w:rsidR="00F86631">
              <w:rPr>
                <w:noProof/>
                <w:webHidden/>
              </w:rPr>
              <w:fldChar w:fldCharType="end"/>
            </w:r>
          </w:hyperlink>
        </w:p>
        <w:p w14:paraId="5A17C293" w14:textId="183B9A8D" w:rsidR="00F86631" w:rsidRDefault="00A450CA" w:rsidP="00F86631">
          <w:pPr>
            <w:pStyle w:val="TOC2"/>
            <w:rPr>
              <w:rFonts w:asciiTheme="minorHAnsi" w:hAnsiTheme="minorHAnsi" w:cstheme="minorBidi"/>
              <w:noProof/>
              <w:sz w:val="22"/>
            </w:rPr>
          </w:pPr>
          <w:hyperlink w:anchor="_Toc109663544" w:history="1">
            <w:r w:rsidR="00F86631" w:rsidRPr="00692300">
              <w:rPr>
                <w:rStyle w:val="Hyperlink"/>
                <w:noProof/>
              </w:rPr>
              <w:t>7.5 – Obstruction and Physical Protection of Fire Hydrants and Appurtenances</w:t>
            </w:r>
            <w:r w:rsidR="00F86631">
              <w:rPr>
                <w:noProof/>
                <w:webHidden/>
              </w:rPr>
              <w:tab/>
            </w:r>
            <w:r w:rsidR="00F86631">
              <w:rPr>
                <w:noProof/>
                <w:webHidden/>
              </w:rPr>
              <w:fldChar w:fldCharType="begin"/>
            </w:r>
            <w:r w:rsidR="00F86631">
              <w:rPr>
                <w:noProof/>
                <w:webHidden/>
              </w:rPr>
              <w:instrText xml:space="preserve"> PAGEREF _Toc109663544 \h </w:instrText>
            </w:r>
            <w:r w:rsidR="00F86631">
              <w:rPr>
                <w:noProof/>
                <w:webHidden/>
              </w:rPr>
            </w:r>
            <w:r w:rsidR="00F86631">
              <w:rPr>
                <w:noProof/>
                <w:webHidden/>
              </w:rPr>
              <w:fldChar w:fldCharType="separate"/>
            </w:r>
            <w:r w:rsidR="00A36E0B">
              <w:rPr>
                <w:noProof/>
                <w:webHidden/>
              </w:rPr>
              <w:t>297</w:t>
            </w:r>
            <w:r w:rsidR="00F86631">
              <w:rPr>
                <w:noProof/>
                <w:webHidden/>
              </w:rPr>
              <w:fldChar w:fldCharType="end"/>
            </w:r>
          </w:hyperlink>
        </w:p>
        <w:p w14:paraId="5C9058B1" w14:textId="69D4CDC8" w:rsidR="00F86631" w:rsidRDefault="00A450CA" w:rsidP="00F86631">
          <w:pPr>
            <w:pStyle w:val="TOC2"/>
            <w:rPr>
              <w:rFonts w:asciiTheme="minorHAnsi" w:hAnsiTheme="minorHAnsi" w:cstheme="minorBidi"/>
              <w:noProof/>
              <w:sz w:val="22"/>
            </w:rPr>
          </w:pPr>
          <w:hyperlink w:anchor="_Toc109663545" w:history="1">
            <w:r w:rsidR="00F86631" w:rsidRPr="00692300">
              <w:rPr>
                <w:rStyle w:val="Hyperlink"/>
                <w:noProof/>
              </w:rPr>
              <w:t>7.6 – Private Fire Services</w:t>
            </w:r>
            <w:r w:rsidR="00F86631">
              <w:rPr>
                <w:noProof/>
                <w:webHidden/>
              </w:rPr>
              <w:tab/>
            </w:r>
            <w:r w:rsidR="00F86631">
              <w:rPr>
                <w:noProof/>
                <w:webHidden/>
              </w:rPr>
              <w:fldChar w:fldCharType="begin"/>
            </w:r>
            <w:r w:rsidR="00F86631">
              <w:rPr>
                <w:noProof/>
                <w:webHidden/>
              </w:rPr>
              <w:instrText xml:space="preserve"> PAGEREF _Toc109663545 \h </w:instrText>
            </w:r>
            <w:r w:rsidR="00F86631">
              <w:rPr>
                <w:noProof/>
                <w:webHidden/>
              </w:rPr>
            </w:r>
            <w:r w:rsidR="00F86631">
              <w:rPr>
                <w:noProof/>
                <w:webHidden/>
              </w:rPr>
              <w:fldChar w:fldCharType="separate"/>
            </w:r>
            <w:r w:rsidR="00A36E0B">
              <w:rPr>
                <w:noProof/>
                <w:webHidden/>
              </w:rPr>
              <w:t>297</w:t>
            </w:r>
            <w:r w:rsidR="00F86631">
              <w:rPr>
                <w:noProof/>
                <w:webHidden/>
              </w:rPr>
              <w:fldChar w:fldCharType="end"/>
            </w:r>
          </w:hyperlink>
        </w:p>
        <w:p w14:paraId="28A76F98" w14:textId="007DDCCE" w:rsidR="00F86631" w:rsidRDefault="00A450CA" w:rsidP="00F86631">
          <w:pPr>
            <w:pStyle w:val="TOC1"/>
            <w:rPr>
              <w:rFonts w:asciiTheme="minorHAnsi" w:hAnsiTheme="minorHAnsi" w:cstheme="minorBidi"/>
              <w:b w:val="0"/>
              <w:sz w:val="22"/>
            </w:rPr>
          </w:pPr>
          <w:hyperlink w:anchor="_Toc109663546" w:history="1">
            <w:r w:rsidR="00F86631" w:rsidRPr="00692300">
              <w:rPr>
                <w:rStyle w:val="Hyperlink"/>
              </w:rPr>
              <w:t>8. EASEMENTS</w:t>
            </w:r>
            <w:r w:rsidR="00F86631">
              <w:rPr>
                <w:webHidden/>
              </w:rPr>
              <w:tab/>
            </w:r>
            <w:r w:rsidR="00F86631">
              <w:rPr>
                <w:webHidden/>
              </w:rPr>
              <w:fldChar w:fldCharType="begin"/>
            </w:r>
            <w:r w:rsidR="00F86631">
              <w:rPr>
                <w:webHidden/>
              </w:rPr>
              <w:instrText xml:space="preserve"> PAGEREF _Toc109663546 \h </w:instrText>
            </w:r>
            <w:r w:rsidR="00F86631">
              <w:rPr>
                <w:webHidden/>
              </w:rPr>
            </w:r>
            <w:r w:rsidR="00F86631">
              <w:rPr>
                <w:webHidden/>
              </w:rPr>
              <w:fldChar w:fldCharType="separate"/>
            </w:r>
            <w:r w:rsidR="00A36E0B">
              <w:rPr>
                <w:noProof/>
                <w:webHidden/>
              </w:rPr>
              <w:t>299</w:t>
            </w:r>
            <w:r w:rsidR="00F86631">
              <w:rPr>
                <w:webHidden/>
              </w:rPr>
              <w:fldChar w:fldCharType="end"/>
            </w:r>
          </w:hyperlink>
        </w:p>
        <w:p w14:paraId="3A70E646" w14:textId="64AB4B2A" w:rsidR="00F86631" w:rsidRDefault="00A450CA" w:rsidP="00F86631">
          <w:pPr>
            <w:pStyle w:val="TOC2"/>
            <w:rPr>
              <w:rFonts w:asciiTheme="minorHAnsi" w:hAnsiTheme="minorHAnsi" w:cstheme="minorBidi"/>
              <w:noProof/>
              <w:sz w:val="22"/>
            </w:rPr>
          </w:pPr>
          <w:hyperlink w:anchor="_Toc109663547" w:history="1">
            <w:r w:rsidR="00F86631" w:rsidRPr="00692300">
              <w:rPr>
                <w:rStyle w:val="Hyperlink"/>
                <w:noProof/>
              </w:rPr>
              <w:t>8.1 – Easements for Water Lines and Appurtenances</w:t>
            </w:r>
            <w:r w:rsidR="00F86631">
              <w:rPr>
                <w:noProof/>
                <w:webHidden/>
              </w:rPr>
              <w:tab/>
            </w:r>
            <w:r w:rsidR="00F86631">
              <w:rPr>
                <w:noProof/>
                <w:webHidden/>
              </w:rPr>
              <w:fldChar w:fldCharType="begin"/>
            </w:r>
            <w:r w:rsidR="00F86631">
              <w:rPr>
                <w:noProof/>
                <w:webHidden/>
              </w:rPr>
              <w:instrText xml:space="preserve"> PAGEREF _Toc109663547 \h </w:instrText>
            </w:r>
            <w:r w:rsidR="00F86631">
              <w:rPr>
                <w:noProof/>
                <w:webHidden/>
              </w:rPr>
            </w:r>
            <w:r w:rsidR="00F86631">
              <w:rPr>
                <w:noProof/>
                <w:webHidden/>
              </w:rPr>
              <w:fldChar w:fldCharType="separate"/>
            </w:r>
            <w:r w:rsidR="00A36E0B">
              <w:rPr>
                <w:noProof/>
                <w:webHidden/>
              </w:rPr>
              <w:t>299</w:t>
            </w:r>
            <w:r w:rsidR="00F86631">
              <w:rPr>
                <w:noProof/>
                <w:webHidden/>
              </w:rPr>
              <w:fldChar w:fldCharType="end"/>
            </w:r>
          </w:hyperlink>
        </w:p>
        <w:p w14:paraId="183ECCEB" w14:textId="40540E40" w:rsidR="00F86631" w:rsidRDefault="00A450CA" w:rsidP="00F86631">
          <w:pPr>
            <w:pStyle w:val="TOC2"/>
            <w:rPr>
              <w:rFonts w:asciiTheme="minorHAnsi" w:hAnsiTheme="minorHAnsi" w:cstheme="minorBidi"/>
              <w:noProof/>
              <w:sz w:val="22"/>
            </w:rPr>
          </w:pPr>
          <w:hyperlink w:anchor="_Toc109663548" w:history="1">
            <w:r w:rsidR="00F86631" w:rsidRPr="00692300">
              <w:rPr>
                <w:rStyle w:val="Hyperlink"/>
                <w:noProof/>
              </w:rPr>
              <w:t>8.2 – Easements and Landscaping</w:t>
            </w:r>
            <w:r w:rsidR="00F86631">
              <w:rPr>
                <w:noProof/>
                <w:webHidden/>
              </w:rPr>
              <w:tab/>
            </w:r>
            <w:r w:rsidR="00F86631">
              <w:rPr>
                <w:noProof/>
                <w:webHidden/>
              </w:rPr>
              <w:fldChar w:fldCharType="begin"/>
            </w:r>
            <w:r w:rsidR="00F86631">
              <w:rPr>
                <w:noProof/>
                <w:webHidden/>
              </w:rPr>
              <w:instrText xml:space="preserve"> PAGEREF _Toc109663548 \h </w:instrText>
            </w:r>
            <w:r w:rsidR="00F86631">
              <w:rPr>
                <w:noProof/>
                <w:webHidden/>
              </w:rPr>
            </w:r>
            <w:r w:rsidR="00F86631">
              <w:rPr>
                <w:noProof/>
                <w:webHidden/>
              </w:rPr>
              <w:fldChar w:fldCharType="separate"/>
            </w:r>
            <w:r w:rsidR="00A36E0B">
              <w:rPr>
                <w:noProof/>
                <w:webHidden/>
              </w:rPr>
              <w:t>299</w:t>
            </w:r>
            <w:r w:rsidR="00F86631">
              <w:rPr>
                <w:noProof/>
                <w:webHidden/>
              </w:rPr>
              <w:fldChar w:fldCharType="end"/>
            </w:r>
          </w:hyperlink>
        </w:p>
        <w:p w14:paraId="3C4823C5" w14:textId="4B073B5F" w:rsidR="00F86631" w:rsidRDefault="00A450CA" w:rsidP="00F86631">
          <w:pPr>
            <w:pStyle w:val="TOC1"/>
            <w:rPr>
              <w:rFonts w:asciiTheme="minorHAnsi" w:hAnsiTheme="minorHAnsi" w:cstheme="minorBidi"/>
              <w:b w:val="0"/>
              <w:sz w:val="22"/>
            </w:rPr>
          </w:pPr>
          <w:hyperlink w:anchor="_Toc109663549" w:history="1">
            <w:r w:rsidR="00F86631" w:rsidRPr="00692300">
              <w:rPr>
                <w:rStyle w:val="Hyperlink"/>
              </w:rPr>
              <w:t>9. PRIVATE DEVELOPMENTS</w:t>
            </w:r>
            <w:r w:rsidR="00F86631">
              <w:rPr>
                <w:webHidden/>
              </w:rPr>
              <w:tab/>
            </w:r>
            <w:r w:rsidR="00F86631">
              <w:rPr>
                <w:webHidden/>
              </w:rPr>
              <w:fldChar w:fldCharType="begin"/>
            </w:r>
            <w:r w:rsidR="00F86631">
              <w:rPr>
                <w:webHidden/>
              </w:rPr>
              <w:instrText xml:space="preserve"> PAGEREF _Toc109663549 \h </w:instrText>
            </w:r>
            <w:r w:rsidR="00F86631">
              <w:rPr>
                <w:webHidden/>
              </w:rPr>
            </w:r>
            <w:r w:rsidR="00F86631">
              <w:rPr>
                <w:webHidden/>
              </w:rPr>
              <w:fldChar w:fldCharType="separate"/>
            </w:r>
            <w:r w:rsidR="00A36E0B">
              <w:rPr>
                <w:noProof/>
                <w:webHidden/>
              </w:rPr>
              <w:t>299</w:t>
            </w:r>
            <w:r w:rsidR="00F86631">
              <w:rPr>
                <w:webHidden/>
              </w:rPr>
              <w:fldChar w:fldCharType="end"/>
            </w:r>
          </w:hyperlink>
        </w:p>
        <w:p w14:paraId="36911296" w14:textId="3B83359D" w:rsidR="00F86631" w:rsidRDefault="00A450CA" w:rsidP="00F86631">
          <w:pPr>
            <w:pStyle w:val="TOC2"/>
            <w:rPr>
              <w:rFonts w:asciiTheme="minorHAnsi" w:hAnsiTheme="minorHAnsi" w:cstheme="minorBidi"/>
              <w:noProof/>
              <w:sz w:val="22"/>
            </w:rPr>
          </w:pPr>
          <w:hyperlink w:anchor="_Toc109663550" w:history="1">
            <w:r w:rsidR="00F86631" w:rsidRPr="00692300">
              <w:rPr>
                <w:rStyle w:val="Hyperlink"/>
                <w:noProof/>
              </w:rPr>
              <w:t>9.1 – General Requirements for Private Developments</w:t>
            </w:r>
            <w:r w:rsidR="00F86631">
              <w:rPr>
                <w:noProof/>
                <w:webHidden/>
              </w:rPr>
              <w:tab/>
            </w:r>
            <w:r w:rsidR="00F86631">
              <w:rPr>
                <w:noProof/>
                <w:webHidden/>
              </w:rPr>
              <w:fldChar w:fldCharType="begin"/>
            </w:r>
            <w:r w:rsidR="00F86631">
              <w:rPr>
                <w:noProof/>
                <w:webHidden/>
              </w:rPr>
              <w:instrText xml:space="preserve"> PAGEREF _Toc109663550 \h </w:instrText>
            </w:r>
            <w:r w:rsidR="00F86631">
              <w:rPr>
                <w:noProof/>
                <w:webHidden/>
              </w:rPr>
            </w:r>
            <w:r w:rsidR="00F86631">
              <w:rPr>
                <w:noProof/>
                <w:webHidden/>
              </w:rPr>
              <w:fldChar w:fldCharType="separate"/>
            </w:r>
            <w:r w:rsidR="00A36E0B">
              <w:rPr>
                <w:noProof/>
                <w:webHidden/>
              </w:rPr>
              <w:t>300</w:t>
            </w:r>
            <w:r w:rsidR="00F86631">
              <w:rPr>
                <w:noProof/>
                <w:webHidden/>
              </w:rPr>
              <w:fldChar w:fldCharType="end"/>
            </w:r>
          </w:hyperlink>
        </w:p>
        <w:p w14:paraId="7682CC0C" w14:textId="7DBD0338" w:rsidR="00F86631" w:rsidRDefault="00A450CA" w:rsidP="00F86631">
          <w:pPr>
            <w:pStyle w:val="TOC2"/>
            <w:rPr>
              <w:rFonts w:asciiTheme="minorHAnsi" w:hAnsiTheme="minorHAnsi" w:cstheme="minorBidi"/>
              <w:noProof/>
              <w:sz w:val="22"/>
            </w:rPr>
          </w:pPr>
          <w:hyperlink w:anchor="_Toc109663551" w:history="1">
            <w:r w:rsidR="00F86631" w:rsidRPr="00692300">
              <w:rPr>
                <w:rStyle w:val="Hyperlink"/>
                <w:noProof/>
              </w:rPr>
              <w:t>9.2 - Private Utilities with Private Access</w:t>
            </w:r>
            <w:r w:rsidR="00F86631">
              <w:rPr>
                <w:noProof/>
                <w:webHidden/>
              </w:rPr>
              <w:tab/>
            </w:r>
            <w:r w:rsidR="00F86631">
              <w:rPr>
                <w:noProof/>
                <w:webHidden/>
              </w:rPr>
              <w:fldChar w:fldCharType="begin"/>
            </w:r>
            <w:r w:rsidR="00F86631">
              <w:rPr>
                <w:noProof/>
                <w:webHidden/>
              </w:rPr>
              <w:instrText xml:space="preserve"> PAGEREF _Toc109663551 \h </w:instrText>
            </w:r>
            <w:r w:rsidR="00F86631">
              <w:rPr>
                <w:noProof/>
                <w:webHidden/>
              </w:rPr>
            </w:r>
            <w:r w:rsidR="00F86631">
              <w:rPr>
                <w:noProof/>
                <w:webHidden/>
              </w:rPr>
              <w:fldChar w:fldCharType="separate"/>
            </w:r>
            <w:r w:rsidR="00A36E0B">
              <w:rPr>
                <w:noProof/>
                <w:webHidden/>
              </w:rPr>
              <w:t>300</w:t>
            </w:r>
            <w:r w:rsidR="00F86631">
              <w:rPr>
                <w:noProof/>
                <w:webHidden/>
              </w:rPr>
              <w:fldChar w:fldCharType="end"/>
            </w:r>
          </w:hyperlink>
        </w:p>
        <w:p w14:paraId="12DAD41C" w14:textId="218E2DE6" w:rsidR="00F86631" w:rsidRDefault="00A450CA" w:rsidP="00F86631">
          <w:pPr>
            <w:pStyle w:val="TOC2"/>
            <w:rPr>
              <w:rFonts w:asciiTheme="minorHAnsi" w:hAnsiTheme="minorHAnsi" w:cstheme="minorBidi"/>
              <w:noProof/>
              <w:sz w:val="22"/>
            </w:rPr>
          </w:pPr>
          <w:hyperlink w:anchor="_Toc109663552" w:history="1">
            <w:r w:rsidR="00F86631" w:rsidRPr="00692300">
              <w:rPr>
                <w:rStyle w:val="Hyperlink"/>
                <w:noProof/>
              </w:rPr>
              <w:t>9.3 - Public Utilities with Private Access</w:t>
            </w:r>
            <w:r w:rsidR="00F86631">
              <w:rPr>
                <w:noProof/>
                <w:webHidden/>
              </w:rPr>
              <w:tab/>
            </w:r>
            <w:r w:rsidR="00F86631">
              <w:rPr>
                <w:noProof/>
                <w:webHidden/>
              </w:rPr>
              <w:fldChar w:fldCharType="begin"/>
            </w:r>
            <w:r w:rsidR="00F86631">
              <w:rPr>
                <w:noProof/>
                <w:webHidden/>
              </w:rPr>
              <w:instrText xml:space="preserve"> PAGEREF _Toc109663552 \h </w:instrText>
            </w:r>
            <w:r w:rsidR="00F86631">
              <w:rPr>
                <w:noProof/>
                <w:webHidden/>
              </w:rPr>
            </w:r>
            <w:r w:rsidR="00F86631">
              <w:rPr>
                <w:noProof/>
                <w:webHidden/>
              </w:rPr>
              <w:fldChar w:fldCharType="separate"/>
            </w:r>
            <w:r w:rsidR="00A36E0B">
              <w:rPr>
                <w:noProof/>
                <w:webHidden/>
              </w:rPr>
              <w:t>300</w:t>
            </w:r>
            <w:r w:rsidR="00F86631">
              <w:rPr>
                <w:noProof/>
                <w:webHidden/>
              </w:rPr>
              <w:fldChar w:fldCharType="end"/>
            </w:r>
          </w:hyperlink>
        </w:p>
        <w:p w14:paraId="7007F170" w14:textId="62EDA4B7" w:rsidR="00F86631" w:rsidRDefault="00A450CA" w:rsidP="00F86631">
          <w:pPr>
            <w:pStyle w:val="TOC1"/>
            <w:rPr>
              <w:rFonts w:asciiTheme="minorHAnsi" w:hAnsiTheme="minorHAnsi" w:cstheme="minorBidi"/>
              <w:b w:val="0"/>
              <w:sz w:val="22"/>
            </w:rPr>
          </w:pPr>
          <w:hyperlink w:anchor="_Toc109663553" w:history="1">
            <w:r w:rsidR="00F86631" w:rsidRPr="00692300">
              <w:rPr>
                <w:rStyle w:val="Hyperlink"/>
              </w:rPr>
              <w:t>10. PLANS &amp; SPECIFICATIONS</w:t>
            </w:r>
            <w:r w:rsidR="00F86631">
              <w:rPr>
                <w:webHidden/>
              </w:rPr>
              <w:tab/>
            </w:r>
            <w:r w:rsidR="00F86631">
              <w:rPr>
                <w:webHidden/>
              </w:rPr>
              <w:fldChar w:fldCharType="begin"/>
            </w:r>
            <w:r w:rsidR="00F86631">
              <w:rPr>
                <w:webHidden/>
              </w:rPr>
              <w:instrText xml:space="preserve"> PAGEREF _Toc109663553 \h </w:instrText>
            </w:r>
            <w:r w:rsidR="00F86631">
              <w:rPr>
                <w:webHidden/>
              </w:rPr>
            </w:r>
            <w:r w:rsidR="00F86631">
              <w:rPr>
                <w:webHidden/>
              </w:rPr>
              <w:fldChar w:fldCharType="separate"/>
            </w:r>
            <w:r w:rsidR="00A36E0B">
              <w:rPr>
                <w:noProof/>
                <w:webHidden/>
              </w:rPr>
              <w:t>302</w:t>
            </w:r>
            <w:r w:rsidR="00F86631">
              <w:rPr>
                <w:webHidden/>
              </w:rPr>
              <w:fldChar w:fldCharType="end"/>
            </w:r>
          </w:hyperlink>
        </w:p>
        <w:p w14:paraId="7BC64986" w14:textId="7306B110" w:rsidR="00F86631" w:rsidRDefault="00A450CA" w:rsidP="00F86631">
          <w:pPr>
            <w:pStyle w:val="TOC2"/>
            <w:rPr>
              <w:rFonts w:asciiTheme="minorHAnsi" w:hAnsiTheme="minorHAnsi" w:cstheme="minorBidi"/>
              <w:noProof/>
              <w:sz w:val="22"/>
            </w:rPr>
          </w:pPr>
          <w:hyperlink w:anchor="_Toc109663554" w:history="1">
            <w:r w:rsidR="00F86631" w:rsidRPr="00692300">
              <w:rPr>
                <w:rStyle w:val="Hyperlink"/>
                <w:noProof/>
              </w:rPr>
              <w:t>10.1 – Plan Specifications</w:t>
            </w:r>
            <w:r w:rsidR="00F86631">
              <w:rPr>
                <w:noProof/>
                <w:webHidden/>
              </w:rPr>
              <w:tab/>
            </w:r>
            <w:r w:rsidR="00F86631">
              <w:rPr>
                <w:noProof/>
                <w:webHidden/>
              </w:rPr>
              <w:fldChar w:fldCharType="begin"/>
            </w:r>
            <w:r w:rsidR="00F86631">
              <w:rPr>
                <w:noProof/>
                <w:webHidden/>
              </w:rPr>
              <w:instrText xml:space="preserve"> PAGEREF _Toc109663554 \h </w:instrText>
            </w:r>
            <w:r w:rsidR="00F86631">
              <w:rPr>
                <w:noProof/>
                <w:webHidden/>
              </w:rPr>
            </w:r>
            <w:r w:rsidR="00F86631">
              <w:rPr>
                <w:noProof/>
                <w:webHidden/>
              </w:rPr>
              <w:fldChar w:fldCharType="separate"/>
            </w:r>
            <w:r w:rsidR="00A36E0B">
              <w:rPr>
                <w:noProof/>
                <w:webHidden/>
              </w:rPr>
              <w:t>302</w:t>
            </w:r>
            <w:r w:rsidR="00F86631">
              <w:rPr>
                <w:noProof/>
                <w:webHidden/>
              </w:rPr>
              <w:fldChar w:fldCharType="end"/>
            </w:r>
          </w:hyperlink>
        </w:p>
        <w:p w14:paraId="00FF92FE" w14:textId="07B1DDE6" w:rsidR="00F86631" w:rsidRDefault="00A450CA" w:rsidP="00F86631">
          <w:pPr>
            <w:pStyle w:val="TOC2"/>
            <w:rPr>
              <w:rFonts w:asciiTheme="minorHAnsi" w:hAnsiTheme="minorHAnsi" w:cstheme="minorBidi"/>
              <w:noProof/>
              <w:sz w:val="22"/>
            </w:rPr>
          </w:pPr>
          <w:hyperlink w:anchor="_Toc109663555" w:history="1">
            <w:r w:rsidR="00F86631" w:rsidRPr="00692300">
              <w:rPr>
                <w:rStyle w:val="Hyperlink"/>
                <w:noProof/>
              </w:rPr>
              <w:t>10.2 – Plan Set Requirements</w:t>
            </w:r>
            <w:r w:rsidR="00F86631">
              <w:rPr>
                <w:noProof/>
                <w:webHidden/>
              </w:rPr>
              <w:tab/>
            </w:r>
            <w:r w:rsidR="00F86631">
              <w:rPr>
                <w:noProof/>
                <w:webHidden/>
              </w:rPr>
              <w:fldChar w:fldCharType="begin"/>
            </w:r>
            <w:r w:rsidR="00F86631">
              <w:rPr>
                <w:noProof/>
                <w:webHidden/>
              </w:rPr>
              <w:instrText xml:space="preserve"> PAGEREF _Toc109663555 \h </w:instrText>
            </w:r>
            <w:r w:rsidR="00F86631">
              <w:rPr>
                <w:noProof/>
                <w:webHidden/>
              </w:rPr>
            </w:r>
            <w:r w:rsidR="00F86631">
              <w:rPr>
                <w:noProof/>
                <w:webHidden/>
              </w:rPr>
              <w:fldChar w:fldCharType="separate"/>
            </w:r>
            <w:r w:rsidR="00A36E0B">
              <w:rPr>
                <w:noProof/>
                <w:webHidden/>
              </w:rPr>
              <w:t>302</w:t>
            </w:r>
            <w:r w:rsidR="00F86631">
              <w:rPr>
                <w:noProof/>
                <w:webHidden/>
              </w:rPr>
              <w:fldChar w:fldCharType="end"/>
            </w:r>
          </w:hyperlink>
        </w:p>
        <w:p w14:paraId="67B6D0BF" w14:textId="3806583A" w:rsidR="00F86631" w:rsidRDefault="00A450CA" w:rsidP="00F86631">
          <w:pPr>
            <w:pStyle w:val="TOC2"/>
            <w:rPr>
              <w:rFonts w:asciiTheme="minorHAnsi" w:hAnsiTheme="minorHAnsi" w:cstheme="minorBidi"/>
              <w:noProof/>
              <w:sz w:val="22"/>
            </w:rPr>
          </w:pPr>
          <w:hyperlink w:anchor="_Toc109663556" w:history="1">
            <w:r w:rsidR="00F86631" w:rsidRPr="00692300">
              <w:rPr>
                <w:rStyle w:val="Hyperlink"/>
                <w:noProof/>
              </w:rPr>
              <w:t>10.3 – Record Drawing Requirements</w:t>
            </w:r>
            <w:r w:rsidR="00F86631">
              <w:rPr>
                <w:noProof/>
                <w:webHidden/>
              </w:rPr>
              <w:tab/>
            </w:r>
            <w:r w:rsidR="00F86631">
              <w:rPr>
                <w:noProof/>
                <w:webHidden/>
              </w:rPr>
              <w:fldChar w:fldCharType="begin"/>
            </w:r>
            <w:r w:rsidR="00F86631">
              <w:rPr>
                <w:noProof/>
                <w:webHidden/>
              </w:rPr>
              <w:instrText xml:space="preserve"> PAGEREF _Toc109663556 \h </w:instrText>
            </w:r>
            <w:r w:rsidR="00F86631">
              <w:rPr>
                <w:noProof/>
                <w:webHidden/>
              </w:rPr>
            </w:r>
            <w:r w:rsidR="00F86631">
              <w:rPr>
                <w:noProof/>
                <w:webHidden/>
              </w:rPr>
              <w:fldChar w:fldCharType="separate"/>
            </w:r>
            <w:r w:rsidR="00A36E0B">
              <w:rPr>
                <w:noProof/>
                <w:webHidden/>
              </w:rPr>
              <w:t>302</w:t>
            </w:r>
            <w:r w:rsidR="00F86631">
              <w:rPr>
                <w:noProof/>
                <w:webHidden/>
              </w:rPr>
              <w:fldChar w:fldCharType="end"/>
            </w:r>
          </w:hyperlink>
        </w:p>
        <w:p w14:paraId="6B730B3F" w14:textId="785DD738" w:rsidR="00F86631" w:rsidRDefault="00A450CA" w:rsidP="00F86631">
          <w:pPr>
            <w:pStyle w:val="TOC1"/>
            <w:rPr>
              <w:rFonts w:asciiTheme="minorHAnsi" w:hAnsiTheme="minorHAnsi" w:cstheme="minorBidi"/>
              <w:b w:val="0"/>
              <w:sz w:val="22"/>
            </w:rPr>
          </w:pPr>
          <w:hyperlink w:anchor="_Toc109663557" w:history="1">
            <w:r w:rsidR="00F86631" w:rsidRPr="00692300">
              <w:rPr>
                <w:rStyle w:val="Hyperlink"/>
              </w:rPr>
              <w:t>11. REFERENCED CODES AND STANDARDS</w:t>
            </w:r>
            <w:r w:rsidR="00F86631">
              <w:rPr>
                <w:webHidden/>
              </w:rPr>
              <w:tab/>
            </w:r>
            <w:r w:rsidR="00F86631">
              <w:rPr>
                <w:webHidden/>
              </w:rPr>
              <w:fldChar w:fldCharType="begin"/>
            </w:r>
            <w:r w:rsidR="00F86631">
              <w:rPr>
                <w:webHidden/>
              </w:rPr>
              <w:instrText xml:space="preserve"> PAGEREF _Toc109663557 \h </w:instrText>
            </w:r>
            <w:r w:rsidR="00F86631">
              <w:rPr>
                <w:webHidden/>
              </w:rPr>
            </w:r>
            <w:r w:rsidR="00F86631">
              <w:rPr>
                <w:webHidden/>
              </w:rPr>
              <w:fldChar w:fldCharType="separate"/>
            </w:r>
            <w:r w:rsidR="00A36E0B">
              <w:rPr>
                <w:noProof/>
                <w:webHidden/>
              </w:rPr>
              <w:t>303</w:t>
            </w:r>
            <w:r w:rsidR="00F86631">
              <w:rPr>
                <w:webHidden/>
              </w:rPr>
              <w:fldChar w:fldCharType="end"/>
            </w:r>
          </w:hyperlink>
        </w:p>
        <w:p w14:paraId="37836FB7" w14:textId="77777777" w:rsidR="00F86631" w:rsidRPr="009655F4" w:rsidRDefault="00F86631" w:rsidP="00F86631">
          <w:pPr>
            <w:rPr>
              <w:rFonts w:cs="Times New Roman"/>
              <w:szCs w:val="24"/>
            </w:rPr>
          </w:pPr>
          <w:r w:rsidRPr="009655F4">
            <w:rPr>
              <w:rFonts w:cs="Times New Roman"/>
              <w:b/>
              <w:bCs/>
              <w:noProof/>
              <w:szCs w:val="24"/>
            </w:rPr>
            <w:fldChar w:fldCharType="end"/>
          </w:r>
        </w:p>
      </w:sdtContent>
    </w:sdt>
    <w:p w14:paraId="486194D3" w14:textId="77777777" w:rsidR="00F86631" w:rsidRPr="009655F4" w:rsidRDefault="00F86631" w:rsidP="00F86631">
      <w:pPr>
        <w:pStyle w:val="TOC3"/>
      </w:pPr>
      <w:r w:rsidRPr="009655F4">
        <w:br w:type="page"/>
      </w:r>
    </w:p>
    <w:p w14:paraId="62973838" w14:textId="77777777" w:rsidR="00F86631" w:rsidRPr="009655F4" w:rsidRDefault="00F86631" w:rsidP="00F86631">
      <w:pPr>
        <w:pStyle w:val="Heading1"/>
        <w:spacing w:before="0"/>
        <w:rPr>
          <w:rFonts w:cs="Times New Roman"/>
          <w:szCs w:val="24"/>
        </w:rPr>
      </w:pPr>
      <w:bookmarkStart w:id="95" w:name="_Toc109663475"/>
      <w:r w:rsidRPr="009655F4">
        <w:rPr>
          <w:rFonts w:cs="Times New Roman"/>
          <w:szCs w:val="24"/>
        </w:rPr>
        <w:lastRenderedPageBreak/>
        <w:t>1</w:t>
      </w:r>
      <w:r>
        <w:rPr>
          <w:rFonts w:cs="Times New Roman"/>
          <w:szCs w:val="24"/>
        </w:rPr>
        <w:t>.</w:t>
      </w:r>
      <w:r w:rsidRPr="009655F4">
        <w:rPr>
          <w:rFonts w:cs="Times New Roman"/>
          <w:szCs w:val="24"/>
        </w:rPr>
        <w:t xml:space="preserve"> SCOPE</w:t>
      </w:r>
      <w:r>
        <w:rPr>
          <w:rFonts w:cs="Times New Roman"/>
          <w:szCs w:val="24"/>
        </w:rPr>
        <w:t xml:space="preserve"> AND AUTHORITY</w:t>
      </w:r>
      <w:bookmarkEnd w:id="95"/>
    </w:p>
    <w:p w14:paraId="5E54A6D1" w14:textId="77777777" w:rsidR="00F86631" w:rsidRDefault="00F86631" w:rsidP="00F86631">
      <w:pPr>
        <w:rPr>
          <w:rFonts w:eastAsia="Times New Roman" w:cs="Times New Roman"/>
          <w:szCs w:val="24"/>
        </w:rPr>
      </w:pPr>
      <w:r w:rsidRPr="002A56F1">
        <w:rPr>
          <w:rFonts w:eastAsia="Times New Roman" w:cs="Times New Roman"/>
          <w:szCs w:val="24"/>
        </w:rPr>
        <w:t xml:space="preserve">This document identifies the </w:t>
      </w:r>
      <w:r>
        <w:rPr>
          <w:rFonts w:eastAsia="Times New Roman" w:cs="Times New Roman"/>
          <w:szCs w:val="24"/>
        </w:rPr>
        <w:t xml:space="preserve">City of Prairie Grove’s </w:t>
      </w:r>
      <w:r w:rsidRPr="000D0DF7">
        <w:rPr>
          <w:rFonts w:eastAsia="Times New Roman" w:cs="Times New Roman"/>
          <w:szCs w:val="24"/>
        </w:rPr>
        <w:t xml:space="preserve">minimum design requirements for public water infrastructure as defined by the State of Arkansas and the City of Prairie Grove </w:t>
      </w:r>
      <w:r w:rsidRPr="00DA1284">
        <w:rPr>
          <w:rFonts w:eastAsia="Times New Roman" w:cs="Times New Roman"/>
          <w:szCs w:val="24"/>
        </w:rPr>
        <w:t>Municipal Code</w:t>
      </w:r>
      <w:r w:rsidRPr="000D0DF7">
        <w:rPr>
          <w:rFonts w:eastAsia="Times New Roman" w:cs="Times New Roman"/>
          <w:szCs w:val="24"/>
        </w:rPr>
        <w:t xml:space="preserve">. While this document details the minimum design requirements for any improvements to the </w:t>
      </w:r>
      <w:r w:rsidRPr="00EA441C">
        <w:rPr>
          <w:rFonts w:eastAsia="Times New Roman" w:cs="Times New Roman"/>
          <w:szCs w:val="24"/>
        </w:rPr>
        <w:t xml:space="preserve">City of </w:t>
      </w:r>
      <w:r>
        <w:rPr>
          <w:rFonts w:eastAsia="Times New Roman" w:cs="Times New Roman"/>
          <w:szCs w:val="24"/>
        </w:rPr>
        <w:t>Prairie Grove</w:t>
      </w:r>
      <w:r w:rsidRPr="00EA441C">
        <w:rPr>
          <w:rFonts w:eastAsia="Times New Roman" w:cs="Times New Roman"/>
          <w:szCs w:val="24"/>
        </w:rPr>
        <w:t xml:space="preserve">’s public water infrastructure, it does not relieve the design engineer from providing sound professional judgement. All design documents shall conform to accepted engineering and surveying standards and safeguard the life, health, property, and welfare of the public as identified in </w:t>
      </w:r>
      <w:r w:rsidRPr="003E5780">
        <w:rPr>
          <w:rFonts w:eastAsia="Times New Roman" w:cs="Times New Roman"/>
          <w:i/>
          <w:szCs w:val="24"/>
        </w:rPr>
        <w:t>Article 20 – Ethics and Rules of Professional Conduct</w:t>
      </w:r>
      <w:r w:rsidRPr="00EA441C">
        <w:rPr>
          <w:rFonts w:eastAsia="Times New Roman" w:cs="Times New Roman"/>
          <w:szCs w:val="24"/>
        </w:rPr>
        <w:t xml:space="preserve"> from the Arkansas Board of Licensure for Professional Engineers and Professional Surveyors. The </w:t>
      </w:r>
      <w:r>
        <w:rPr>
          <w:rFonts w:eastAsia="Times New Roman" w:cs="Times New Roman"/>
          <w:szCs w:val="24"/>
        </w:rPr>
        <w:t xml:space="preserve">following referenced sections give authority to the City of Prairie Grove to construct, maintain, and operate a water system along with associated ability to provide design and construction standards. </w:t>
      </w:r>
    </w:p>
    <w:p w14:paraId="70907E08" w14:textId="77777777" w:rsidR="00F86631" w:rsidRPr="002A56F1" w:rsidRDefault="00F86631" w:rsidP="00F86631">
      <w:pPr>
        <w:rPr>
          <w:rFonts w:eastAsia="Times New Roman" w:cs="Times New Roman"/>
          <w:szCs w:val="24"/>
        </w:rPr>
      </w:pPr>
    </w:p>
    <w:p w14:paraId="723FFE80" w14:textId="77777777" w:rsidR="00F86631" w:rsidRPr="00B431CE" w:rsidRDefault="00F86631" w:rsidP="00F86631">
      <w:pPr>
        <w:pStyle w:val="Heading2"/>
        <w:rPr>
          <w:rFonts w:eastAsia="Times New Roman"/>
        </w:rPr>
      </w:pPr>
      <w:bookmarkStart w:id="96" w:name="_Toc109663476"/>
      <w:r>
        <w:rPr>
          <w:rFonts w:eastAsia="Times New Roman"/>
        </w:rPr>
        <w:t xml:space="preserve">1.1 – </w:t>
      </w:r>
      <w:r w:rsidRPr="00B431CE">
        <w:rPr>
          <w:rFonts w:eastAsia="Times New Roman"/>
        </w:rPr>
        <w:t>A.C.A. § 14-</w:t>
      </w:r>
      <w:r>
        <w:rPr>
          <w:rFonts w:eastAsia="Times New Roman"/>
        </w:rPr>
        <w:t>234-203 – Authority of Municipalities</w:t>
      </w:r>
      <w:bookmarkEnd w:id="96"/>
    </w:p>
    <w:p w14:paraId="1C136F9C" w14:textId="77777777" w:rsidR="00F86631" w:rsidRDefault="00F86631" w:rsidP="00F86631">
      <w:pPr>
        <w:ind w:left="720"/>
        <w:rPr>
          <w:rStyle w:val="ssparacontent"/>
          <w:rFonts w:eastAsiaTheme="majorEastAsia" w:cstheme="majorBidi"/>
          <w:b/>
          <w:color w:val="9CC2E5" w:themeColor="accent5" w:themeTint="99"/>
          <w:szCs w:val="26"/>
        </w:rPr>
      </w:pPr>
      <w:r>
        <w:rPr>
          <w:rStyle w:val="ssparacontent"/>
        </w:rPr>
        <w:t>Municipalities are authorized to purchase or construct a waterworks system or any integral part thereof and to purchase and hold title to, lease, or rent in connection therewith any land, lake, watercourse, or water supply either inside or outside the limits of the municipality or inside or outside the limits of the county in which the municipality is located.</w:t>
      </w:r>
    </w:p>
    <w:p w14:paraId="30AD77EF" w14:textId="77777777" w:rsidR="00F86631" w:rsidRDefault="00F86631" w:rsidP="00F86631">
      <w:pPr>
        <w:ind w:left="1440" w:hanging="720"/>
        <w:rPr>
          <w:rFonts w:eastAsia="Times New Roman" w:cs="Times New Roman"/>
          <w:szCs w:val="24"/>
        </w:rPr>
      </w:pPr>
    </w:p>
    <w:p w14:paraId="09DED183" w14:textId="77777777" w:rsidR="00F86631" w:rsidRPr="002D304B" w:rsidRDefault="00F86631" w:rsidP="00F86631">
      <w:pPr>
        <w:pStyle w:val="Heading2"/>
      </w:pPr>
      <w:bookmarkStart w:id="97" w:name="_Toc109663477"/>
      <w:r>
        <w:t xml:space="preserve">1.2 – </w:t>
      </w:r>
      <w:r w:rsidRPr="002D304B">
        <w:t>A.C.A. § 20-7-109 – Authority to Regulate Public Health</w:t>
      </w:r>
      <w:bookmarkEnd w:id="97"/>
    </w:p>
    <w:p w14:paraId="44183F38" w14:textId="77777777" w:rsidR="00F86631" w:rsidRDefault="00F86631" w:rsidP="00F86631">
      <w:pPr>
        <w:ind w:left="720"/>
        <w:rPr>
          <w:rFonts w:eastAsia="Times New Roman" w:cs="Times New Roman"/>
          <w:szCs w:val="24"/>
        </w:rPr>
      </w:pPr>
      <w:r w:rsidRPr="00955133">
        <w:rPr>
          <w:rFonts w:eastAsia="Times New Roman" w:cs="Times New Roman"/>
          <w:szCs w:val="24"/>
        </w:rPr>
        <w:t>Power is conferred on the State Board of Health to make all necessary and reasonable rules of a general nature for the protection of the public</w:t>
      </w:r>
      <w:r>
        <w:rPr>
          <w:rFonts w:eastAsia="Times New Roman" w:cs="Times New Roman"/>
          <w:szCs w:val="24"/>
        </w:rPr>
        <w:t xml:space="preserve"> health and safety; the general</w:t>
      </w:r>
    </w:p>
    <w:p w14:paraId="713E1CC2" w14:textId="77777777" w:rsidR="00F86631" w:rsidRPr="00955133" w:rsidRDefault="00F86631" w:rsidP="00F86631">
      <w:pPr>
        <w:ind w:left="720"/>
        <w:rPr>
          <w:rFonts w:eastAsia="Times New Roman" w:cs="Times New Roman"/>
          <w:szCs w:val="24"/>
        </w:rPr>
      </w:pPr>
      <w:r w:rsidRPr="00955133">
        <w:rPr>
          <w:rFonts w:eastAsia="Times New Roman" w:cs="Times New Roman"/>
          <w:szCs w:val="24"/>
        </w:rPr>
        <w:t>amelioration of the sanitary and hygienic conditions within the state; the suppression and prevention of infectious, contagious, and communicable diseases; the proper enforcement of quarantine, isolation, and control of such diseases; and the proper control of chemical exposures that may result in adverse health effects to the public.</w:t>
      </w:r>
    </w:p>
    <w:p w14:paraId="76E24160" w14:textId="77777777" w:rsidR="00F86631" w:rsidRDefault="00F86631" w:rsidP="00F86631">
      <w:pPr>
        <w:ind w:left="1440" w:hanging="720"/>
        <w:rPr>
          <w:rFonts w:eastAsia="Times New Roman" w:cs="Times New Roman"/>
          <w:b/>
          <w:szCs w:val="24"/>
        </w:rPr>
      </w:pPr>
    </w:p>
    <w:p w14:paraId="60F2E64D" w14:textId="77777777" w:rsidR="00F86631" w:rsidRDefault="00F86631" w:rsidP="00F86631">
      <w:pPr>
        <w:pStyle w:val="Heading2"/>
        <w:rPr>
          <w:rFonts w:eastAsia="Times New Roman"/>
        </w:rPr>
      </w:pPr>
      <w:bookmarkStart w:id="98" w:name="_Toc109663478"/>
      <w:r>
        <w:rPr>
          <w:rFonts w:eastAsia="Times New Roman"/>
        </w:rPr>
        <w:t>1.3 – Arkansas State Board of Health – Rules Pertaining to General Sanitation</w:t>
      </w:r>
      <w:bookmarkEnd w:id="98"/>
      <w:r>
        <w:rPr>
          <w:rFonts w:eastAsia="Times New Roman"/>
        </w:rPr>
        <w:t xml:space="preserve"> </w:t>
      </w:r>
    </w:p>
    <w:p w14:paraId="6179FD80" w14:textId="77777777" w:rsidR="00F86631" w:rsidRDefault="00F86631" w:rsidP="00F86631">
      <w:pPr>
        <w:pStyle w:val="Heading2"/>
        <w:ind w:left="0" w:firstLine="720"/>
        <w:rPr>
          <w:rFonts w:eastAsia="Times New Roman"/>
        </w:rPr>
      </w:pPr>
      <w:bookmarkStart w:id="99" w:name="_Toc109663479"/>
      <w:r>
        <w:rPr>
          <w:rFonts w:eastAsia="Times New Roman"/>
        </w:rPr>
        <w:t>(ADH-GS Section XII)</w:t>
      </w:r>
      <w:bookmarkEnd w:id="99"/>
    </w:p>
    <w:p w14:paraId="1FFEF610" w14:textId="77777777" w:rsidR="00F86631" w:rsidRDefault="00F86631" w:rsidP="00F86631">
      <w:pPr>
        <w:ind w:left="720"/>
        <w:rPr>
          <w:rFonts w:eastAsia="Times New Roman" w:cs="Times New Roman"/>
          <w:szCs w:val="24"/>
        </w:rPr>
      </w:pPr>
      <w:r w:rsidRPr="00587626">
        <w:rPr>
          <w:rFonts w:eastAsia="Times New Roman" w:cs="Times New Roman"/>
          <w:szCs w:val="24"/>
        </w:rPr>
        <w:t>In the event that water or wastewater infrastructure improvements (hereinafter “infrastructure”),</w:t>
      </w:r>
      <w:r>
        <w:rPr>
          <w:rFonts w:eastAsia="Times New Roman" w:cs="Times New Roman"/>
          <w:szCs w:val="24"/>
        </w:rPr>
        <w:t xml:space="preserve"> </w:t>
      </w:r>
      <w:r w:rsidRPr="00587626">
        <w:rPr>
          <w:rFonts w:eastAsia="Times New Roman" w:cs="Times New Roman"/>
          <w:szCs w:val="24"/>
        </w:rPr>
        <w:t>including those within an improvement district, are proposed to be constructed within the adopted</w:t>
      </w:r>
      <w:r>
        <w:rPr>
          <w:rFonts w:eastAsia="Times New Roman" w:cs="Times New Roman"/>
          <w:szCs w:val="24"/>
        </w:rPr>
        <w:t xml:space="preserve"> </w:t>
      </w:r>
      <w:r w:rsidRPr="00587626">
        <w:rPr>
          <w:rFonts w:eastAsia="Times New Roman" w:cs="Times New Roman"/>
          <w:szCs w:val="24"/>
        </w:rPr>
        <w:t>territorial jurisdiction of a municipality under A.C.A. 14-56-413 or its designated utility service</w:t>
      </w:r>
      <w:r>
        <w:rPr>
          <w:rFonts w:eastAsia="Times New Roman" w:cs="Times New Roman"/>
          <w:szCs w:val="24"/>
        </w:rPr>
        <w:t xml:space="preserve"> </w:t>
      </w:r>
      <w:r w:rsidRPr="00587626">
        <w:rPr>
          <w:rFonts w:eastAsia="Times New Roman" w:cs="Times New Roman"/>
          <w:szCs w:val="24"/>
        </w:rPr>
        <w:t>area, said municipality shall be provided notice of such a proposal prior to the commencement of</w:t>
      </w:r>
      <w:r>
        <w:rPr>
          <w:rFonts w:eastAsia="Times New Roman" w:cs="Times New Roman"/>
          <w:szCs w:val="24"/>
        </w:rPr>
        <w:t xml:space="preserve"> </w:t>
      </w:r>
      <w:r w:rsidRPr="00587626">
        <w:rPr>
          <w:rFonts w:eastAsia="Times New Roman" w:cs="Times New Roman"/>
          <w:szCs w:val="24"/>
        </w:rPr>
        <w:t>any work, assessment, or indebtedness associated with same.</w:t>
      </w:r>
      <w:r>
        <w:rPr>
          <w:rFonts w:eastAsia="Times New Roman" w:cs="Times New Roman"/>
          <w:szCs w:val="24"/>
        </w:rPr>
        <w:t xml:space="preserve"> </w:t>
      </w:r>
      <w:r w:rsidRPr="00587626">
        <w:rPr>
          <w:rFonts w:eastAsia="Times New Roman" w:cs="Times New Roman"/>
          <w:szCs w:val="24"/>
        </w:rPr>
        <w:t>No infrastructure shall be connected to or serviced by a municipal u</w:t>
      </w:r>
      <w:r>
        <w:rPr>
          <w:rFonts w:eastAsia="Times New Roman" w:cs="Times New Roman"/>
          <w:szCs w:val="24"/>
        </w:rPr>
        <w:t xml:space="preserve">tility unless and until same is </w:t>
      </w:r>
      <w:r w:rsidRPr="00587626">
        <w:rPr>
          <w:rFonts w:eastAsia="Times New Roman" w:cs="Times New Roman"/>
          <w:szCs w:val="24"/>
        </w:rPr>
        <w:t>expressly granted by the municipality, subject to the municipalit</w:t>
      </w:r>
      <w:r>
        <w:rPr>
          <w:rFonts w:eastAsia="Times New Roman" w:cs="Times New Roman"/>
          <w:szCs w:val="24"/>
        </w:rPr>
        <w:t xml:space="preserve">y’s connection and/or extension </w:t>
      </w:r>
      <w:r w:rsidRPr="00587626">
        <w:rPr>
          <w:rFonts w:eastAsia="Times New Roman" w:cs="Times New Roman"/>
          <w:szCs w:val="24"/>
        </w:rPr>
        <w:t>policy, if any.</w:t>
      </w:r>
      <w:r>
        <w:rPr>
          <w:rFonts w:eastAsia="Times New Roman" w:cs="Times New Roman"/>
          <w:szCs w:val="24"/>
        </w:rPr>
        <w:t xml:space="preserve"> </w:t>
      </w:r>
      <w:r w:rsidRPr="000B3C4B">
        <w:rPr>
          <w:rFonts w:eastAsia="Times New Roman" w:cs="Times New Roman"/>
          <w:szCs w:val="24"/>
        </w:rPr>
        <w:t>Any infrastructure improvements, including those within an impro</w:t>
      </w:r>
      <w:r>
        <w:rPr>
          <w:rFonts w:eastAsia="Times New Roman" w:cs="Times New Roman"/>
          <w:szCs w:val="24"/>
        </w:rPr>
        <w:t xml:space="preserve">vement district, proposed to be </w:t>
      </w:r>
      <w:r w:rsidRPr="000B3C4B">
        <w:rPr>
          <w:rFonts w:eastAsia="Times New Roman" w:cs="Times New Roman"/>
          <w:szCs w:val="24"/>
        </w:rPr>
        <w:t>constructed within the adopted territorial jurisdiction of a municipality under A.C</w:t>
      </w:r>
      <w:r>
        <w:rPr>
          <w:rFonts w:eastAsia="Times New Roman" w:cs="Times New Roman"/>
          <w:szCs w:val="24"/>
        </w:rPr>
        <w:t xml:space="preserve">.A. 14-56-413 or </w:t>
      </w:r>
      <w:r w:rsidRPr="000B3C4B">
        <w:rPr>
          <w:rFonts w:eastAsia="Times New Roman" w:cs="Times New Roman"/>
          <w:szCs w:val="24"/>
        </w:rPr>
        <w:t>its designated utility service area, regardless of whether same is to be connected to or serviced by</w:t>
      </w:r>
      <w:r>
        <w:rPr>
          <w:rFonts w:eastAsia="Times New Roman" w:cs="Times New Roman"/>
          <w:szCs w:val="24"/>
        </w:rPr>
        <w:t xml:space="preserve"> </w:t>
      </w:r>
      <w:r w:rsidRPr="000B3C4B">
        <w:rPr>
          <w:rFonts w:eastAsia="Times New Roman" w:cs="Times New Roman"/>
          <w:szCs w:val="24"/>
        </w:rPr>
        <w:t>a municipal utility, must be built according to the standard utility construction specifications, if</w:t>
      </w:r>
      <w:r>
        <w:rPr>
          <w:rFonts w:eastAsia="Times New Roman" w:cs="Times New Roman"/>
          <w:szCs w:val="24"/>
        </w:rPr>
        <w:t xml:space="preserve"> exi</w:t>
      </w:r>
      <w:r w:rsidRPr="000B3C4B">
        <w:rPr>
          <w:rFonts w:eastAsia="Times New Roman" w:cs="Times New Roman"/>
          <w:szCs w:val="24"/>
        </w:rPr>
        <w:t>sting, of that municipality and in compliance with the piping sizes required by the municipal</w:t>
      </w:r>
      <w:r>
        <w:rPr>
          <w:rFonts w:eastAsia="Times New Roman" w:cs="Times New Roman"/>
          <w:szCs w:val="24"/>
        </w:rPr>
        <w:t xml:space="preserve"> </w:t>
      </w:r>
      <w:r w:rsidRPr="000B3C4B">
        <w:rPr>
          <w:rFonts w:eastAsia="Times New Roman" w:cs="Times New Roman"/>
          <w:szCs w:val="24"/>
        </w:rPr>
        <w:t>utility. The municipal utility shall be granted access during all phases of construction in order to</w:t>
      </w:r>
      <w:r>
        <w:rPr>
          <w:rFonts w:eastAsia="Times New Roman" w:cs="Times New Roman"/>
          <w:szCs w:val="24"/>
        </w:rPr>
        <w:t xml:space="preserve"> </w:t>
      </w:r>
      <w:r w:rsidRPr="000B3C4B">
        <w:rPr>
          <w:rFonts w:eastAsia="Times New Roman" w:cs="Times New Roman"/>
          <w:szCs w:val="24"/>
        </w:rPr>
        <w:t>inspect and verify substantial compliance with their construction standards, specifications, and</w:t>
      </w:r>
      <w:r>
        <w:rPr>
          <w:rFonts w:eastAsia="Times New Roman" w:cs="Times New Roman"/>
          <w:szCs w:val="24"/>
        </w:rPr>
        <w:t xml:space="preserve"> </w:t>
      </w:r>
      <w:r w:rsidRPr="000B3C4B">
        <w:rPr>
          <w:rFonts w:eastAsia="Times New Roman" w:cs="Times New Roman"/>
          <w:szCs w:val="24"/>
        </w:rPr>
        <w:t>pipe size requirements during and following construction of the infrastructure improvements.</w:t>
      </w:r>
    </w:p>
    <w:p w14:paraId="13328022" w14:textId="77777777" w:rsidR="00F86631" w:rsidRDefault="00F86631" w:rsidP="00F86631">
      <w:pPr>
        <w:ind w:left="1440" w:hanging="720"/>
        <w:rPr>
          <w:rFonts w:eastAsia="Times New Roman" w:cs="Times New Roman"/>
          <w:szCs w:val="24"/>
        </w:rPr>
      </w:pPr>
    </w:p>
    <w:p w14:paraId="136A544C" w14:textId="77777777" w:rsidR="00F86631" w:rsidRPr="009E3C76" w:rsidRDefault="00F86631" w:rsidP="00F86631">
      <w:pPr>
        <w:pStyle w:val="Heading2"/>
        <w:rPr>
          <w:rFonts w:eastAsia="Times New Roman"/>
          <w:b w:val="0"/>
          <w:color w:val="FF0000"/>
        </w:rPr>
      </w:pPr>
      <w:bookmarkStart w:id="100" w:name="_Toc109663480"/>
      <w:r>
        <w:rPr>
          <w:rFonts w:eastAsia="Times New Roman"/>
        </w:rPr>
        <w:t xml:space="preserve">1.4 – </w:t>
      </w:r>
      <w:r w:rsidRPr="00445EFA">
        <w:t>C</w:t>
      </w:r>
      <w:r>
        <w:t xml:space="preserve">ity of </w:t>
      </w:r>
      <w:r w:rsidRPr="00445EFA">
        <w:t>P</w:t>
      </w:r>
      <w:r>
        <w:t xml:space="preserve">rairie </w:t>
      </w:r>
      <w:r w:rsidRPr="00445EFA">
        <w:t>G</w:t>
      </w:r>
      <w:r>
        <w:t>rove Approving Ordinance</w:t>
      </w:r>
      <w:bookmarkEnd w:id="100"/>
      <w:r w:rsidRPr="003E5780">
        <w:rPr>
          <w:rFonts w:eastAsia="Times New Roman"/>
          <w:color w:val="FF0000"/>
        </w:rPr>
        <w:t xml:space="preserve"> </w:t>
      </w:r>
    </w:p>
    <w:p w14:paraId="7130A712" w14:textId="77777777" w:rsidR="00F86631" w:rsidRPr="00B46509" w:rsidRDefault="00F86631" w:rsidP="00F86631">
      <w:pPr>
        <w:pStyle w:val="ListParagraph"/>
        <w:ind w:left="1800"/>
        <w:rPr>
          <w:bCs/>
          <w:color w:val="FF0000"/>
        </w:rPr>
      </w:pPr>
      <w:r w:rsidRPr="00445EFA">
        <w:rPr>
          <w:rFonts w:eastAsia="Times New Roman" w:cs="Times New Roman"/>
          <w:bCs/>
          <w:color w:val="FF0000"/>
          <w:szCs w:val="24"/>
        </w:rPr>
        <w:t xml:space="preserve">Ordinance language to be added once document has been approved. </w:t>
      </w:r>
    </w:p>
    <w:p w14:paraId="728657F8" w14:textId="77777777" w:rsidR="00F86631" w:rsidRDefault="00F86631" w:rsidP="00F86631">
      <w:pPr>
        <w:pStyle w:val="p0"/>
        <w:spacing w:before="0" w:beforeAutospacing="0" w:after="0" w:afterAutospacing="0"/>
        <w:contextualSpacing/>
        <w:rPr>
          <w:i/>
        </w:rPr>
      </w:pPr>
    </w:p>
    <w:p w14:paraId="26E9BDCE" w14:textId="77777777" w:rsidR="00F86631" w:rsidRDefault="00F86631" w:rsidP="00F86631">
      <w:pPr>
        <w:pStyle w:val="p0"/>
        <w:spacing w:before="0" w:beforeAutospacing="0" w:after="0" w:afterAutospacing="0"/>
        <w:ind w:left="1440"/>
        <w:contextualSpacing/>
        <w:rPr>
          <w:i/>
        </w:rPr>
      </w:pPr>
      <w:r w:rsidRPr="002A56F1">
        <w:rPr>
          <w:i/>
        </w:rPr>
        <w:t xml:space="preserve">Note: All designs </w:t>
      </w:r>
      <w:r>
        <w:rPr>
          <w:i/>
        </w:rPr>
        <w:t>shall</w:t>
      </w:r>
      <w:r w:rsidRPr="002A56F1">
        <w:rPr>
          <w:i/>
        </w:rPr>
        <w:t xml:space="preserve"> conform to the </w:t>
      </w:r>
      <w:r>
        <w:rPr>
          <w:i/>
        </w:rPr>
        <w:t xml:space="preserve">most stringent </w:t>
      </w:r>
      <w:r w:rsidRPr="006B1795">
        <w:rPr>
          <w:i/>
        </w:rPr>
        <w:t xml:space="preserve">requirement of any adopted code, ordinance, or standard from other governing agencies. </w:t>
      </w:r>
    </w:p>
    <w:p w14:paraId="70235349" w14:textId="77777777" w:rsidR="00F86631" w:rsidRPr="00E27DA7" w:rsidRDefault="00F86631" w:rsidP="00F86631">
      <w:pPr>
        <w:pStyle w:val="p0"/>
        <w:spacing w:before="0" w:beforeAutospacing="0" w:after="0" w:afterAutospacing="0"/>
        <w:contextualSpacing/>
        <w:rPr>
          <w:i/>
          <w:color w:val="FF0000"/>
        </w:rPr>
      </w:pPr>
    </w:p>
    <w:p w14:paraId="163F145A" w14:textId="77777777" w:rsidR="00F86631" w:rsidRDefault="00F86631" w:rsidP="00F86631">
      <w:pPr>
        <w:pStyle w:val="Heading1"/>
        <w:spacing w:before="0"/>
        <w:rPr>
          <w:rFonts w:cs="Times New Roman"/>
          <w:szCs w:val="24"/>
        </w:rPr>
      </w:pPr>
    </w:p>
    <w:p w14:paraId="0CFC8BDA" w14:textId="77777777" w:rsidR="00F86631" w:rsidRDefault="00F86631" w:rsidP="00F86631">
      <w:pPr>
        <w:rPr>
          <w:rFonts w:eastAsiaTheme="majorEastAsia" w:cs="Times New Roman"/>
          <w:b/>
          <w:color w:val="C45911" w:themeColor="accent2" w:themeShade="BF"/>
          <w:sz w:val="28"/>
          <w:szCs w:val="24"/>
          <w:u w:val="single"/>
        </w:rPr>
      </w:pPr>
      <w:r>
        <w:rPr>
          <w:rFonts w:cs="Times New Roman"/>
          <w:szCs w:val="24"/>
        </w:rPr>
        <w:br w:type="page"/>
      </w:r>
    </w:p>
    <w:p w14:paraId="4F8DE4CA" w14:textId="77777777" w:rsidR="00F86631" w:rsidRPr="009655F4" w:rsidRDefault="00F86631" w:rsidP="00F86631">
      <w:pPr>
        <w:pStyle w:val="Heading1"/>
        <w:spacing w:before="0"/>
        <w:rPr>
          <w:rFonts w:cs="Times New Roman"/>
          <w:szCs w:val="24"/>
        </w:rPr>
      </w:pPr>
      <w:bookmarkStart w:id="101" w:name="_Toc109663481"/>
      <w:r w:rsidRPr="009655F4">
        <w:rPr>
          <w:rFonts w:cs="Times New Roman"/>
          <w:szCs w:val="24"/>
        </w:rPr>
        <w:lastRenderedPageBreak/>
        <w:t>2</w:t>
      </w:r>
      <w:r>
        <w:rPr>
          <w:rFonts w:cs="Times New Roman"/>
          <w:szCs w:val="24"/>
        </w:rPr>
        <w:t>.</w:t>
      </w:r>
      <w:r w:rsidRPr="009655F4">
        <w:rPr>
          <w:rFonts w:cs="Times New Roman"/>
          <w:szCs w:val="24"/>
        </w:rPr>
        <w:t xml:space="preserve"> GENERAL </w:t>
      </w:r>
      <w:r>
        <w:rPr>
          <w:rFonts w:cs="Times New Roman"/>
          <w:szCs w:val="24"/>
        </w:rPr>
        <w:t xml:space="preserve">DESIGN </w:t>
      </w:r>
      <w:r w:rsidRPr="009655F4">
        <w:rPr>
          <w:rFonts w:cs="Times New Roman"/>
          <w:szCs w:val="24"/>
        </w:rPr>
        <w:t xml:space="preserve">REQUIREMENTS AND </w:t>
      </w:r>
      <w:r>
        <w:rPr>
          <w:rFonts w:cs="Times New Roman"/>
          <w:szCs w:val="24"/>
        </w:rPr>
        <w:t>PLANNING</w:t>
      </w:r>
      <w:bookmarkEnd w:id="101"/>
    </w:p>
    <w:p w14:paraId="118EF4E0" w14:textId="77777777" w:rsidR="00F86631" w:rsidRDefault="00F86631" w:rsidP="00F86631">
      <w:pPr>
        <w:pStyle w:val="Heading2"/>
        <w:rPr>
          <w:rFonts w:cs="Times New Roman"/>
        </w:rPr>
      </w:pPr>
    </w:p>
    <w:p w14:paraId="3454E089" w14:textId="77777777" w:rsidR="00F86631" w:rsidRPr="009655F4" w:rsidRDefault="00F86631" w:rsidP="00F86631">
      <w:pPr>
        <w:pStyle w:val="Heading2"/>
        <w:rPr>
          <w:rFonts w:cs="Times New Roman"/>
          <w:highlight w:val="green"/>
        </w:rPr>
      </w:pPr>
      <w:bookmarkStart w:id="102" w:name="_Toc109663482"/>
      <w:r w:rsidRPr="00E56C9D">
        <w:rPr>
          <w:rFonts w:cs="Times New Roman"/>
        </w:rPr>
        <w:t xml:space="preserve">2.1 – </w:t>
      </w:r>
      <w:r>
        <w:rPr>
          <w:rFonts w:cs="Times New Roman"/>
        </w:rPr>
        <w:t>Licensure Requirements</w:t>
      </w:r>
      <w:bookmarkEnd w:id="102"/>
    </w:p>
    <w:p w14:paraId="3736B339" w14:textId="77777777" w:rsidR="00F86631" w:rsidRPr="009655F4" w:rsidRDefault="00F86631" w:rsidP="00F86631">
      <w:pPr>
        <w:adjustRightInd w:val="0"/>
        <w:ind w:left="720"/>
        <w:rPr>
          <w:rFonts w:cs="Times New Roman"/>
          <w:color w:val="151515"/>
          <w:szCs w:val="24"/>
        </w:rPr>
      </w:pPr>
      <w:r w:rsidRPr="009655F4">
        <w:rPr>
          <w:rFonts w:cs="Times New Roman"/>
          <w:color w:val="151515"/>
          <w:szCs w:val="24"/>
        </w:rPr>
        <w:t xml:space="preserve">All designs, plans, and specifications submitted to the City for approval for the </w:t>
      </w:r>
      <w:r w:rsidRPr="00245FBA">
        <w:rPr>
          <w:rFonts w:cs="Times New Roman"/>
          <w:szCs w:val="24"/>
        </w:rPr>
        <w:t xml:space="preserve">construction of public utility </w:t>
      </w:r>
      <w:r>
        <w:rPr>
          <w:rFonts w:cs="Times New Roman"/>
          <w:color w:val="151515"/>
          <w:szCs w:val="24"/>
        </w:rPr>
        <w:t>i</w:t>
      </w:r>
      <w:r w:rsidRPr="009655F4">
        <w:rPr>
          <w:rFonts w:cs="Times New Roman"/>
          <w:color w:val="151515"/>
          <w:szCs w:val="24"/>
        </w:rPr>
        <w:t xml:space="preserve">mprovements as required herein shall be prepared under the direction of a professional engineer, licensed in the State of Arkansas, and shall meet the minimum standards </w:t>
      </w:r>
      <w:r>
        <w:rPr>
          <w:rFonts w:cs="Times New Roman"/>
          <w:color w:val="151515"/>
          <w:szCs w:val="24"/>
        </w:rPr>
        <w:t xml:space="preserve">specified. </w:t>
      </w:r>
      <w:r w:rsidRPr="00FB426F">
        <w:rPr>
          <w:rFonts w:cs="Times New Roman"/>
          <w:i/>
          <w:color w:val="151515"/>
          <w:szCs w:val="24"/>
        </w:rPr>
        <w:t>(A.C.A. 17-30)</w:t>
      </w:r>
    </w:p>
    <w:p w14:paraId="4886682D" w14:textId="77777777" w:rsidR="00F86631" w:rsidRDefault="00F86631" w:rsidP="00F86631">
      <w:pPr>
        <w:pStyle w:val="Heading2"/>
        <w:ind w:left="0"/>
        <w:rPr>
          <w:rFonts w:eastAsiaTheme="minorHAnsi" w:cs="Times New Roman"/>
          <w:b w:val="0"/>
          <w:color w:val="131313"/>
          <w:szCs w:val="24"/>
        </w:rPr>
      </w:pPr>
      <w:bookmarkStart w:id="103" w:name="_Toc88216632"/>
    </w:p>
    <w:p w14:paraId="67575159" w14:textId="77777777" w:rsidR="00F86631" w:rsidRDefault="00F86631" w:rsidP="00F86631">
      <w:pPr>
        <w:pStyle w:val="Heading2"/>
        <w:ind w:left="0" w:firstLine="720"/>
      </w:pPr>
      <w:bookmarkStart w:id="104" w:name="_Toc109663483"/>
      <w:r>
        <w:t>2.2 – Basis of Design Requirements</w:t>
      </w:r>
      <w:bookmarkEnd w:id="103"/>
      <w:bookmarkEnd w:id="104"/>
    </w:p>
    <w:p w14:paraId="1BD8BCB8" w14:textId="77777777" w:rsidR="00F86631" w:rsidRPr="00EA441C" w:rsidRDefault="00F86631" w:rsidP="00F86631">
      <w:pPr>
        <w:adjustRightInd w:val="0"/>
        <w:ind w:left="720"/>
      </w:pPr>
      <w:r w:rsidRPr="00EA441C">
        <w:t>The required water facilities shall be of sufficient size to serve the entire</w:t>
      </w:r>
      <w:r>
        <w:t xml:space="preserve"> project</w:t>
      </w:r>
      <w:r w:rsidRPr="00EA441C">
        <w:t xml:space="preserve"> area in which the water facilities are to be constructed with consideration for future expansion beyond the area being developed. The basis of design report shall contain supporting design information for the proposed water facilities to be constructed, a drawing detailing the size, boundaries, and zoning of the initial development. All drawings should contain appropriate locational elements such as north arrow, scale, section lines, street names, etc. </w:t>
      </w:r>
    </w:p>
    <w:p w14:paraId="64CC9C35" w14:textId="77777777" w:rsidR="00F86631" w:rsidRPr="00EA441C" w:rsidRDefault="00F86631" w:rsidP="00F86631">
      <w:pPr>
        <w:adjustRightInd w:val="0"/>
        <w:ind w:left="720"/>
        <w:rPr>
          <w:rFonts w:cs="Times New Roman"/>
          <w:szCs w:val="24"/>
        </w:rPr>
      </w:pPr>
    </w:p>
    <w:p w14:paraId="18919465" w14:textId="77777777" w:rsidR="00F86631" w:rsidRDefault="00F86631" w:rsidP="00F86631">
      <w:pPr>
        <w:ind w:left="720"/>
      </w:pPr>
      <w:r w:rsidRPr="00EA441C">
        <w:t>Computations should be presented in a tabular form for each segment of the system. Commentary shall be</w:t>
      </w:r>
      <w:r>
        <w:t xml:space="preserve"> provided </w:t>
      </w:r>
      <w:r w:rsidRPr="00EA441C">
        <w:t>that details how design flows and peaking factors were developed. A summary of the design criteria that shall be submitted with the basis of design</w:t>
      </w:r>
      <w:r>
        <w:t xml:space="preserve"> is detailed below</w:t>
      </w:r>
      <w:r w:rsidRPr="00EA441C">
        <w:t xml:space="preserve">. Additional items may be requested at the time of review. </w:t>
      </w:r>
    </w:p>
    <w:p w14:paraId="23F692D4" w14:textId="77777777" w:rsidR="00F86631" w:rsidRDefault="00F86631" w:rsidP="00F86631">
      <w:pPr>
        <w:ind w:left="720"/>
      </w:pPr>
    </w:p>
    <w:p w14:paraId="456B81F8" w14:textId="77777777" w:rsidR="00F86631" w:rsidRPr="00EA441C" w:rsidRDefault="00F86631" w:rsidP="00F86631">
      <w:pPr>
        <w:ind w:left="720"/>
      </w:pPr>
      <w:r>
        <w:t>Design Criteria:</w:t>
      </w:r>
    </w:p>
    <w:p w14:paraId="4865CE5A" w14:textId="77777777" w:rsidR="00F86631" w:rsidRPr="00EA441C" w:rsidRDefault="00F86631" w:rsidP="002B41F2">
      <w:pPr>
        <w:pStyle w:val="ListParagraph"/>
        <w:widowControl/>
        <w:numPr>
          <w:ilvl w:val="0"/>
          <w:numId w:val="139"/>
        </w:numPr>
        <w:autoSpaceDE/>
        <w:autoSpaceDN/>
        <w:ind w:left="1440"/>
        <w:contextualSpacing/>
      </w:pPr>
      <w:r w:rsidRPr="00EA441C">
        <w:t xml:space="preserve">Pipe segment identification </w:t>
      </w:r>
      <w:r>
        <w:t>detailed on a plan view exhibit</w:t>
      </w:r>
    </w:p>
    <w:p w14:paraId="04AA2293" w14:textId="77777777" w:rsidR="00F86631" w:rsidRPr="00EA441C" w:rsidRDefault="00F86631" w:rsidP="002B41F2">
      <w:pPr>
        <w:pStyle w:val="ListParagraph"/>
        <w:widowControl/>
        <w:numPr>
          <w:ilvl w:val="0"/>
          <w:numId w:val="139"/>
        </w:numPr>
        <w:autoSpaceDE/>
        <w:autoSpaceDN/>
        <w:ind w:left="1440"/>
        <w:contextualSpacing/>
      </w:pPr>
      <w:r>
        <w:t>Inside p</w:t>
      </w:r>
      <w:r w:rsidRPr="00EA441C">
        <w:t>ipe diameter</w:t>
      </w:r>
      <w:r>
        <w:t xml:space="preserve"> and material</w:t>
      </w:r>
      <w:r w:rsidRPr="00EA441C">
        <w:t xml:space="preserve"> of each segment</w:t>
      </w:r>
    </w:p>
    <w:p w14:paraId="0DFD06A5" w14:textId="77777777" w:rsidR="00F86631" w:rsidRPr="00EA441C" w:rsidRDefault="00F86631" w:rsidP="002B41F2">
      <w:pPr>
        <w:pStyle w:val="ListParagraph"/>
        <w:widowControl/>
        <w:numPr>
          <w:ilvl w:val="0"/>
          <w:numId w:val="139"/>
        </w:numPr>
        <w:autoSpaceDE/>
        <w:autoSpaceDN/>
        <w:ind w:left="1440"/>
        <w:contextualSpacing/>
      </w:pPr>
      <w:r w:rsidRPr="00EA441C">
        <w:t>Average daily demand</w:t>
      </w:r>
    </w:p>
    <w:p w14:paraId="3EF4A5FC" w14:textId="77777777" w:rsidR="00F86631" w:rsidRPr="00EA441C" w:rsidRDefault="00F86631" w:rsidP="002B41F2">
      <w:pPr>
        <w:pStyle w:val="ListParagraph"/>
        <w:widowControl/>
        <w:numPr>
          <w:ilvl w:val="0"/>
          <w:numId w:val="139"/>
        </w:numPr>
        <w:autoSpaceDE/>
        <w:autoSpaceDN/>
        <w:ind w:left="1440"/>
        <w:contextualSpacing/>
      </w:pPr>
      <w:r w:rsidRPr="00EA441C">
        <w:t>Maximum daily demand, peaking factor used, and velocity</w:t>
      </w:r>
    </w:p>
    <w:p w14:paraId="4A90774F" w14:textId="77777777" w:rsidR="00F86631" w:rsidRPr="00EA441C" w:rsidRDefault="00F86631" w:rsidP="002B41F2">
      <w:pPr>
        <w:pStyle w:val="ListParagraph"/>
        <w:widowControl/>
        <w:numPr>
          <w:ilvl w:val="0"/>
          <w:numId w:val="139"/>
        </w:numPr>
        <w:autoSpaceDE/>
        <w:autoSpaceDN/>
        <w:ind w:left="1440"/>
        <w:contextualSpacing/>
      </w:pPr>
      <w:r w:rsidRPr="00EA441C">
        <w:t>Maximum hourly demand, peaking factor used, and velocity</w:t>
      </w:r>
    </w:p>
    <w:p w14:paraId="233DE579" w14:textId="77777777" w:rsidR="00F86631" w:rsidRPr="00EA441C" w:rsidRDefault="00F86631" w:rsidP="002B41F2">
      <w:pPr>
        <w:pStyle w:val="ListParagraph"/>
        <w:widowControl/>
        <w:numPr>
          <w:ilvl w:val="0"/>
          <w:numId w:val="139"/>
        </w:numPr>
        <w:autoSpaceDE/>
        <w:autoSpaceDN/>
        <w:ind w:left="1440"/>
        <w:contextualSpacing/>
      </w:pPr>
      <w:r w:rsidRPr="00EA441C">
        <w:t>Fire flow calculations</w:t>
      </w:r>
    </w:p>
    <w:p w14:paraId="18990948" w14:textId="77777777" w:rsidR="00F86631" w:rsidRPr="00EA441C" w:rsidRDefault="00F86631" w:rsidP="002B41F2">
      <w:pPr>
        <w:pStyle w:val="ListParagraph"/>
        <w:widowControl/>
        <w:numPr>
          <w:ilvl w:val="0"/>
          <w:numId w:val="139"/>
        </w:numPr>
        <w:autoSpaceDE/>
        <w:autoSpaceDN/>
        <w:ind w:left="1440"/>
        <w:contextualSpacing/>
        <w:rPr>
          <w:rFonts w:cs="Times New Roman"/>
          <w:szCs w:val="24"/>
        </w:rPr>
      </w:pPr>
      <w:r w:rsidRPr="00EA441C">
        <w:t>Design flow and velocity at each segment</w:t>
      </w:r>
    </w:p>
    <w:p w14:paraId="4205DD15" w14:textId="77777777" w:rsidR="00F86631" w:rsidRDefault="00F86631" w:rsidP="00F86631">
      <w:pPr>
        <w:adjustRightInd w:val="0"/>
        <w:ind w:left="1440"/>
        <w:rPr>
          <w:rFonts w:cs="Times New Roman"/>
          <w:color w:val="131313"/>
          <w:szCs w:val="24"/>
        </w:rPr>
      </w:pPr>
    </w:p>
    <w:p w14:paraId="75FF44DE" w14:textId="77777777" w:rsidR="00F86631" w:rsidRDefault="00F86631" w:rsidP="00F86631">
      <w:pPr>
        <w:pStyle w:val="Heading2"/>
        <w:rPr>
          <w:color w:val="131313"/>
          <w:szCs w:val="24"/>
        </w:rPr>
      </w:pPr>
      <w:bookmarkStart w:id="105" w:name="_Toc109663484"/>
      <w:r w:rsidRPr="00E56C9D">
        <w:t>2.</w:t>
      </w:r>
      <w:r>
        <w:t>3</w:t>
      </w:r>
      <w:r w:rsidRPr="00E56C9D">
        <w:t xml:space="preserve"> – Design Period</w:t>
      </w:r>
      <w:bookmarkEnd w:id="105"/>
    </w:p>
    <w:p w14:paraId="5D01FB79" w14:textId="77777777" w:rsidR="00F86631" w:rsidRPr="009655F4" w:rsidRDefault="00F86631" w:rsidP="00F86631">
      <w:pPr>
        <w:adjustRightInd w:val="0"/>
        <w:ind w:left="720"/>
        <w:rPr>
          <w:rFonts w:cs="Times New Roman"/>
          <w:color w:val="131313"/>
          <w:szCs w:val="24"/>
        </w:rPr>
      </w:pPr>
      <w:r w:rsidRPr="009655F4">
        <w:rPr>
          <w:rFonts w:cs="Times New Roman"/>
          <w:color w:val="131313"/>
          <w:szCs w:val="24"/>
        </w:rPr>
        <w:t xml:space="preserve">In general, the water improvements shall be designed for the estimated ultimate tributary population. Consideration </w:t>
      </w:r>
      <w:r w:rsidRPr="000E42CA">
        <w:rPr>
          <w:rFonts w:cs="Times New Roman"/>
          <w:szCs w:val="24"/>
        </w:rPr>
        <w:t xml:space="preserve">shall also </w:t>
      </w:r>
      <w:r w:rsidRPr="009655F4">
        <w:rPr>
          <w:rFonts w:cs="Times New Roman"/>
          <w:color w:val="131313"/>
          <w:szCs w:val="24"/>
        </w:rPr>
        <w:t>be given to the maximum anticipated demand of uses such as institutions</w:t>
      </w:r>
      <w:r>
        <w:rPr>
          <w:rFonts w:cs="Times New Roman"/>
          <w:color w:val="131313"/>
          <w:szCs w:val="24"/>
        </w:rPr>
        <w:t>,</w:t>
      </w:r>
      <w:r w:rsidRPr="009655F4">
        <w:rPr>
          <w:rFonts w:cs="Times New Roman"/>
          <w:color w:val="131313"/>
          <w:szCs w:val="24"/>
        </w:rPr>
        <w:t xml:space="preserve"> industrial </w:t>
      </w:r>
      <w:r w:rsidRPr="000E42CA">
        <w:rPr>
          <w:rFonts w:cs="Times New Roman"/>
          <w:szCs w:val="24"/>
        </w:rPr>
        <w:t>parks, and fire flows.</w:t>
      </w:r>
    </w:p>
    <w:p w14:paraId="3019307E" w14:textId="77777777" w:rsidR="00F86631" w:rsidRPr="009655F4" w:rsidRDefault="00F86631" w:rsidP="00F86631">
      <w:pPr>
        <w:adjustRightInd w:val="0"/>
        <w:ind w:left="720" w:firstLine="720"/>
        <w:rPr>
          <w:rFonts w:cs="Times New Roman"/>
          <w:color w:val="151515"/>
          <w:szCs w:val="24"/>
        </w:rPr>
      </w:pPr>
    </w:p>
    <w:p w14:paraId="51661BF4" w14:textId="77777777" w:rsidR="00F86631" w:rsidRPr="009655F4" w:rsidRDefault="00F86631" w:rsidP="00F86631">
      <w:pPr>
        <w:pStyle w:val="Heading2"/>
        <w:rPr>
          <w:rFonts w:cs="Times New Roman"/>
        </w:rPr>
      </w:pPr>
      <w:bookmarkStart w:id="106" w:name="_Toc109663485"/>
      <w:r>
        <w:rPr>
          <w:rFonts w:cs="Times New Roman"/>
        </w:rPr>
        <w:t>2.4</w:t>
      </w:r>
      <w:r w:rsidRPr="009655F4">
        <w:rPr>
          <w:rFonts w:cs="Times New Roman"/>
        </w:rPr>
        <w:t xml:space="preserve"> – Design Factors</w:t>
      </w:r>
      <w:bookmarkEnd w:id="106"/>
    </w:p>
    <w:p w14:paraId="554B32BC" w14:textId="77777777" w:rsidR="00F86631" w:rsidRPr="009655F4" w:rsidRDefault="00F86631" w:rsidP="00F86631">
      <w:pPr>
        <w:adjustRightInd w:val="0"/>
        <w:ind w:left="720"/>
        <w:rPr>
          <w:rFonts w:cs="Times New Roman"/>
          <w:color w:val="131313"/>
          <w:szCs w:val="24"/>
        </w:rPr>
      </w:pPr>
      <w:r w:rsidRPr="009655F4">
        <w:rPr>
          <w:rFonts w:cs="Times New Roman"/>
          <w:color w:val="131313"/>
          <w:szCs w:val="24"/>
        </w:rPr>
        <w:t>In determining the required capacities of water mains, the following factors sh</w:t>
      </w:r>
      <w:r>
        <w:rPr>
          <w:rFonts w:cs="Times New Roman"/>
          <w:color w:val="131313"/>
          <w:szCs w:val="24"/>
        </w:rPr>
        <w:t>all</w:t>
      </w:r>
      <w:r w:rsidRPr="009655F4">
        <w:rPr>
          <w:rFonts w:cs="Times New Roman"/>
          <w:color w:val="131313"/>
          <w:szCs w:val="24"/>
        </w:rPr>
        <w:t xml:space="preserve"> be considered:</w:t>
      </w:r>
    </w:p>
    <w:p w14:paraId="40E640FF" w14:textId="77777777" w:rsidR="00F86631" w:rsidRPr="00EA441C" w:rsidRDefault="00F86631" w:rsidP="002B41F2">
      <w:pPr>
        <w:pStyle w:val="ListParagraph"/>
        <w:widowControl/>
        <w:numPr>
          <w:ilvl w:val="0"/>
          <w:numId w:val="134"/>
        </w:numPr>
        <w:adjustRightInd w:val="0"/>
        <w:ind w:left="1800"/>
        <w:contextualSpacing/>
        <w:rPr>
          <w:rFonts w:cs="Times New Roman"/>
          <w:szCs w:val="24"/>
        </w:rPr>
      </w:pPr>
      <w:r w:rsidRPr="00EA441C">
        <w:rPr>
          <w:rFonts w:cs="Times New Roman"/>
          <w:szCs w:val="24"/>
        </w:rPr>
        <w:t>Determine the Average Daily Demand (</w:t>
      </w:r>
      <w:proofErr w:type="spellStart"/>
      <w:r w:rsidRPr="00EA441C">
        <w:rPr>
          <w:rFonts w:cs="Times New Roman"/>
          <w:b/>
          <w:szCs w:val="24"/>
        </w:rPr>
        <w:t>Q</w:t>
      </w:r>
      <w:r w:rsidRPr="00EA441C">
        <w:rPr>
          <w:rFonts w:cs="Times New Roman"/>
          <w:b/>
          <w:i/>
          <w:szCs w:val="24"/>
          <w:vertAlign w:val="subscript"/>
        </w:rPr>
        <w:t>avg</w:t>
      </w:r>
      <w:proofErr w:type="spellEnd"/>
      <w:r w:rsidRPr="00EA441C">
        <w:rPr>
          <w:rFonts w:cs="Times New Roman"/>
          <w:szCs w:val="24"/>
        </w:rPr>
        <w:t>)</w:t>
      </w:r>
    </w:p>
    <w:p w14:paraId="5C584349" w14:textId="77777777" w:rsidR="00F86631" w:rsidRPr="00EA441C" w:rsidRDefault="00F86631" w:rsidP="002B41F2">
      <w:pPr>
        <w:pStyle w:val="ListParagraph"/>
        <w:widowControl/>
        <w:numPr>
          <w:ilvl w:val="0"/>
          <w:numId w:val="134"/>
        </w:numPr>
        <w:adjustRightInd w:val="0"/>
        <w:ind w:left="1800"/>
        <w:contextualSpacing/>
        <w:rPr>
          <w:rFonts w:cs="Times New Roman"/>
          <w:szCs w:val="24"/>
        </w:rPr>
      </w:pPr>
      <w:r w:rsidRPr="00EA441C">
        <w:rPr>
          <w:rFonts w:cs="Times New Roman"/>
          <w:szCs w:val="24"/>
        </w:rPr>
        <w:t>Determine the Maximum Daily Demand (</w:t>
      </w:r>
      <w:proofErr w:type="spellStart"/>
      <w:r w:rsidRPr="00EA441C">
        <w:rPr>
          <w:rFonts w:cs="Times New Roman"/>
          <w:b/>
          <w:szCs w:val="24"/>
        </w:rPr>
        <w:t>Q</w:t>
      </w:r>
      <w:r>
        <w:rPr>
          <w:rFonts w:cs="Times New Roman"/>
          <w:b/>
          <w:i/>
          <w:szCs w:val="24"/>
          <w:vertAlign w:val="subscript"/>
        </w:rPr>
        <w:t>max</w:t>
      </w:r>
      <w:proofErr w:type="spellEnd"/>
      <w:r w:rsidRPr="00EA441C">
        <w:rPr>
          <w:rFonts w:cs="Times New Roman"/>
          <w:b/>
          <w:i/>
          <w:szCs w:val="24"/>
          <w:vertAlign w:val="subscript"/>
        </w:rPr>
        <w:t>(</w:t>
      </w:r>
      <w:r>
        <w:rPr>
          <w:rFonts w:cs="Times New Roman"/>
          <w:b/>
          <w:i/>
          <w:szCs w:val="24"/>
          <w:vertAlign w:val="subscript"/>
        </w:rPr>
        <w:t>day</w:t>
      </w:r>
      <w:r w:rsidRPr="00EA441C">
        <w:rPr>
          <w:rFonts w:cs="Times New Roman"/>
          <w:b/>
          <w:i/>
          <w:szCs w:val="24"/>
          <w:vertAlign w:val="subscript"/>
        </w:rPr>
        <w:t>)</w:t>
      </w:r>
      <w:r w:rsidRPr="00EA441C">
        <w:rPr>
          <w:rFonts w:cs="Times New Roman"/>
          <w:szCs w:val="24"/>
        </w:rPr>
        <w:t>)</w:t>
      </w:r>
    </w:p>
    <w:p w14:paraId="411A40C1" w14:textId="77777777" w:rsidR="00F86631" w:rsidRPr="00EA441C" w:rsidRDefault="00F86631" w:rsidP="002B41F2">
      <w:pPr>
        <w:pStyle w:val="ListParagraph"/>
        <w:widowControl/>
        <w:numPr>
          <w:ilvl w:val="0"/>
          <w:numId w:val="134"/>
        </w:numPr>
        <w:adjustRightInd w:val="0"/>
        <w:ind w:left="1800"/>
        <w:contextualSpacing/>
        <w:rPr>
          <w:rFonts w:cs="Times New Roman"/>
          <w:szCs w:val="24"/>
        </w:rPr>
      </w:pPr>
      <w:r w:rsidRPr="00EA441C">
        <w:rPr>
          <w:rFonts w:cs="Times New Roman"/>
          <w:szCs w:val="24"/>
        </w:rPr>
        <w:t>Determine the Maximum Hourly Demand (</w:t>
      </w:r>
      <w:proofErr w:type="spellStart"/>
      <w:r w:rsidRPr="00EA441C">
        <w:rPr>
          <w:rFonts w:cs="Times New Roman"/>
          <w:b/>
          <w:szCs w:val="24"/>
        </w:rPr>
        <w:t>Q</w:t>
      </w:r>
      <w:r>
        <w:rPr>
          <w:rFonts w:cs="Times New Roman"/>
          <w:b/>
          <w:i/>
          <w:szCs w:val="24"/>
          <w:vertAlign w:val="subscript"/>
        </w:rPr>
        <w:t>max</w:t>
      </w:r>
      <w:proofErr w:type="spellEnd"/>
      <w:r w:rsidRPr="00EA441C">
        <w:rPr>
          <w:rFonts w:cs="Times New Roman"/>
          <w:b/>
          <w:i/>
          <w:szCs w:val="24"/>
          <w:vertAlign w:val="subscript"/>
        </w:rPr>
        <w:t>(</w:t>
      </w:r>
      <w:r>
        <w:rPr>
          <w:rFonts w:cs="Times New Roman"/>
          <w:b/>
          <w:i/>
          <w:szCs w:val="24"/>
          <w:vertAlign w:val="subscript"/>
        </w:rPr>
        <w:t>hour</w:t>
      </w:r>
      <w:r w:rsidRPr="00EA441C">
        <w:rPr>
          <w:rFonts w:cs="Times New Roman"/>
          <w:b/>
          <w:i/>
          <w:szCs w:val="24"/>
          <w:vertAlign w:val="subscript"/>
        </w:rPr>
        <w:t>)</w:t>
      </w:r>
      <w:r w:rsidRPr="00EA441C">
        <w:rPr>
          <w:rFonts w:cs="Times New Roman"/>
          <w:szCs w:val="24"/>
        </w:rPr>
        <w:t xml:space="preserve">) </w:t>
      </w:r>
    </w:p>
    <w:p w14:paraId="273301E8" w14:textId="77777777" w:rsidR="00F86631" w:rsidRPr="00EA441C" w:rsidRDefault="00F86631" w:rsidP="002B41F2">
      <w:pPr>
        <w:pStyle w:val="ListParagraph"/>
        <w:widowControl/>
        <w:numPr>
          <w:ilvl w:val="0"/>
          <w:numId w:val="134"/>
        </w:numPr>
        <w:adjustRightInd w:val="0"/>
        <w:ind w:left="1800"/>
        <w:contextualSpacing/>
        <w:rPr>
          <w:rFonts w:cs="Times New Roman"/>
          <w:szCs w:val="24"/>
        </w:rPr>
      </w:pPr>
      <w:r w:rsidRPr="00EA441C">
        <w:rPr>
          <w:rFonts w:cs="Times New Roman"/>
          <w:szCs w:val="24"/>
        </w:rPr>
        <w:t xml:space="preserve">Determine the required fire flow </w:t>
      </w:r>
      <w:r w:rsidRPr="00EA441C">
        <w:rPr>
          <w:rFonts w:cs="Times New Roman"/>
          <w:b/>
          <w:szCs w:val="24"/>
        </w:rPr>
        <w:t>(Q</w:t>
      </w:r>
      <w:r w:rsidRPr="00EA441C">
        <w:rPr>
          <w:rFonts w:cs="Times New Roman"/>
          <w:b/>
          <w:i/>
          <w:szCs w:val="24"/>
          <w:vertAlign w:val="subscript"/>
        </w:rPr>
        <w:t>fire</w:t>
      </w:r>
      <w:r w:rsidRPr="00EA441C">
        <w:rPr>
          <w:rFonts w:cs="Times New Roman"/>
          <w:b/>
          <w:szCs w:val="24"/>
        </w:rPr>
        <w:t>)</w:t>
      </w:r>
    </w:p>
    <w:p w14:paraId="6ADCFA4B" w14:textId="77777777" w:rsidR="00F86631" w:rsidRPr="00EA441C" w:rsidRDefault="00F86631" w:rsidP="002B41F2">
      <w:pPr>
        <w:pStyle w:val="ListParagraph"/>
        <w:widowControl/>
        <w:numPr>
          <w:ilvl w:val="0"/>
          <w:numId w:val="134"/>
        </w:numPr>
        <w:adjustRightInd w:val="0"/>
        <w:ind w:left="1800"/>
        <w:contextualSpacing/>
        <w:rPr>
          <w:rFonts w:cs="Times New Roman"/>
          <w:szCs w:val="24"/>
        </w:rPr>
      </w:pPr>
      <w:r w:rsidRPr="00EA441C">
        <w:rPr>
          <w:rFonts w:cs="Times New Roman"/>
          <w:szCs w:val="24"/>
        </w:rPr>
        <w:t xml:space="preserve">Select an appropriate design flow based on previous determinations </w:t>
      </w:r>
      <w:r w:rsidRPr="00EA441C">
        <w:rPr>
          <w:rFonts w:cs="Times New Roman"/>
          <w:b/>
          <w:szCs w:val="24"/>
        </w:rPr>
        <w:t>(</w:t>
      </w:r>
      <w:proofErr w:type="spellStart"/>
      <w:r w:rsidRPr="00EA441C">
        <w:rPr>
          <w:rFonts w:cs="Times New Roman"/>
          <w:b/>
          <w:szCs w:val="24"/>
        </w:rPr>
        <w:t>Q</w:t>
      </w:r>
      <w:r w:rsidRPr="00EA441C">
        <w:rPr>
          <w:rFonts w:cs="Times New Roman"/>
          <w:b/>
          <w:i/>
          <w:szCs w:val="24"/>
          <w:vertAlign w:val="subscript"/>
        </w:rPr>
        <w:t>design</w:t>
      </w:r>
      <w:proofErr w:type="spellEnd"/>
      <w:r w:rsidRPr="00EA441C">
        <w:rPr>
          <w:rFonts w:cs="Times New Roman"/>
          <w:b/>
          <w:szCs w:val="24"/>
        </w:rPr>
        <w:t>)</w:t>
      </w:r>
    </w:p>
    <w:p w14:paraId="3A7B075B" w14:textId="77777777" w:rsidR="00F86631" w:rsidRPr="00EA441C" w:rsidRDefault="00F86631" w:rsidP="002B41F2">
      <w:pPr>
        <w:pStyle w:val="ListParagraph"/>
        <w:widowControl/>
        <w:numPr>
          <w:ilvl w:val="0"/>
          <w:numId w:val="134"/>
        </w:numPr>
        <w:adjustRightInd w:val="0"/>
        <w:ind w:left="1800"/>
        <w:contextualSpacing/>
        <w:rPr>
          <w:rFonts w:cs="Times New Roman"/>
          <w:szCs w:val="24"/>
        </w:rPr>
      </w:pPr>
      <w:r w:rsidRPr="00EA441C">
        <w:rPr>
          <w:rFonts w:cs="Times New Roman"/>
          <w:szCs w:val="24"/>
        </w:rPr>
        <w:t>Evaluate and design the piping system using the design flow so that design pressures and velocities are within acceptable limits.</w:t>
      </w:r>
    </w:p>
    <w:p w14:paraId="1CD60E7E" w14:textId="77777777" w:rsidR="00F86631" w:rsidRPr="009655F4" w:rsidRDefault="00F86631" w:rsidP="00F86631">
      <w:pPr>
        <w:pStyle w:val="Heading2"/>
        <w:rPr>
          <w:rFonts w:cs="Times New Roman"/>
        </w:rPr>
      </w:pPr>
      <w:bookmarkStart w:id="107" w:name="_Toc109663486"/>
      <w:r>
        <w:rPr>
          <w:rFonts w:cs="Times New Roman"/>
        </w:rPr>
        <w:t>2.5</w:t>
      </w:r>
      <w:r w:rsidRPr="009655F4">
        <w:rPr>
          <w:rFonts w:cs="Times New Roman"/>
        </w:rPr>
        <w:t xml:space="preserve"> </w:t>
      </w:r>
      <w:r w:rsidRPr="000C6C1C">
        <w:rPr>
          <w:rFonts w:cs="Times New Roman"/>
        </w:rPr>
        <w:t>–</w:t>
      </w:r>
      <w:r w:rsidRPr="000C6C1C">
        <w:rPr>
          <w:rFonts w:cs="Times New Roman"/>
          <w:color w:val="FF0000"/>
        </w:rPr>
        <w:t xml:space="preserve"> </w:t>
      </w:r>
      <w:r w:rsidRPr="000C6C1C">
        <w:t>Design</w:t>
      </w:r>
      <w:r w:rsidRPr="000A224F">
        <w:t xml:space="preserve"> </w:t>
      </w:r>
      <w:r w:rsidRPr="000A224F">
        <w:rPr>
          <w:rFonts w:cs="Times New Roman"/>
        </w:rPr>
        <w:t>Flow Requirements</w:t>
      </w:r>
      <w:bookmarkEnd w:id="107"/>
    </w:p>
    <w:p w14:paraId="5AF6C8D8" w14:textId="77777777" w:rsidR="00F86631" w:rsidRDefault="00F86631" w:rsidP="00F86631">
      <w:pPr>
        <w:pStyle w:val="Heading3"/>
      </w:pPr>
      <w:bookmarkStart w:id="108" w:name="_Toc109663487"/>
      <w:r>
        <w:t>2.5.1 – Design Flow Definitions and Equations</w:t>
      </w:r>
      <w:bookmarkEnd w:id="108"/>
    </w:p>
    <w:p w14:paraId="4883F4D7" w14:textId="77777777" w:rsidR="00F86631" w:rsidRDefault="00F86631" w:rsidP="00F86631">
      <w:pPr>
        <w:adjustRightInd w:val="0"/>
        <w:ind w:left="1440"/>
        <w:rPr>
          <w:rFonts w:cs="Times New Roman"/>
          <w:szCs w:val="24"/>
        </w:rPr>
      </w:pPr>
      <w:r>
        <w:rPr>
          <w:rFonts w:cs="Times New Roman"/>
          <w:szCs w:val="24"/>
        </w:rPr>
        <w:t>Water distribution systems shall</w:t>
      </w:r>
      <w:r w:rsidRPr="006B1795">
        <w:rPr>
          <w:rFonts w:cs="Times New Roman"/>
          <w:szCs w:val="24"/>
        </w:rPr>
        <w:t xml:space="preserve"> be designed based </w:t>
      </w:r>
      <w:r w:rsidRPr="00BA136A">
        <w:rPr>
          <w:rFonts w:cs="Times New Roman"/>
          <w:szCs w:val="24"/>
        </w:rPr>
        <w:t xml:space="preserve">on </w:t>
      </w:r>
      <w:r w:rsidRPr="00BA136A">
        <w:rPr>
          <w:rFonts w:cs="Times New Roman"/>
          <w:i/>
          <w:szCs w:val="24"/>
        </w:rPr>
        <w:t>Design Flow</w:t>
      </w:r>
      <w:r w:rsidRPr="00BA136A">
        <w:rPr>
          <w:rFonts w:cs="Times New Roman"/>
          <w:szCs w:val="24"/>
        </w:rPr>
        <w:t xml:space="preserve">. </w:t>
      </w:r>
      <w:r w:rsidRPr="006B1795">
        <w:rPr>
          <w:rFonts w:cs="Times New Roman"/>
          <w:szCs w:val="24"/>
        </w:rPr>
        <w:t xml:space="preserve">The distribution system must be designed to maintain a minimum pressure of 20 psi </w:t>
      </w:r>
      <w:r w:rsidRPr="006B1795">
        <w:rPr>
          <w:rFonts w:cs="Times New Roman"/>
          <w:szCs w:val="24"/>
        </w:rPr>
        <w:lastRenderedPageBreak/>
        <w:t xml:space="preserve">at all points in the system under all conditions of </w:t>
      </w:r>
      <w:r w:rsidRPr="00717672">
        <w:rPr>
          <w:rFonts w:cs="Times New Roman"/>
          <w:i/>
          <w:szCs w:val="24"/>
        </w:rPr>
        <w:t>Design Flow</w:t>
      </w:r>
      <w:r w:rsidRPr="006B1795">
        <w:rPr>
          <w:rFonts w:cs="Times New Roman"/>
          <w:szCs w:val="24"/>
        </w:rPr>
        <w:t>.  (</w:t>
      </w:r>
      <w:r w:rsidRPr="00357240">
        <w:rPr>
          <w:rFonts w:cs="Times New Roman"/>
          <w:i/>
          <w:szCs w:val="24"/>
        </w:rPr>
        <w:t>AWWA M31</w:t>
      </w:r>
      <w:r w:rsidRPr="006B1795">
        <w:rPr>
          <w:rFonts w:cs="Times New Roman"/>
          <w:szCs w:val="24"/>
        </w:rPr>
        <w:t>)</w:t>
      </w:r>
      <w:r>
        <w:rPr>
          <w:rFonts w:cs="Times New Roman"/>
          <w:szCs w:val="24"/>
        </w:rPr>
        <w:t xml:space="preserve"> </w:t>
      </w:r>
      <w:r w:rsidRPr="00F02796">
        <w:rPr>
          <w:rFonts w:cs="Times New Roman"/>
          <w:szCs w:val="24"/>
        </w:rPr>
        <w:t>(</w:t>
      </w:r>
      <w:r w:rsidRPr="00357240">
        <w:rPr>
          <w:rFonts w:cs="Times New Roman"/>
          <w:i/>
          <w:szCs w:val="24"/>
        </w:rPr>
        <w:t>AFPC 2012 B102.1</w:t>
      </w:r>
      <w:r w:rsidRPr="00F02796">
        <w:rPr>
          <w:rFonts w:cs="Times New Roman"/>
          <w:szCs w:val="24"/>
        </w:rPr>
        <w:t>)</w:t>
      </w:r>
    </w:p>
    <w:p w14:paraId="0954A4F0" w14:textId="77777777" w:rsidR="00F86631" w:rsidRDefault="00F86631" w:rsidP="00F86631">
      <w:pPr>
        <w:adjustRightInd w:val="0"/>
        <w:ind w:left="1440"/>
        <w:rPr>
          <w:rFonts w:cs="Times New Roman"/>
          <w:szCs w:val="24"/>
        </w:rPr>
      </w:pPr>
    </w:p>
    <w:p w14:paraId="0F4853F2" w14:textId="77777777" w:rsidR="00F86631" w:rsidRDefault="00F86631" w:rsidP="00F86631">
      <w:pPr>
        <w:adjustRightInd w:val="0"/>
        <w:ind w:left="1440"/>
        <w:rPr>
          <w:rFonts w:cs="Times New Roman"/>
          <w:color w:val="2A2A2A"/>
          <w:szCs w:val="24"/>
        </w:rPr>
      </w:pPr>
      <w:r w:rsidRPr="00BA136A">
        <w:rPr>
          <w:rFonts w:cs="Times New Roman"/>
          <w:b/>
          <w:szCs w:val="24"/>
        </w:rPr>
        <w:t>Design Flow</w:t>
      </w:r>
      <w:r>
        <w:rPr>
          <w:rFonts w:cs="Times New Roman"/>
          <w:b/>
          <w:szCs w:val="24"/>
        </w:rPr>
        <w:t xml:space="preserve"> </w:t>
      </w:r>
      <w:r w:rsidRPr="007D4707">
        <w:rPr>
          <w:rFonts w:cs="Times New Roman"/>
          <w:b/>
          <w:szCs w:val="24"/>
        </w:rPr>
        <w:t>(</w:t>
      </w:r>
      <w:proofErr w:type="spellStart"/>
      <w:r w:rsidRPr="00FC7B54">
        <w:rPr>
          <w:rFonts w:cs="Times New Roman"/>
          <w:b/>
          <w:szCs w:val="24"/>
        </w:rPr>
        <w:t>Q</w:t>
      </w:r>
      <w:r w:rsidRPr="004173F4">
        <w:rPr>
          <w:rFonts w:cs="Times New Roman"/>
          <w:b/>
          <w:i/>
          <w:szCs w:val="24"/>
          <w:vertAlign w:val="subscript"/>
        </w:rPr>
        <w:t>design</w:t>
      </w:r>
      <w:proofErr w:type="spellEnd"/>
      <w:r w:rsidRPr="007D4707">
        <w:rPr>
          <w:rFonts w:cs="Times New Roman"/>
          <w:b/>
          <w:szCs w:val="24"/>
        </w:rPr>
        <w:t>)</w:t>
      </w:r>
      <w:r>
        <w:rPr>
          <w:rFonts w:cs="Times New Roman"/>
          <w:szCs w:val="24"/>
        </w:rPr>
        <w:t xml:space="preserve"> – The greater of either the </w:t>
      </w:r>
      <w:r w:rsidRPr="00BA136A">
        <w:rPr>
          <w:rFonts w:cs="Times New Roman"/>
          <w:i/>
          <w:szCs w:val="24"/>
        </w:rPr>
        <w:t>Maximum Hourly Demand</w:t>
      </w:r>
      <w:r>
        <w:rPr>
          <w:rFonts w:cs="Times New Roman"/>
          <w:szCs w:val="24"/>
        </w:rPr>
        <w:t xml:space="preserve"> or the </w:t>
      </w:r>
      <w:r w:rsidRPr="00BA136A">
        <w:rPr>
          <w:rFonts w:cs="Times New Roman"/>
          <w:i/>
          <w:szCs w:val="24"/>
        </w:rPr>
        <w:t>Maximum Daily Demand</w:t>
      </w:r>
      <w:r>
        <w:rPr>
          <w:rFonts w:cs="Times New Roman"/>
          <w:szCs w:val="24"/>
        </w:rPr>
        <w:t xml:space="preserve"> plus the fire flow required. </w:t>
      </w:r>
      <w:r>
        <w:rPr>
          <w:rFonts w:cs="Times New Roman"/>
          <w:color w:val="2A2A2A"/>
          <w:szCs w:val="24"/>
        </w:rPr>
        <w:t xml:space="preserve">Fire flow requirements can be </w:t>
      </w:r>
      <w:r w:rsidRPr="004173F4">
        <w:rPr>
          <w:rFonts w:cs="Times New Roman"/>
          <w:szCs w:val="24"/>
        </w:rPr>
        <w:t xml:space="preserve">found in </w:t>
      </w:r>
      <w:r w:rsidRPr="004173F4">
        <w:rPr>
          <w:rFonts w:cs="Times New Roman"/>
          <w:b/>
          <w:szCs w:val="24"/>
        </w:rPr>
        <w:t>Section</w:t>
      </w:r>
      <w:r w:rsidRPr="004173F4">
        <w:rPr>
          <w:rFonts w:cs="Times New Roman"/>
          <w:szCs w:val="24"/>
        </w:rPr>
        <w:t xml:space="preserve"> </w:t>
      </w:r>
      <w:r w:rsidRPr="004173F4">
        <w:rPr>
          <w:rFonts w:cs="Times New Roman"/>
          <w:b/>
          <w:szCs w:val="24"/>
        </w:rPr>
        <w:t>2.</w:t>
      </w:r>
      <w:r>
        <w:rPr>
          <w:rFonts w:cs="Times New Roman"/>
          <w:b/>
          <w:szCs w:val="24"/>
        </w:rPr>
        <w:t>5</w:t>
      </w:r>
      <w:r w:rsidRPr="004173F4">
        <w:rPr>
          <w:rFonts w:cs="Times New Roman"/>
          <w:b/>
          <w:szCs w:val="24"/>
        </w:rPr>
        <w:t xml:space="preserve">.6 – Fire </w:t>
      </w:r>
      <w:r>
        <w:rPr>
          <w:rFonts w:cs="Times New Roman"/>
          <w:b/>
          <w:color w:val="2A2A2A"/>
          <w:szCs w:val="24"/>
        </w:rPr>
        <w:t>Flows</w:t>
      </w:r>
      <w:r w:rsidRPr="000A224F">
        <w:rPr>
          <w:rFonts w:cs="Times New Roman"/>
          <w:color w:val="2A2A2A"/>
          <w:szCs w:val="24"/>
        </w:rPr>
        <w:t>.</w:t>
      </w:r>
      <w:r>
        <w:rPr>
          <w:rFonts w:cs="Times New Roman"/>
          <w:color w:val="2A2A2A"/>
          <w:szCs w:val="24"/>
        </w:rPr>
        <w:t xml:space="preserve"> </w:t>
      </w:r>
    </w:p>
    <w:p w14:paraId="64C92CB3" w14:textId="77777777" w:rsidR="00F86631" w:rsidRDefault="00F86631" w:rsidP="00F86631">
      <w:pPr>
        <w:adjustRightInd w:val="0"/>
        <w:ind w:left="1440"/>
        <w:rPr>
          <w:rFonts w:cs="Times New Roman"/>
          <w:b/>
          <w:szCs w:val="24"/>
        </w:rPr>
      </w:pPr>
    </w:p>
    <w:p w14:paraId="14C4BB4D" w14:textId="77777777" w:rsidR="00F86631" w:rsidRPr="00DF22AE" w:rsidRDefault="00F86631" w:rsidP="00F86631">
      <w:pPr>
        <w:adjustRightInd w:val="0"/>
        <w:ind w:left="1440"/>
        <w:rPr>
          <w:rFonts w:cs="Times New Roman"/>
          <w:szCs w:val="24"/>
        </w:rPr>
      </w:pPr>
      <w:r w:rsidRPr="007D4707">
        <w:rPr>
          <w:rFonts w:cs="Times New Roman"/>
          <w:b/>
          <w:szCs w:val="24"/>
        </w:rPr>
        <w:t>Average Daily Demand (</w:t>
      </w:r>
      <w:proofErr w:type="spellStart"/>
      <w:r w:rsidRPr="004173F4">
        <w:rPr>
          <w:rFonts w:cs="Times New Roman"/>
          <w:b/>
          <w:szCs w:val="24"/>
        </w:rPr>
        <w:t>Q</w:t>
      </w:r>
      <w:r w:rsidRPr="004173F4">
        <w:rPr>
          <w:rFonts w:cs="Times New Roman"/>
          <w:b/>
          <w:szCs w:val="24"/>
          <w:vertAlign w:val="subscript"/>
        </w:rPr>
        <w:t>avg</w:t>
      </w:r>
      <w:proofErr w:type="spellEnd"/>
      <w:r w:rsidRPr="007D4707">
        <w:rPr>
          <w:rFonts w:cs="Times New Roman"/>
          <w:b/>
          <w:szCs w:val="24"/>
        </w:rPr>
        <w:t>)</w:t>
      </w:r>
      <w:r>
        <w:rPr>
          <w:rFonts w:cs="Times New Roman"/>
          <w:szCs w:val="24"/>
        </w:rPr>
        <w:t xml:space="preserve"> – The average of the total amount of water used each day during a one-year period. </w:t>
      </w:r>
      <w:r w:rsidRPr="00DF22AE">
        <w:rPr>
          <w:rFonts w:cs="Times New Roman"/>
          <w:i/>
          <w:szCs w:val="24"/>
        </w:rPr>
        <w:t>(Units: Gallons per Day)</w:t>
      </w:r>
      <w:r w:rsidRPr="00DF22AE" w:rsidDel="002239D9">
        <w:rPr>
          <w:rFonts w:cs="Times New Roman"/>
          <w:i/>
          <w:szCs w:val="24"/>
        </w:rPr>
        <w:t xml:space="preserve"> </w:t>
      </w:r>
    </w:p>
    <w:p w14:paraId="5A523E81" w14:textId="77777777" w:rsidR="00F86631" w:rsidRDefault="00F86631" w:rsidP="00F86631">
      <w:pPr>
        <w:adjustRightInd w:val="0"/>
        <w:rPr>
          <w:rFonts w:cs="Times New Roman"/>
          <w:szCs w:val="24"/>
        </w:rPr>
      </w:pPr>
    </w:p>
    <w:p w14:paraId="2034CA49" w14:textId="77777777" w:rsidR="00F86631" w:rsidRPr="004173F4" w:rsidRDefault="00F86631" w:rsidP="00F86631">
      <w:pPr>
        <w:adjustRightInd w:val="0"/>
        <w:ind w:left="1440"/>
        <w:rPr>
          <w:rFonts w:cs="Times New Roman"/>
          <w:szCs w:val="24"/>
        </w:rPr>
      </w:pPr>
      <w:r w:rsidRPr="007D4707">
        <w:rPr>
          <w:rFonts w:cs="Times New Roman"/>
          <w:b/>
          <w:szCs w:val="24"/>
        </w:rPr>
        <w:t xml:space="preserve">Maximum Daily </w:t>
      </w:r>
      <w:r w:rsidRPr="000547A1">
        <w:rPr>
          <w:rFonts w:cs="Times New Roman"/>
          <w:b/>
          <w:szCs w:val="24"/>
        </w:rPr>
        <w:t>Demand</w:t>
      </w:r>
      <w:r w:rsidRPr="00016A05">
        <w:rPr>
          <w:rFonts w:cs="Times New Roman"/>
          <w:b/>
          <w:szCs w:val="24"/>
        </w:rPr>
        <w:t xml:space="preserve"> (</w:t>
      </w:r>
      <w:proofErr w:type="spellStart"/>
      <w:r w:rsidRPr="00016A05">
        <w:rPr>
          <w:rFonts w:cs="Times New Roman"/>
          <w:b/>
          <w:szCs w:val="24"/>
        </w:rPr>
        <w:t>Q</w:t>
      </w:r>
      <w:r w:rsidRPr="00016A05">
        <w:rPr>
          <w:rFonts w:cs="Times New Roman"/>
          <w:b/>
          <w:i/>
          <w:szCs w:val="24"/>
          <w:vertAlign w:val="subscript"/>
        </w:rPr>
        <w:t>max</w:t>
      </w:r>
      <w:proofErr w:type="spellEnd"/>
      <w:r w:rsidRPr="00016A05">
        <w:rPr>
          <w:rFonts w:cs="Times New Roman"/>
          <w:b/>
          <w:i/>
          <w:szCs w:val="24"/>
          <w:vertAlign w:val="subscript"/>
        </w:rPr>
        <w:t>(day)</w:t>
      </w:r>
      <w:r w:rsidRPr="00016A05">
        <w:rPr>
          <w:rFonts w:cs="Times New Roman"/>
          <w:b/>
          <w:szCs w:val="24"/>
        </w:rPr>
        <w:t>)</w:t>
      </w:r>
      <w:r w:rsidRPr="000547A1">
        <w:rPr>
          <w:rFonts w:cs="Times New Roman"/>
          <w:szCs w:val="24"/>
        </w:rPr>
        <w:t xml:space="preserve"> – </w:t>
      </w:r>
      <w:r>
        <w:rPr>
          <w:rFonts w:cs="Times New Roman"/>
          <w:szCs w:val="24"/>
        </w:rPr>
        <w:t xml:space="preserve">The maximum total amount of water used during any 24-hour period during a three-year period. This number should consider and exclude any unusual and excessive uses of water. </w:t>
      </w:r>
      <w:r w:rsidRPr="005F1130">
        <w:rPr>
          <w:rFonts w:cs="Times New Roman"/>
          <w:i/>
          <w:color w:val="131313"/>
          <w:szCs w:val="24"/>
        </w:rPr>
        <w:t>Maximum Daily Demand</w:t>
      </w:r>
      <w:r w:rsidRPr="009655F4">
        <w:rPr>
          <w:rFonts w:cs="Times New Roman"/>
          <w:color w:val="131313"/>
          <w:szCs w:val="24"/>
        </w:rPr>
        <w:t xml:space="preserve"> </w:t>
      </w:r>
      <w:r w:rsidRPr="009655F4">
        <w:rPr>
          <w:rFonts w:cs="Times New Roman"/>
          <w:color w:val="2A2A2A"/>
          <w:szCs w:val="24"/>
        </w:rPr>
        <w:t xml:space="preserve">shall </w:t>
      </w:r>
      <w:r>
        <w:rPr>
          <w:rFonts w:cs="Times New Roman"/>
          <w:color w:val="131313"/>
          <w:szCs w:val="24"/>
        </w:rPr>
        <w:t>be two and a half (2.5) times average daily usage per capita for residential development calculations</w:t>
      </w:r>
      <w:r w:rsidRPr="009655F4">
        <w:rPr>
          <w:rFonts w:cs="Times New Roman"/>
          <w:color w:val="131313"/>
          <w:szCs w:val="24"/>
        </w:rPr>
        <w:t>.</w:t>
      </w:r>
      <w:r>
        <w:rPr>
          <w:rFonts w:cs="Times New Roman"/>
          <w:color w:val="131313"/>
          <w:szCs w:val="24"/>
        </w:rPr>
        <w:t xml:space="preserve"> Commercial and industrial developments must be developed based on calculated usage rates based on actual developments.</w:t>
      </w:r>
    </w:p>
    <w:p w14:paraId="244109D2" w14:textId="77777777" w:rsidR="00F86631" w:rsidRPr="00016A05" w:rsidRDefault="00F86631" w:rsidP="00F86631">
      <w:pPr>
        <w:adjustRightInd w:val="0"/>
        <w:ind w:left="1440" w:firstLine="720"/>
        <w:rPr>
          <w:rFonts w:cs="Times New Roman"/>
          <w:i/>
          <w:sz w:val="28"/>
          <w:szCs w:val="24"/>
        </w:rPr>
      </w:pPr>
      <w:r w:rsidRPr="00016A05">
        <w:rPr>
          <w:rFonts w:cs="Times New Roman"/>
          <w:i/>
          <w:szCs w:val="24"/>
        </w:rPr>
        <w:t>Eq. 2.5.1(</w:t>
      </w:r>
      <w:r>
        <w:rPr>
          <w:rFonts w:cs="Times New Roman"/>
          <w:i/>
          <w:szCs w:val="24"/>
        </w:rPr>
        <w:t>a</w:t>
      </w:r>
      <w:r w:rsidRPr="00016A05">
        <w:rPr>
          <w:rFonts w:cs="Times New Roman"/>
          <w:i/>
          <w:szCs w:val="24"/>
        </w:rPr>
        <w:t>):</w:t>
      </w:r>
      <w:r w:rsidRPr="00016A05">
        <w:rPr>
          <w:rFonts w:cs="Times New Roman"/>
          <w:i/>
          <w:szCs w:val="24"/>
        </w:rPr>
        <w:tab/>
      </w:r>
      <w:proofErr w:type="spellStart"/>
      <w:r w:rsidRPr="00016A05">
        <w:rPr>
          <w:rFonts w:cs="Times New Roman"/>
          <w:szCs w:val="24"/>
        </w:rPr>
        <w:t>Q</w:t>
      </w:r>
      <w:r w:rsidRPr="00016A05">
        <w:rPr>
          <w:rFonts w:cs="Times New Roman"/>
          <w:i/>
          <w:szCs w:val="24"/>
          <w:vertAlign w:val="subscript"/>
        </w:rPr>
        <w:t>max</w:t>
      </w:r>
      <w:proofErr w:type="spellEnd"/>
      <w:r w:rsidRPr="00016A05">
        <w:rPr>
          <w:rFonts w:cs="Times New Roman"/>
          <w:i/>
          <w:szCs w:val="24"/>
          <w:vertAlign w:val="subscript"/>
        </w:rPr>
        <w:t>(day)</w:t>
      </w:r>
      <w:r w:rsidRPr="00016A05">
        <w:rPr>
          <w:rFonts w:cs="Times New Roman"/>
          <w:i/>
          <w:szCs w:val="24"/>
        </w:rPr>
        <w:t xml:space="preserve"> = (2.5 x </w:t>
      </w:r>
      <w:proofErr w:type="spellStart"/>
      <w:r w:rsidRPr="000547A1">
        <w:rPr>
          <w:rFonts w:cs="Times New Roman"/>
          <w:szCs w:val="24"/>
        </w:rPr>
        <w:t>Q</w:t>
      </w:r>
      <w:r w:rsidRPr="00016A05">
        <w:rPr>
          <w:rFonts w:cs="Times New Roman"/>
          <w:i/>
          <w:szCs w:val="24"/>
          <w:vertAlign w:val="subscript"/>
        </w:rPr>
        <w:t>avg</w:t>
      </w:r>
      <w:proofErr w:type="spellEnd"/>
      <w:r w:rsidRPr="00016A05">
        <w:rPr>
          <w:rFonts w:cs="Times New Roman"/>
          <w:i/>
          <w:szCs w:val="24"/>
        </w:rPr>
        <w:t>)</w:t>
      </w:r>
    </w:p>
    <w:p w14:paraId="6E2272B6" w14:textId="77777777" w:rsidR="00F86631" w:rsidRPr="00016A05" w:rsidRDefault="00F86631" w:rsidP="00F86631">
      <w:pPr>
        <w:adjustRightInd w:val="0"/>
        <w:ind w:left="720" w:firstLine="720"/>
        <w:rPr>
          <w:rFonts w:cs="Times New Roman"/>
          <w:i/>
          <w:szCs w:val="24"/>
        </w:rPr>
      </w:pPr>
      <w:r w:rsidRPr="00016A05">
        <w:rPr>
          <w:rFonts w:cs="Times New Roman"/>
          <w:i/>
          <w:szCs w:val="24"/>
        </w:rPr>
        <w:tab/>
      </w:r>
      <w:r>
        <w:rPr>
          <w:rFonts w:cs="Times New Roman"/>
          <w:i/>
          <w:szCs w:val="24"/>
        </w:rPr>
        <w:tab/>
      </w:r>
      <w:r w:rsidRPr="00016A05">
        <w:rPr>
          <w:rFonts w:cs="Times New Roman"/>
          <w:i/>
          <w:szCs w:val="24"/>
        </w:rPr>
        <w:tab/>
      </w:r>
      <w:r w:rsidRPr="00016A05">
        <w:rPr>
          <w:rFonts w:cs="Times New Roman"/>
          <w:i/>
          <w:sz w:val="20"/>
          <w:szCs w:val="20"/>
        </w:rPr>
        <w:t xml:space="preserve">(Units: Gallons per </w:t>
      </w:r>
      <w:r>
        <w:rPr>
          <w:rFonts w:cs="Times New Roman"/>
          <w:i/>
          <w:sz w:val="20"/>
          <w:szCs w:val="20"/>
        </w:rPr>
        <w:t>Day</w:t>
      </w:r>
      <w:r w:rsidRPr="00016A05">
        <w:rPr>
          <w:rFonts w:cs="Times New Roman"/>
          <w:i/>
          <w:sz w:val="20"/>
          <w:szCs w:val="20"/>
        </w:rPr>
        <w:t>)</w:t>
      </w:r>
    </w:p>
    <w:p w14:paraId="3A979D83" w14:textId="77777777" w:rsidR="00F86631" w:rsidRDefault="00F86631" w:rsidP="00F86631">
      <w:pPr>
        <w:adjustRightInd w:val="0"/>
        <w:rPr>
          <w:rFonts w:cs="Times New Roman"/>
          <w:szCs w:val="24"/>
        </w:rPr>
      </w:pPr>
    </w:p>
    <w:p w14:paraId="65828BEB" w14:textId="77777777" w:rsidR="00F86631" w:rsidRPr="00016A05" w:rsidRDefault="00F86631" w:rsidP="00F86631">
      <w:pPr>
        <w:adjustRightInd w:val="0"/>
        <w:ind w:left="1440"/>
        <w:rPr>
          <w:rFonts w:cs="Times New Roman"/>
          <w:szCs w:val="24"/>
        </w:rPr>
      </w:pPr>
      <w:r w:rsidRPr="007D4707">
        <w:rPr>
          <w:rFonts w:cs="Times New Roman"/>
          <w:b/>
          <w:szCs w:val="24"/>
        </w:rPr>
        <w:t xml:space="preserve">Maximum Hourly </w:t>
      </w:r>
      <w:r w:rsidRPr="00016A05">
        <w:rPr>
          <w:rFonts w:cs="Times New Roman"/>
          <w:b/>
          <w:szCs w:val="24"/>
        </w:rPr>
        <w:t>Demand (</w:t>
      </w:r>
      <w:proofErr w:type="spellStart"/>
      <w:r w:rsidRPr="00016A05">
        <w:rPr>
          <w:rFonts w:cs="Times New Roman"/>
          <w:b/>
          <w:szCs w:val="24"/>
        </w:rPr>
        <w:t>Q</w:t>
      </w:r>
      <w:r w:rsidRPr="00016A05">
        <w:rPr>
          <w:rFonts w:cs="Times New Roman"/>
          <w:b/>
          <w:i/>
          <w:szCs w:val="24"/>
          <w:vertAlign w:val="subscript"/>
        </w:rPr>
        <w:t>max</w:t>
      </w:r>
      <w:proofErr w:type="spellEnd"/>
      <w:r w:rsidRPr="00016A05">
        <w:rPr>
          <w:rFonts w:cs="Times New Roman"/>
          <w:b/>
          <w:i/>
          <w:szCs w:val="24"/>
          <w:vertAlign w:val="subscript"/>
        </w:rPr>
        <w:t>(hour)</w:t>
      </w:r>
      <w:r w:rsidRPr="00016A05">
        <w:rPr>
          <w:rFonts w:cs="Times New Roman"/>
          <w:b/>
          <w:szCs w:val="24"/>
        </w:rPr>
        <w:t>)</w:t>
      </w:r>
      <w:r w:rsidRPr="00016A05">
        <w:rPr>
          <w:rFonts w:cs="Times New Roman"/>
          <w:szCs w:val="24"/>
        </w:rPr>
        <w:t xml:space="preserve"> – The maximum </w:t>
      </w:r>
      <w:r>
        <w:rPr>
          <w:rFonts w:cs="Times New Roman"/>
          <w:szCs w:val="24"/>
        </w:rPr>
        <w:t xml:space="preserve">amount of water used in any single hour of any day during the design period. This is typically expressed in gallons per day by multiplying the actual peak hour use by </w:t>
      </w:r>
      <w:r w:rsidRPr="000547A1">
        <w:rPr>
          <w:rFonts w:cs="Times New Roman"/>
          <w:szCs w:val="24"/>
        </w:rPr>
        <w:t>24</w:t>
      </w:r>
      <w:r w:rsidRPr="00016A05">
        <w:rPr>
          <w:rFonts w:cs="Times New Roman"/>
          <w:szCs w:val="24"/>
        </w:rPr>
        <w:t xml:space="preserve"> to obtain gallons per day</w:t>
      </w:r>
      <w:r w:rsidRPr="000547A1">
        <w:rPr>
          <w:rFonts w:cs="Times New Roman"/>
          <w:szCs w:val="24"/>
        </w:rPr>
        <w:t>.</w:t>
      </w:r>
      <w:r w:rsidRPr="00016A05">
        <w:rPr>
          <w:rFonts w:cs="Times New Roman"/>
          <w:szCs w:val="24"/>
        </w:rPr>
        <w:t xml:space="preserve"> </w:t>
      </w:r>
      <w:r w:rsidRPr="00016A05">
        <w:rPr>
          <w:rFonts w:cs="Times New Roman"/>
          <w:i/>
          <w:szCs w:val="24"/>
        </w:rPr>
        <w:t>Maximum Hourly Demand</w:t>
      </w:r>
      <w:r w:rsidRPr="00016A05">
        <w:rPr>
          <w:rFonts w:cs="Times New Roman"/>
          <w:szCs w:val="24"/>
        </w:rPr>
        <w:t xml:space="preserve"> shall</w:t>
      </w:r>
      <w:r>
        <w:rPr>
          <w:rFonts w:cs="Times New Roman"/>
          <w:szCs w:val="24"/>
        </w:rPr>
        <w:t xml:space="preserve"> be the </w:t>
      </w:r>
      <w:r w:rsidRPr="00016A05">
        <w:rPr>
          <w:rFonts w:cs="Times New Roman"/>
          <w:szCs w:val="24"/>
        </w:rPr>
        <w:t>Average Daily Demand</w:t>
      </w:r>
      <w:r>
        <w:rPr>
          <w:rFonts w:cs="Times New Roman"/>
          <w:szCs w:val="24"/>
        </w:rPr>
        <w:t xml:space="preserve"> multiplied by </w:t>
      </w:r>
      <w:r w:rsidRPr="00016A05">
        <w:rPr>
          <w:rFonts w:cs="Times New Roman"/>
          <w:szCs w:val="24"/>
        </w:rPr>
        <w:t xml:space="preserve">a peaking factor of seven (7) </w:t>
      </w:r>
      <w:r>
        <w:rPr>
          <w:rFonts w:cs="Times New Roman"/>
          <w:szCs w:val="24"/>
        </w:rPr>
        <w:t>when used for residential calculations that are based on</w:t>
      </w:r>
      <w:r w:rsidRPr="00016A05">
        <w:rPr>
          <w:rFonts w:cs="Times New Roman"/>
          <w:szCs w:val="24"/>
        </w:rPr>
        <w:t xml:space="preserve"> per capita</w:t>
      </w:r>
      <w:r>
        <w:rPr>
          <w:rFonts w:cs="Times New Roman"/>
          <w:szCs w:val="24"/>
        </w:rPr>
        <w:t xml:space="preserve"> usage.</w:t>
      </w:r>
      <w:r w:rsidRPr="00016A05">
        <w:rPr>
          <w:rFonts w:cs="Times New Roman"/>
          <w:szCs w:val="24"/>
        </w:rPr>
        <w:t xml:space="preserve"> </w:t>
      </w:r>
    </w:p>
    <w:p w14:paraId="5C3EB4B3" w14:textId="77777777" w:rsidR="00F86631" w:rsidRPr="00016A05" w:rsidRDefault="00F86631" w:rsidP="00F86631">
      <w:pPr>
        <w:adjustRightInd w:val="0"/>
        <w:ind w:left="1440" w:firstLine="720"/>
        <w:rPr>
          <w:rFonts w:cs="Times New Roman"/>
          <w:i/>
          <w:sz w:val="28"/>
          <w:szCs w:val="24"/>
        </w:rPr>
      </w:pPr>
      <w:r w:rsidRPr="00016A05">
        <w:rPr>
          <w:rFonts w:cs="Times New Roman"/>
          <w:i/>
          <w:szCs w:val="24"/>
        </w:rPr>
        <w:t>Eq. 2.5.1(</w:t>
      </w:r>
      <w:r>
        <w:rPr>
          <w:rFonts w:cs="Times New Roman"/>
          <w:i/>
          <w:szCs w:val="24"/>
        </w:rPr>
        <w:t>b</w:t>
      </w:r>
      <w:r w:rsidRPr="00016A05">
        <w:rPr>
          <w:rFonts w:cs="Times New Roman"/>
          <w:i/>
          <w:szCs w:val="24"/>
        </w:rPr>
        <w:t xml:space="preserve">): </w:t>
      </w:r>
      <w:r w:rsidRPr="00016A05">
        <w:rPr>
          <w:rFonts w:cs="Times New Roman"/>
          <w:i/>
          <w:szCs w:val="24"/>
        </w:rPr>
        <w:tab/>
      </w:r>
      <w:proofErr w:type="spellStart"/>
      <w:r w:rsidRPr="00016A05">
        <w:rPr>
          <w:rFonts w:cs="Times New Roman"/>
          <w:szCs w:val="24"/>
        </w:rPr>
        <w:t>Q</w:t>
      </w:r>
      <w:r>
        <w:rPr>
          <w:rFonts w:cs="Times New Roman"/>
          <w:i/>
          <w:szCs w:val="24"/>
          <w:vertAlign w:val="subscript"/>
        </w:rPr>
        <w:t>max</w:t>
      </w:r>
      <w:proofErr w:type="spellEnd"/>
      <w:r w:rsidRPr="00016A05">
        <w:rPr>
          <w:rFonts w:cs="Times New Roman"/>
          <w:i/>
          <w:szCs w:val="24"/>
          <w:vertAlign w:val="subscript"/>
        </w:rPr>
        <w:t>(</w:t>
      </w:r>
      <w:r>
        <w:rPr>
          <w:rFonts w:cs="Times New Roman"/>
          <w:i/>
          <w:szCs w:val="24"/>
          <w:vertAlign w:val="subscript"/>
        </w:rPr>
        <w:t>hour</w:t>
      </w:r>
      <w:r w:rsidRPr="00016A05">
        <w:rPr>
          <w:rFonts w:cs="Times New Roman"/>
          <w:i/>
          <w:szCs w:val="24"/>
          <w:vertAlign w:val="subscript"/>
        </w:rPr>
        <w:t>)</w:t>
      </w:r>
      <w:r w:rsidRPr="00016A05">
        <w:rPr>
          <w:rFonts w:cs="Times New Roman"/>
          <w:i/>
          <w:szCs w:val="24"/>
        </w:rPr>
        <w:t xml:space="preserve"> = 7.0 x </w:t>
      </w:r>
      <w:proofErr w:type="spellStart"/>
      <w:r w:rsidRPr="00016A05">
        <w:rPr>
          <w:rFonts w:cs="Times New Roman"/>
          <w:szCs w:val="24"/>
        </w:rPr>
        <w:t>Q</w:t>
      </w:r>
      <w:r w:rsidRPr="00016A05">
        <w:rPr>
          <w:rFonts w:cs="Times New Roman"/>
          <w:i/>
          <w:szCs w:val="24"/>
          <w:vertAlign w:val="subscript"/>
        </w:rPr>
        <w:t>avg</w:t>
      </w:r>
      <w:proofErr w:type="spellEnd"/>
      <w:r w:rsidRPr="00016A05">
        <w:rPr>
          <w:rFonts w:cs="Times New Roman"/>
          <w:i/>
          <w:szCs w:val="24"/>
        </w:rPr>
        <w:t xml:space="preserve"> </w:t>
      </w:r>
    </w:p>
    <w:p w14:paraId="6CA71A4E" w14:textId="77777777" w:rsidR="00F86631" w:rsidRPr="000547A1" w:rsidRDefault="00F86631" w:rsidP="00F86631">
      <w:pPr>
        <w:adjustRightInd w:val="0"/>
        <w:ind w:left="2880" w:firstLine="720"/>
        <w:rPr>
          <w:rFonts w:cs="Times New Roman"/>
          <w:sz w:val="20"/>
          <w:szCs w:val="20"/>
        </w:rPr>
      </w:pPr>
      <w:r w:rsidRPr="00016A05">
        <w:rPr>
          <w:rFonts w:cs="Times New Roman"/>
          <w:i/>
          <w:sz w:val="20"/>
          <w:szCs w:val="20"/>
        </w:rPr>
        <w:t>(Units: Gallons per</w:t>
      </w:r>
      <w:r>
        <w:rPr>
          <w:rFonts w:cs="Times New Roman"/>
          <w:i/>
          <w:sz w:val="20"/>
          <w:szCs w:val="20"/>
        </w:rPr>
        <w:t xml:space="preserve"> Day</w:t>
      </w:r>
      <w:r w:rsidRPr="00016A05">
        <w:rPr>
          <w:rFonts w:cs="Times New Roman"/>
          <w:i/>
          <w:sz w:val="20"/>
          <w:szCs w:val="20"/>
        </w:rPr>
        <w:t>)</w:t>
      </w:r>
      <w:r w:rsidRPr="00016A05" w:rsidDel="002239D9">
        <w:rPr>
          <w:rFonts w:cs="Times New Roman"/>
          <w:i/>
          <w:sz w:val="20"/>
          <w:szCs w:val="20"/>
        </w:rPr>
        <w:t xml:space="preserve"> </w:t>
      </w:r>
    </w:p>
    <w:p w14:paraId="61A91606" w14:textId="77777777" w:rsidR="00F86631" w:rsidRDefault="00F86631" w:rsidP="00F86631">
      <w:pPr>
        <w:pStyle w:val="Heading3"/>
      </w:pPr>
    </w:p>
    <w:p w14:paraId="2EBECF67" w14:textId="77777777" w:rsidR="00F86631" w:rsidRPr="00FC51D6" w:rsidRDefault="00F86631" w:rsidP="00F86631">
      <w:pPr>
        <w:pStyle w:val="Heading3"/>
        <w:ind w:left="720" w:firstLine="720"/>
      </w:pPr>
      <w:bookmarkStart w:id="109" w:name="_Toc88216637"/>
      <w:bookmarkStart w:id="110" w:name="_Toc109663488"/>
      <w:r w:rsidRPr="00FC51D6">
        <w:t>2.</w:t>
      </w:r>
      <w:r>
        <w:t>5</w:t>
      </w:r>
      <w:r w:rsidRPr="00FC51D6">
        <w:t>.2 – Forecasting</w:t>
      </w:r>
      <w:bookmarkEnd w:id="109"/>
      <w:bookmarkEnd w:id="110"/>
    </w:p>
    <w:p w14:paraId="6927797C" w14:textId="77777777" w:rsidR="00F86631" w:rsidRPr="00016A05" w:rsidRDefault="00F86631" w:rsidP="00F86631">
      <w:pPr>
        <w:ind w:left="1440"/>
      </w:pPr>
      <w:r w:rsidRPr="00016A05">
        <w:t>Forecasting future water demands for a given area is a difficult task. Many references vary on what the average daily residential demand per capita</w:t>
      </w:r>
      <w:r>
        <w:t xml:space="preserve"> is</w:t>
      </w:r>
      <w:r w:rsidRPr="00016A05">
        <w:t>. Some references show demands as low as 56.6 gallons per day per capita while others claim as high as 130 gallons per day per capita with an average indoor use of 58.6 gallons per day and an estimated additional 50 gallons per day for those using irrigation or other outside water uses. These studies vary widely due to variances in indoor uses, outdoor uses, and climate</w:t>
      </w:r>
      <w:r>
        <w:t>.</w:t>
      </w:r>
      <w:r w:rsidRPr="00016A05">
        <w:t xml:space="preserve"> (</w:t>
      </w:r>
      <w:r w:rsidRPr="00016A05">
        <w:rPr>
          <w:i/>
        </w:rPr>
        <w:t>AWWA-REU</w:t>
      </w:r>
      <w:r w:rsidRPr="00016A05">
        <w:t xml:space="preserve">) </w:t>
      </w:r>
    </w:p>
    <w:p w14:paraId="2A6C666F" w14:textId="77777777" w:rsidR="00F86631" w:rsidRPr="00016A05" w:rsidRDefault="00F86631" w:rsidP="00F86631">
      <w:pPr>
        <w:ind w:left="1440"/>
      </w:pPr>
    </w:p>
    <w:p w14:paraId="1BA288BE" w14:textId="77777777" w:rsidR="00F86631" w:rsidRPr="000547A1" w:rsidRDefault="00F86631" w:rsidP="00F86631">
      <w:pPr>
        <w:ind w:left="1440"/>
      </w:pPr>
      <w:r w:rsidRPr="00016A05">
        <w:t>Specific development information is preferred when available to create a more accurate forecast and help reduce the risk of creating an over</w:t>
      </w:r>
      <w:r>
        <w:t>sized</w:t>
      </w:r>
      <w:r w:rsidRPr="00016A05">
        <w:t xml:space="preserve"> or undersized system. If specific development criteria </w:t>
      </w:r>
      <w:proofErr w:type="gramStart"/>
      <w:r w:rsidRPr="00016A05">
        <w:t>is</w:t>
      </w:r>
      <w:proofErr w:type="gramEnd"/>
      <w:r w:rsidRPr="00016A05">
        <w:t xml:space="preserve"> unavailable, forecasting must be based on the worst case scenario based on zoning classifications of the </w:t>
      </w:r>
      <w:r>
        <w:t>planning</w:t>
      </w:r>
      <w:r w:rsidRPr="00016A05">
        <w:t xml:space="preserve"> area. See </w:t>
      </w:r>
      <w:r w:rsidRPr="00016A05">
        <w:rPr>
          <w:b/>
        </w:rPr>
        <w:t>Section 2.5.3 – Zoning Classifications</w:t>
      </w:r>
      <w:r w:rsidRPr="00016A05">
        <w:t xml:space="preserve">, </w:t>
      </w:r>
      <w:r w:rsidRPr="00016A05">
        <w:rPr>
          <w:b/>
        </w:rPr>
        <w:t>Section 2.5.4 – Residential Design Flow</w:t>
      </w:r>
      <w:r w:rsidRPr="00016A05">
        <w:t xml:space="preserve">, and </w:t>
      </w:r>
      <w:r w:rsidRPr="00016A05">
        <w:rPr>
          <w:b/>
        </w:rPr>
        <w:t>Section 2.5.</w:t>
      </w:r>
      <w:r>
        <w:rPr>
          <w:b/>
        </w:rPr>
        <w:t>5</w:t>
      </w:r>
      <w:r w:rsidRPr="00016A05">
        <w:rPr>
          <w:b/>
        </w:rPr>
        <w:t xml:space="preserve"> – Industrial and Commercial Design Flow</w:t>
      </w:r>
      <w:r w:rsidRPr="00016A05">
        <w:t xml:space="preserve"> for additional information. </w:t>
      </w:r>
    </w:p>
    <w:p w14:paraId="4564A163" w14:textId="77777777" w:rsidR="00F86631" w:rsidRDefault="00F86631" w:rsidP="00F86631">
      <w:pPr>
        <w:pStyle w:val="Heading3"/>
        <w:ind w:left="720" w:firstLine="720"/>
      </w:pPr>
      <w:bookmarkStart w:id="111" w:name="_Toc88216638"/>
      <w:bookmarkStart w:id="112" w:name="_Toc109663489"/>
      <w:r w:rsidRPr="00CB5F9A">
        <w:rPr>
          <w:noProof/>
        </w:rPr>
        <w:lastRenderedPageBreak/>
        <w:drawing>
          <wp:anchor distT="0" distB="0" distL="114300" distR="114300" simplePos="0" relativeHeight="251702272" behindDoc="0" locked="0" layoutInCell="1" allowOverlap="1" wp14:anchorId="6AADD1FC" wp14:editId="295D921B">
            <wp:simplePos x="0" y="0"/>
            <wp:positionH relativeFrom="column">
              <wp:posOffset>876300</wp:posOffset>
            </wp:positionH>
            <wp:positionV relativeFrom="paragraph">
              <wp:posOffset>295275</wp:posOffset>
            </wp:positionV>
            <wp:extent cx="5915025" cy="3276600"/>
            <wp:effectExtent l="0" t="0" r="9525"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15025" cy="3276600"/>
                    </a:xfrm>
                    <a:prstGeom prst="rect">
                      <a:avLst/>
                    </a:prstGeom>
                    <a:noFill/>
                    <a:ln>
                      <a:noFill/>
                    </a:ln>
                  </pic:spPr>
                </pic:pic>
              </a:graphicData>
            </a:graphic>
          </wp:anchor>
        </w:drawing>
      </w:r>
      <w:r>
        <w:t>2.5.3 – Zoning Classifications</w:t>
      </w:r>
      <w:bookmarkEnd w:id="111"/>
      <w:bookmarkEnd w:id="112"/>
      <w:r w:rsidRPr="00CB5F9A">
        <w:rPr>
          <w:b w:val="0"/>
        </w:rPr>
        <w:t xml:space="preserve"> </w:t>
      </w:r>
    </w:p>
    <w:p w14:paraId="40902DEE" w14:textId="77777777" w:rsidR="00F86631" w:rsidRDefault="00F86631" w:rsidP="00F86631">
      <w:pPr>
        <w:adjustRightInd w:val="0"/>
        <w:ind w:left="1440"/>
        <w:jc w:val="center"/>
        <w:rPr>
          <w:rFonts w:cs="Times New Roman"/>
          <w:b/>
          <w:color w:val="151515"/>
          <w:szCs w:val="24"/>
        </w:rPr>
      </w:pPr>
    </w:p>
    <w:p w14:paraId="763ECA91" w14:textId="77777777" w:rsidR="00F86631" w:rsidRDefault="00F86631" w:rsidP="00F86631">
      <w:pPr>
        <w:pStyle w:val="Heading3"/>
        <w:ind w:left="0"/>
      </w:pPr>
    </w:p>
    <w:p w14:paraId="61EE04F9" w14:textId="77777777" w:rsidR="00F86631" w:rsidRPr="00E56C9D" w:rsidRDefault="00F86631" w:rsidP="00F86631">
      <w:pPr>
        <w:pStyle w:val="Heading3"/>
      </w:pPr>
      <w:bookmarkStart w:id="113" w:name="_Toc109663490"/>
      <w:r w:rsidRPr="00E56C9D">
        <w:t>2.</w:t>
      </w:r>
      <w:r>
        <w:t>5</w:t>
      </w:r>
      <w:r w:rsidRPr="00E56C9D">
        <w:t>.</w:t>
      </w:r>
      <w:r>
        <w:t>4</w:t>
      </w:r>
      <w:r w:rsidRPr="00E56C9D">
        <w:t xml:space="preserve"> –</w:t>
      </w:r>
      <w:r w:rsidRPr="000A224F">
        <w:rPr>
          <w:color w:val="FF0000"/>
        </w:rPr>
        <w:t xml:space="preserve"> </w:t>
      </w:r>
      <w:r>
        <w:t>Residential Design Flow</w:t>
      </w:r>
      <w:bookmarkEnd w:id="113"/>
    </w:p>
    <w:p w14:paraId="0341BEAB" w14:textId="77777777" w:rsidR="00F86631" w:rsidRDefault="00F86631" w:rsidP="00F86631">
      <w:pPr>
        <w:adjustRightInd w:val="0"/>
        <w:ind w:left="1440"/>
        <w:rPr>
          <w:rFonts w:cs="Times New Roman"/>
          <w:color w:val="131313"/>
          <w:szCs w:val="24"/>
        </w:rPr>
      </w:pPr>
      <w:r>
        <w:rPr>
          <w:rFonts w:cs="Times New Roman"/>
          <w:color w:val="131313"/>
          <w:szCs w:val="24"/>
        </w:rPr>
        <w:t>Residential zone water requirements shall be designed based on the proposed development. When specific data is not available, residential</w:t>
      </w:r>
      <w:r w:rsidRPr="000A224F">
        <w:rPr>
          <w:rFonts w:cs="Times New Roman"/>
          <w:szCs w:val="24"/>
        </w:rPr>
        <w:t xml:space="preserve"> water </w:t>
      </w:r>
      <w:r>
        <w:rPr>
          <w:rFonts w:cs="Times New Roman"/>
          <w:color w:val="131313"/>
          <w:szCs w:val="24"/>
        </w:rPr>
        <w:t xml:space="preserve">distribution systems shall use an Average Daily Demand </w:t>
      </w:r>
      <w:r w:rsidRPr="00CC514C">
        <w:rPr>
          <w:rFonts w:cs="Times New Roman"/>
          <w:szCs w:val="24"/>
        </w:rPr>
        <w:t>of 100 gallons</w:t>
      </w:r>
      <w:r>
        <w:rPr>
          <w:rFonts w:cs="Times New Roman"/>
          <w:szCs w:val="24"/>
        </w:rPr>
        <w:t xml:space="preserve"> per day </w:t>
      </w:r>
      <w:r w:rsidRPr="0039597F">
        <w:rPr>
          <w:rFonts w:cs="Times New Roman"/>
          <w:szCs w:val="24"/>
        </w:rPr>
        <w:t>per capita</w:t>
      </w:r>
      <w:r w:rsidRPr="009655F4">
        <w:rPr>
          <w:rFonts w:cs="Times New Roman"/>
          <w:color w:val="131313"/>
          <w:szCs w:val="24"/>
        </w:rPr>
        <w:t xml:space="preserve">. </w:t>
      </w:r>
    </w:p>
    <w:p w14:paraId="0C3C636A" w14:textId="77777777" w:rsidR="00F86631" w:rsidRDefault="00F86631" w:rsidP="00F86631">
      <w:pPr>
        <w:adjustRightInd w:val="0"/>
        <w:ind w:left="1440"/>
        <w:rPr>
          <w:rFonts w:cs="Times New Roman"/>
          <w:color w:val="131313"/>
          <w:szCs w:val="24"/>
        </w:rPr>
      </w:pPr>
    </w:p>
    <w:p w14:paraId="03BEA352" w14:textId="77777777" w:rsidR="00F86631" w:rsidRDefault="00F86631" w:rsidP="00F86631">
      <w:pPr>
        <w:adjustRightInd w:val="0"/>
        <w:ind w:left="1440"/>
        <w:rPr>
          <w:rFonts w:cs="Times New Roman"/>
          <w:color w:val="151515"/>
          <w:szCs w:val="24"/>
        </w:rPr>
      </w:pPr>
      <w:r>
        <w:rPr>
          <w:rFonts w:cs="Times New Roman"/>
          <w:color w:val="131313"/>
          <w:szCs w:val="24"/>
        </w:rPr>
        <w:t xml:space="preserve">Single-family homes shall be assumed </w:t>
      </w:r>
      <w:r>
        <w:rPr>
          <w:rFonts w:cs="Times New Roman"/>
          <w:color w:val="151515"/>
          <w:szCs w:val="24"/>
        </w:rPr>
        <w:t>to have</w:t>
      </w:r>
      <w:r w:rsidRPr="009647A2">
        <w:rPr>
          <w:rFonts w:cs="Times New Roman"/>
          <w:color w:val="151515"/>
          <w:szCs w:val="24"/>
        </w:rPr>
        <w:t xml:space="preserve"> an average of 3.5 people per household.</w:t>
      </w:r>
      <w:r>
        <w:rPr>
          <w:rFonts w:cs="Times New Roman"/>
          <w:color w:val="151515"/>
          <w:szCs w:val="24"/>
        </w:rPr>
        <w:t xml:space="preserve"> </w:t>
      </w:r>
      <w:r w:rsidRPr="009647A2">
        <w:rPr>
          <w:rFonts w:cs="Times New Roman"/>
          <w:color w:val="151515"/>
          <w:szCs w:val="24"/>
        </w:rPr>
        <w:t>Apartments</w:t>
      </w:r>
      <w:r>
        <w:rPr>
          <w:rFonts w:cs="Times New Roman"/>
          <w:color w:val="151515"/>
          <w:szCs w:val="24"/>
        </w:rPr>
        <w:t xml:space="preserve"> and other multifamily residences</w:t>
      </w:r>
      <w:r w:rsidRPr="009647A2">
        <w:rPr>
          <w:rFonts w:cs="Times New Roman"/>
          <w:color w:val="151515"/>
          <w:szCs w:val="24"/>
        </w:rPr>
        <w:t xml:space="preserve"> shall be assumed to have an average of 1.7 people per one bedroom unit</w:t>
      </w:r>
      <w:r>
        <w:rPr>
          <w:rFonts w:cs="Times New Roman"/>
          <w:color w:val="151515"/>
          <w:szCs w:val="24"/>
        </w:rPr>
        <w:t xml:space="preserve">, </w:t>
      </w:r>
      <w:r w:rsidRPr="009647A2">
        <w:rPr>
          <w:rFonts w:cs="Times New Roman"/>
          <w:color w:val="151515"/>
          <w:szCs w:val="24"/>
        </w:rPr>
        <w:t xml:space="preserve">2.2 people per </w:t>
      </w:r>
      <w:proofErr w:type="gramStart"/>
      <w:r w:rsidRPr="009647A2">
        <w:rPr>
          <w:rFonts w:cs="Times New Roman"/>
          <w:color w:val="151515"/>
          <w:szCs w:val="24"/>
        </w:rPr>
        <w:t>two bedroom</w:t>
      </w:r>
      <w:proofErr w:type="gramEnd"/>
      <w:r w:rsidRPr="009647A2">
        <w:rPr>
          <w:rFonts w:cs="Times New Roman"/>
          <w:color w:val="151515"/>
          <w:szCs w:val="24"/>
        </w:rPr>
        <w:t xml:space="preserve"> unit</w:t>
      </w:r>
      <w:r>
        <w:rPr>
          <w:rFonts w:cs="Times New Roman"/>
          <w:color w:val="151515"/>
          <w:szCs w:val="24"/>
        </w:rPr>
        <w:t>,</w:t>
      </w:r>
      <w:r w:rsidRPr="009647A2">
        <w:rPr>
          <w:rFonts w:cs="Times New Roman"/>
          <w:color w:val="151515"/>
          <w:szCs w:val="24"/>
        </w:rPr>
        <w:t xml:space="preserve"> and 4 people per </w:t>
      </w:r>
      <w:r>
        <w:rPr>
          <w:rFonts w:cs="Times New Roman"/>
          <w:color w:val="151515"/>
          <w:szCs w:val="24"/>
        </w:rPr>
        <w:t xml:space="preserve">three </w:t>
      </w:r>
      <w:r w:rsidRPr="009647A2">
        <w:rPr>
          <w:rFonts w:cs="Times New Roman"/>
          <w:color w:val="151515"/>
          <w:szCs w:val="24"/>
        </w:rPr>
        <w:t>bedroom</w:t>
      </w:r>
      <w:r>
        <w:rPr>
          <w:rFonts w:cs="Times New Roman"/>
          <w:color w:val="151515"/>
          <w:szCs w:val="24"/>
        </w:rPr>
        <w:t xml:space="preserve"> unit. </w:t>
      </w:r>
    </w:p>
    <w:p w14:paraId="438C21AC" w14:textId="77777777" w:rsidR="00F86631" w:rsidRDefault="00F86631" w:rsidP="00F86631">
      <w:pPr>
        <w:adjustRightInd w:val="0"/>
        <w:ind w:left="1440"/>
        <w:rPr>
          <w:rFonts w:cs="Times New Roman"/>
          <w:color w:val="151515"/>
          <w:szCs w:val="24"/>
        </w:rPr>
      </w:pPr>
    </w:p>
    <w:p w14:paraId="71F4AA76" w14:textId="77777777" w:rsidR="00F86631" w:rsidRPr="00016A05" w:rsidRDefault="00F86631" w:rsidP="00F86631">
      <w:pPr>
        <w:adjustRightInd w:val="0"/>
        <w:ind w:left="1440"/>
        <w:rPr>
          <w:rFonts w:cs="Times New Roman"/>
          <w:szCs w:val="24"/>
        </w:rPr>
      </w:pPr>
      <w:r w:rsidRPr="00016A05">
        <w:rPr>
          <w:rFonts w:cs="Times New Roman"/>
          <w:szCs w:val="24"/>
        </w:rPr>
        <w:t xml:space="preserve">If specific development information is unavailable, the design engineer shall assume that all </w:t>
      </w:r>
      <w:proofErr w:type="gramStart"/>
      <w:r w:rsidRPr="00016A05">
        <w:rPr>
          <w:rFonts w:cs="Times New Roman"/>
          <w:szCs w:val="24"/>
        </w:rPr>
        <w:t>single family</w:t>
      </w:r>
      <w:proofErr w:type="gramEnd"/>
      <w:r w:rsidRPr="00016A05">
        <w:rPr>
          <w:rFonts w:cs="Times New Roman"/>
          <w:szCs w:val="24"/>
        </w:rPr>
        <w:t xml:space="preserve"> homes shall have three bedrooms, multi-family shall have two bedrooms. See </w:t>
      </w:r>
      <w:r w:rsidRPr="003E5780">
        <w:rPr>
          <w:rFonts w:cs="Times New Roman"/>
          <w:b/>
          <w:szCs w:val="24"/>
        </w:rPr>
        <w:t>Section</w:t>
      </w:r>
      <w:r w:rsidRPr="00016A05">
        <w:rPr>
          <w:rFonts w:cs="Times New Roman"/>
          <w:szCs w:val="24"/>
        </w:rPr>
        <w:t xml:space="preserve"> </w:t>
      </w:r>
      <w:r w:rsidRPr="00016A05">
        <w:rPr>
          <w:rFonts w:cs="Times New Roman"/>
          <w:b/>
          <w:szCs w:val="24"/>
        </w:rPr>
        <w:t>2.5.3 – Zoning Classifications</w:t>
      </w:r>
      <w:r w:rsidRPr="00016A05">
        <w:rPr>
          <w:rFonts w:cs="Times New Roman"/>
          <w:szCs w:val="24"/>
        </w:rPr>
        <w:t xml:space="preserve"> to determine the number of dwelling units per acre based on zoning. </w:t>
      </w:r>
    </w:p>
    <w:p w14:paraId="523C6827" w14:textId="77777777" w:rsidR="00F86631" w:rsidRDefault="00F86631" w:rsidP="00F86631">
      <w:pPr>
        <w:adjustRightInd w:val="0"/>
        <w:ind w:left="1440"/>
        <w:rPr>
          <w:rFonts w:cs="Times New Roman"/>
          <w:color w:val="FF0000"/>
          <w:szCs w:val="24"/>
        </w:rPr>
      </w:pPr>
    </w:p>
    <w:p w14:paraId="72748099" w14:textId="77777777" w:rsidR="00F86631" w:rsidRPr="00F02796" w:rsidRDefault="00F86631" w:rsidP="00F86631">
      <w:pPr>
        <w:adjustRightInd w:val="0"/>
        <w:ind w:left="1440"/>
        <w:rPr>
          <w:rFonts w:cs="Times New Roman"/>
          <w:szCs w:val="24"/>
        </w:rPr>
      </w:pPr>
      <w:r w:rsidRPr="00F02796">
        <w:rPr>
          <w:rFonts w:cs="Times New Roman"/>
          <w:szCs w:val="24"/>
        </w:rPr>
        <w:t>All water lines located in residential zones must</w:t>
      </w:r>
      <w:r>
        <w:rPr>
          <w:rFonts w:cs="Times New Roman"/>
          <w:szCs w:val="24"/>
        </w:rPr>
        <w:t xml:space="preserve"> also</w:t>
      </w:r>
      <w:r w:rsidRPr="00F02796">
        <w:rPr>
          <w:rFonts w:cs="Times New Roman"/>
          <w:szCs w:val="24"/>
        </w:rPr>
        <w:t xml:space="preserve"> be designed for a minimum instantaneous flow of 20 ga</w:t>
      </w:r>
      <w:r>
        <w:rPr>
          <w:rFonts w:cs="Times New Roman"/>
          <w:szCs w:val="24"/>
        </w:rPr>
        <w:t xml:space="preserve">llons per minute per residence without exceeding maximum flow velocity as detailed in </w:t>
      </w:r>
      <w:r w:rsidRPr="00B2659B">
        <w:rPr>
          <w:rFonts w:cs="Times New Roman"/>
          <w:b/>
          <w:szCs w:val="24"/>
        </w:rPr>
        <w:t>Section 2.</w:t>
      </w:r>
      <w:r>
        <w:rPr>
          <w:rFonts w:cs="Times New Roman"/>
          <w:b/>
          <w:szCs w:val="24"/>
        </w:rPr>
        <w:t>5</w:t>
      </w:r>
      <w:r w:rsidRPr="00B2659B">
        <w:rPr>
          <w:rFonts w:cs="Times New Roman"/>
          <w:b/>
          <w:szCs w:val="24"/>
        </w:rPr>
        <w:t>.</w:t>
      </w:r>
      <w:r>
        <w:rPr>
          <w:rFonts w:cs="Times New Roman"/>
          <w:b/>
          <w:szCs w:val="24"/>
        </w:rPr>
        <w:t>8</w:t>
      </w:r>
      <w:r w:rsidRPr="00B2659B">
        <w:rPr>
          <w:rFonts w:cs="Times New Roman"/>
          <w:b/>
          <w:szCs w:val="24"/>
        </w:rPr>
        <w:t xml:space="preserve"> – Velocities</w:t>
      </w:r>
      <w:r>
        <w:rPr>
          <w:rFonts w:cs="Times New Roman"/>
          <w:szCs w:val="24"/>
        </w:rPr>
        <w:t>.</w:t>
      </w:r>
    </w:p>
    <w:p w14:paraId="7A766504" w14:textId="77777777" w:rsidR="00F86631" w:rsidRPr="009655F4" w:rsidRDefault="00F86631" w:rsidP="00F86631">
      <w:pPr>
        <w:adjustRightInd w:val="0"/>
        <w:rPr>
          <w:rFonts w:cs="Times New Roman"/>
          <w:color w:val="131313"/>
          <w:szCs w:val="24"/>
        </w:rPr>
      </w:pPr>
    </w:p>
    <w:p w14:paraId="2B0E38F9" w14:textId="77777777" w:rsidR="00F86631" w:rsidRDefault="00F86631" w:rsidP="00F86631">
      <w:pPr>
        <w:rPr>
          <w:rFonts w:eastAsiaTheme="majorEastAsia" w:cs="Times New Roman"/>
          <w:b/>
          <w:color w:val="BF8F00" w:themeColor="accent4" w:themeShade="BF"/>
          <w:szCs w:val="24"/>
        </w:rPr>
      </w:pPr>
      <w:r>
        <w:br w:type="page"/>
      </w:r>
    </w:p>
    <w:p w14:paraId="5BAC7F4C" w14:textId="77777777" w:rsidR="00F86631" w:rsidRPr="009655F4" w:rsidRDefault="00F86631" w:rsidP="00F86631">
      <w:pPr>
        <w:pStyle w:val="Heading3"/>
      </w:pPr>
      <w:bookmarkStart w:id="114" w:name="_Toc109663491"/>
      <w:r w:rsidRPr="009655F4">
        <w:lastRenderedPageBreak/>
        <w:t>2.</w:t>
      </w:r>
      <w:r>
        <w:t>5</w:t>
      </w:r>
      <w:r w:rsidRPr="009655F4">
        <w:t>.</w:t>
      </w:r>
      <w:r>
        <w:t>5</w:t>
      </w:r>
      <w:r w:rsidRPr="009655F4">
        <w:t xml:space="preserve"> – Commercial and Industrial</w:t>
      </w:r>
      <w:r>
        <w:t xml:space="preserve"> Design Flow</w:t>
      </w:r>
      <w:bookmarkEnd w:id="114"/>
    </w:p>
    <w:p w14:paraId="039C7475" w14:textId="77777777" w:rsidR="00F86631" w:rsidRPr="009655F4" w:rsidRDefault="00F86631" w:rsidP="00F86631">
      <w:pPr>
        <w:adjustRightInd w:val="0"/>
        <w:ind w:left="1440"/>
        <w:rPr>
          <w:rFonts w:cs="Times New Roman"/>
          <w:color w:val="131313"/>
          <w:szCs w:val="24"/>
        </w:rPr>
      </w:pPr>
      <w:r w:rsidRPr="000A224F">
        <w:rPr>
          <w:rFonts w:cs="Times New Roman"/>
          <w:color w:val="131313"/>
          <w:szCs w:val="24"/>
        </w:rPr>
        <w:t xml:space="preserve">Commercial and industrial zone water </w:t>
      </w:r>
      <w:r w:rsidRPr="000A224F">
        <w:rPr>
          <w:rFonts w:cs="Times New Roman"/>
          <w:color w:val="2A2A2A"/>
          <w:szCs w:val="24"/>
        </w:rPr>
        <w:t xml:space="preserve">requirements shall be individually designed based </w:t>
      </w:r>
      <w:r w:rsidRPr="000A224F">
        <w:rPr>
          <w:rFonts w:cs="Times New Roman"/>
          <w:color w:val="131313"/>
          <w:szCs w:val="24"/>
        </w:rPr>
        <w:t xml:space="preserve">on </w:t>
      </w:r>
      <w:r>
        <w:rPr>
          <w:rFonts w:cs="Times New Roman"/>
          <w:color w:val="2A2A2A"/>
          <w:szCs w:val="24"/>
        </w:rPr>
        <w:t xml:space="preserve">the proposed development. The </w:t>
      </w:r>
      <w:r w:rsidRPr="00717672">
        <w:rPr>
          <w:rFonts w:cs="Times New Roman"/>
          <w:i/>
          <w:szCs w:val="24"/>
        </w:rPr>
        <w:t>Design Flow</w:t>
      </w:r>
      <w:r>
        <w:rPr>
          <w:rFonts w:cs="Times New Roman"/>
          <w:color w:val="2A2A2A"/>
          <w:szCs w:val="24"/>
        </w:rPr>
        <w:t xml:space="preserve"> shall be no less than</w:t>
      </w:r>
      <w:r w:rsidRPr="000A224F">
        <w:rPr>
          <w:rFonts w:cs="Times New Roman"/>
          <w:color w:val="2A2A2A"/>
          <w:szCs w:val="24"/>
        </w:rPr>
        <w:t xml:space="preserve"> </w:t>
      </w:r>
      <w:r w:rsidRPr="00CD26D8">
        <w:rPr>
          <w:rFonts w:cs="Times New Roman"/>
          <w:szCs w:val="24"/>
        </w:rPr>
        <w:t>1</w:t>
      </w:r>
      <w:r>
        <w:rPr>
          <w:rFonts w:cs="Times New Roman"/>
          <w:szCs w:val="24"/>
        </w:rPr>
        <w:t>2</w:t>
      </w:r>
      <w:r w:rsidRPr="00CD26D8">
        <w:rPr>
          <w:rFonts w:cs="Times New Roman"/>
          <w:szCs w:val="24"/>
        </w:rPr>
        <w:t xml:space="preserve">0,000 gallons </w:t>
      </w:r>
      <w:r w:rsidRPr="000A224F">
        <w:rPr>
          <w:rFonts w:cs="Times New Roman"/>
          <w:color w:val="2A2A2A"/>
          <w:szCs w:val="24"/>
        </w:rPr>
        <w:t>per day per acre</w:t>
      </w:r>
      <w:r>
        <w:rPr>
          <w:rFonts w:cs="Times New Roman"/>
          <w:color w:val="2A2A2A"/>
          <w:szCs w:val="24"/>
        </w:rPr>
        <w:t xml:space="preserve"> (approximately 16,042 ft</w:t>
      </w:r>
      <w:r w:rsidRPr="004173F4">
        <w:rPr>
          <w:rFonts w:cs="Times New Roman"/>
          <w:color w:val="2A2A2A"/>
          <w:szCs w:val="24"/>
          <w:vertAlign w:val="superscript"/>
        </w:rPr>
        <w:t>3</w:t>
      </w:r>
      <w:r>
        <w:rPr>
          <w:rFonts w:cs="Times New Roman"/>
          <w:color w:val="2A2A2A"/>
          <w:szCs w:val="24"/>
        </w:rPr>
        <w:t>/acre) plus the fir</w:t>
      </w:r>
      <w:r w:rsidRPr="000A224F">
        <w:rPr>
          <w:rFonts w:cs="Times New Roman"/>
          <w:color w:val="2A2A2A"/>
          <w:szCs w:val="24"/>
        </w:rPr>
        <w:t>e flow requirement</w:t>
      </w:r>
      <w:r>
        <w:rPr>
          <w:rFonts w:cs="Times New Roman"/>
          <w:color w:val="2A2A2A"/>
          <w:szCs w:val="24"/>
        </w:rPr>
        <w:t xml:space="preserve">. Fire flow requirements can be found in </w:t>
      </w:r>
      <w:r w:rsidRPr="004173F4">
        <w:rPr>
          <w:rFonts w:cs="Times New Roman"/>
          <w:b/>
          <w:szCs w:val="24"/>
        </w:rPr>
        <w:t>Section</w:t>
      </w:r>
      <w:r w:rsidRPr="004173F4">
        <w:rPr>
          <w:rFonts w:cs="Times New Roman"/>
          <w:szCs w:val="24"/>
        </w:rPr>
        <w:t xml:space="preserve"> </w:t>
      </w:r>
      <w:r w:rsidRPr="004173F4">
        <w:rPr>
          <w:rFonts w:cs="Times New Roman"/>
          <w:b/>
          <w:szCs w:val="24"/>
        </w:rPr>
        <w:t>2.</w:t>
      </w:r>
      <w:r>
        <w:rPr>
          <w:rFonts w:cs="Times New Roman"/>
          <w:b/>
          <w:szCs w:val="24"/>
        </w:rPr>
        <w:t>5</w:t>
      </w:r>
      <w:r w:rsidRPr="004173F4">
        <w:rPr>
          <w:rFonts w:cs="Times New Roman"/>
          <w:b/>
          <w:szCs w:val="24"/>
        </w:rPr>
        <w:t xml:space="preserve">.6 – Fire </w:t>
      </w:r>
      <w:r>
        <w:rPr>
          <w:rFonts w:cs="Times New Roman"/>
          <w:b/>
          <w:color w:val="2A2A2A"/>
          <w:szCs w:val="24"/>
        </w:rPr>
        <w:t xml:space="preserve">Flows </w:t>
      </w:r>
      <w:r w:rsidRPr="004E2198">
        <w:rPr>
          <w:rFonts w:cs="Times New Roman"/>
          <w:b/>
          <w:color w:val="2A2A2A"/>
          <w:szCs w:val="24"/>
        </w:rPr>
        <w:t>(Q</w:t>
      </w:r>
      <w:r w:rsidRPr="004E2198">
        <w:rPr>
          <w:rFonts w:cs="Times New Roman"/>
          <w:b/>
          <w:i/>
          <w:color w:val="2A2A2A"/>
          <w:szCs w:val="24"/>
          <w:vertAlign w:val="subscript"/>
        </w:rPr>
        <w:t>fire</w:t>
      </w:r>
      <w:r w:rsidRPr="004E2198">
        <w:rPr>
          <w:rFonts w:cs="Times New Roman"/>
          <w:b/>
          <w:color w:val="2A2A2A"/>
          <w:szCs w:val="24"/>
        </w:rPr>
        <w:t>)</w:t>
      </w:r>
      <w:r w:rsidRPr="000A224F">
        <w:rPr>
          <w:rFonts w:cs="Times New Roman"/>
          <w:color w:val="2A2A2A"/>
          <w:szCs w:val="24"/>
        </w:rPr>
        <w:t xml:space="preserve">. </w:t>
      </w:r>
    </w:p>
    <w:p w14:paraId="242C6AEC" w14:textId="77777777" w:rsidR="00F86631" w:rsidRPr="000E42CA" w:rsidRDefault="00F86631" w:rsidP="00F86631">
      <w:pPr>
        <w:adjustRightInd w:val="0"/>
        <w:rPr>
          <w:rFonts w:cs="Times New Roman"/>
          <w:color w:val="FF0000"/>
          <w:szCs w:val="24"/>
        </w:rPr>
      </w:pPr>
    </w:p>
    <w:p w14:paraId="570E9EF9" w14:textId="77777777" w:rsidR="00F86631" w:rsidRPr="000A224F" w:rsidRDefault="00F86631" w:rsidP="00F86631">
      <w:pPr>
        <w:pStyle w:val="Heading3"/>
      </w:pPr>
      <w:bookmarkStart w:id="115" w:name="_Toc109663492"/>
      <w:r>
        <w:t>2.5</w:t>
      </w:r>
      <w:r w:rsidRPr="000A224F">
        <w:t>.</w:t>
      </w:r>
      <w:r>
        <w:t>6</w:t>
      </w:r>
      <w:r w:rsidRPr="000A224F">
        <w:t xml:space="preserve"> – Fire Flows</w:t>
      </w:r>
      <w:r>
        <w:t xml:space="preserve"> </w:t>
      </w:r>
      <w:r w:rsidRPr="007D4707">
        <w:rPr>
          <w:b w:val="0"/>
        </w:rPr>
        <w:t>(</w:t>
      </w:r>
      <w:r w:rsidRPr="00FC7B54">
        <w:t>Q</w:t>
      </w:r>
      <w:r w:rsidRPr="004173F4">
        <w:rPr>
          <w:b w:val="0"/>
          <w:i/>
          <w:vertAlign w:val="subscript"/>
        </w:rPr>
        <w:t>f</w:t>
      </w:r>
      <w:r>
        <w:rPr>
          <w:b w:val="0"/>
          <w:i/>
          <w:vertAlign w:val="subscript"/>
        </w:rPr>
        <w:t>ire</w:t>
      </w:r>
      <w:r w:rsidRPr="007D4707">
        <w:rPr>
          <w:b w:val="0"/>
        </w:rPr>
        <w:t>)</w:t>
      </w:r>
      <w:bookmarkEnd w:id="115"/>
    </w:p>
    <w:p w14:paraId="66F59BFC" w14:textId="77777777" w:rsidR="00F86631" w:rsidRPr="0039597F" w:rsidRDefault="00F86631" w:rsidP="00F86631">
      <w:pPr>
        <w:ind w:left="1440"/>
        <w:rPr>
          <w:rFonts w:cs="Times New Roman"/>
          <w:i/>
          <w:szCs w:val="24"/>
        </w:rPr>
      </w:pPr>
      <w:r w:rsidRPr="00F02796">
        <w:rPr>
          <w:rFonts w:cs="Times New Roman"/>
          <w:szCs w:val="24"/>
        </w:rPr>
        <w:t xml:space="preserve">Water lines must be designed to meet the following fire flow requirements unless modified by the Fire Marshal. The Fire Marshal is authorized to increase or decrease </w:t>
      </w:r>
      <w:r w:rsidRPr="00CC514C">
        <w:rPr>
          <w:rFonts w:cs="Times New Roman"/>
          <w:szCs w:val="24"/>
        </w:rPr>
        <w:t xml:space="preserve">the following fire </w:t>
      </w:r>
      <w:r w:rsidRPr="00F02796">
        <w:rPr>
          <w:rFonts w:cs="Times New Roman"/>
          <w:szCs w:val="24"/>
        </w:rPr>
        <w:t xml:space="preserve">flow requirements as detailed in Section B103 AFPC Vol. I. </w:t>
      </w:r>
      <w:r w:rsidRPr="0039597F">
        <w:rPr>
          <w:rFonts w:cs="Times New Roman"/>
          <w:szCs w:val="24"/>
        </w:rPr>
        <w:t>(</w:t>
      </w:r>
      <w:r w:rsidRPr="0039597F">
        <w:rPr>
          <w:rFonts w:cs="Times New Roman"/>
          <w:i/>
          <w:szCs w:val="24"/>
        </w:rPr>
        <w:t xml:space="preserve">See </w:t>
      </w:r>
      <w:r w:rsidRPr="0039597F">
        <w:rPr>
          <w:rFonts w:cs="Times New Roman"/>
          <w:b/>
          <w:i/>
          <w:szCs w:val="24"/>
        </w:rPr>
        <w:t xml:space="preserve">Section </w:t>
      </w:r>
      <w:r>
        <w:rPr>
          <w:rFonts w:cs="Times New Roman"/>
          <w:b/>
          <w:i/>
          <w:szCs w:val="24"/>
        </w:rPr>
        <w:t>7 – Fire Protection Requirements, Hydrants, and Appurtenances</w:t>
      </w:r>
      <w:r w:rsidRPr="0039597F">
        <w:rPr>
          <w:rFonts w:cs="Times New Roman"/>
          <w:i/>
          <w:szCs w:val="24"/>
        </w:rPr>
        <w:t xml:space="preserve"> for additional firefighting requirements.) </w:t>
      </w:r>
    </w:p>
    <w:p w14:paraId="776DF11A" w14:textId="77777777" w:rsidR="00F86631" w:rsidRPr="006B1795" w:rsidRDefault="00F86631" w:rsidP="00F86631">
      <w:pPr>
        <w:ind w:left="1440"/>
        <w:rPr>
          <w:rFonts w:cs="Times New Roman"/>
          <w:szCs w:val="24"/>
        </w:rPr>
      </w:pPr>
    </w:p>
    <w:p w14:paraId="4FC77B7D" w14:textId="77777777" w:rsidR="00F86631" w:rsidRPr="000A224F" w:rsidRDefault="00F86631" w:rsidP="00F86631">
      <w:pPr>
        <w:pStyle w:val="Heading4"/>
        <w:ind w:left="1440" w:firstLine="720"/>
      </w:pPr>
      <w:r w:rsidRPr="000A224F">
        <w:rPr>
          <w:rStyle w:val="Heading4Char"/>
        </w:rPr>
        <w:t>Residential Areas</w:t>
      </w:r>
      <w:r w:rsidRPr="000A224F">
        <w:t xml:space="preserve"> </w:t>
      </w:r>
    </w:p>
    <w:p w14:paraId="32D94CCB" w14:textId="77777777" w:rsidR="00F86631" w:rsidRDefault="00F86631" w:rsidP="00F86631">
      <w:pPr>
        <w:adjustRightInd w:val="0"/>
        <w:ind w:left="2160"/>
        <w:rPr>
          <w:rFonts w:cs="Times New Roman"/>
          <w:szCs w:val="24"/>
        </w:rPr>
      </w:pPr>
      <w:r w:rsidRPr="000A224F">
        <w:rPr>
          <w:rFonts w:cs="Times New Roman"/>
          <w:color w:val="131313"/>
          <w:szCs w:val="24"/>
        </w:rPr>
        <w:t>In residential areas with</w:t>
      </w:r>
      <w:r>
        <w:rPr>
          <w:rFonts w:cs="Times New Roman"/>
          <w:color w:val="131313"/>
          <w:szCs w:val="24"/>
        </w:rPr>
        <w:t xml:space="preserve"> single</w:t>
      </w:r>
      <w:r w:rsidRPr="000A224F">
        <w:rPr>
          <w:rFonts w:cs="Times New Roman"/>
          <w:color w:val="131313"/>
          <w:szCs w:val="24"/>
        </w:rPr>
        <w:t xml:space="preserve"> family and duplex housing</w:t>
      </w:r>
      <w:r>
        <w:rPr>
          <w:rFonts w:cs="Times New Roman"/>
          <w:color w:val="131313"/>
          <w:szCs w:val="24"/>
        </w:rPr>
        <w:t>,</w:t>
      </w:r>
      <w:r w:rsidRPr="000A224F">
        <w:rPr>
          <w:rFonts w:cs="Times New Roman"/>
          <w:color w:val="131313"/>
          <w:szCs w:val="24"/>
        </w:rPr>
        <w:t xml:space="preserve"> single water lines </w:t>
      </w:r>
      <w:r>
        <w:rPr>
          <w:rFonts w:cs="Times New Roman"/>
          <w:color w:val="131313"/>
          <w:szCs w:val="24"/>
        </w:rPr>
        <w:t>must</w:t>
      </w:r>
      <w:r w:rsidRPr="000A224F">
        <w:rPr>
          <w:rFonts w:cs="Times New Roman"/>
          <w:color w:val="131313"/>
          <w:szCs w:val="24"/>
        </w:rPr>
        <w:t xml:space="preserve"> be designed to furnish a minimum</w:t>
      </w:r>
      <w:r>
        <w:rPr>
          <w:rFonts w:cs="Times New Roman"/>
          <w:color w:val="131313"/>
          <w:szCs w:val="24"/>
        </w:rPr>
        <w:t xml:space="preserve"> fire flow</w:t>
      </w:r>
      <w:r w:rsidRPr="000A224F">
        <w:rPr>
          <w:rFonts w:cs="Times New Roman"/>
          <w:color w:val="131313"/>
          <w:szCs w:val="24"/>
        </w:rPr>
        <w:t xml:space="preserve"> </w:t>
      </w:r>
      <w:r w:rsidRPr="00F02796">
        <w:rPr>
          <w:rFonts w:cs="Times New Roman"/>
          <w:szCs w:val="24"/>
        </w:rPr>
        <w:t xml:space="preserve">of 1000 </w:t>
      </w:r>
      <w:proofErr w:type="spellStart"/>
      <w:r w:rsidRPr="00F02796">
        <w:rPr>
          <w:rFonts w:cs="Times New Roman"/>
          <w:szCs w:val="24"/>
        </w:rPr>
        <w:t>gpm</w:t>
      </w:r>
      <w:proofErr w:type="spellEnd"/>
      <w:r>
        <w:rPr>
          <w:rFonts w:cs="Times New Roman"/>
          <w:szCs w:val="24"/>
        </w:rPr>
        <w:t xml:space="preserve"> with a residual pressure of 20 psi must be maintained during all </w:t>
      </w:r>
      <w:r w:rsidRPr="00EE1575">
        <w:rPr>
          <w:rFonts w:cs="Times New Roman"/>
          <w:i/>
          <w:szCs w:val="24"/>
        </w:rPr>
        <w:t>Design Flow</w:t>
      </w:r>
      <w:r>
        <w:rPr>
          <w:rFonts w:cs="Times New Roman"/>
          <w:szCs w:val="24"/>
        </w:rPr>
        <w:t xml:space="preserve"> for one hour.</w:t>
      </w:r>
      <w:r w:rsidRPr="00F02796">
        <w:rPr>
          <w:rFonts w:cs="Times New Roman"/>
          <w:szCs w:val="24"/>
        </w:rPr>
        <w:t xml:space="preserve"> </w:t>
      </w:r>
      <w:r w:rsidRPr="0039597F">
        <w:rPr>
          <w:rFonts w:cs="Times New Roman"/>
          <w:i/>
          <w:szCs w:val="24"/>
        </w:rPr>
        <w:t>(AWWA M31) (AFPC 2012</w:t>
      </w:r>
      <w:r w:rsidRPr="00F02796">
        <w:rPr>
          <w:rFonts w:cs="Times New Roman"/>
          <w:szCs w:val="24"/>
        </w:rPr>
        <w:t xml:space="preserve"> </w:t>
      </w:r>
      <w:r w:rsidRPr="0039597F">
        <w:rPr>
          <w:rFonts w:cs="Times New Roman"/>
          <w:i/>
          <w:szCs w:val="24"/>
        </w:rPr>
        <w:t>B102.1)</w:t>
      </w:r>
    </w:p>
    <w:p w14:paraId="5563CE2D" w14:textId="77777777" w:rsidR="00F86631" w:rsidRDefault="00F86631" w:rsidP="00F86631">
      <w:pPr>
        <w:adjustRightInd w:val="0"/>
        <w:ind w:left="2160"/>
        <w:rPr>
          <w:rFonts w:cs="Times New Roman"/>
          <w:color w:val="FF0000"/>
          <w:szCs w:val="24"/>
        </w:rPr>
      </w:pPr>
    </w:p>
    <w:p w14:paraId="70E98AA8" w14:textId="77777777" w:rsidR="00F86631" w:rsidRDefault="00F86631" w:rsidP="00F86631">
      <w:pPr>
        <w:adjustRightInd w:val="0"/>
        <w:ind w:left="2160"/>
        <w:rPr>
          <w:rFonts w:cs="Times New Roman"/>
          <w:szCs w:val="24"/>
        </w:rPr>
      </w:pPr>
      <w:r w:rsidRPr="00F02796">
        <w:rPr>
          <w:rFonts w:cs="Times New Roman"/>
          <w:szCs w:val="24"/>
        </w:rPr>
        <w:t>Single family homes or duplexes that are 3600 ft</w:t>
      </w:r>
      <w:r w:rsidRPr="00F02796">
        <w:rPr>
          <w:rFonts w:cs="Times New Roman"/>
          <w:szCs w:val="24"/>
          <w:vertAlign w:val="superscript"/>
        </w:rPr>
        <w:t>2</w:t>
      </w:r>
      <w:r w:rsidRPr="00F02796">
        <w:rPr>
          <w:rFonts w:cs="Times New Roman"/>
          <w:szCs w:val="24"/>
        </w:rPr>
        <w:t xml:space="preserve"> or larger may require </w:t>
      </w:r>
      <w:r>
        <w:rPr>
          <w:rFonts w:cs="Times New Roman"/>
          <w:szCs w:val="24"/>
        </w:rPr>
        <w:t xml:space="preserve">greater </w:t>
      </w:r>
      <w:r w:rsidRPr="00F02796">
        <w:rPr>
          <w:rFonts w:cs="Times New Roman"/>
          <w:szCs w:val="24"/>
        </w:rPr>
        <w:t>fi</w:t>
      </w:r>
      <w:r>
        <w:rPr>
          <w:rFonts w:cs="Times New Roman"/>
          <w:szCs w:val="24"/>
        </w:rPr>
        <w:t>re flow demands and durations</w:t>
      </w:r>
      <w:r w:rsidRPr="00F02796">
        <w:rPr>
          <w:rFonts w:cs="Times New Roman"/>
          <w:szCs w:val="24"/>
        </w:rPr>
        <w:t xml:space="preserve">. </w:t>
      </w:r>
      <w:r w:rsidRPr="0039597F">
        <w:rPr>
          <w:rFonts w:cs="Times New Roman"/>
          <w:i/>
          <w:szCs w:val="24"/>
        </w:rPr>
        <w:t>(AFPC 2012 B105.1)</w:t>
      </w:r>
      <w:r w:rsidRPr="00F02796">
        <w:rPr>
          <w:rFonts w:cs="Times New Roman"/>
          <w:szCs w:val="24"/>
        </w:rPr>
        <w:t xml:space="preserve"> </w:t>
      </w:r>
    </w:p>
    <w:p w14:paraId="4A7947F7" w14:textId="77777777" w:rsidR="00F86631" w:rsidRPr="00F02796" w:rsidRDefault="00F86631" w:rsidP="00F86631">
      <w:pPr>
        <w:adjustRightInd w:val="0"/>
        <w:ind w:left="2880"/>
        <w:rPr>
          <w:rFonts w:cs="Times New Roman"/>
          <w:szCs w:val="24"/>
        </w:rPr>
      </w:pPr>
    </w:p>
    <w:p w14:paraId="29CAAF2A" w14:textId="77777777" w:rsidR="00F86631" w:rsidRPr="00016A05" w:rsidRDefault="00F86631" w:rsidP="00F86631">
      <w:pPr>
        <w:adjustRightInd w:val="0"/>
        <w:ind w:left="1440" w:firstLine="720"/>
        <w:rPr>
          <w:rFonts w:cs="Times New Roman"/>
          <w:szCs w:val="24"/>
        </w:rPr>
      </w:pPr>
      <w:r w:rsidRPr="000547A1">
        <w:rPr>
          <w:rStyle w:val="Heading4Char"/>
        </w:rPr>
        <w:t xml:space="preserve">Multi-Family </w:t>
      </w:r>
      <w:r w:rsidRPr="00016A05">
        <w:rPr>
          <w:rStyle w:val="Heading4Char"/>
        </w:rPr>
        <w:t>Housing Developments</w:t>
      </w:r>
      <w:r w:rsidRPr="00016A05">
        <w:rPr>
          <w:rFonts w:cs="Times New Roman"/>
          <w:szCs w:val="24"/>
        </w:rPr>
        <w:t xml:space="preserve"> </w:t>
      </w:r>
    </w:p>
    <w:p w14:paraId="5FAEAF54" w14:textId="77777777" w:rsidR="00F86631" w:rsidRPr="00016A05" w:rsidRDefault="00F86631" w:rsidP="00F86631">
      <w:pPr>
        <w:adjustRightInd w:val="0"/>
        <w:ind w:left="2160"/>
        <w:rPr>
          <w:rFonts w:cs="Times New Roman"/>
          <w:szCs w:val="24"/>
        </w:rPr>
      </w:pPr>
      <w:r w:rsidRPr="00016A05">
        <w:rPr>
          <w:rFonts w:cs="Times New Roman"/>
          <w:szCs w:val="24"/>
        </w:rPr>
        <w:t xml:space="preserve">Multi-family housing units greater than duplex (ex. Triplex, quadplex, Apartment Complex) must have a minimum fire flow of 1500 </w:t>
      </w:r>
      <w:proofErr w:type="spellStart"/>
      <w:r w:rsidRPr="00016A05">
        <w:rPr>
          <w:rFonts w:cs="Times New Roman"/>
          <w:szCs w:val="24"/>
        </w:rPr>
        <w:t>gpm</w:t>
      </w:r>
      <w:proofErr w:type="spellEnd"/>
      <w:r w:rsidRPr="00016A05">
        <w:rPr>
          <w:rFonts w:cs="Times New Roman"/>
          <w:szCs w:val="24"/>
        </w:rPr>
        <w:t xml:space="preserve"> with a minimum duration of two hours</w:t>
      </w:r>
      <w:r w:rsidRPr="000547A1">
        <w:rPr>
          <w:rFonts w:cs="Times New Roman"/>
          <w:szCs w:val="24"/>
        </w:rPr>
        <w:t xml:space="preserve">. </w:t>
      </w:r>
      <w:r w:rsidRPr="00016A05">
        <w:rPr>
          <w:rFonts w:cs="Times New Roman"/>
          <w:szCs w:val="24"/>
        </w:rPr>
        <w:t xml:space="preserve">Greater fire flow requirements and durations may be warranted as detailed on </w:t>
      </w:r>
      <w:r w:rsidRPr="003E5780">
        <w:rPr>
          <w:rFonts w:cs="Times New Roman"/>
          <w:i/>
          <w:szCs w:val="24"/>
        </w:rPr>
        <w:t>Table B105.1 of AFPC Vol. I</w:t>
      </w:r>
      <w:r w:rsidRPr="00016A05">
        <w:rPr>
          <w:rFonts w:cs="Times New Roman"/>
          <w:szCs w:val="24"/>
        </w:rPr>
        <w:t xml:space="preserve">. A residual pressure of 20 psi must be maintained during </w:t>
      </w:r>
      <w:r w:rsidRPr="00016A05">
        <w:rPr>
          <w:rFonts w:cs="Times New Roman"/>
          <w:i/>
          <w:szCs w:val="24"/>
        </w:rPr>
        <w:t>Design Flow</w:t>
      </w:r>
      <w:r w:rsidRPr="00016A05">
        <w:rPr>
          <w:rFonts w:cs="Times New Roman"/>
          <w:szCs w:val="24"/>
        </w:rPr>
        <w:t>.</w:t>
      </w:r>
    </w:p>
    <w:p w14:paraId="4B8917E2" w14:textId="77777777" w:rsidR="00F86631" w:rsidRPr="00016A05" w:rsidRDefault="00F86631" w:rsidP="00F86631">
      <w:pPr>
        <w:adjustRightInd w:val="0"/>
        <w:ind w:left="2160"/>
        <w:rPr>
          <w:rFonts w:cs="Times New Roman"/>
          <w:szCs w:val="24"/>
        </w:rPr>
      </w:pPr>
    </w:p>
    <w:p w14:paraId="6566284B" w14:textId="77777777" w:rsidR="00F86631" w:rsidRPr="00016A05" w:rsidRDefault="00F86631" w:rsidP="00F86631">
      <w:pPr>
        <w:adjustRightInd w:val="0"/>
        <w:ind w:left="2160"/>
        <w:rPr>
          <w:rFonts w:cs="Times New Roman"/>
          <w:szCs w:val="24"/>
        </w:rPr>
      </w:pPr>
      <w:r w:rsidRPr="000547A1">
        <w:rPr>
          <w:rStyle w:val="Heading4Char"/>
        </w:rPr>
        <w:t>Commercial</w:t>
      </w:r>
      <w:r w:rsidRPr="00016A05">
        <w:rPr>
          <w:rStyle w:val="Heading4Char"/>
        </w:rPr>
        <w:t xml:space="preserve">, Industrial, and Other Non-Residential Developments </w:t>
      </w:r>
      <w:r w:rsidRPr="00016A05">
        <w:rPr>
          <w:rFonts w:cs="Times New Roman"/>
          <w:szCs w:val="24"/>
        </w:rPr>
        <w:t xml:space="preserve"> </w:t>
      </w:r>
    </w:p>
    <w:p w14:paraId="1B24B45E" w14:textId="77777777" w:rsidR="00F86631" w:rsidRDefault="00F86631" w:rsidP="00F86631">
      <w:pPr>
        <w:adjustRightInd w:val="0"/>
        <w:ind w:left="2160"/>
        <w:rPr>
          <w:rFonts w:cs="Times New Roman"/>
          <w:szCs w:val="24"/>
        </w:rPr>
      </w:pPr>
      <w:r w:rsidRPr="00016A05">
        <w:rPr>
          <w:rFonts w:cs="Times New Roman"/>
          <w:szCs w:val="24"/>
        </w:rPr>
        <w:t xml:space="preserve">All non-residential buildings must meet the minimum </w:t>
      </w:r>
      <w:r w:rsidRPr="00095DC0">
        <w:rPr>
          <w:rFonts w:cs="Times New Roman"/>
          <w:i/>
          <w:szCs w:val="24"/>
        </w:rPr>
        <w:t>Fire Flow</w:t>
      </w:r>
      <w:r w:rsidRPr="00016A05" w:rsidDel="00C47A76">
        <w:rPr>
          <w:rFonts w:cs="Times New Roman"/>
          <w:szCs w:val="24"/>
        </w:rPr>
        <w:t xml:space="preserve"> </w:t>
      </w:r>
      <w:r w:rsidRPr="00016A05">
        <w:rPr>
          <w:rFonts w:cs="Times New Roman"/>
          <w:szCs w:val="24"/>
        </w:rPr>
        <w:t xml:space="preserve">of 1500 </w:t>
      </w:r>
      <w:proofErr w:type="spellStart"/>
      <w:r w:rsidRPr="00016A05">
        <w:rPr>
          <w:rFonts w:cs="Times New Roman"/>
          <w:szCs w:val="24"/>
        </w:rPr>
        <w:t>gpm</w:t>
      </w:r>
      <w:proofErr w:type="spellEnd"/>
      <w:r w:rsidRPr="00016A05">
        <w:rPr>
          <w:rFonts w:cs="Times New Roman"/>
          <w:szCs w:val="24"/>
        </w:rPr>
        <w:t xml:space="preserve"> with a minimum duration of two hours</w:t>
      </w:r>
      <w:r w:rsidRPr="000547A1">
        <w:rPr>
          <w:rFonts w:cs="Times New Roman"/>
          <w:szCs w:val="24"/>
        </w:rPr>
        <w:t>.</w:t>
      </w:r>
      <w:r w:rsidRPr="00016A05">
        <w:rPr>
          <w:rFonts w:cs="Times New Roman"/>
          <w:szCs w:val="24"/>
        </w:rPr>
        <w:t xml:space="preserve"> Greater </w:t>
      </w:r>
      <w:r w:rsidRPr="003E5780">
        <w:rPr>
          <w:rFonts w:cs="Times New Roman"/>
          <w:i/>
          <w:szCs w:val="24"/>
        </w:rPr>
        <w:t>Fire Flow</w:t>
      </w:r>
      <w:r w:rsidRPr="00016A05">
        <w:rPr>
          <w:rFonts w:cs="Times New Roman"/>
          <w:szCs w:val="24"/>
        </w:rPr>
        <w:t xml:space="preserve"> requirements may be warranted as detailed on </w:t>
      </w:r>
      <w:r w:rsidRPr="003E5780">
        <w:rPr>
          <w:rFonts w:cs="Times New Roman"/>
          <w:i/>
          <w:szCs w:val="24"/>
        </w:rPr>
        <w:t>Table B105.1 of AFPC Vol. I</w:t>
      </w:r>
      <w:r w:rsidRPr="00016A05">
        <w:rPr>
          <w:rFonts w:cs="Times New Roman"/>
          <w:szCs w:val="24"/>
        </w:rPr>
        <w:t xml:space="preserve">. A residual pressure of 20 psi must be </w:t>
      </w:r>
      <w:r w:rsidRPr="00F02796">
        <w:rPr>
          <w:rFonts w:cs="Times New Roman"/>
          <w:szCs w:val="24"/>
        </w:rPr>
        <w:t xml:space="preserve">maintained during </w:t>
      </w:r>
      <w:r w:rsidRPr="00076C05">
        <w:rPr>
          <w:rFonts w:cs="Times New Roman"/>
          <w:i/>
          <w:szCs w:val="24"/>
        </w:rPr>
        <w:t>Design Flow</w:t>
      </w:r>
      <w:r w:rsidRPr="00F02796">
        <w:rPr>
          <w:rFonts w:cs="Times New Roman"/>
          <w:szCs w:val="24"/>
        </w:rPr>
        <w:t>.</w:t>
      </w:r>
    </w:p>
    <w:p w14:paraId="6A283BEF" w14:textId="77777777" w:rsidR="00F86631" w:rsidRDefault="00F86631" w:rsidP="00F86631">
      <w:pPr>
        <w:adjustRightInd w:val="0"/>
        <w:ind w:left="3600"/>
        <w:rPr>
          <w:rFonts w:cs="Times New Roman"/>
          <w:szCs w:val="24"/>
        </w:rPr>
      </w:pPr>
    </w:p>
    <w:p w14:paraId="24902C19" w14:textId="77777777" w:rsidR="00F86631" w:rsidRPr="009655F4" w:rsidRDefault="00F86631" w:rsidP="00F86631">
      <w:pPr>
        <w:pStyle w:val="Heading3"/>
      </w:pPr>
      <w:bookmarkStart w:id="116" w:name="_Toc109663493"/>
      <w:r w:rsidRPr="009655F4">
        <w:t>2.</w:t>
      </w:r>
      <w:r>
        <w:t>5</w:t>
      </w:r>
      <w:r w:rsidRPr="009655F4">
        <w:t>.</w:t>
      </w:r>
      <w:r>
        <w:t>7</w:t>
      </w:r>
      <w:r w:rsidRPr="009655F4">
        <w:t xml:space="preserve"> – Design Pressures</w:t>
      </w:r>
      <w:bookmarkEnd w:id="116"/>
    </w:p>
    <w:p w14:paraId="49F8809D" w14:textId="77777777" w:rsidR="00F86631" w:rsidRPr="00F02796" w:rsidRDefault="00F86631" w:rsidP="00F86631">
      <w:pPr>
        <w:adjustRightInd w:val="0"/>
        <w:ind w:left="1440"/>
        <w:rPr>
          <w:rFonts w:cs="Times New Roman"/>
          <w:szCs w:val="24"/>
        </w:rPr>
      </w:pPr>
      <w:r w:rsidRPr="00F02796">
        <w:rPr>
          <w:rFonts w:cs="Times New Roman"/>
          <w:szCs w:val="24"/>
        </w:rPr>
        <w:t>The distribution system must be designed to maintain a minimum</w:t>
      </w:r>
      <w:r>
        <w:rPr>
          <w:rFonts w:cs="Times New Roman"/>
          <w:szCs w:val="24"/>
        </w:rPr>
        <w:t xml:space="preserve"> residual</w:t>
      </w:r>
      <w:r w:rsidRPr="00F02796">
        <w:rPr>
          <w:rFonts w:cs="Times New Roman"/>
          <w:szCs w:val="24"/>
        </w:rPr>
        <w:t xml:space="preserve"> </w:t>
      </w:r>
      <w:r w:rsidRPr="002B7F61">
        <w:rPr>
          <w:rFonts w:cs="Times New Roman"/>
          <w:szCs w:val="24"/>
        </w:rPr>
        <w:t xml:space="preserve">pressure of 20 psi at all points in the </w:t>
      </w:r>
      <w:r w:rsidRPr="00F02796">
        <w:rPr>
          <w:rFonts w:cs="Times New Roman"/>
          <w:szCs w:val="24"/>
        </w:rPr>
        <w:t xml:space="preserve">system under all conditions of </w:t>
      </w:r>
      <w:r w:rsidRPr="00717672">
        <w:rPr>
          <w:rFonts w:cs="Times New Roman"/>
          <w:i/>
          <w:szCs w:val="24"/>
        </w:rPr>
        <w:t>Design Flow</w:t>
      </w:r>
      <w:r w:rsidRPr="00F02796">
        <w:rPr>
          <w:rFonts w:cs="Times New Roman"/>
          <w:szCs w:val="24"/>
        </w:rPr>
        <w:t xml:space="preserve">. </w:t>
      </w:r>
      <w:r w:rsidRPr="00BA4DAB">
        <w:rPr>
          <w:rFonts w:cs="Times New Roman"/>
          <w:i/>
          <w:szCs w:val="24"/>
        </w:rPr>
        <w:t>(</w:t>
      </w:r>
      <w:r>
        <w:rPr>
          <w:rFonts w:cs="Times New Roman"/>
          <w:i/>
          <w:szCs w:val="24"/>
        </w:rPr>
        <w:t>ADH-</w:t>
      </w:r>
      <w:r w:rsidRPr="00BA4DAB">
        <w:rPr>
          <w:rFonts w:cs="Times New Roman"/>
          <w:i/>
          <w:szCs w:val="24"/>
        </w:rPr>
        <w:t>APWS XIV</w:t>
      </w:r>
      <w:r>
        <w:rPr>
          <w:rFonts w:cs="Times New Roman"/>
          <w:i/>
          <w:szCs w:val="24"/>
        </w:rPr>
        <w:t>-</w:t>
      </w:r>
      <w:r w:rsidRPr="00BA4DAB">
        <w:rPr>
          <w:rFonts w:cs="Times New Roman"/>
          <w:i/>
          <w:szCs w:val="24"/>
        </w:rPr>
        <w:t>B) (AWWA M31) (AFPC 2012 B102.1)</w:t>
      </w:r>
      <w:r w:rsidRPr="00F02796">
        <w:rPr>
          <w:rFonts w:cs="Times New Roman"/>
          <w:szCs w:val="24"/>
        </w:rPr>
        <w:t xml:space="preserve"> </w:t>
      </w:r>
      <w:r w:rsidRPr="00717672">
        <w:rPr>
          <w:rFonts w:cs="Times New Roman"/>
          <w:i/>
          <w:szCs w:val="24"/>
        </w:rPr>
        <w:t>Design Flow</w:t>
      </w:r>
      <w:r w:rsidRPr="00F02796">
        <w:rPr>
          <w:rFonts w:cs="Times New Roman"/>
          <w:szCs w:val="24"/>
        </w:rPr>
        <w:t xml:space="preserve"> requirements can be found </w:t>
      </w:r>
      <w:r w:rsidRPr="00830CEE">
        <w:rPr>
          <w:rFonts w:cs="Times New Roman"/>
          <w:szCs w:val="24"/>
        </w:rPr>
        <w:t xml:space="preserve">in </w:t>
      </w:r>
      <w:r w:rsidRPr="00830CEE">
        <w:rPr>
          <w:rFonts w:cs="Times New Roman"/>
          <w:b/>
          <w:szCs w:val="24"/>
        </w:rPr>
        <w:t>Section 2.</w:t>
      </w:r>
      <w:r>
        <w:rPr>
          <w:rFonts w:cs="Times New Roman"/>
          <w:b/>
          <w:szCs w:val="24"/>
        </w:rPr>
        <w:t>5</w:t>
      </w:r>
      <w:r w:rsidRPr="00830CEE">
        <w:rPr>
          <w:rFonts w:cs="Times New Roman"/>
          <w:b/>
          <w:szCs w:val="24"/>
        </w:rPr>
        <w:t xml:space="preserve"> – Design </w:t>
      </w:r>
      <w:r>
        <w:rPr>
          <w:rFonts w:cs="Times New Roman"/>
          <w:b/>
          <w:szCs w:val="24"/>
        </w:rPr>
        <w:t>Flow Requirements</w:t>
      </w:r>
      <w:r w:rsidRPr="00F02796">
        <w:rPr>
          <w:rFonts w:cs="Times New Roman"/>
          <w:szCs w:val="24"/>
        </w:rPr>
        <w:t xml:space="preserve">. </w:t>
      </w:r>
      <w:r>
        <w:rPr>
          <w:rFonts w:cs="Times New Roman"/>
          <w:szCs w:val="24"/>
        </w:rPr>
        <w:t xml:space="preserve">The normal working pressure in the distribution system shall be no less than 35 psi with a preferred range of 60 psi to 80 psi at </w:t>
      </w:r>
      <w:r w:rsidRPr="00016A05">
        <w:rPr>
          <w:rFonts w:cs="Times New Roman"/>
          <w:i/>
          <w:szCs w:val="24"/>
        </w:rPr>
        <w:t>Maximum Hourly Demand (</w:t>
      </w:r>
      <w:proofErr w:type="spellStart"/>
      <w:r w:rsidRPr="00016A05">
        <w:rPr>
          <w:rFonts w:cs="Times New Roman"/>
          <w:i/>
          <w:szCs w:val="24"/>
        </w:rPr>
        <w:t>Q</w:t>
      </w:r>
      <w:r w:rsidRPr="00016A05">
        <w:rPr>
          <w:rFonts w:cs="Times New Roman"/>
          <w:i/>
          <w:szCs w:val="24"/>
          <w:vertAlign w:val="subscript"/>
        </w:rPr>
        <w:t>max</w:t>
      </w:r>
      <w:proofErr w:type="spellEnd"/>
      <w:r w:rsidRPr="00016A05">
        <w:rPr>
          <w:rFonts w:cs="Times New Roman"/>
          <w:i/>
          <w:szCs w:val="24"/>
          <w:vertAlign w:val="subscript"/>
        </w:rPr>
        <w:t>(hour)</w:t>
      </w:r>
      <w:r w:rsidRPr="00016A05">
        <w:rPr>
          <w:rFonts w:cs="Times New Roman"/>
          <w:i/>
          <w:szCs w:val="24"/>
        </w:rPr>
        <w:t>)</w:t>
      </w:r>
      <w:r>
        <w:rPr>
          <w:rFonts w:cs="Times New Roman"/>
          <w:szCs w:val="24"/>
        </w:rPr>
        <w:t>. (</w:t>
      </w:r>
      <w:r w:rsidRPr="004173F4">
        <w:rPr>
          <w:rFonts w:cs="Times New Roman"/>
          <w:i/>
          <w:szCs w:val="24"/>
        </w:rPr>
        <w:t>TSSW</w:t>
      </w:r>
      <w:r>
        <w:rPr>
          <w:rFonts w:cs="Times New Roman"/>
          <w:i/>
          <w:szCs w:val="24"/>
        </w:rPr>
        <w:t xml:space="preserve"> – 8.2.1</w:t>
      </w:r>
      <w:r>
        <w:rPr>
          <w:rFonts w:cs="Times New Roman"/>
          <w:szCs w:val="24"/>
        </w:rPr>
        <w:t>)</w:t>
      </w:r>
    </w:p>
    <w:p w14:paraId="5D6AF674" w14:textId="77777777" w:rsidR="00F86631" w:rsidRDefault="00F86631" w:rsidP="00F86631">
      <w:pPr>
        <w:adjustRightInd w:val="0"/>
        <w:ind w:left="2160"/>
        <w:rPr>
          <w:rFonts w:cs="Times New Roman"/>
          <w:color w:val="131313"/>
          <w:szCs w:val="24"/>
          <w:highlight w:val="lightGray"/>
        </w:rPr>
      </w:pPr>
    </w:p>
    <w:p w14:paraId="6B7D9DCC" w14:textId="77777777" w:rsidR="00F86631" w:rsidRDefault="00F86631" w:rsidP="00F86631">
      <w:pPr>
        <w:rPr>
          <w:rFonts w:eastAsiaTheme="majorEastAsia" w:cs="Times New Roman"/>
          <w:b/>
          <w:color w:val="BF8F00" w:themeColor="accent4" w:themeShade="BF"/>
          <w:szCs w:val="24"/>
        </w:rPr>
      </w:pPr>
      <w:r>
        <w:br w:type="page"/>
      </w:r>
    </w:p>
    <w:p w14:paraId="4D1B9D42" w14:textId="77777777" w:rsidR="00F86631" w:rsidRPr="009655F4" w:rsidRDefault="00F86631" w:rsidP="00F86631">
      <w:pPr>
        <w:pStyle w:val="Heading3"/>
      </w:pPr>
      <w:bookmarkStart w:id="117" w:name="_Toc109663494"/>
      <w:r w:rsidRPr="009655F4">
        <w:lastRenderedPageBreak/>
        <w:t>2.</w:t>
      </w:r>
      <w:r>
        <w:t>5</w:t>
      </w:r>
      <w:r w:rsidRPr="009655F4">
        <w:t>.</w:t>
      </w:r>
      <w:r>
        <w:t>8</w:t>
      </w:r>
      <w:r w:rsidRPr="009655F4">
        <w:t xml:space="preserve"> – Velocities</w:t>
      </w:r>
      <w:bookmarkEnd w:id="117"/>
    </w:p>
    <w:p w14:paraId="376CDA73" w14:textId="77777777" w:rsidR="00F86631" w:rsidRPr="00F02796" w:rsidRDefault="00F86631" w:rsidP="00F86631">
      <w:pPr>
        <w:adjustRightInd w:val="0"/>
        <w:ind w:left="1440"/>
        <w:rPr>
          <w:rFonts w:cs="Times New Roman"/>
          <w:szCs w:val="24"/>
        </w:rPr>
      </w:pPr>
      <w:r w:rsidRPr="00F02796">
        <w:rPr>
          <w:rFonts w:cs="Times New Roman"/>
          <w:szCs w:val="24"/>
        </w:rPr>
        <w:t xml:space="preserve">Water distribution lines shall be sized so that under </w:t>
      </w:r>
      <w:r w:rsidRPr="003E5780">
        <w:rPr>
          <w:rFonts w:cs="Times New Roman"/>
          <w:i/>
          <w:szCs w:val="24"/>
        </w:rPr>
        <w:t>Design Flow</w:t>
      </w:r>
      <w:r w:rsidRPr="00F02796">
        <w:rPr>
          <w:rFonts w:cs="Times New Roman"/>
          <w:szCs w:val="24"/>
        </w:rPr>
        <w:t xml:space="preserve"> conditions, the velocities </w:t>
      </w:r>
      <w:r>
        <w:rPr>
          <w:rFonts w:cs="Times New Roman"/>
          <w:szCs w:val="24"/>
        </w:rPr>
        <w:t>shall</w:t>
      </w:r>
      <w:r w:rsidRPr="00F02796">
        <w:rPr>
          <w:rFonts w:cs="Times New Roman"/>
          <w:szCs w:val="24"/>
        </w:rPr>
        <w:t xml:space="preserve"> not exceed 1</w:t>
      </w:r>
      <w:r>
        <w:rPr>
          <w:rFonts w:cs="Times New Roman"/>
          <w:szCs w:val="24"/>
        </w:rPr>
        <w:t>4</w:t>
      </w:r>
      <w:r w:rsidRPr="00F02796">
        <w:rPr>
          <w:rFonts w:cs="Times New Roman"/>
          <w:szCs w:val="24"/>
        </w:rPr>
        <w:t xml:space="preserve"> fps</w:t>
      </w:r>
      <w:r>
        <w:rPr>
          <w:rFonts w:cs="Times New Roman"/>
          <w:szCs w:val="24"/>
        </w:rPr>
        <w:t xml:space="preserve"> </w:t>
      </w:r>
      <w:r w:rsidRPr="0039597F">
        <w:rPr>
          <w:rFonts w:cs="Times New Roman"/>
          <w:i/>
          <w:szCs w:val="24"/>
        </w:rPr>
        <w:t>(DIPRA-CML)</w:t>
      </w:r>
      <w:r w:rsidRPr="00F02796">
        <w:rPr>
          <w:rFonts w:cs="Times New Roman"/>
          <w:szCs w:val="24"/>
        </w:rPr>
        <w:t xml:space="preserve">. </w:t>
      </w:r>
      <w:r w:rsidRPr="00016A05">
        <w:rPr>
          <w:rFonts w:cs="Times New Roman"/>
          <w:i/>
          <w:szCs w:val="24"/>
        </w:rPr>
        <w:t>Maximum Hourly Demand (</w:t>
      </w:r>
      <w:proofErr w:type="spellStart"/>
      <w:r w:rsidRPr="00016A05">
        <w:rPr>
          <w:rFonts w:cs="Times New Roman"/>
          <w:i/>
          <w:szCs w:val="24"/>
        </w:rPr>
        <w:t>Q</w:t>
      </w:r>
      <w:r w:rsidRPr="00016A05">
        <w:rPr>
          <w:rFonts w:cs="Times New Roman"/>
          <w:i/>
          <w:szCs w:val="24"/>
          <w:vertAlign w:val="subscript"/>
        </w:rPr>
        <w:t>max</w:t>
      </w:r>
      <w:proofErr w:type="spellEnd"/>
      <w:r w:rsidRPr="00016A05">
        <w:rPr>
          <w:rFonts w:cs="Times New Roman"/>
          <w:i/>
          <w:szCs w:val="24"/>
          <w:vertAlign w:val="subscript"/>
        </w:rPr>
        <w:t>(hour)</w:t>
      </w:r>
      <w:r w:rsidRPr="00016A05">
        <w:rPr>
          <w:rFonts w:cs="Times New Roman"/>
          <w:i/>
          <w:szCs w:val="24"/>
        </w:rPr>
        <w:t>)</w:t>
      </w:r>
      <w:r>
        <w:rPr>
          <w:rFonts w:cs="Times New Roman"/>
          <w:szCs w:val="24"/>
        </w:rPr>
        <w:t xml:space="preserve"> flow velocity</w:t>
      </w:r>
      <w:r w:rsidRPr="00F02796">
        <w:rPr>
          <w:rFonts w:cs="Times New Roman"/>
          <w:szCs w:val="24"/>
        </w:rPr>
        <w:t xml:space="preserve"> </w:t>
      </w:r>
      <w:r>
        <w:rPr>
          <w:rFonts w:cs="Times New Roman"/>
          <w:szCs w:val="24"/>
        </w:rPr>
        <w:t>shall</w:t>
      </w:r>
      <w:r w:rsidRPr="00F02796">
        <w:rPr>
          <w:rFonts w:cs="Times New Roman"/>
          <w:szCs w:val="24"/>
        </w:rPr>
        <w:t xml:space="preserve"> not exceed 9 fps. </w:t>
      </w:r>
    </w:p>
    <w:p w14:paraId="66052FB6" w14:textId="77777777" w:rsidR="00F86631" w:rsidRPr="00F02796" w:rsidRDefault="00F86631" w:rsidP="00F86631">
      <w:pPr>
        <w:adjustRightInd w:val="0"/>
        <w:ind w:left="1440"/>
        <w:rPr>
          <w:rFonts w:cs="Times New Roman"/>
          <w:szCs w:val="24"/>
        </w:rPr>
      </w:pPr>
    </w:p>
    <w:p w14:paraId="70045353" w14:textId="77777777" w:rsidR="00F86631" w:rsidRPr="004173F4" w:rsidRDefault="00F86631" w:rsidP="00F86631">
      <w:pPr>
        <w:adjustRightInd w:val="0"/>
        <w:ind w:left="1440"/>
        <w:rPr>
          <w:rFonts w:cs="Times New Roman"/>
          <w:color w:val="C00000"/>
          <w:szCs w:val="24"/>
        </w:rPr>
      </w:pPr>
      <w:r w:rsidRPr="00F02796">
        <w:rPr>
          <w:rFonts w:cs="Times New Roman"/>
          <w:szCs w:val="24"/>
        </w:rPr>
        <w:t>Water transmission lines</w:t>
      </w:r>
      <w:r>
        <w:rPr>
          <w:rFonts w:cs="Times New Roman"/>
          <w:szCs w:val="24"/>
        </w:rPr>
        <w:t xml:space="preserve">, as defined in </w:t>
      </w:r>
      <w:r w:rsidRPr="005C77D3">
        <w:rPr>
          <w:rFonts w:cs="Times New Roman"/>
          <w:b/>
          <w:szCs w:val="24"/>
        </w:rPr>
        <w:t>Section 3.7.3 – Transmission Lines</w:t>
      </w:r>
      <w:r w:rsidRPr="005C77D3">
        <w:rPr>
          <w:rFonts w:cs="Times New Roman"/>
          <w:szCs w:val="24"/>
        </w:rPr>
        <w:t xml:space="preserve">, shall be sized so that maximum velocity shall not be greater than 5 fps under </w:t>
      </w:r>
      <w:r w:rsidRPr="005C77D3">
        <w:rPr>
          <w:rFonts w:cs="Times New Roman"/>
          <w:i/>
          <w:szCs w:val="24"/>
        </w:rPr>
        <w:t>Design Flow</w:t>
      </w:r>
      <w:r w:rsidRPr="005C77D3">
        <w:rPr>
          <w:rFonts w:cs="Times New Roman"/>
          <w:szCs w:val="24"/>
        </w:rPr>
        <w:t xml:space="preserve">. All velocities shall be calculated with the Hazen-Williams equation. The roughness coefficients to be used for design with the Hazen-Williams equation can be found below in </w:t>
      </w:r>
      <w:r w:rsidRPr="005C77D3">
        <w:rPr>
          <w:rFonts w:cs="Times New Roman"/>
          <w:b/>
          <w:szCs w:val="24"/>
        </w:rPr>
        <w:t>Table 2.5.8 – Hazen</w:t>
      </w:r>
      <w:r>
        <w:rPr>
          <w:rFonts w:cs="Times New Roman"/>
          <w:b/>
          <w:szCs w:val="24"/>
        </w:rPr>
        <w:t>-Williams Coefficient Values</w:t>
      </w:r>
      <w:r w:rsidRPr="00016A05">
        <w:rPr>
          <w:rFonts w:cs="Times New Roman"/>
          <w:szCs w:val="24"/>
        </w:rPr>
        <w:t>.</w:t>
      </w:r>
    </w:p>
    <w:p w14:paraId="70FD7ACE" w14:textId="77777777" w:rsidR="00F86631" w:rsidRPr="004173F4" w:rsidRDefault="00F86631" w:rsidP="00F86631">
      <w:pPr>
        <w:adjustRightInd w:val="0"/>
        <w:ind w:left="2160"/>
        <w:rPr>
          <w:rFonts w:cs="Times New Roman"/>
          <w:color w:val="C00000"/>
          <w:szCs w:val="24"/>
        </w:rPr>
      </w:pPr>
    </w:p>
    <w:p w14:paraId="475D2127" w14:textId="77777777" w:rsidR="00F86631" w:rsidRPr="004173F4" w:rsidRDefault="00F86631" w:rsidP="00F86631">
      <w:pPr>
        <w:adjustRightInd w:val="0"/>
        <w:ind w:left="720" w:firstLine="720"/>
        <w:jc w:val="center"/>
        <w:rPr>
          <w:rFonts w:cs="Times New Roman"/>
          <w:color w:val="C00000"/>
          <w:szCs w:val="24"/>
        </w:rPr>
      </w:pPr>
      <w:r w:rsidRPr="005D49AB">
        <w:rPr>
          <w:noProof/>
        </w:rPr>
        <w:drawing>
          <wp:inline distT="0" distB="0" distL="0" distR="0" wp14:anchorId="05BADC52" wp14:editId="6CA2E657">
            <wp:extent cx="2943225" cy="264795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43225" cy="2647950"/>
                    </a:xfrm>
                    <a:prstGeom prst="rect">
                      <a:avLst/>
                    </a:prstGeom>
                    <a:noFill/>
                    <a:ln>
                      <a:noFill/>
                    </a:ln>
                  </pic:spPr>
                </pic:pic>
              </a:graphicData>
            </a:graphic>
          </wp:inline>
        </w:drawing>
      </w:r>
    </w:p>
    <w:p w14:paraId="5ACDB9CC" w14:textId="77777777" w:rsidR="00F86631" w:rsidRDefault="00F86631" w:rsidP="00F86631">
      <w:pPr>
        <w:adjustRightInd w:val="0"/>
        <w:rPr>
          <w:rFonts w:cs="Times New Roman"/>
          <w:szCs w:val="24"/>
        </w:rPr>
      </w:pPr>
    </w:p>
    <w:p w14:paraId="215D9EC7" w14:textId="77777777" w:rsidR="00F86631" w:rsidRPr="009655F4" w:rsidRDefault="00F86631" w:rsidP="00F86631">
      <w:pPr>
        <w:pStyle w:val="Heading3"/>
      </w:pPr>
      <w:bookmarkStart w:id="118" w:name="_Toc109663495"/>
      <w:r w:rsidRPr="009655F4">
        <w:t>2.</w:t>
      </w:r>
      <w:r>
        <w:t>5.9</w:t>
      </w:r>
      <w:r w:rsidRPr="009655F4">
        <w:t xml:space="preserve"> – </w:t>
      </w:r>
      <w:r>
        <w:t>Available Water Supply</w:t>
      </w:r>
      <w:bookmarkEnd w:id="118"/>
    </w:p>
    <w:p w14:paraId="1FA0FFB4" w14:textId="77777777" w:rsidR="00F86631" w:rsidRPr="00F02796" w:rsidRDefault="00F86631" w:rsidP="00F86631">
      <w:pPr>
        <w:adjustRightInd w:val="0"/>
        <w:ind w:left="1440"/>
        <w:rPr>
          <w:rFonts w:cs="Times New Roman"/>
          <w:szCs w:val="24"/>
        </w:rPr>
      </w:pPr>
      <w:r>
        <w:rPr>
          <w:rFonts w:cs="Times New Roman"/>
          <w:szCs w:val="24"/>
        </w:rPr>
        <w:t xml:space="preserve">If the City of Prairie Grove determines that the </w:t>
      </w:r>
      <w:r w:rsidRPr="00F2784E">
        <w:rPr>
          <w:rFonts w:cs="Times New Roman"/>
          <w:i/>
          <w:szCs w:val="24"/>
        </w:rPr>
        <w:t>Design Flow</w:t>
      </w:r>
      <w:r>
        <w:rPr>
          <w:rFonts w:cs="Times New Roman"/>
          <w:szCs w:val="24"/>
        </w:rPr>
        <w:t xml:space="preserve"> exceeds the available water supply to a development site, the City of Prairie Grove may request changes or decline to approve the proposed development.</w:t>
      </w:r>
    </w:p>
    <w:p w14:paraId="7E7E53D6" w14:textId="77777777" w:rsidR="00F86631" w:rsidRDefault="00F86631" w:rsidP="00F86631">
      <w:pPr>
        <w:rPr>
          <w:rFonts w:eastAsiaTheme="majorEastAsia" w:cstheme="majorBidi"/>
          <w:b/>
          <w:color w:val="C45911" w:themeColor="accent2" w:themeShade="BF"/>
          <w:sz w:val="28"/>
          <w:szCs w:val="32"/>
          <w:u w:val="single"/>
        </w:rPr>
      </w:pPr>
    </w:p>
    <w:p w14:paraId="4F632277" w14:textId="77777777" w:rsidR="00F86631" w:rsidRDefault="00F86631" w:rsidP="00F86631">
      <w:pPr>
        <w:rPr>
          <w:rFonts w:eastAsiaTheme="majorEastAsia" w:cstheme="majorBidi"/>
          <w:b/>
          <w:color w:val="C45911" w:themeColor="accent2" w:themeShade="BF"/>
          <w:sz w:val="28"/>
          <w:szCs w:val="32"/>
          <w:u w:val="single"/>
        </w:rPr>
      </w:pPr>
      <w:r>
        <w:br w:type="page"/>
      </w:r>
    </w:p>
    <w:p w14:paraId="292E1476" w14:textId="77777777" w:rsidR="00F86631" w:rsidRPr="009655F4" w:rsidRDefault="00F86631" w:rsidP="00F86631">
      <w:pPr>
        <w:pStyle w:val="Heading1"/>
      </w:pPr>
      <w:bookmarkStart w:id="119" w:name="_Toc109663496"/>
      <w:r>
        <w:lastRenderedPageBreak/>
        <w:t>3.</w:t>
      </w:r>
      <w:r w:rsidRPr="009655F4">
        <w:t xml:space="preserve"> DETAILS OF DESIGN</w:t>
      </w:r>
      <w:bookmarkEnd w:id="119"/>
      <w:r w:rsidRPr="009655F4">
        <w:t xml:space="preserve"> </w:t>
      </w:r>
    </w:p>
    <w:p w14:paraId="67D3B58D" w14:textId="77777777" w:rsidR="00F86631" w:rsidRPr="004173F4" w:rsidRDefault="00F86631" w:rsidP="00F86631">
      <w:pPr>
        <w:pStyle w:val="Heading2"/>
      </w:pPr>
      <w:bookmarkStart w:id="120" w:name="_Toc109663497"/>
      <w:r w:rsidRPr="001528D3">
        <w:t>3.1</w:t>
      </w:r>
      <w:r w:rsidRPr="004173F4">
        <w:t xml:space="preserve"> – Materials</w:t>
      </w:r>
      <w:bookmarkEnd w:id="120"/>
    </w:p>
    <w:p w14:paraId="3FE8D563" w14:textId="77777777" w:rsidR="00F86631" w:rsidRPr="003B2284" w:rsidRDefault="00F86631" w:rsidP="00F86631">
      <w:pPr>
        <w:ind w:left="720"/>
        <w:rPr>
          <w:rFonts w:cs="Times New Roman"/>
        </w:rPr>
      </w:pPr>
      <w:r w:rsidRPr="003B2284">
        <w:rPr>
          <w:rFonts w:cs="Times New Roman"/>
        </w:rPr>
        <w:t xml:space="preserve">All materials including pipe, fittings, valves, fire hydrants and other appurtenances shall conform to the latest revision of the </w:t>
      </w:r>
      <w:r w:rsidRPr="00336F20">
        <w:rPr>
          <w:rFonts w:cs="Times New Roman"/>
        </w:rPr>
        <w:t xml:space="preserve">City of </w:t>
      </w:r>
      <w:r w:rsidRPr="008A215B">
        <w:rPr>
          <w:rFonts w:cs="Times New Roman"/>
        </w:rPr>
        <w:t>Prairie Grove</w:t>
      </w:r>
      <w:r w:rsidRPr="00336F20">
        <w:rPr>
          <w:rFonts w:cs="Times New Roman"/>
        </w:rPr>
        <w:t xml:space="preserve"> Standard </w:t>
      </w:r>
      <w:r w:rsidRPr="003B2284">
        <w:rPr>
          <w:rFonts w:cs="Times New Roman"/>
        </w:rPr>
        <w:t>Specifications</w:t>
      </w:r>
      <w:r>
        <w:rPr>
          <w:rFonts w:cs="Times New Roman"/>
        </w:rPr>
        <w:t xml:space="preserve"> and Arkansas Department of Health.</w:t>
      </w:r>
    </w:p>
    <w:p w14:paraId="624F17C5" w14:textId="77777777" w:rsidR="00F86631" w:rsidRDefault="00F86631" w:rsidP="00F86631">
      <w:pPr>
        <w:pStyle w:val="Heading3"/>
      </w:pPr>
    </w:p>
    <w:p w14:paraId="0F4FD47C" w14:textId="77777777" w:rsidR="00F86631" w:rsidRPr="009655F4" w:rsidRDefault="00F86631" w:rsidP="00F86631">
      <w:pPr>
        <w:pStyle w:val="Heading2"/>
      </w:pPr>
      <w:bookmarkStart w:id="121" w:name="_Toc109663498"/>
      <w:r>
        <w:t>3</w:t>
      </w:r>
      <w:r w:rsidRPr="009655F4">
        <w:t>.</w:t>
      </w:r>
      <w:r>
        <w:t>2</w:t>
      </w:r>
      <w:r w:rsidRPr="009655F4">
        <w:t xml:space="preserve"> – </w:t>
      </w:r>
      <w:r>
        <w:t>Tracer Wire</w:t>
      </w:r>
      <w:bookmarkEnd w:id="121"/>
    </w:p>
    <w:p w14:paraId="04974C74" w14:textId="77777777" w:rsidR="00F86631" w:rsidRDefault="00F86631" w:rsidP="00F86631">
      <w:pPr>
        <w:ind w:left="720"/>
        <w:rPr>
          <w:rFonts w:cs="Times New Roman"/>
        </w:rPr>
      </w:pPr>
      <w:r w:rsidRPr="000E42CA">
        <w:rPr>
          <w:rFonts w:cs="Times New Roman"/>
        </w:rPr>
        <w:t xml:space="preserve">All water lines </w:t>
      </w:r>
      <w:r>
        <w:rPr>
          <w:rFonts w:cs="Times New Roman"/>
        </w:rPr>
        <w:t>must</w:t>
      </w:r>
      <w:r w:rsidRPr="000E42CA">
        <w:rPr>
          <w:rFonts w:cs="Times New Roman"/>
        </w:rPr>
        <w:t xml:space="preserve"> have tracer wire </w:t>
      </w:r>
      <w:r w:rsidRPr="00A4107E">
        <w:rPr>
          <w:rFonts w:cs="Times New Roman"/>
        </w:rPr>
        <w:t xml:space="preserve">installed to meet the requirements of the State of Arkansas. </w:t>
      </w:r>
      <w:r w:rsidRPr="0039597F">
        <w:rPr>
          <w:rFonts w:cs="Times New Roman"/>
          <w:i/>
        </w:rPr>
        <w:t>(A.C.A. 14-271-111)</w:t>
      </w:r>
      <w:r w:rsidRPr="00A4107E">
        <w:rPr>
          <w:rFonts w:cs="Times New Roman"/>
        </w:rPr>
        <w:t xml:space="preserve"> </w:t>
      </w:r>
    </w:p>
    <w:p w14:paraId="3B5CA27B" w14:textId="77777777" w:rsidR="00F86631" w:rsidRDefault="00F86631" w:rsidP="00F86631">
      <w:pPr>
        <w:ind w:left="720"/>
        <w:rPr>
          <w:rFonts w:cs="Times New Roman"/>
        </w:rPr>
      </w:pPr>
    </w:p>
    <w:p w14:paraId="6BD22631" w14:textId="77777777" w:rsidR="00F86631" w:rsidRPr="008A215B" w:rsidRDefault="00F86631" w:rsidP="00F86631">
      <w:pPr>
        <w:ind w:left="720"/>
        <w:rPr>
          <w:rFonts w:cs="Times New Roman"/>
        </w:rPr>
      </w:pPr>
      <w:r>
        <w:rPr>
          <w:rFonts w:cs="Times New Roman"/>
        </w:rPr>
        <w:t xml:space="preserve">All tracer wire must terminate in a tracer wire box. </w:t>
      </w:r>
      <w:r>
        <w:rPr>
          <w:sz w:val="23"/>
          <w:szCs w:val="23"/>
        </w:rPr>
        <w:t xml:space="preserve">Tracer wire boxes shall be located on design plans at intervals not exceeding 500 </w:t>
      </w:r>
      <w:r w:rsidRPr="00336F20">
        <w:rPr>
          <w:sz w:val="23"/>
          <w:szCs w:val="23"/>
        </w:rPr>
        <w:t>feet.</w:t>
      </w:r>
      <w:r w:rsidRPr="00336F20">
        <w:rPr>
          <w:rFonts w:cs="Times New Roman"/>
        </w:rPr>
        <w:t xml:space="preserve"> </w:t>
      </w:r>
      <w:r w:rsidRPr="008A215B">
        <w:rPr>
          <w:rFonts w:cs="Times New Roman"/>
        </w:rPr>
        <w:t xml:space="preserve">Design plans shall show a tracer wire box to be located within five feet of every fire hydrant. If any additional </w:t>
      </w:r>
      <w:r w:rsidRPr="008A215B">
        <w:rPr>
          <w:sz w:val="23"/>
          <w:szCs w:val="23"/>
        </w:rPr>
        <w:t>tracer wire boxes are needed due to interval spacing requirements, tracer wire boxes shall be located near other water line appurtenances such as valve boxes. If no water line appurtenances are nearby, tracer wire boxes shall be located near street intersections or other easily accessible area</w:t>
      </w:r>
      <w:r>
        <w:rPr>
          <w:sz w:val="23"/>
          <w:szCs w:val="23"/>
        </w:rPr>
        <w:t>s</w:t>
      </w:r>
      <w:r w:rsidRPr="008A215B">
        <w:rPr>
          <w:sz w:val="23"/>
          <w:szCs w:val="23"/>
        </w:rPr>
        <w:t>.</w:t>
      </w:r>
    </w:p>
    <w:p w14:paraId="78101A03" w14:textId="77777777" w:rsidR="00F86631" w:rsidRDefault="00F86631" w:rsidP="00F86631">
      <w:pPr>
        <w:pStyle w:val="Heading3"/>
      </w:pPr>
    </w:p>
    <w:p w14:paraId="1CC2DACE" w14:textId="77777777" w:rsidR="00F86631" w:rsidRDefault="00F86631" w:rsidP="00F86631">
      <w:pPr>
        <w:pStyle w:val="Heading2"/>
      </w:pPr>
      <w:bookmarkStart w:id="122" w:name="_Toc109663499"/>
      <w:r>
        <w:t>3.3</w:t>
      </w:r>
      <w:r w:rsidRPr="009655F4">
        <w:t xml:space="preserve"> – </w:t>
      </w:r>
      <w:r>
        <w:t>Integrity of Water Distribution Network</w:t>
      </w:r>
      <w:bookmarkEnd w:id="122"/>
      <w:r w:rsidRPr="009655F4">
        <w:t xml:space="preserve"> </w:t>
      </w:r>
    </w:p>
    <w:p w14:paraId="7A50D218" w14:textId="77777777" w:rsidR="00F86631" w:rsidRDefault="00F86631" w:rsidP="00F86631">
      <w:pPr>
        <w:ind w:left="720"/>
        <w:rPr>
          <w:rFonts w:cs="Times New Roman"/>
          <w:szCs w:val="24"/>
        </w:rPr>
      </w:pPr>
      <w:r w:rsidRPr="000E42CA">
        <w:t xml:space="preserve">Pipes shall have sufficient structural strength and shall be properly supported and reinforced where necessary to guard against structural failures and resulting sanitary hazards. </w:t>
      </w:r>
      <w:r w:rsidRPr="0039597F">
        <w:rPr>
          <w:rFonts w:cs="Times New Roman"/>
          <w:i/>
          <w:szCs w:val="24"/>
        </w:rPr>
        <w:t>(</w:t>
      </w:r>
      <w:r>
        <w:rPr>
          <w:rFonts w:cs="Times New Roman"/>
          <w:i/>
          <w:szCs w:val="24"/>
        </w:rPr>
        <w:t>ADH-</w:t>
      </w:r>
      <w:r w:rsidRPr="0039597F">
        <w:rPr>
          <w:rFonts w:cs="Times New Roman"/>
          <w:i/>
          <w:szCs w:val="24"/>
        </w:rPr>
        <w:t>APWS XIV)</w:t>
      </w:r>
    </w:p>
    <w:p w14:paraId="0998EAF1" w14:textId="77777777" w:rsidR="00F86631" w:rsidRDefault="00F86631" w:rsidP="00F86631">
      <w:pPr>
        <w:ind w:left="720"/>
      </w:pPr>
    </w:p>
    <w:p w14:paraId="4A79DBB8" w14:textId="77777777" w:rsidR="00F86631" w:rsidRPr="000E42CA" w:rsidRDefault="00F86631" w:rsidP="00F86631">
      <w:pPr>
        <w:ind w:left="720"/>
      </w:pPr>
      <w:r w:rsidRPr="000E42CA">
        <w:t>Pipe sh</w:t>
      </w:r>
      <w:r>
        <w:t>all</w:t>
      </w:r>
      <w:r w:rsidRPr="000E42CA">
        <w:t xml:space="preserve"> be selected based on the following considerations:</w:t>
      </w:r>
    </w:p>
    <w:p w14:paraId="3FEEF637" w14:textId="77777777" w:rsidR="00F86631" w:rsidRPr="000E42CA" w:rsidRDefault="00F86631" w:rsidP="002B41F2">
      <w:pPr>
        <w:pStyle w:val="ListParagraph"/>
        <w:widowControl/>
        <w:numPr>
          <w:ilvl w:val="0"/>
          <w:numId w:val="128"/>
        </w:numPr>
        <w:autoSpaceDE/>
        <w:autoSpaceDN/>
        <w:spacing w:line="259" w:lineRule="auto"/>
        <w:ind w:left="2160"/>
        <w:contextualSpacing/>
      </w:pPr>
      <w:r w:rsidRPr="000E42CA">
        <w:t>Internal Pressures (design pressure, working pressure)</w:t>
      </w:r>
    </w:p>
    <w:p w14:paraId="4D6863B0" w14:textId="77777777" w:rsidR="00F86631" w:rsidRPr="000E42CA" w:rsidRDefault="00F86631" w:rsidP="002B41F2">
      <w:pPr>
        <w:pStyle w:val="ListParagraph"/>
        <w:widowControl/>
        <w:numPr>
          <w:ilvl w:val="0"/>
          <w:numId w:val="128"/>
        </w:numPr>
        <w:autoSpaceDE/>
        <w:autoSpaceDN/>
        <w:spacing w:line="259" w:lineRule="auto"/>
        <w:ind w:left="2160"/>
        <w:contextualSpacing/>
        <w:rPr>
          <w:rFonts w:cs="Times New Roman"/>
          <w:szCs w:val="24"/>
        </w:rPr>
      </w:pPr>
      <w:r w:rsidRPr="000E42CA">
        <w:rPr>
          <w:rFonts w:cs="Times New Roman"/>
          <w:szCs w:val="24"/>
        </w:rPr>
        <w:t xml:space="preserve">Surge </w:t>
      </w:r>
      <w:r>
        <w:rPr>
          <w:rFonts w:cs="Times New Roman"/>
          <w:szCs w:val="24"/>
        </w:rPr>
        <w:t>Pressure</w:t>
      </w:r>
    </w:p>
    <w:p w14:paraId="38C52A42" w14:textId="77777777" w:rsidR="00F86631" w:rsidRPr="000E42CA" w:rsidRDefault="00F86631" w:rsidP="002B41F2">
      <w:pPr>
        <w:pStyle w:val="ListParagraph"/>
        <w:widowControl/>
        <w:numPr>
          <w:ilvl w:val="0"/>
          <w:numId w:val="128"/>
        </w:numPr>
        <w:autoSpaceDE/>
        <w:autoSpaceDN/>
        <w:spacing w:line="259" w:lineRule="auto"/>
        <w:ind w:left="2160"/>
        <w:contextualSpacing/>
        <w:rPr>
          <w:rFonts w:cs="Times New Roman"/>
          <w:szCs w:val="24"/>
        </w:rPr>
      </w:pPr>
      <w:r w:rsidRPr="000E42CA">
        <w:rPr>
          <w:rFonts w:cs="Times New Roman"/>
          <w:szCs w:val="24"/>
        </w:rPr>
        <w:t>Material Yield Strength</w:t>
      </w:r>
    </w:p>
    <w:p w14:paraId="7EF2FF36" w14:textId="77777777" w:rsidR="00F86631" w:rsidRPr="000E42CA" w:rsidRDefault="00F86631" w:rsidP="002B41F2">
      <w:pPr>
        <w:pStyle w:val="ListParagraph"/>
        <w:widowControl/>
        <w:numPr>
          <w:ilvl w:val="0"/>
          <w:numId w:val="128"/>
        </w:numPr>
        <w:autoSpaceDE/>
        <w:autoSpaceDN/>
        <w:spacing w:line="259" w:lineRule="auto"/>
        <w:ind w:left="2160"/>
        <w:contextualSpacing/>
        <w:rPr>
          <w:rFonts w:cs="Times New Roman"/>
          <w:szCs w:val="24"/>
        </w:rPr>
      </w:pPr>
      <w:r w:rsidRPr="000E42CA">
        <w:rPr>
          <w:rFonts w:cs="Times New Roman"/>
          <w:szCs w:val="24"/>
        </w:rPr>
        <w:t>Trench Load</w:t>
      </w:r>
    </w:p>
    <w:p w14:paraId="4B35C7A2" w14:textId="77777777" w:rsidR="00F86631" w:rsidRPr="00A4107E" w:rsidRDefault="00F86631" w:rsidP="002B41F2">
      <w:pPr>
        <w:pStyle w:val="ListParagraph"/>
        <w:widowControl/>
        <w:numPr>
          <w:ilvl w:val="0"/>
          <w:numId w:val="128"/>
        </w:numPr>
        <w:autoSpaceDE/>
        <w:autoSpaceDN/>
        <w:spacing w:line="259" w:lineRule="auto"/>
        <w:ind w:left="2160"/>
        <w:contextualSpacing/>
        <w:rPr>
          <w:rFonts w:cs="Times New Roman"/>
          <w:szCs w:val="24"/>
        </w:rPr>
      </w:pPr>
      <w:r w:rsidRPr="00A4107E">
        <w:rPr>
          <w:rFonts w:cs="Times New Roman"/>
          <w:szCs w:val="24"/>
        </w:rPr>
        <w:t>Deflection</w:t>
      </w:r>
    </w:p>
    <w:p w14:paraId="693865FE" w14:textId="77777777" w:rsidR="00F86631" w:rsidRPr="00A4107E" w:rsidRDefault="00F86631" w:rsidP="002B41F2">
      <w:pPr>
        <w:pStyle w:val="ListParagraph"/>
        <w:widowControl/>
        <w:numPr>
          <w:ilvl w:val="0"/>
          <w:numId w:val="128"/>
        </w:numPr>
        <w:autoSpaceDE/>
        <w:autoSpaceDN/>
        <w:spacing w:line="259" w:lineRule="auto"/>
        <w:ind w:left="2160"/>
        <w:contextualSpacing/>
        <w:rPr>
          <w:rFonts w:cs="Times New Roman"/>
          <w:szCs w:val="24"/>
        </w:rPr>
      </w:pPr>
      <w:r w:rsidRPr="00A4107E">
        <w:rPr>
          <w:rFonts w:cs="Times New Roman"/>
          <w:szCs w:val="24"/>
        </w:rPr>
        <w:t>Casting Allowance</w:t>
      </w:r>
    </w:p>
    <w:p w14:paraId="33ADC0CD" w14:textId="77777777" w:rsidR="00F86631" w:rsidRDefault="00F86631" w:rsidP="002B41F2">
      <w:pPr>
        <w:pStyle w:val="ListParagraph"/>
        <w:widowControl/>
        <w:numPr>
          <w:ilvl w:val="0"/>
          <w:numId w:val="128"/>
        </w:numPr>
        <w:autoSpaceDE/>
        <w:autoSpaceDN/>
        <w:spacing w:line="259" w:lineRule="auto"/>
        <w:ind w:left="2160"/>
        <w:contextualSpacing/>
        <w:rPr>
          <w:rFonts w:cs="Times New Roman"/>
          <w:szCs w:val="24"/>
        </w:rPr>
      </w:pPr>
      <w:r w:rsidRPr="00A4107E">
        <w:rPr>
          <w:rFonts w:cs="Times New Roman"/>
          <w:szCs w:val="24"/>
        </w:rPr>
        <w:t xml:space="preserve">Vacuum </w:t>
      </w:r>
    </w:p>
    <w:p w14:paraId="2BCA5828" w14:textId="77777777" w:rsidR="00F86631" w:rsidRPr="00A4107E" w:rsidRDefault="00F86631" w:rsidP="002B41F2">
      <w:pPr>
        <w:pStyle w:val="ListParagraph"/>
        <w:widowControl/>
        <w:numPr>
          <w:ilvl w:val="0"/>
          <w:numId w:val="128"/>
        </w:numPr>
        <w:autoSpaceDE/>
        <w:autoSpaceDN/>
        <w:spacing w:line="259" w:lineRule="auto"/>
        <w:ind w:left="2160"/>
        <w:contextualSpacing/>
        <w:rPr>
          <w:rFonts w:cs="Times New Roman"/>
          <w:szCs w:val="24"/>
        </w:rPr>
      </w:pPr>
      <w:r>
        <w:rPr>
          <w:rFonts w:cs="Times New Roman"/>
          <w:szCs w:val="24"/>
        </w:rPr>
        <w:t>Geotechnical and Environmental Conditions</w:t>
      </w:r>
    </w:p>
    <w:p w14:paraId="0CA4CEA6" w14:textId="77777777" w:rsidR="00F86631" w:rsidRDefault="00F86631" w:rsidP="00F86631">
      <w:pPr>
        <w:ind w:left="720"/>
        <w:rPr>
          <w:rFonts w:cs="Times New Roman"/>
          <w:i/>
          <w:szCs w:val="24"/>
        </w:rPr>
      </w:pPr>
      <w:r w:rsidRPr="00F02796">
        <w:rPr>
          <w:rFonts w:cs="Times New Roman"/>
          <w:i/>
          <w:szCs w:val="24"/>
        </w:rPr>
        <w:t xml:space="preserve">(Additional Depth requirements are discussed in </w:t>
      </w:r>
      <w:r w:rsidRPr="00BB2440">
        <w:rPr>
          <w:rFonts w:cs="Times New Roman"/>
          <w:b/>
          <w:i/>
          <w:szCs w:val="24"/>
        </w:rPr>
        <w:t xml:space="preserve">Section </w:t>
      </w:r>
      <w:r>
        <w:rPr>
          <w:rFonts w:cs="Times New Roman"/>
          <w:b/>
          <w:i/>
          <w:szCs w:val="24"/>
        </w:rPr>
        <w:t>3</w:t>
      </w:r>
      <w:r w:rsidRPr="00BB2440">
        <w:rPr>
          <w:rFonts w:cs="Times New Roman"/>
          <w:b/>
          <w:i/>
          <w:szCs w:val="24"/>
        </w:rPr>
        <w:t>.</w:t>
      </w:r>
      <w:r w:rsidRPr="002B7F61">
        <w:rPr>
          <w:rFonts w:cs="Times New Roman"/>
          <w:b/>
          <w:i/>
          <w:szCs w:val="24"/>
        </w:rPr>
        <w:t>9 – Alignment and Profile</w:t>
      </w:r>
      <w:r w:rsidRPr="00F02796">
        <w:rPr>
          <w:rFonts w:cs="Times New Roman"/>
          <w:i/>
          <w:szCs w:val="24"/>
        </w:rPr>
        <w:t>)</w:t>
      </w:r>
    </w:p>
    <w:p w14:paraId="29988129" w14:textId="77777777" w:rsidR="00F86631" w:rsidRDefault="00F86631" w:rsidP="00F86631">
      <w:pPr>
        <w:ind w:left="1440"/>
        <w:rPr>
          <w:rFonts w:cs="Times New Roman"/>
          <w:szCs w:val="24"/>
        </w:rPr>
      </w:pPr>
    </w:p>
    <w:p w14:paraId="5A9FC6FA" w14:textId="77777777" w:rsidR="00F86631" w:rsidRDefault="00F86631" w:rsidP="00F86631">
      <w:pPr>
        <w:rPr>
          <w:rFonts w:eastAsiaTheme="majorEastAsia" w:cs="Times New Roman"/>
          <w:b/>
          <w:color w:val="BF8F00" w:themeColor="accent4" w:themeShade="BF"/>
          <w:szCs w:val="24"/>
        </w:rPr>
      </w:pPr>
      <w:r>
        <w:br w:type="page"/>
      </w:r>
    </w:p>
    <w:p w14:paraId="3EA150CB" w14:textId="77777777" w:rsidR="00F86631" w:rsidRDefault="00F86631" w:rsidP="00F86631">
      <w:pPr>
        <w:pStyle w:val="Heading2"/>
      </w:pPr>
      <w:bookmarkStart w:id="123" w:name="_Toc109663500"/>
      <w:r>
        <w:lastRenderedPageBreak/>
        <w:t>3.4 – Geotechnical Considerations</w:t>
      </w:r>
      <w:bookmarkEnd w:id="123"/>
    </w:p>
    <w:p w14:paraId="4DA54BC5" w14:textId="77777777" w:rsidR="00F86631" w:rsidRDefault="00F86631" w:rsidP="00F86631">
      <w:pPr>
        <w:pStyle w:val="Heading3"/>
      </w:pPr>
      <w:bookmarkStart w:id="124" w:name="_Toc109663501"/>
      <w:r>
        <w:t>3.4.1 – Corrosive Soil Environments</w:t>
      </w:r>
      <w:bookmarkEnd w:id="124"/>
    </w:p>
    <w:p w14:paraId="59589E1B" w14:textId="77777777" w:rsidR="00F86631" w:rsidRDefault="00F86631" w:rsidP="00F86631">
      <w:pPr>
        <w:adjustRightInd w:val="0"/>
        <w:ind w:left="1440"/>
        <w:rPr>
          <w:rFonts w:cs="Times New Roman"/>
          <w:szCs w:val="24"/>
        </w:rPr>
      </w:pPr>
      <w:r w:rsidRPr="00A4107E">
        <w:rPr>
          <w:rFonts w:cs="Times New Roman"/>
          <w:szCs w:val="24"/>
        </w:rPr>
        <w:t xml:space="preserve">Protection from corrosive soil environments must be considered when proposed water line is to be located in areas found to have corrosive soils. Water line protective wraps and coatings must be designed in accordance with City </w:t>
      </w:r>
      <w:r w:rsidRPr="005C1325">
        <w:t>of Prairie Grove</w:t>
      </w:r>
      <w:r w:rsidRPr="00A4107E">
        <w:rPr>
          <w:rFonts w:cs="Times New Roman"/>
          <w:szCs w:val="24"/>
        </w:rPr>
        <w:t xml:space="preserve"> Standard Specifications and the latest revisions of the applicable AWWA standards. </w:t>
      </w:r>
      <w:r>
        <w:rPr>
          <w:rFonts w:cs="Times New Roman"/>
          <w:szCs w:val="24"/>
        </w:rPr>
        <w:t xml:space="preserve">Ductile iron pipe, fittings, and valves shall be encapsulated with polyethylene. Corrosion surveys shall be performed in accordance with the latest requirements from </w:t>
      </w:r>
      <w:r w:rsidRPr="00185C59">
        <w:rPr>
          <w:rFonts w:cs="Times New Roman"/>
          <w:i/>
          <w:szCs w:val="24"/>
        </w:rPr>
        <w:t>AWWA M11</w:t>
      </w:r>
      <w:r>
        <w:rPr>
          <w:rFonts w:cs="Times New Roman"/>
          <w:szCs w:val="24"/>
        </w:rPr>
        <w:t xml:space="preserve">, </w:t>
      </w:r>
      <w:r w:rsidRPr="00185C59">
        <w:rPr>
          <w:rFonts w:cs="Times New Roman"/>
          <w:i/>
          <w:szCs w:val="24"/>
        </w:rPr>
        <w:t>AWWA M41</w:t>
      </w:r>
      <w:r>
        <w:rPr>
          <w:rFonts w:cs="Times New Roman"/>
          <w:szCs w:val="24"/>
        </w:rPr>
        <w:t xml:space="preserve">, or </w:t>
      </w:r>
      <w:r w:rsidRPr="00185C59">
        <w:rPr>
          <w:rFonts w:cs="Times New Roman"/>
          <w:i/>
          <w:szCs w:val="24"/>
        </w:rPr>
        <w:t>DIPRA</w:t>
      </w:r>
      <w:r>
        <w:rPr>
          <w:rFonts w:cs="Times New Roman"/>
          <w:i/>
          <w:szCs w:val="24"/>
        </w:rPr>
        <w:t>-</w:t>
      </w:r>
      <w:r w:rsidRPr="00185C59">
        <w:rPr>
          <w:rFonts w:cs="Times New Roman"/>
          <w:i/>
          <w:szCs w:val="24"/>
        </w:rPr>
        <w:t>DDM</w:t>
      </w:r>
      <w:r>
        <w:rPr>
          <w:rFonts w:cs="Times New Roman"/>
          <w:szCs w:val="24"/>
        </w:rPr>
        <w:t xml:space="preserve">. The City of Prairie Grove may require additional protection or testing during review. </w:t>
      </w:r>
    </w:p>
    <w:p w14:paraId="37B64DF9" w14:textId="77777777" w:rsidR="00F86631" w:rsidRDefault="00F86631" w:rsidP="00F86631">
      <w:pPr>
        <w:adjustRightInd w:val="0"/>
        <w:ind w:left="1440"/>
        <w:rPr>
          <w:rFonts w:cs="Times New Roman"/>
          <w:szCs w:val="24"/>
        </w:rPr>
      </w:pPr>
    </w:p>
    <w:p w14:paraId="67DA0CF7" w14:textId="77777777" w:rsidR="00F86631" w:rsidRPr="0082448C" w:rsidRDefault="00F86631" w:rsidP="00F86631">
      <w:pPr>
        <w:adjustRightInd w:val="0"/>
        <w:ind w:left="1440"/>
        <w:rPr>
          <w:rFonts w:cs="Times New Roman"/>
        </w:rPr>
      </w:pPr>
      <w:r>
        <w:rPr>
          <w:rFonts w:cs="Times New Roman"/>
        </w:rPr>
        <w:t xml:space="preserve">Regardless of soil type, all ductile iron pipe shall be encased in polyethylene wrapping. Appropriate measures should be taken to protect the valves, bolts, nuts, and other appurtenances against corrosion. These items shall be encapsulated with polyethylene wrapping unless approved otherwise. </w:t>
      </w:r>
      <w:r w:rsidRPr="008017A2">
        <w:rPr>
          <w:rFonts w:cs="Times New Roman"/>
          <w:i/>
        </w:rPr>
        <w:t>(AWWA M44)</w:t>
      </w:r>
      <w:r>
        <w:rPr>
          <w:rFonts w:cs="Times New Roman"/>
          <w:i/>
        </w:rPr>
        <w:t xml:space="preserve"> (</w:t>
      </w:r>
      <w:r w:rsidRPr="00103D05">
        <w:rPr>
          <w:rFonts w:cs="Times New Roman"/>
          <w:i/>
          <w:szCs w:val="24"/>
        </w:rPr>
        <w:t>DIPRA-CCPE</w:t>
      </w:r>
      <w:r>
        <w:rPr>
          <w:rFonts w:cs="Times New Roman"/>
          <w:i/>
          <w:szCs w:val="24"/>
        </w:rPr>
        <w:t>)</w:t>
      </w:r>
      <w:r>
        <w:rPr>
          <w:rFonts w:cs="Times New Roman"/>
        </w:rPr>
        <w:t xml:space="preserve">  </w:t>
      </w:r>
    </w:p>
    <w:p w14:paraId="333052D2" w14:textId="77777777" w:rsidR="00F86631" w:rsidRDefault="00F86631" w:rsidP="00F86631">
      <w:pPr>
        <w:adjustRightInd w:val="0"/>
        <w:ind w:left="2880"/>
        <w:rPr>
          <w:rFonts w:cs="Times New Roman"/>
        </w:rPr>
      </w:pPr>
    </w:p>
    <w:p w14:paraId="5FE61C20" w14:textId="77777777" w:rsidR="00F86631" w:rsidRPr="00966CC7" w:rsidRDefault="00F86631" w:rsidP="00F86631">
      <w:pPr>
        <w:pStyle w:val="Heading3"/>
      </w:pPr>
      <w:bookmarkStart w:id="125" w:name="_Toc109663502"/>
      <w:r>
        <w:t>3.4.2</w:t>
      </w:r>
      <w:r w:rsidRPr="00966CC7">
        <w:t xml:space="preserve"> – Geotextile Encapsulation</w:t>
      </w:r>
      <w:bookmarkEnd w:id="125"/>
      <w:r w:rsidRPr="00966CC7">
        <w:t xml:space="preserve"> </w:t>
      </w:r>
    </w:p>
    <w:p w14:paraId="19D1EFAA" w14:textId="77777777" w:rsidR="00F86631" w:rsidRPr="00A25664" w:rsidRDefault="00F86631" w:rsidP="00F86631">
      <w:pPr>
        <w:adjustRightInd w:val="0"/>
        <w:ind w:left="1440"/>
        <w:rPr>
          <w:rFonts w:cs="Times New Roman"/>
          <w:szCs w:val="24"/>
        </w:rPr>
      </w:pPr>
      <w:r>
        <w:rPr>
          <w:rFonts w:cs="Times New Roman"/>
          <w:color w:val="151515"/>
          <w:szCs w:val="24"/>
        </w:rPr>
        <w:t>All water lines located within the 100-year flood plain</w:t>
      </w:r>
      <w:r w:rsidRPr="00955133">
        <w:rPr>
          <w:rFonts w:cs="Times New Roman"/>
          <w:szCs w:val="24"/>
        </w:rPr>
        <w:t xml:space="preserve"> or areas with significant groundwater flow must </w:t>
      </w:r>
      <w:r>
        <w:rPr>
          <w:rFonts w:cs="Times New Roman"/>
          <w:color w:val="151515"/>
          <w:szCs w:val="24"/>
        </w:rPr>
        <w:t xml:space="preserve">be designed so that the entire pipe zone will be enveloped by a non-woven geotextile (filter fabric) to prevent soil migration. Filter fabric encapsulation of pipe zone shall be considered by the engineer for all transmission lines for all locations. </w:t>
      </w:r>
    </w:p>
    <w:p w14:paraId="25E3FFC9" w14:textId="77777777" w:rsidR="00F86631" w:rsidRDefault="00F86631" w:rsidP="00F86631">
      <w:pPr>
        <w:ind w:left="1440" w:firstLine="720"/>
        <w:rPr>
          <w:rFonts w:cs="Times New Roman"/>
          <w:color w:val="FF0000"/>
          <w:szCs w:val="24"/>
        </w:rPr>
      </w:pPr>
    </w:p>
    <w:p w14:paraId="36D8903F" w14:textId="77777777" w:rsidR="00F86631" w:rsidRPr="00966CC7" w:rsidRDefault="00F86631" w:rsidP="00F86631">
      <w:pPr>
        <w:pStyle w:val="Heading3"/>
      </w:pPr>
      <w:bookmarkStart w:id="126" w:name="_Toc109663503"/>
      <w:r>
        <w:t>3.4.3 – Permeation (Petroleum Product &amp; Organic Solvents)</w:t>
      </w:r>
      <w:bookmarkEnd w:id="126"/>
      <w:r>
        <w:t xml:space="preserve"> </w:t>
      </w:r>
    </w:p>
    <w:p w14:paraId="2D228CA4" w14:textId="77777777" w:rsidR="00F86631" w:rsidRDefault="00F86631" w:rsidP="00F86631">
      <w:pPr>
        <w:adjustRightInd w:val="0"/>
        <w:ind w:left="1440"/>
        <w:rPr>
          <w:rFonts w:cs="Times New Roman"/>
          <w:szCs w:val="24"/>
        </w:rPr>
      </w:pPr>
      <w:r>
        <w:rPr>
          <w:rFonts w:cs="Times New Roman"/>
          <w:szCs w:val="24"/>
        </w:rPr>
        <w:t xml:space="preserve">Documented research has shown that pipe materials (such as polyethylene and polyvinyl chloride) and elastomers, such as those used in jointing gaskets and packing glands, are subject to permeation by low-molecular-weight organic solvents or petroleum products. If a water facility must be installed in such a contaminated area or an area subject to contamination, the design engineer must consult with the material manufacturer regarding permeation and provide the manufacture’s recommendation to the City of Prairie Grove for review. </w:t>
      </w:r>
      <w:r w:rsidRPr="00885C5D">
        <w:rPr>
          <w:rFonts w:cs="Times New Roman"/>
          <w:i/>
          <w:szCs w:val="24"/>
        </w:rPr>
        <w:t>(AWWA C111)</w:t>
      </w:r>
    </w:p>
    <w:p w14:paraId="217A3B8F" w14:textId="77777777" w:rsidR="00F86631" w:rsidRDefault="00F86631" w:rsidP="00F86631">
      <w:pPr>
        <w:adjustRightInd w:val="0"/>
        <w:ind w:left="1440"/>
        <w:rPr>
          <w:rFonts w:cs="Times New Roman"/>
          <w:szCs w:val="24"/>
        </w:rPr>
      </w:pPr>
    </w:p>
    <w:p w14:paraId="694B9777" w14:textId="77777777" w:rsidR="00F86631" w:rsidRDefault="00F86631" w:rsidP="00F86631">
      <w:pPr>
        <w:adjustRightInd w:val="0"/>
        <w:ind w:left="1440"/>
        <w:rPr>
          <w:rFonts w:cs="Times New Roman"/>
          <w:i/>
        </w:rPr>
      </w:pPr>
      <w:r>
        <w:rPr>
          <w:rFonts w:cs="Times New Roman"/>
          <w:szCs w:val="24"/>
        </w:rPr>
        <w:t xml:space="preserve">The Arkansas Department of Health has stated that </w:t>
      </w:r>
      <w:r w:rsidRPr="00A4107E">
        <w:rPr>
          <w:rFonts w:cs="Times New Roman"/>
          <w:szCs w:val="24"/>
        </w:rPr>
        <w:t xml:space="preserve">PVC pipe should not be installed where soils are or will be exposed to solvents, gasoline, petroleum products, etc. </w:t>
      </w:r>
      <w:r w:rsidRPr="0039597F">
        <w:rPr>
          <w:rFonts w:cs="Times New Roman"/>
          <w:i/>
          <w:szCs w:val="24"/>
        </w:rPr>
        <w:t>(</w:t>
      </w:r>
      <w:r w:rsidRPr="0039597F">
        <w:rPr>
          <w:rFonts w:cs="Times New Roman"/>
          <w:i/>
        </w:rPr>
        <w:t>ADH-PVC)</w:t>
      </w:r>
      <w:r>
        <w:rPr>
          <w:rFonts w:cs="Times New Roman"/>
          <w:i/>
        </w:rPr>
        <w:t xml:space="preserve"> </w:t>
      </w:r>
    </w:p>
    <w:p w14:paraId="13FEAB1E" w14:textId="77777777" w:rsidR="00F86631" w:rsidRDefault="00F86631" w:rsidP="00F86631">
      <w:pPr>
        <w:adjustRightInd w:val="0"/>
        <w:ind w:left="1440"/>
        <w:rPr>
          <w:rFonts w:cs="Times New Roman"/>
        </w:rPr>
      </w:pPr>
    </w:p>
    <w:p w14:paraId="2BF74D2E" w14:textId="77777777" w:rsidR="00F86631" w:rsidRDefault="00F86631" w:rsidP="00F86631">
      <w:pPr>
        <w:adjustRightInd w:val="0"/>
        <w:ind w:left="1440"/>
        <w:rPr>
          <w:rFonts w:cs="Times New Roman"/>
        </w:rPr>
      </w:pPr>
      <w:r>
        <w:rPr>
          <w:rFonts w:cs="Times New Roman"/>
        </w:rPr>
        <w:t xml:space="preserve">Consideration must be given to the type of gaskets being used in areas that are or will be exposed to similar soil contaminations. This consideration must be given to all gaskets regardless of pipe type.  </w:t>
      </w:r>
    </w:p>
    <w:p w14:paraId="4958A8CA" w14:textId="77777777" w:rsidR="00F86631" w:rsidRPr="00AC3F3F" w:rsidRDefault="00F86631" w:rsidP="00F86631">
      <w:pPr>
        <w:ind w:left="1440" w:firstLine="720"/>
        <w:rPr>
          <w:rFonts w:cs="Times New Roman"/>
          <w:color w:val="FF0000"/>
          <w:szCs w:val="24"/>
        </w:rPr>
      </w:pPr>
    </w:p>
    <w:p w14:paraId="6950275F" w14:textId="77777777" w:rsidR="00F86631" w:rsidRDefault="00F86631" w:rsidP="00F86631">
      <w:pPr>
        <w:rPr>
          <w:rFonts w:eastAsiaTheme="majorEastAsia" w:cs="Times New Roman"/>
          <w:b/>
          <w:color w:val="BF8F00" w:themeColor="accent4" w:themeShade="BF"/>
          <w:szCs w:val="24"/>
        </w:rPr>
      </w:pPr>
      <w:r>
        <w:br w:type="page"/>
      </w:r>
    </w:p>
    <w:p w14:paraId="4303471F" w14:textId="77777777" w:rsidR="00F86631" w:rsidRDefault="00F86631" w:rsidP="00F86631">
      <w:pPr>
        <w:pStyle w:val="Heading2"/>
      </w:pPr>
      <w:bookmarkStart w:id="127" w:name="_Toc109663504"/>
      <w:r>
        <w:lastRenderedPageBreak/>
        <w:t>3.5</w:t>
      </w:r>
      <w:r w:rsidRPr="009655F4">
        <w:t xml:space="preserve"> – </w:t>
      </w:r>
      <w:r w:rsidRPr="00DD458C">
        <w:t>Restrained Joints and Thrust Blocking</w:t>
      </w:r>
      <w:bookmarkEnd w:id="127"/>
      <w:r w:rsidRPr="009655F4">
        <w:t xml:space="preserve"> </w:t>
      </w:r>
    </w:p>
    <w:p w14:paraId="6FCC4168" w14:textId="77777777" w:rsidR="00F86631" w:rsidRPr="00A4107E" w:rsidRDefault="00F86631" w:rsidP="00F86631">
      <w:pPr>
        <w:ind w:left="720"/>
      </w:pPr>
      <w:r w:rsidRPr="00F02796">
        <w:t>Restrained joints or thrust blocking must be provided as necessary to prevent m</w:t>
      </w:r>
      <w:r w:rsidRPr="00A4107E">
        <w:t xml:space="preserve">ovement of pipe or appurtenances in response to thrust. </w:t>
      </w:r>
      <w:r>
        <w:t>All thrust restraint system</w:t>
      </w:r>
      <w:r w:rsidRPr="00A4107E">
        <w:t xml:space="preserve"> calculations </w:t>
      </w:r>
      <w:r>
        <w:t>shall</w:t>
      </w:r>
      <w:r w:rsidRPr="00A4107E">
        <w:t xml:space="preserve"> be provided</w:t>
      </w:r>
      <w:r>
        <w:t xml:space="preserve"> by design engineer</w:t>
      </w:r>
      <w:r w:rsidRPr="00A4107E">
        <w:t xml:space="preserve"> during review.</w:t>
      </w:r>
      <w:r>
        <w:t xml:space="preserve"> Thrust restraint calculations shall conform to the latest AWWA recommendation. </w:t>
      </w:r>
      <w:r w:rsidRPr="00A4107E">
        <w:t xml:space="preserve">Restrained joints are preferred and </w:t>
      </w:r>
      <w:r>
        <w:t>shall</w:t>
      </w:r>
      <w:r w:rsidRPr="00A4107E">
        <w:t xml:space="preserve"> be used when practical. Thrust blocking will be allowed in other circumstances.    </w:t>
      </w:r>
    </w:p>
    <w:p w14:paraId="09F6281F" w14:textId="77777777" w:rsidR="00F86631" w:rsidRPr="00A4107E" w:rsidRDefault="00F86631" w:rsidP="00F86631">
      <w:pPr>
        <w:ind w:left="1440"/>
      </w:pPr>
      <w:r w:rsidRPr="00A4107E">
        <w:t>Thrust restraint is required at the follow locations:</w:t>
      </w:r>
    </w:p>
    <w:p w14:paraId="436DF21F" w14:textId="77777777" w:rsidR="00F86631" w:rsidRPr="00A4107E" w:rsidRDefault="00F86631" w:rsidP="002B41F2">
      <w:pPr>
        <w:pStyle w:val="ListParagraph"/>
        <w:widowControl/>
        <w:numPr>
          <w:ilvl w:val="0"/>
          <w:numId w:val="130"/>
        </w:numPr>
        <w:autoSpaceDE/>
        <w:autoSpaceDN/>
        <w:spacing w:line="259" w:lineRule="auto"/>
        <w:ind w:left="1800" w:firstLine="0"/>
        <w:contextualSpacing/>
      </w:pPr>
      <w:r w:rsidRPr="00A4107E">
        <w:t>Changes direction (i.e. bends, elbows, and crosses)</w:t>
      </w:r>
    </w:p>
    <w:p w14:paraId="6BEE6653" w14:textId="77777777" w:rsidR="00F86631" w:rsidRPr="00A4107E" w:rsidRDefault="00F86631" w:rsidP="002B41F2">
      <w:pPr>
        <w:pStyle w:val="ListParagraph"/>
        <w:widowControl/>
        <w:numPr>
          <w:ilvl w:val="0"/>
          <w:numId w:val="130"/>
        </w:numPr>
        <w:autoSpaceDE/>
        <w:autoSpaceDN/>
        <w:spacing w:line="259" w:lineRule="auto"/>
        <w:ind w:left="1800" w:firstLine="0"/>
        <w:contextualSpacing/>
      </w:pPr>
      <w:r w:rsidRPr="00A4107E">
        <w:t xml:space="preserve">Changes size (i.e. reducers) </w:t>
      </w:r>
    </w:p>
    <w:p w14:paraId="33D880E7" w14:textId="77777777" w:rsidR="00F86631" w:rsidRPr="00A4107E" w:rsidRDefault="00F86631" w:rsidP="002B41F2">
      <w:pPr>
        <w:pStyle w:val="ListParagraph"/>
        <w:widowControl/>
        <w:numPr>
          <w:ilvl w:val="0"/>
          <w:numId w:val="130"/>
        </w:numPr>
        <w:autoSpaceDE/>
        <w:autoSpaceDN/>
        <w:spacing w:line="259" w:lineRule="auto"/>
        <w:ind w:left="1800" w:firstLine="0"/>
        <w:contextualSpacing/>
      </w:pPr>
      <w:r w:rsidRPr="00A4107E">
        <w:t>Dead ends</w:t>
      </w:r>
    </w:p>
    <w:p w14:paraId="13D5F669" w14:textId="77777777" w:rsidR="00F86631" w:rsidRDefault="00F86631" w:rsidP="002B41F2">
      <w:pPr>
        <w:pStyle w:val="ListParagraph"/>
        <w:widowControl/>
        <w:numPr>
          <w:ilvl w:val="0"/>
          <w:numId w:val="130"/>
        </w:numPr>
        <w:autoSpaceDE/>
        <w:autoSpaceDN/>
        <w:spacing w:line="259" w:lineRule="auto"/>
        <w:ind w:left="1800" w:firstLine="0"/>
        <w:contextualSpacing/>
      </w:pPr>
      <w:r w:rsidRPr="00F02796">
        <w:t>Valves and hydrants</w:t>
      </w:r>
    </w:p>
    <w:p w14:paraId="125AE17B" w14:textId="77777777" w:rsidR="00F86631" w:rsidRPr="00F02796" w:rsidRDefault="00F86631" w:rsidP="00F86631">
      <w:pPr>
        <w:pStyle w:val="ListParagraph"/>
        <w:ind w:left="1800"/>
      </w:pPr>
    </w:p>
    <w:p w14:paraId="4388DC2A" w14:textId="77777777" w:rsidR="00F86631" w:rsidRPr="00F02796" w:rsidRDefault="00F86631" w:rsidP="00F86631">
      <w:pPr>
        <w:ind w:left="720" w:firstLine="720"/>
      </w:pPr>
      <w:r w:rsidRPr="00F02796">
        <w:t>The type and size of thrust restraint depends on the following:</w:t>
      </w:r>
    </w:p>
    <w:p w14:paraId="7472FEBD" w14:textId="77777777" w:rsidR="00F86631" w:rsidRPr="00F02796" w:rsidRDefault="00F86631" w:rsidP="002B41F2">
      <w:pPr>
        <w:pStyle w:val="ListParagraph"/>
        <w:widowControl/>
        <w:numPr>
          <w:ilvl w:val="0"/>
          <w:numId w:val="130"/>
        </w:numPr>
        <w:autoSpaceDE/>
        <w:autoSpaceDN/>
        <w:spacing w:line="259" w:lineRule="auto"/>
        <w:ind w:left="1800" w:firstLine="0"/>
        <w:contextualSpacing/>
      </w:pPr>
      <w:r w:rsidRPr="00F02796">
        <w:t>Maximum system operating pressure</w:t>
      </w:r>
    </w:p>
    <w:p w14:paraId="7AA37D6F" w14:textId="77777777" w:rsidR="00F86631" w:rsidRPr="00F02796" w:rsidRDefault="00F86631" w:rsidP="002B41F2">
      <w:pPr>
        <w:pStyle w:val="ListParagraph"/>
        <w:widowControl/>
        <w:numPr>
          <w:ilvl w:val="0"/>
          <w:numId w:val="130"/>
        </w:numPr>
        <w:autoSpaceDE/>
        <w:autoSpaceDN/>
        <w:spacing w:line="259" w:lineRule="auto"/>
        <w:ind w:left="1800" w:firstLine="0"/>
        <w:contextualSpacing/>
      </w:pPr>
      <w:r w:rsidRPr="00F02796">
        <w:t>Pipe size</w:t>
      </w:r>
    </w:p>
    <w:p w14:paraId="6D10175D" w14:textId="77777777" w:rsidR="00F86631" w:rsidRPr="00F02796" w:rsidRDefault="00F86631" w:rsidP="002B41F2">
      <w:pPr>
        <w:pStyle w:val="ListParagraph"/>
        <w:widowControl/>
        <w:numPr>
          <w:ilvl w:val="0"/>
          <w:numId w:val="130"/>
        </w:numPr>
        <w:autoSpaceDE/>
        <w:autoSpaceDN/>
        <w:spacing w:line="259" w:lineRule="auto"/>
        <w:ind w:left="1800" w:firstLine="0"/>
        <w:contextualSpacing/>
      </w:pPr>
      <w:r w:rsidRPr="00F02796">
        <w:t>Appurtenance size</w:t>
      </w:r>
    </w:p>
    <w:p w14:paraId="1D5D375C" w14:textId="77777777" w:rsidR="00F86631" w:rsidRPr="00F02796" w:rsidRDefault="00F86631" w:rsidP="002B41F2">
      <w:pPr>
        <w:pStyle w:val="ListParagraph"/>
        <w:widowControl/>
        <w:numPr>
          <w:ilvl w:val="0"/>
          <w:numId w:val="130"/>
        </w:numPr>
        <w:autoSpaceDE/>
        <w:autoSpaceDN/>
        <w:spacing w:line="259" w:lineRule="auto"/>
        <w:ind w:left="1800" w:firstLine="0"/>
        <w:contextualSpacing/>
      </w:pPr>
      <w:r w:rsidRPr="00F02796">
        <w:t>Type of fitting or appurtenance</w:t>
      </w:r>
    </w:p>
    <w:p w14:paraId="1C217F8B" w14:textId="77777777" w:rsidR="00F86631" w:rsidRPr="00F02796" w:rsidRDefault="00F86631" w:rsidP="002B41F2">
      <w:pPr>
        <w:pStyle w:val="ListParagraph"/>
        <w:widowControl/>
        <w:numPr>
          <w:ilvl w:val="0"/>
          <w:numId w:val="130"/>
        </w:numPr>
        <w:autoSpaceDE/>
        <w:autoSpaceDN/>
        <w:spacing w:line="259" w:lineRule="auto"/>
        <w:ind w:left="1800" w:firstLine="0"/>
        <w:contextualSpacing/>
      </w:pPr>
      <w:r w:rsidRPr="00F02796">
        <w:t>Water line profile (horizontal or vertical bends)</w:t>
      </w:r>
    </w:p>
    <w:p w14:paraId="4C26B709" w14:textId="77777777" w:rsidR="00F86631" w:rsidRDefault="00F86631" w:rsidP="002B41F2">
      <w:pPr>
        <w:pStyle w:val="ListParagraph"/>
        <w:widowControl/>
        <w:numPr>
          <w:ilvl w:val="0"/>
          <w:numId w:val="130"/>
        </w:numPr>
        <w:autoSpaceDE/>
        <w:autoSpaceDN/>
        <w:spacing w:line="259" w:lineRule="auto"/>
        <w:ind w:left="1800" w:firstLine="0"/>
        <w:contextualSpacing/>
      </w:pPr>
      <w:r w:rsidRPr="00F02796">
        <w:t>Soil strength</w:t>
      </w:r>
    </w:p>
    <w:p w14:paraId="0448AF50" w14:textId="77777777" w:rsidR="00F86631" w:rsidRDefault="00F86631" w:rsidP="00F86631">
      <w:pPr>
        <w:pStyle w:val="Heading3"/>
      </w:pPr>
    </w:p>
    <w:p w14:paraId="737A37C6" w14:textId="77777777" w:rsidR="00F86631" w:rsidRDefault="00F86631" w:rsidP="00F86631">
      <w:pPr>
        <w:pStyle w:val="Heading2"/>
      </w:pPr>
      <w:bookmarkStart w:id="128" w:name="_Toc109663505"/>
      <w:r>
        <w:t>3</w:t>
      </w:r>
      <w:r w:rsidRPr="009655F4">
        <w:t>.</w:t>
      </w:r>
      <w:r>
        <w:t>6</w:t>
      </w:r>
      <w:r w:rsidRPr="009655F4">
        <w:t xml:space="preserve"> – </w:t>
      </w:r>
      <w:r>
        <w:t>Water Line Encasement</w:t>
      </w:r>
      <w:bookmarkEnd w:id="128"/>
      <w:r w:rsidRPr="009655F4">
        <w:t xml:space="preserve"> </w:t>
      </w:r>
    </w:p>
    <w:p w14:paraId="32BA8B1C" w14:textId="77777777" w:rsidR="00F86631" w:rsidRDefault="00F86631" w:rsidP="00F86631">
      <w:pPr>
        <w:pStyle w:val="Heading3"/>
      </w:pPr>
      <w:bookmarkStart w:id="129" w:name="_Toc109663506"/>
      <w:r>
        <w:t>3.6.1 – Encasement Details</w:t>
      </w:r>
      <w:bookmarkEnd w:id="129"/>
    </w:p>
    <w:p w14:paraId="39778578" w14:textId="77777777" w:rsidR="00F86631" w:rsidRDefault="00F86631" w:rsidP="00F86631">
      <w:pPr>
        <w:ind w:left="1440"/>
      </w:pPr>
      <w:r>
        <w:t xml:space="preserve">Casings shall have a minimum of 36 inches cover from the top of the casing to the bottom of the ditch line or native ground, or 42 inches below the top of the roadway subgrade, whichever gives the greater cover. </w:t>
      </w:r>
    </w:p>
    <w:p w14:paraId="39480D55" w14:textId="77777777" w:rsidR="00F86631" w:rsidRDefault="00F86631" w:rsidP="00F86631">
      <w:pPr>
        <w:ind w:left="1440"/>
      </w:pPr>
    </w:p>
    <w:p w14:paraId="1C344D53" w14:textId="77777777" w:rsidR="00F86631" w:rsidRDefault="00F86631" w:rsidP="00F86631">
      <w:pPr>
        <w:ind w:left="1440"/>
      </w:pPr>
      <w:r>
        <w:t xml:space="preserve">Casings shall, as a minimum, extend six feet beyond the flow line of parallel ditches, toe of slope, or back of curb as applicable for the roadway section. Bores shall be paid for per unit foot of bore with the water line inside encasement being paid for separately. </w:t>
      </w:r>
    </w:p>
    <w:p w14:paraId="1D871BA8" w14:textId="77777777" w:rsidR="00F86631" w:rsidRDefault="00F86631" w:rsidP="00F86631">
      <w:pPr>
        <w:ind w:left="1440"/>
      </w:pPr>
    </w:p>
    <w:p w14:paraId="633CBFD7" w14:textId="77777777" w:rsidR="00F86631" w:rsidRDefault="00F86631" w:rsidP="00F86631">
      <w:pPr>
        <w:ind w:left="1440"/>
      </w:pPr>
      <w:r>
        <w:t xml:space="preserve">Casings must be designed to accommodate approved spacers and joint restraint. The casing diameter shall be a minimum of two times the diameter of the carrier pipe unless otherwise approved in writing by the </w:t>
      </w:r>
      <w:r>
        <w:rPr>
          <w:rFonts w:cs="Times New Roman"/>
          <w:szCs w:val="24"/>
        </w:rPr>
        <w:t>City of Prairie Grove</w:t>
      </w:r>
      <w:r>
        <w:t>.</w:t>
      </w:r>
    </w:p>
    <w:p w14:paraId="2C9883B5" w14:textId="77777777" w:rsidR="00F86631" w:rsidRDefault="00F86631" w:rsidP="00F86631">
      <w:pPr>
        <w:ind w:left="1440"/>
      </w:pPr>
    </w:p>
    <w:p w14:paraId="7201801B" w14:textId="77777777" w:rsidR="00F86631" w:rsidRPr="00CC514C" w:rsidRDefault="00F86631" w:rsidP="00F86631">
      <w:pPr>
        <w:ind w:left="1440"/>
      </w:pPr>
      <w:r w:rsidRPr="00CC514C">
        <w:t>Casings may be required to be placed deeper based on permitting requirements</w:t>
      </w:r>
      <w:r>
        <w:t xml:space="preserve"> from other agencies</w:t>
      </w:r>
      <w:r w:rsidRPr="00CC514C">
        <w:t xml:space="preserve"> or as engineering </w:t>
      </w:r>
      <w:r w:rsidRPr="005C1325">
        <w:t>judgement may require. Casings must be designed and installed in accordance with the latest revision of the City of Prairie Grove Standard Specification</w:t>
      </w:r>
      <w:r>
        <w:t>s</w:t>
      </w:r>
      <w:r w:rsidRPr="005C1325">
        <w:t xml:space="preserve"> and City of Prairie Grove Standard Drawings. Casing Spacers will be required and spaced in accordance to the pipe manufacture</w:t>
      </w:r>
      <w:r>
        <w:t>’</w:t>
      </w:r>
      <w:r w:rsidRPr="005C1325">
        <w:t>s</w:t>
      </w:r>
      <w:r>
        <w:t xml:space="preserve"> recommendations. </w:t>
      </w:r>
      <w:r w:rsidRPr="00CC514C">
        <w:t xml:space="preserve"> </w:t>
      </w:r>
    </w:p>
    <w:p w14:paraId="3E9C8558" w14:textId="77777777" w:rsidR="00F86631" w:rsidRDefault="00F86631" w:rsidP="00F86631">
      <w:pPr>
        <w:ind w:left="2160"/>
      </w:pPr>
    </w:p>
    <w:p w14:paraId="15B44C6D" w14:textId="77777777" w:rsidR="00F86631" w:rsidRDefault="00F86631" w:rsidP="00F86631">
      <w:pPr>
        <w:ind w:left="1440"/>
      </w:pPr>
      <w:r w:rsidRPr="00CC514C">
        <w:t xml:space="preserve">All water lines that have been bored must be encased. Exceptions may be given for directional drilling in certain circumstances by the </w:t>
      </w:r>
      <w:r>
        <w:rPr>
          <w:rFonts w:cs="Times New Roman"/>
          <w:szCs w:val="24"/>
        </w:rPr>
        <w:t>City of Prairie Grove</w:t>
      </w:r>
      <w:r w:rsidRPr="00CC514C">
        <w:t xml:space="preserve">. Water line encasement requirement may be removed with approval from the </w:t>
      </w:r>
      <w:r>
        <w:rPr>
          <w:rFonts w:cs="Times New Roman"/>
          <w:szCs w:val="24"/>
        </w:rPr>
        <w:t>City of Prairie Grove</w:t>
      </w:r>
      <w:r w:rsidRPr="00CC514C">
        <w:t>.</w:t>
      </w:r>
      <w:r>
        <w:t xml:space="preserve"> Roadway crossings shall be perpendicular unless otherwise approved in writing by the </w:t>
      </w:r>
      <w:r>
        <w:rPr>
          <w:rFonts w:cs="Times New Roman"/>
          <w:szCs w:val="24"/>
        </w:rPr>
        <w:t>City of Prairie Grove</w:t>
      </w:r>
      <w:r>
        <w:t xml:space="preserve">. </w:t>
      </w:r>
    </w:p>
    <w:p w14:paraId="40E4A1B4" w14:textId="77777777" w:rsidR="00F86631" w:rsidRDefault="00F86631" w:rsidP="00F86631">
      <w:pPr>
        <w:ind w:left="2880"/>
      </w:pPr>
    </w:p>
    <w:p w14:paraId="1E1C4165" w14:textId="77777777" w:rsidR="00F86631" w:rsidRDefault="00F86631" w:rsidP="00F86631">
      <w:pPr>
        <w:pStyle w:val="Heading3"/>
      </w:pPr>
      <w:bookmarkStart w:id="130" w:name="_Toc109663507"/>
      <w:r>
        <w:t>3.6.2 – Locations Requiring Encasement</w:t>
      </w:r>
      <w:bookmarkEnd w:id="130"/>
    </w:p>
    <w:p w14:paraId="3D0592B6" w14:textId="77777777" w:rsidR="00F86631" w:rsidRPr="00CC514C" w:rsidRDefault="00F86631" w:rsidP="00F86631">
      <w:pPr>
        <w:ind w:left="1440"/>
      </w:pPr>
      <w:r w:rsidRPr="00CC514C">
        <w:t xml:space="preserve">Water Lines must be </w:t>
      </w:r>
      <w:r>
        <w:t xml:space="preserve">bored and </w:t>
      </w:r>
      <w:r w:rsidRPr="00CC514C">
        <w:t>encased in the following locations:</w:t>
      </w:r>
    </w:p>
    <w:p w14:paraId="19DA33D9" w14:textId="77777777" w:rsidR="00F86631" w:rsidRPr="00CC514C" w:rsidRDefault="00F86631" w:rsidP="002B41F2">
      <w:pPr>
        <w:pStyle w:val="ListParagraph"/>
        <w:widowControl/>
        <w:numPr>
          <w:ilvl w:val="0"/>
          <w:numId w:val="131"/>
        </w:numPr>
        <w:autoSpaceDE/>
        <w:autoSpaceDN/>
        <w:spacing w:line="259" w:lineRule="auto"/>
        <w:ind w:left="2520"/>
        <w:contextualSpacing/>
      </w:pPr>
      <w:r w:rsidRPr="00CC514C">
        <w:lastRenderedPageBreak/>
        <w:t>Railroad crossings in accordance with approved railroad permit.</w:t>
      </w:r>
    </w:p>
    <w:p w14:paraId="6303DC9A" w14:textId="77777777" w:rsidR="00F86631" w:rsidRPr="00CC514C" w:rsidRDefault="00F86631" w:rsidP="002B41F2">
      <w:pPr>
        <w:pStyle w:val="ListParagraph"/>
        <w:widowControl/>
        <w:numPr>
          <w:ilvl w:val="0"/>
          <w:numId w:val="131"/>
        </w:numPr>
        <w:autoSpaceDE/>
        <w:autoSpaceDN/>
        <w:spacing w:line="259" w:lineRule="auto"/>
        <w:ind w:left="2520"/>
        <w:contextualSpacing/>
      </w:pPr>
      <w:r w:rsidRPr="00CC514C">
        <w:t>Stream crossings</w:t>
      </w:r>
      <w:r>
        <w:t>. Boring requirement may be waived based on approved permits</w:t>
      </w:r>
      <w:r w:rsidRPr="00CC514C">
        <w:t xml:space="preserve">. </w:t>
      </w:r>
    </w:p>
    <w:p w14:paraId="2632F8CE" w14:textId="77777777" w:rsidR="00F86631" w:rsidRPr="004D3AD1" w:rsidRDefault="00F86631" w:rsidP="002B41F2">
      <w:pPr>
        <w:pStyle w:val="ListParagraph"/>
        <w:widowControl/>
        <w:numPr>
          <w:ilvl w:val="0"/>
          <w:numId w:val="131"/>
        </w:numPr>
        <w:autoSpaceDE/>
        <w:autoSpaceDN/>
        <w:spacing w:line="259" w:lineRule="auto"/>
        <w:ind w:left="2520"/>
        <w:contextualSpacing/>
        <w:rPr>
          <w:szCs w:val="24"/>
        </w:rPr>
      </w:pPr>
      <w:r w:rsidRPr="004D3AD1">
        <w:rPr>
          <w:szCs w:val="24"/>
        </w:rPr>
        <w:t xml:space="preserve">ArDOT maintained roadways in accordance with approved ArDOT permit. </w:t>
      </w:r>
    </w:p>
    <w:p w14:paraId="0C7FD027" w14:textId="77777777" w:rsidR="00F86631" w:rsidRPr="00CC514C" w:rsidRDefault="00F86631" w:rsidP="002B41F2">
      <w:pPr>
        <w:pStyle w:val="ListParagraph"/>
        <w:widowControl/>
        <w:numPr>
          <w:ilvl w:val="0"/>
          <w:numId w:val="131"/>
        </w:numPr>
        <w:autoSpaceDE/>
        <w:autoSpaceDN/>
        <w:spacing w:line="259" w:lineRule="auto"/>
        <w:ind w:left="2520"/>
        <w:contextualSpacing/>
      </w:pPr>
      <w:r w:rsidRPr="00CC514C">
        <w:t xml:space="preserve">All public roadway crossings. </w:t>
      </w:r>
    </w:p>
    <w:p w14:paraId="1E612F6D" w14:textId="77777777" w:rsidR="00F86631" w:rsidRPr="004D3AD1" w:rsidRDefault="00F86631" w:rsidP="00F86631">
      <w:pPr>
        <w:ind w:left="2520" w:firstLine="360"/>
        <w:rPr>
          <w:sz w:val="20"/>
          <w:szCs w:val="20"/>
          <w:u w:val="single"/>
        </w:rPr>
      </w:pPr>
    </w:p>
    <w:p w14:paraId="11653879" w14:textId="77777777" w:rsidR="00F86631" w:rsidRPr="004E62A7" w:rsidRDefault="00F86631" w:rsidP="00F86631">
      <w:pPr>
        <w:ind w:left="2160" w:firstLine="360"/>
        <w:rPr>
          <w:u w:val="single"/>
        </w:rPr>
      </w:pPr>
      <w:r w:rsidRPr="004E62A7">
        <w:rPr>
          <w:u w:val="single"/>
        </w:rPr>
        <w:t>Exception to Public Roadway Crossings:</w:t>
      </w:r>
    </w:p>
    <w:p w14:paraId="7334458F" w14:textId="77777777" w:rsidR="00F86631" w:rsidRPr="004E62A7" w:rsidRDefault="00F86631" w:rsidP="002B41F2">
      <w:pPr>
        <w:pStyle w:val="ListParagraph"/>
        <w:widowControl/>
        <w:numPr>
          <w:ilvl w:val="1"/>
          <w:numId w:val="131"/>
        </w:numPr>
        <w:autoSpaceDE/>
        <w:autoSpaceDN/>
        <w:ind w:left="2880"/>
        <w:contextualSpacing/>
        <w:rPr>
          <w:szCs w:val="24"/>
        </w:rPr>
      </w:pPr>
      <w:r w:rsidRPr="004E62A7">
        <w:rPr>
          <w:szCs w:val="24"/>
        </w:rPr>
        <w:t>Encasement and boring requirement may be waived by and at the discretion of the City if the water line is located under streets maintained by the City.</w:t>
      </w:r>
    </w:p>
    <w:p w14:paraId="375D635B" w14:textId="77777777" w:rsidR="00F86631" w:rsidRPr="003E7CCB" w:rsidRDefault="00F86631" w:rsidP="00F86631">
      <w:pPr>
        <w:pStyle w:val="ListParagraph"/>
        <w:ind w:left="0"/>
        <w:rPr>
          <w:szCs w:val="24"/>
        </w:rPr>
      </w:pPr>
    </w:p>
    <w:p w14:paraId="14B95CD3" w14:textId="77777777" w:rsidR="00F86631" w:rsidRDefault="00F86631" w:rsidP="002B41F2">
      <w:pPr>
        <w:pStyle w:val="ListParagraph"/>
        <w:widowControl/>
        <w:numPr>
          <w:ilvl w:val="0"/>
          <w:numId w:val="131"/>
        </w:numPr>
        <w:autoSpaceDE/>
        <w:autoSpaceDN/>
        <w:spacing w:line="259" w:lineRule="auto"/>
        <w:ind w:left="2520"/>
        <w:contextualSpacing/>
      </w:pPr>
      <w:r>
        <w:t xml:space="preserve">Service Line Crossings (See </w:t>
      </w:r>
      <w:r w:rsidRPr="002D3B6F">
        <w:rPr>
          <w:b/>
        </w:rPr>
        <w:t xml:space="preserve">Section </w:t>
      </w:r>
      <w:r>
        <w:rPr>
          <w:b/>
        </w:rPr>
        <w:t>6</w:t>
      </w:r>
      <w:r w:rsidRPr="002D3B6F">
        <w:rPr>
          <w:b/>
        </w:rPr>
        <w:t xml:space="preserve"> – Water Services</w:t>
      </w:r>
      <w:r>
        <w:t xml:space="preserve"> for additional details)</w:t>
      </w:r>
    </w:p>
    <w:p w14:paraId="262AB810" w14:textId="77777777" w:rsidR="00F86631" w:rsidRPr="00CC514C" w:rsidRDefault="00F86631" w:rsidP="002B41F2">
      <w:pPr>
        <w:pStyle w:val="ListParagraph"/>
        <w:widowControl/>
        <w:numPr>
          <w:ilvl w:val="0"/>
          <w:numId w:val="131"/>
        </w:numPr>
        <w:autoSpaceDE/>
        <w:autoSpaceDN/>
        <w:spacing w:line="259" w:lineRule="auto"/>
        <w:ind w:left="2520"/>
        <w:contextualSpacing/>
      </w:pPr>
      <w:r>
        <w:t xml:space="preserve">Areas of Possible Cross Connection (See </w:t>
      </w:r>
      <w:r w:rsidRPr="002D3B6F">
        <w:rPr>
          <w:b/>
        </w:rPr>
        <w:t>S</w:t>
      </w:r>
      <w:r>
        <w:rPr>
          <w:b/>
        </w:rPr>
        <w:t>ection 4 – P</w:t>
      </w:r>
      <w:r w:rsidRPr="002D3B6F">
        <w:rPr>
          <w:b/>
        </w:rPr>
        <w:t>rotection of Water Supplies</w:t>
      </w:r>
      <w:r>
        <w:t xml:space="preserve"> for additional details)</w:t>
      </w:r>
      <w:r w:rsidRPr="00CC514C">
        <w:t xml:space="preserve"> </w:t>
      </w:r>
    </w:p>
    <w:p w14:paraId="4FE3F423" w14:textId="77777777" w:rsidR="00F86631" w:rsidRDefault="00F86631" w:rsidP="00F86631">
      <w:pPr>
        <w:rPr>
          <w:rFonts w:eastAsiaTheme="majorEastAsia" w:cs="Times New Roman"/>
          <w:b/>
          <w:color w:val="BF8F00" w:themeColor="accent4" w:themeShade="BF"/>
          <w:szCs w:val="24"/>
        </w:rPr>
      </w:pPr>
    </w:p>
    <w:p w14:paraId="7719B0A3" w14:textId="77777777" w:rsidR="00F86631" w:rsidRDefault="00F86631" w:rsidP="00F86631">
      <w:pPr>
        <w:pStyle w:val="Heading2"/>
      </w:pPr>
      <w:bookmarkStart w:id="131" w:name="_Toc109663508"/>
      <w:r>
        <w:t>3.7</w:t>
      </w:r>
      <w:r w:rsidRPr="009655F4">
        <w:t xml:space="preserve"> –</w:t>
      </w:r>
      <w:r>
        <w:t xml:space="preserve"> Water </w:t>
      </w:r>
      <w:r w:rsidRPr="009655F4">
        <w:t>Line Sizes</w:t>
      </w:r>
      <w:bookmarkEnd w:id="131"/>
    </w:p>
    <w:p w14:paraId="2F9A59D2" w14:textId="77777777" w:rsidR="00F86631" w:rsidRPr="009655F4" w:rsidRDefault="00F86631" w:rsidP="00F86631">
      <w:pPr>
        <w:pStyle w:val="Heading3"/>
      </w:pPr>
      <w:bookmarkStart w:id="132" w:name="_Toc109663509"/>
      <w:r>
        <w:t>3.7.1</w:t>
      </w:r>
      <w:r w:rsidRPr="009655F4">
        <w:t xml:space="preserve"> – </w:t>
      </w:r>
      <w:r>
        <w:t xml:space="preserve">Minimum </w:t>
      </w:r>
      <w:r w:rsidRPr="009655F4">
        <w:t>Water Line Size</w:t>
      </w:r>
      <w:bookmarkEnd w:id="132"/>
    </w:p>
    <w:p w14:paraId="4F74A9D3" w14:textId="77777777" w:rsidR="00F86631" w:rsidRPr="002B7F61" w:rsidRDefault="00F86631" w:rsidP="00F86631">
      <w:pPr>
        <w:adjustRightInd w:val="0"/>
        <w:ind w:left="1440"/>
        <w:rPr>
          <w:rFonts w:cs="Times New Roman"/>
          <w:szCs w:val="24"/>
        </w:rPr>
      </w:pPr>
      <w:r w:rsidRPr="00F02796">
        <w:rPr>
          <w:rFonts w:cs="Times New Roman"/>
          <w:szCs w:val="24"/>
        </w:rPr>
        <w:t>Distributio</w:t>
      </w:r>
      <w:r>
        <w:rPr>
          <w:rFonts w:cs="Times New Roman"/>
          <w:szCs w:val="24"/>
        </w:rPr>
        <w:t xml:space="preserve">n piping must be sized to meet </w:t>
      </w:r>
      <w:r w:rsidRPr="00717672">
        <w:rPr>
          <w:rFonts w:cs="Times New Roman"/>
          <w:i/>
          <w:szCs w:val="24"/>
        </w:rPr>
        <w:t>Design Flow</w:t>
      </w:r>
      <w:r w:rsidRPr="00F02796">
        <w:rPr>
          <w:rFonts w:cs="Times New Roman"/>
          <w:szCs w:val="24"/>
        </w:rPr>
        <w:t xml:space="preserve">. No public water </w:t>
      </w:r>
      <w:r w:rsidRPr="002B7F61">
        <w:rPr>
          <w:rFonts w:cs="Times New Roman"/>
          <w:szCs w:val="24"/>
        </w:rPr>
        <w:t>line shall be less than 8</w:t>
      </w:r>
      <w:r>
        <w:rPr>
          <w:rFonts w:cs="Times New Roman"/>
          <w:szCs w:val="24"/>
        </w:rPr>
        <w:t xml:space="preserve"> </w:t>
      </w:r>
      <w:r w:rsidRPr="002B7F61">
        <w:rPr>
          <w:rFonts w:cs="Times New Roman"/>
          <w:szCs w:val="24"/>
        </w:rPr>
        <w:t>inches in diameter except for the following cases:</w:t>
      </w:r>
    </w:p>
    <w:p w14:paraId="49A3EA01" w14:textId="77777777" w:rsidR="00F86631" w:rsidRPr="002B7F61" w:rsidRDefault="00F86631" w:rsidP="00F86631">
      <w:pPr>
        <w:adjustRightInd w:val="0"/>
        <w:ind w:left="1440"/>
        <w:rPr>
          <w:rFonts w:cs="Times New Roman"/>
          <w:szCs w:val="24"/>
        </w:rPr>
      </w:pPr>
    </w:p>
    <w:p w14:paraId="305506D9" w14:textId="77777777" w:rsidR="00F86631" w:rsidRPr="00387808" w:rsidRDefault="00F86631" w:rsidP="002B41F2">
      <w:pPr>
        <w:pStyle w:val="ListParagraph"/>
        <w:widowControl/>
        <w:numPr>
          <w:ilvl w:val="0"/>
          <w:numId w:val="129"/>
        </w:numPr>
        <w:adjustRightInd w:val="0"/>
        <w:ind w:left="2160"/>
        <w:contextualSpacing/>
        <w:rPr>
          <w:rFonts w:eastAsia="HiddenHorzOCR" w:cs="Times New Roman"/>
          <w:color w:val="FF0000"/>
          <w:szCs w:val="24"/>
        </w:rPr>
      </w:pPr>
      <w:r w:rsidRPr="002B7F61">
        <w:rPr>
          <w:rFonts w:eastAsia="HiddenHorzOCR" w:cs="Times New Roman"/>
          <w:szCs w:val="24"/>
        </w:rPr>
        <w:t xml:space="preserve">6-inch water lines may be allowed for looped connections where future development and fire flow </w:t>
      </w:r>
      <w:r w:rsidRPr="007F2400">
        <w:rPr>
          <w:rFonts w:eastAsia="HiddenHorzOCR" w:cs="Times New Roman"/>
          <w:szCs w:val="24"/>
        </w:rPr>
        <w:t xml:space="preserve">requirements are able to be satisfied without exceeding </w:t>
      </w:r>
      <w:r w:rsidRPr="00F30BA0">
        <w:rPr>
          <w:rFonts w:eastAsia="HiddenHorzOCR" w:cs="Times New Roman"/>
          <w:szCs w:val="24"/>
        </w:rPr>
        <w:t xml:space="preserve">velocities detailed in </w:t>
      </w:r>
      <w:r w:rsidRPr="007F2400">
        <w:rPr>
          <w:rFonts w:eastAsia="HiddenHorzOCR" w:cs="Times New Roman"/>
          <w:b/>
          <w:szCs w:val="24"/>
        </w:rPr>
        <w:t xml:space="preserve">Section 2.5.8 – Velocities </w:t>
      </w:r>
      <w:r w:rsidRPr="00A4107E">
        <w:rPr>
          <w:rFonts w:eastAsia="HiddenHorzOCR" w:cs="Times New Roman"/>
          <w:szCs w:val="24"/>
        </w:rPr>
        <w:t xml:space="preserve">during </w:t>
      </w:r>
      <w:r w:rsidRPr="00717672">
        <w:rPr>
          <w:rFonts w:cs="Times New Roman"/>
          <w:i/>
          <w:szCs w:val="24"/>
        </w:rPr>
        <w:t>Design Flow</w:t>
      </w:r>
      <w:r w:rsidRPr="00A4107E">
        <w:rPr>
          <w:rFonts w:eastAsia="HiddenHorzOCR" w:cs="Times New Roman"/>
          <w:szCs w:val="24"/>
        </w:rPr>
        <w:t>.</w:t>
      </w:r>
    </w:p>
    <w:p w14:paraId="48F48E8B" w14:textId="77777777" w:rsidR="00F86631" w:rsidRDefault="00F86631" w:rsidP="00F86631">
      <w:pPr>
        <w:adjustRightInd w:val="0"/>
        <w:ind w:left="2160"/>
        <w:rPr>
          <w:rFonts w:eastAsia="HiddenHorzOCR" w:cs="Times New Roman"/>
          <w:color w:val="131313"/>
          <w:szCs w:val="24"/>
        </w:rPr>
      </w:pPr>
    </w:p>
    <w:p w14:paraId="690D50EC" w14:textId="77777777" w:rsidR="00F86631" w:rsidRPr="00C202E7" w:rsidRDefault="00F86631" w:rsidP="002B41F2">
      <w:pPr>
        <w:pStyle w:val="ListParagraph"/>
        <w:widowControl/>
        <w:numPr>
          <w:ilvl w:val="0"/>
          <w:numId w:val="129"/>
        </w:numPr>
        <w:adjustRightInd w:val="0"/>
        <w:ind w:left="2160"/>
        <w:contextualSpacing/>
        <w:rPr>
          <w:rFonts w:eastAsia="HiddenHorzOCR" w:cs="Times New Roman"/>
          <w:color w:val="2C2C2C"/>
          <w:szCs w:val="24"/>
        </w:rPr>
      </w:pPr>
      <w:r w:rsidRPr="008444E0">
        <w:rPr>
          <w:rFonts w:eastAsia="HiddenHorzOCR" w:cs="Times New Roman"/>
          <w:color w:val="131313"/>
          <w:szCs w:val="24"/>
        </w:rPr>
        <w:t>4</w:t>
      </w:r>
      <w:r>
        <w:rPr>
          <w:rFonts w:eastAsia="HiddenHorzOCR" w:cs="Times New Roman"/>
          <w:color w:val="131313"/>
          <w:szCs w:val="24"/>
        </w:rPr>
        <w:t>-inch</w:t>
      </w:r>
      <w:r w:rsidRPr="008444E0">
        <w:rPr>
          <w:rFonts w:cs="Times New Roman"/>
          <w:color w:val="131313"/>
          <w:szCs w:val="24"/>
        </w:rPr>
        <w:t xml:space="preserve"> dead-end </w:t>
      </w:r>
      <w:r>
        <w:rPr>
          <w:rFonts w:cs="Times New Roman"/>
          <w:color w:val="131313"/>
          <w:szCs w:val="24"/>
        </w:rPr>
        <w:t xml:space="preserve">water </w:t>
      </w:r>
      <w:r w:rsidRPr="00F02796">
        <w:rPr>
          <w:rFonts w:cs="Times New Roman"/>
          <w:szCs w:val="24"/>
        </w:rPr>
        <w:t xml:space="preserve">lines may be allowed </w:t>
      </w:r>
      <w:r w:rsidRPr="008444E0">
        <w:rPr>
          <w:rFonts w:cs="Times New Roman"/>
          <w:color w:val="131313"/>
          <w:szCs w:val="24"/>
        </w:rPr>
        <w:t>where no future</w:t>
      </w:r>
      <w:r w:rsidRPr="008444E0">
        <w:rPr>
          <w:rFonts w:eastAsia="HiddenHorzOCR" w:cs="Times New Roman"/>
          <w:color w:val="2C2C2C"/>
          <w:szCs w:val="24"/>
        </w:rPr>
        <w:t xml:space="preserve"> </w:t>
      </w:r>
      <w:r w:rsidRPr="008444E0">
        <w:rPr>
          <w:rFonts w:cs="Times New Roman"/>
          <w:color w:val="131313"/>
          <w:szCs w:val="24"/>
        </w:rPr>
        <w:t xml:space="preserve">extension of the line is </w:t>
      </w:r>
      <w:r w:rsidRPr="008444E0">
        <w:rPr>
          <w:rFonts w:cs="Times New Roman"/>
          <w:color w:val="2C2C2C"/>
          <w:szCs w:val="24"/>
        </w:rPr>
        <w:t xml:space="preserve">possible, and the </w:t>
      </w:r>
      <w:r>
        <w:rPr>
          <w:rFonts w:cs="Times New Roman"/>
          <w:color w:val="2C2C2C"/>
          <w:szCs w:val="24"/>
        </w:rPr>
        <w:t xml:space="preserve">water </w:t>
      </w:r>
      <w:r w:rsidRPr="008444E0">
        <w:rPr>
          <w:rFonts w:cs="Times New Roman"/>
          <w:color w:val="2C2C2C"/>
          <w:szCs w:val="24"/>
        </w:rPr>
        <w:t>lines will not be required to carry fire flows.</w:t>
      </w:r>
      <w:r>
        <w:rPr>
          <w:rFonts w:cs="Times New Roman"/>
          <w:color w:val="2C2C2C"/>
          <w:szCs w:val="24"/>
        </w:rPr>
        <w:t xml:space="preserve"> </w:t>
      </w:r>
      <w:r w:rsidRPr="007F2400">
        <w:rPr>
          <w:rFonts w:cs="Times New Roman"/>
          <w:i/>
          <w:szCs w:val="24"/>
        </w:rPr>
        <w:t>Design Flow</w:t>
      </w:r>
      <w:r w:rsidRPr="00F30BA0">
        <w:rPr>
          <w:rFonts w:cs="Times New Roman"/>
          <w:szCs w:val="24"/>
        </w:rPr>
        <w:t xml:space="preserve"> for 4-inch water lines must include domestic and irrigation demands</w:t>
      </w:r>
      <w:r w:rsidRPr="007F2400">
        <w:rPr>
          <w:rFonts w:cs="Times New Roman"/>
          <w:szCs w:val="24"/>
        </w:rPr>
        <w:t xml:space="preserve"> for all tracts being served by 4-inch water lines and must meet the instantaneous service flow requirement detailed in </w:t>
      </w:r>
      <w:r w:rsidRPr="007F2400">
        <w:rPr>
          <w:rFonts w:cs="Times New Roman"/>
          <w:b/>
          <w:szCs w:val="24"/>
        </w:rPr>
        <w:t>Section 2.5.4 – Residential Design Flow</w:t>
      </w:r>
      <w:r w:rsidRPr="007F2400">
        <w:rPr>
          <w:rFonts w:cs="Times New Roman"/>
          <w:szCs w:val="24"/>
        </w:rPr>
        <w:t xml:space="preserve">. All residential units must maintain a minimum pressure as detailed in </w:t>
      </w:r>
      <w:r w:rsidRPr="007F2400">
        <w:rPr>
          <w:rFonts w:cs="Times New Roman"/>
          <w:b/>
          <w:szCs w:val="24"/>
        </w:rPr>
        <w:t>Section 2.5.7 – Design Pressures</w:t>
      </w:r>
      <w:r w:rsidRPr="007F2400">
        <w:rPr>
          <w:rFonts w:cs="Times New Roman"/>
          <w:szCs w:val="24"/>
        </w:rPr>
        <w:t xml:space="preserve">.  In addition to the previous requirements, all properties being served by 4-inch water lines </w:t>
      </w:r>
      <w:r w:rsidRPr="003E5780">
        <w:rPr>
          <w:rFonts w:cs="Times New Roman"/>
          <w:szCs w:val="24"/>
        </w:rPr>
        <w:t xml:space="preserve">must be </w:t>
      </w:r>
      <w:r w:rsidRPr="007F2400">
        <w:rPr>
          <w:rFonts w:cs="Times New Roman"/>
          <w:szCs w:val="24"/>
        </w:rPr>
        <w:t xml:space="preserve">within the required radius of a fire hydrant on a main of adequate </w:t>
      </w:r>
      <w:r w:rsidRPr="00F30BA0">
        <w:rPr>
          <w:rFonts w:cs="Times New Roman"/>
          <w:szCs w:val="24"/>
        </w:rPr>
        <w:t xml:space="preserve">size. See </w:t>
      </w:r>
      <w:r w:rsidRPr="00F30BA0">
        <w:rPr>
          <w:rFonts w:cs="Times New Roman"/>
          <w:b/>
          <w:szCs w:val="24"/>
        </w:rPr>
        <w:t xml:space="preserve">Section </w:t>
      </w:r>
      <w:r w:rsidRPr="007F2400">
        <w:rPr>
          <w:rFonts w:cs="Times New Roman"/>
          <w:b/>
          <w:szCs w:val="24"/>
        </w:rPr>
        <w:t xml:space="preserve">3.8.2 – Dead </w:t>
      </w:r>
      <w:r>
        <w:rPr>
          <w:rFonts w:cs="Times New Roman"/>
          <w:b/>
          <w:szCs w:val="24"/>
        </w:rPr>
        <w:t>End Lines</w:t>
      </w:r>
      <w:r w:rsidRPr="000E42CA">
        <w:rPr>
          <w:rFonts w:cs="Times New Roman"/>
          <w:szCs w:val="24"/>
        </w:rPr>
        <w:t xml:space="preserve"> for additional information on dead end lines. </w:t>
      </w:r>
    </w:p>
    <w:p w14:paraId="3EE65330" w14:textId="77777777" w:rsidR="00F86631" w:rsidRDefault="00F86631" w:rsidP="00F86631">
      <w:pPr>
        <w:pStyle w:val="ListParagraph"/>
        <w:rPr>
          <w:rFonts w:cs="Times New Roman"/>
          <w:color w:val="FF0000"/>
          <w:szCs w:val="24"/>
        </w:rPr>
      </w:pPr>
    </w:p>
    <w:p w14:paraId="25123008" w14:textId="77777777" w:rsidR="00F86631" w:rsidRDefault="00F86631" w:rsidP="00F86631">
      <w:pPr>
        <w:rPr>
          <w:rFonts w:eastAsiaTheme="majorEastAsia" w:cs="Times New Roman"/>
          <w:b/>
          <w:color w:val="BF8F00" w:themeColor="accent4" w:themeShade="BF"/>
          <w:szCs w:val="24"/>
        </w:rPr>
      </w:pPr>
      <w:r>
        <w:br w:type="page"/>
      </w:r>
    </w:p>
    <w:p w14:paraId="45C96358" w14:textId="77777777" w:rsidR="00F86631" w:rsidRPr="009655F4" w:rsidRDefault="00F86631" w:rsidP="00F86631">
      <w:pPr>
        <w:pStyle w:val="Heading3"/>
      </w:pPr>
      <w:bookmarkStart w:id="133" w:name="_Toc109663510"/>
      <w:r>
        <w:lastRenderedPageBreak/>
        <w:t xml:space="preserve">3.7.2 </w:t>
      </w:r>
      <w:r w:rsidRPr="009655F4">
        <w:t>– Line Size for Fire Flow</w:t>
      </w:r>
      <w:bookmarkEnd w:id="133"/>
    </w:p>
    <w:p w14:paraId="59F508E6" w14:textId="77777777" w:rsidR="00F86631" w:rsidRPr="00F02796" w:rsidRDefault="00F86631" w:rsidP="00F86631">
      <w:pPr>
        <w:adjustRightInd w:val="0"/>
        <w:ind w:left="1440"/>
        <w:rPr>
          <w:rFonts w:cs="Times New Roman"/>
          <w:szCs w:val="24"/>
        </w:rPr>
      </w:pPr>
      <w:r w:rsidRPr="00F02796">
        <w:rPr>
          <w:rFonts w:cs="Times New Roman"/>
          <w:szCs w:val="24"/>
        </w:rPr>
        <w:t xml:space="preserve">The minimum size of water line to provide fire protection and serve fire hydrants is 6-inches in diameter. </w:t>
      </w:r>
      <w:r>
        <w:rPr>
          <w:rFonts w:cs="Times New Roman"/>
          <w:szCs w:val="24"/>
        </w:rPr>
        <w:t>(</w:t>
      </w:r>
      <w:r w:rsidRPr="004173F4">
        <w:rPr>
          <w:rFonts w:cs="Times New Roman"/>
          <w:i/>
          <w:szCs w:val="24"/>
        </w:rPr>
        <w:t>TSSW – Sec. 8.2.2</w:t>
      </w:r>
      <w:r>
        <w:rPr>
          <w:rFonts w:cs="Times New Roman"/>
          <w:szCs w:val="24"/>
        </w:rPr>
        <w:t xml:space="preserve">) </w:t>
      </w:r>
      <w:r w:rsidRPr="00F02796">
        <w:rPr>
          <w:rFonts w:cs="Times New Roman"/>
          <w:szCs w:val="24"/>
        </w:rPr>
        <w:t xml:space="preserve">Larger water lines may be necessary to achieve required fire flow and maintain the minimum residual pressure specified in </w:t>
      </w:r>
      <w:r w:rsidRPr="00F02796">
        <w:rPr>
          <w:rFonts w:cs="Times New Roman"/>
          <w:b/>
          <w:szCs w:val="24"/>
        </w:rPr>
        <w:t>Se</w:t>
      </w:r>
      <w:r>
        <w:rPr>
          <w:rFonts w:cs="Times New Roman"/>
          <w:b/>
          <w:szCs w:val="24"/>
        </w:rPr>
        <w:t xml:space="preserve">ction </w:t>
      </w:r>
      <w:r w:rsidRPr="007F2400">
        <w:rPr>
          <w:rFonts w:cs="Times New Roman"/>
          <w:b/>
          <w:szCs w:val="24"/>
        </w:rPr>
        <w:t>2.</w:t>
      </w:r>
      <w:r w:rsidRPr="00F30BA0">
        <w:rPr>
          <w:rFonts w:cs="Times New Roman"/>
          <w:b/>
          <w:szCs w:val="24"/>
        </w:rPr>
        <w:t>5.6</w:t>
      </w:r>
      <w:r w:rsidRPr="007F2400">
        <w:rPr>
          <w:rFonts w:cs="Times New Roman"/>
          <w:b/>
          <w:szCs w:val="24"/>
        </w:rPr>
        <w:t xml:space="preserve"> – Fire Flows </w:t>
      </w:r>
      <w:r w:rsidRPr="007F2400">
        <w:rPr>
          <w:rFonts w:cs="Times New Roman"/>
          <w:szCs w:val="24"/>
        </w:rPr>
        <w:t>and not exceed max velocities as specified</w:t>
      </w:r>
      <w:r>
        <w:rPr>
          <w:rFonts w:cs="Times New Roman"/>
          <w:szCs w:val="24"/>
        </w:rPr>
        <w:t xml:space="preserve"> in</w:t>
      </w:r>
      <w:r w:rsidRPr="007F2400">
        <w:rPr>
          <w:rFonts w:cs="Times New Roman"/>
          <w:szCs w:val="24"/>
        </w:rPr>
        <w:t xml:space="preserve"> </w:t>
      </w:r>
      <w:r w:rsidRPr="007F2400">
        <w:rPr>
          <w:rFonts w:cs="Times New Roman"/>
          <w:b/>
          <w:szCs w:val="24"/>
        </w:rPr>
        <w:t>Section 2.5.8 –Velocities</w:t>
      </w:r>
      <w:r w:rsidRPr="00F02796">
        <w:rPr>
          <w:rFonts w:cs="Times New Roman"/>
          <w:szCs w:val="24"/>
        </w:rPr>
        <w:t xml:space="preserve">. </w:t>
      </w:r>
    </w:p>
    <w:p w14:paraId="286348E8" w14:textId="77777777" w:rsidR="00F86631" w:rsidRDefault="00F86631" w:rsidP="00F86631">
      <w:pPr>
        <w:adjustRightInd w:val="0"/>
        <w:rPr>
          <w:rFonts w:cs="Times New Roman"/>
          <w:color w:val="131313"/>
          <w:szCs w:val="24"/>
        </w:rPr>
      </w:pPr>
    </w:p>
    <w:p w14:paraId="03F0AE99" w14:textId="77777777" w:rsidR="00F86631" w:rsidRDefault="00F86631" w:rsidP="00F86631">
      <w:pPr>
        <w:pStyle w:val="Heading3"/>
      </w:pPr>
      <w:bookmarkStart w:id="134" w:name="_Toc109663511"/>
      <w:r>
        <w:t>3.7.3 – Transmission Lines</w:t>
      </w:r>
      <w:bookmarkEnd w:id="134"/>
    </w:p>
    <w:p w14:paraId="4366CD8B" w14:textId="77777777" w:rsidR="00F86631" w:rsidRPr="00FB220B" w:rsidRDefault="00F86631" w:rsidP="00F86631">
      <w:pPr>
        <w:ind w:left="1440"/>
        <w:rPr>
          <w:color w:val="FF0000"/>
        </w:rPr>
      </w:pPr>
      <w:r w:rsidRPr="000E42CA">
        <w:t>All water lines greater than 12</w:t>
      </w:r>
      <w:r>
        <w:t xml:space="preserve"> </w:t>
      </w:r>
      <w:r w:rsidRPr="000E42CA">
        <w:t xml:space="preserve">inches are considered transmission lines. </w:t>
      </w:r>
      <w:r w:rsidRPr="00A4107E">
        <w:t xml:space="preserve">No service taps </w:t>
      </w:r>
      <w:r w:rsidRPr="000E42CA">
        <w:t>will be allowed on transmission</w:t>
      </w:r>
      <w:r w:rsidRPr="007066E1">
        <w:t xml:space="preserve"> lines </w:t>
      </w:r>
      <w:r w:rsidRPr="00F02796">
        <w:t xml:space="preserve">without written approval from the </w:t>
      </w:r>
      <w:r>
        <w:rPr>
          <w:rFonts w:cs="Times New Roman"/>
          <w:szCs w:val="24"/>
        </w:rPr>
        <w:t>City of Prairie Grove</w:t>
      </w:r>
      <w:r w:rsidRPr="00F02796">
        <w:t xml:space="preserve">. </w:t>
      </w:r>
      <w:r>
        <w:t xml:space="preserve">Service taps are highly discouraged in order to help maintain the integrity of water transmission lines. </w:t>
      </w:r>
    </w:p>
    <w:p w14:paraId="59E81C8B" w14:textId="77777777" w:rsidR="00F86631" w:rsidRDefault="00F86631" w:rsidP="00F86631">
      <w:pPr>
        <w:pStyle w:val="Heading3"/>
      </w:pPr>
    </w:p>
    <w:p w14:paraId="389BF28A" w14:textId="77777777" w:rsidR="00F86631" w:rsidRPr="009655F4" w:rsidRDefault="00F86631" w:rsidP="00F86631">
      <w:pPr>
        <w:pStyle w:val="Heading2"/>
      </w:pPr>
      <w:bookmarkStart w:id="135" w:name="_Toc109663512"/>
      <w:r>
        <w:t>3.8</w:t>
      </w:r>
      <w:r w:rsidRPr="009655F4">
        <w:t xml:space="preserve"> – System Design</w:t>
      </w:r>
      <w:bookmarkEnd w:id="135"/>
    </w:p>
    <w:p w14:paraId="51B45D24" w14:textId="77777777" w:rsidR="00F86631" w:rsidRPr="009655F4" w:rsidRDefault="00F86631" w:rsidP="00F86631">
      <w:pPr>
        <w:pStyle w:val="Heading3"/>
      </w:pPr>
      <w:bookmarkStart w:id="136" w:name="_Toc109663513"/>
      <w:r>
        <w:t>3.8.1</w:t>
      </w:r>
      <w:r w:rsidRPr="009655F4">
        <w:t xml:space="preserve"> </w:t>
      </w:r>
      <w:r>
        <w:t>–</w:t>
      </w:r>
      <w:r w:rsidRPr="009655F4">
        <w:t xml:space="preserve"> Layout</w:t>
      </w:r>
      <w:bookmarkEnd w:id="136"/>
    </w:p>
    <w:p w14:paraId="0F661316" w14:textId="77777777" w:rsidR="00F86631" w:rsidRPr="000E42CA" w:rsidRDefault="00F86631" w:rsidP="00F86631">
      <w:pPr>
        <w:adjustRightInd w:val="0"/>
        <w:ind w:left="1440"/>
        <w:rPr>
          <w:rFonts w:cs="Times New Roman"/>
          <w:szCs w:val="24"/>
        </w:rPr>
      </w:pPr>
      <w:r w:rsidRPr="008A215B">
        <w:rPr>
          <w:rFonts w:cs="Times New Roman"/>
          <w:szCs w:val="24"/>
        </w:rPr>
        <w:t xml:space="preserve">Consideration should be given to future needs. The water system should be designed to serve not only the current project area but also shall be compatible with an overall master plan as determined by the </w:t>
      </w:r>
      <w:r>
        <w:rPr>
          <w:rFonts w:cs="Times New Roman"/>
          <w:szCs w:val="24"/>
        </w:rPr>
        <w:t>City of Prairie Grove</w:t>
      </w:r>
      <w:r w:rsidRPr="008A215B">
        <w:rPr>
          <w:rFonts w:cs="Times New Roman"/>
          <w:szCs w:val="24"/>
        </w:rPr>
        <w:t xml:space="preserve">. Water lines shall be extended across property frontages to allow for future development when future development is possible as determined by the </w:t>
      </w:r>
      <w:r>
        <w:rPr>
          <w:rFonts w:cs="Times New Roman"/>
          <w:szCs w:val="24"/>
        </w:rPr>
        <w:t xml:space="preserve">City of Prairie </w:t>
      </w:r>
      <w:r w:rsidRPr="00BD29A0">
        <w:rPr>
          <w:rFonts w:cs="Times New Roman"/>
          <w:szCs w:val="24"/>
        </w:rPr>
        <w:t xml:space="preserve">Grove. Any deviation from these requirements due to unusual circumstances must be approved by the </w:t>
      </w:r>
      <w:proofErr w:type="gramStart"/>
      <w:r w:rsidRPr="00BD29A0">
        <w:rPr>
          <w:rFonts w:cs="Times New Roman"/>
          <w:szCs w:val="24"/>
        </w:rPr>
        <w:t>City</w:t>
      </w:r>
      <w:proofErr w:type="gramEnd"/>
      <w:r w:rsidRPr="00BD29A0">
        <w:rPr>
          <w:rFonts w:cs="Times New Roman"/>
          <w:szCs w:val="24"/>
        </w:rPr>
        <w:t xml:space="preserve">. Water </w:t>
      </w:r>
      <w:r w:rsidRPr="000E42CA">
        <w:rPr>
          <w:rFonts w:cs="Times New Roman"/>
          <w:szCs w:val="24"/>
        </w:rPr>
        <w:t xml:space="preserve">systems </w:t>
      </w:r>
      <w:r>
        <w:rPr>
          <w:rFonts w:cs="Times New Roman"/>
          <w:szCs w:val="24"/>
        </w:rPr>
        <w:t>must</w:t>
      </w:r>
      <w:r w:rsidRPr="000E42CA">
        <w:rPr>
          <w:rFonts w:cs="Times New Roman"/>
          <w:szCs w:val="24"/>
        </w:rPr>
        <w:t xml:space="preserve"> be designed wherever possible in a gridiron configuration to assure adequate continuous supplies and promote circ</w:t>
      </w:r>
      <w:r w:rsidRPr="00A4107E">
        <w:rPr>
          <w:rFonts w:cs="Times New Roman"/>
          <w:szCs w:val="24"/>
        </w:rPr>
        <w:t xml:space="preserve">ulation. Dead-end lines must be avoided wherever possible. Development must allow for future development and expansion of water system.  </w:t>
      </w:r>
    </w:p>
    <w:p w14:paraId="59F6E0C6" w14:textId="77777777" w:rsidR="00F86631" w:rsidRDefault="00F86631" w:rsidP="00F86631">
      <w:pPr>
        <w:rPr>
          <w:rFonts w:cs="Times New Roman"/>
          <w:b/>
          <w:szCs w:val="24"/>
        </w:rPr>
      </w:pPr>
    </w:p>
    <w:p w14:paraId="6F19E518" w14:textId="77777777" w:rsidR="00F86631" w:rsidRPr="009655F4" w:rsidRDefault="00F86631" w:rsidP="00F86631">
      <w:pPr>
        <w:pStyle w:val="Heading3"/>
      </w:pPr>
      <w:bookmarkStart w:id="137" w:name="_Toc109663514"/>
      <w:r>
        <w:t>3.8.2</w:t>
      </w:r>
      <w:r w:rsidRPr="009655F4">
        <w:t xml:space="preserve"> – Dead-End Lines</w:t>
      </w:r>
      <w:bookmarkEnd w:id="137"/>
    </w:p>
    <w:p w14:paraId="4F76A967" w14:textId="77777777" w:rsidR="00F86631" w:rsidRPr="009655F4" w:rsidRDefault="00F86631" w:rsidP="00F86631">
      <w:pPr>
        <w:adjustRightInd w:val="0"/>
        <w:ind w:left="1440"/>
        <w:rPr>
          <w:rFonts w:cs="Times New Roman"/>
          <w:color w:val="FF0000"/>
          <w:szCs w:val="24"/>
        </w:rPr>
      </w:pPr>
      <w:r w:rsidRPr="00676363">
        <w:rPr>
          <w:rFonts w:cs="Times New Roman"/>
          <w:szCs w:val="24"/>
        </w:rPr>
        <w:t xml:space="preserve">Dead-end lines </w:t>
      </w:r>
      <w:r w:rsidRPr="00F02796">
        <w:rPr>
          <w:rFonts w:cs="Times New Roman"/>
          <w:szCs w:val="24"/>
        </w:rPr>
        <w:t>must</w:t>
      </w:r>
      <w:r w:rsidRPr="00676363">
        <w:rPr>
          <w:rFonts w:cs="Times New Roman"/>
          <w:szCs w:val="24"/>
        </w:rPr>
        <w:t xml:space="preserve"> be </w:t>
      </w:r>
      <w:proofErr w:type="gramStart"/>
      <w:r w:rsidRPr="00676363">
        <w:rPr>
          <w:rFonts w:cs="Times New Roman"/>
          <w:szCs w:val="24"/>
        </w:rPr>
        <w:t>avoided</w:t>
      </w:r>
      <w:proofErr w:type="gramEnd"/>
      <w:r w:rsidRPr="00676363">
        <w:rPr>
          <w:rFonts w:cs="Times New Roman"/>
          <w:szCs w:val="24"/>
        </w:rPr>
        <w:t xml:space="preserve"> when possible, in order to increase reliability of service and reduce</w:t>
      </w:r>
      <w:r>
        <w:rPr>
          <w:rFonts w:cs="Times New Roman"/>
          <w:szCs w:val="24"/>
        </w:rPr>
        <w:t xml:space="preserve"> issues related to water quality</w:t>
      </w:r>
      <w:r w:rsidRPr="00676363">
        <w:rPr>
          <w:rFonts w:cs="Times New Roman"/>
          <w:szCs w:val="24"/>
        </w:rPr>
        <w:t xml:space="preserve">. Dead end mains must be equipped with a means to provide adequate flushing as detailed in the latest revision of the </w:t>
      </w:r>
      <w:r w:rsidRPr="005C1325">
        <w:t>City of Prairie Grove Standard Specifications</w:t>
      </w:r>
      <w:r w:rsidRPr="00676363">
        <w:rPr>
          <w:rFonts w:cs="Times New Roman"/>
          <w:szCs w:val="24"/>
        </w:rPr>
        <w:t xml:space="preserve">. </w:t>
      </w:r>
      <w:r w:rsidRPr="005C77D3">
        <w:rPr>
          <w:rFonts w:cs="Times New Roman"/>
          <w:szCs w:val="24"/>
        </w:rPr>
        <w:t xml:space="preserve">See </w:t>
      </w:r>
      <w:r w:rsidRPr="005C77D3">
        <w:rPr>
          <w:rFonts w:cs="Times New Roman"/>
          <w:b/>
          <w:szCs w:val="24"/>
        </w:rPr>
        <w:t>Section 5.3 – Water Line Flushing Devices</w:t>
      </w:r>
      <w:r w:rsidRPr="005C77D3">
        <w:rPr>
          <w:rFonts w:cs="Times New Roman"/>
          <w:szCs w:val="24"/>
        </w:rPr>
        <w:t xml:space="preserve"> for additional details. Any dead-end segments </w:t>
      </w:r>
      <w:r>
        <w:rPr>
          <w:rFonts w:cs="Times New Roman"/>
          <w:szCs w:val="24"/>
        </w:rPr>
        <w:t xml:space="preserve">with a length greater than two feet, including pipe or valve, shall be equipped with a flushing device located at the end of the segment that is capable of flushing the segment at a velocity of 3.0 fps. </w:t>
      </w:r>
    </w:p>
    <w:p w14:paraId="164DAC9D" w14:textId="77777777" w:rsidR="00F86631" w:rsidRPr="009655F4" w:rsidRDefault="00F86631" w:rsidP="00F86631">
      <w:pPr>
        <w:adjustRightInd w:val="0"/>
        <w:ind w:left="2880"/>
        <w:rPr>
          <w:rFonts w:cs="Times New Roman"/>
          <w:color w:val="FF0000"/>
          <w:szCs w:val="24"/>
        </w:rPr>
      </w:pPr>
    </w:p>
    <w:p w14:paraId="3CE3AE7E" w14:textId="77777777" w:rsidR="00F86631" w:rsidRPr="0084423C" w:rsidRDefault="00F86631" w:rsidP="00F86631">
      <w:pPr>
        <w:pStyle w:val="Heading3"/>
      </w:pPr>
      <w:bookmarkStart w:id="138" w:name="_Toc109663515"/>
      <w:r>
        <w:t>3.8.3</w:t>
      </w:r>
      <w:r w:rsidRPr="0084423C">
        <w:t xml:space="preserve"> – </w:t>
      </w:r>
      <w:r>
        <w:t xml:space="preserve">Flushing &amp; </w:t>
      </w:r>
      <w:r w:rsidRPr="0084423C">
        <w:t xml:space="preserve">Disinfection of </w:t>
      </w:r>
      <w:r>
        <w:t>Water Lines</w:t>
      </w:r>
      <w:bookmarkEnd w:id="138"/>
    </w:p>
    <w:p w14:paraId="05A9FF1A" w14:textId="77777777" w:rsidR="00F86631" w:rsidRPr="000E42CA" w:rsidRDefault="00F86631" w:rsidP="00F86631">
      <w:pPr>
        <w:adjustRightInd w:val="0"/>
        <w:ind w:left="1440"/>
        <w:rPr>
          <w:rFonts w:cs="Times New Roman"/>
          <w:szCs w:val="24"/>
        </w:rPr>
      </w:pPr>
      <w:r w:rsidRPr="0035652D">
        <w:rPr>
          <w:rFonts w:cs="Times New Roman"/>
          <w:szCs w:val="24"/>
        </w:rPr>
        <w:t xml:space="preserve">All public water lines must be designed in such a way to allow </w:t>
      </w:r>
      <w:r>
        <w:rPr>
          <w:rFonts w:cs="Times New Roman"/>
          <w:szCs w:val="24"/>
        </w:rPr>
        <w:t>all segments of the proposed system to be</w:t>
      </w:r>
      <w:r w:rsidRPr="0035652D">
        <w:rPr>
          <w:rFonts w:cs="Times New Roman"/>
          <w:szCs w:val="24"/>
        </w:rPr>
        <w:t xml:space="preserve"> disinfected </w:t>
      </w:r>
      <w:r w:rsidRPr="00F02796">
        <w:rPr>
          <w:rFonts w:cs="Times New Roman"/>
          <w:szCs w:val="24"/>
        </w:rPr>
        <w:t xml:space="preserve">and flushed </w:t>
      </w:r>
      <w:r w:rsidRPr="0035652D">
        <w:rPr>
          <w:rFonts w:cs="Times New Roman"/>
          <w:szCs w:val="24"/>
        </w:rPr>
        <w:t>in a manner outlined in the latest revision of AWWA C651. (</w:t>
      </w:r>
      <w:r>
        <w:rPr>
          <w:rFonts w:cs="Times New Roman"/>
          <w:i/>
          <w:szCs w:val="24"/>
        </w:rPr>
        <w:t>ADH-</w:t>
      </w:r>
      <w:r w:rsidRPr="00B92B17">
        <w:rPr>
          <w:rFonts w:cs="Times New Roman"/>
          <w:i/>
          <w:szCs w:val="24"/>
        </w:rPr>
        <w:t>APWS XIV</w:t>
      </w:r>
      <w:r w:rsidRPr="0035652D">
        <w:rPr>
          <w:rFonts w:cs="Times New Roman"/>
          <w:szCs w:val="24"/>
        </w:rPr>
        <w:t>) All injection and flushing</w:t>
      </w:r>
      <w:r>
        <w:rPr>
          <w:rFonts w:cs="Times New Roman"/>
          <w:szCs w:val="24"/>
        </w:rPr>
        <w:t xml:space="preserve"> and sampling</w:t>
      </w:r>
      <w:r w:rsidRPr="0035652D">
        <w:rPr>
          <w:rFonts w:cs="Times New Roman"/>
          <w:szCs w:val="24"/>
        </w:rPr>
        <w:t xml:space="preserve"> points must be detailed on the plan set. </w:t>
      </w:r>
    </w:p>
    <w:p w14:paraId="65AC4E6D" w14:textId="77777777" w:rsidR="00F86631" w:rsidRDefault="00F86631" w:rsidP="00F86631">
      <w:pPr>
        <w:adjustRightInd w:val="0"/>
        <w:rPr>
          <w:rFonts w:cs="Times New Roman"/>
          <w:color w:val="131313"/>
          <w:szCs w:val="24"/>
        </w:rPr>
      </w:pPr>
    </w:p>
    <w:p w14:paraId="1E499E77" w14:textId="77777777" w:rsidR="00F86631" w:rsidRDefault="00F86631" w:rsidP="00F86631">
      <w:pPr>
        <w:rPr>
          <w:rFonts w:eastAsiaTheme="majorEastAsia" w:cstheme="majorBidi"/>
          <w:b/>
          <w:color w:val="9CC2E5" w:themeColor="accent5" w:themeTint="99"/>
          <w:szCs w:val="26"/>
        </w:rPr>
      </w:pPr>
      <w:r>
        <w:br w:type="page"/>
      </w:r>
    </w:p>
    <w:p w14:paraId="0951002B" w14:textId="77777777" w:rsidR="00F86631" w:rsidRPr="009655F4" w:rsidRDefault="00F86631" w:rsidP="00F86631">
      <w:pPr>
        <w:pStyle w:val="Heading2"/>
      </w:pPr>
      <w:bookmarkStart w:id="139" w:name="_Toc109663516"/>
      <w:r>
        <w:lastRenderedPageBreak/>
        <w:t>3.9</w:t>
      </w:r>
      <w:r w:rsidRPr="009655F4">
        <w:t xml:space="preserve"> – </w:t>
      </w:r>
      <w:r>
        <w:t>Alignment and Profile</w:t>
      </w:r>
      <w:bookmarkEnd w:id="139"/>
    </w:p>
    <w:p w14:paraId="0380294C" w14:textId="77777777" w:rsidR="00F86631" w:rsidRDefault="00F86631" w:rsidP="00F86631">
      <w:pPr>
        <w:pStyle w:val="Heading3"/>
      </w:pPr>
      <w:bookmarkStart w:id="140" w:name="_Toc109663517"/>
      <w:r>
        <w:t>3.9.1 – Alignments</w:t>
      </w:r>
      <w:bookmarkEnd w:id="140"/>
    </w:p>
    <w:p w14:paraId="66BCFA82" w14:textId="77777777" w:rsidR="00F86631" w:rsidRPr="0035652D" w:rsidRDefault="00F86631" w:rsidP="00F86631">
      <w:pPr>
        <w:adjustRightInd w:val="0"/>
        <w:ind w:left="1440"/>
        <w:rPr>
          <w:rFonts w:cs="Times New Roman"/>
          <w:szCs w:val="24"/>
        </w:rPr>
      </w:pPr>
      <w:r w:rsidRPr="0035652D">
        <w:rPr>
          <w:rFonts w:cs="Times New Roman"/>
          <w:szCs w:val="24"/>
        </w:rPr>
        <w:t xml:space="preserve">Water lines must be designed in such a way to minimize the </w:t>
      </w:r>
      <w:proofErr w:type="gramStart"/>
      <w:r w:rsidRPr="0035652D">
        <w:rPr>
          <w:rFonts w:cs="Times New Roman"/>
          <w:szCs w:val="24"/>
        </w:rPr>
        <w:t>amount</w:t>
      </w:r>
      <w:proofErr w:type="gramEnd"/>
      <w:r w:rsidRPr="0035652D">
        <w:rPr>
          <w:rFonts w:cs="Times New Roman"/>
          <w:szCs w:val="24"/>
        </w:rPr>
        <w:t xml:space="preserve"> of bends in an </w:t>
      </w:r>
      <w:r w:rsidRPr="007F2400">
        <w:rPr>
          <w:rFonts w:cs="Times New Roman"/>
          <w:szCs w:val="24"/>
        </w:rPr>
        <w:t>alignment as practical. A</w:t>
      </w:r>
      <w:r w:rsidRPr="00F30BA0">
        <w:rPr>
          <w:rFonts w:cs="Times New Roman"/>
          <w:szCs w:val="24"/>
        </w:rPr>
        <w:t>ll horizontal alignment changes must be accomplished</w:t>
      </w:r>
      <w:r w:rsidRPr="007F2400">
        <w:rPr>
          <w:rFonts w:cs="Times New Roman"/>
          <w:szCs w:val="24"/>
        </w:rPr>
        <w:t xml:space="preserve"> by the use of fittings, pipe joint deflections, or approved longitudinal bending. See </w:t>
      </w:r>
      <w:r w:rsidRPr="007F2400">
        <w:rPr>
          <w:rFonts w:cs="Times New Roman"/>
          <w:b/>
          <w:szCs w:val="24"/>
        </w:rPr>
        <w:t xml:space="preserve">Section 3.10 – Joint </w:t>
      </w:r>
      <w:r>
        <w:rPr>
          <w:rFonts w:cs="Times New Roman"/>
          <w:b/>
          <w:szCs w:val="24"/>
        </w:rPr>
        <w:t>Deflection and Longitudinal Bending</w:t>
      </w:r>
      <w:r w:rsidRPr="00F02796">
        <w:rPr>
          <w:rFonts w:cs="Times New Roman"/>
          <w:szCs w:val="24"/>
        </w:rPr>
        <w:t xml:space="preserve"> </w:t>
      </w:r>
      <w:r w:rsidRPr="00676363">
        <w:rPr>
          <w:rFonts w:cs="Times New Roman"/>
          <w:szCs w:val="24"/>
        </w:rPr>
        <w:t xml:space="preserve">for additional </w:t>
      </w:r>
      <w:r w:rsidRPr="00433B4E">
        <w:rPr>
          <w:rFonts w:cs="Times New Roman"/>
          <w:szCs w:val="24"/>
        </w:rPr>
        <w:t>details.</w:t>
      </w:r>
      <w:r>
        <w:rPr>
          <w:rFonts w:cs="Times New Roman"/>
          <w:szCs w:val="24"/>
        </w:rPr>
        <w:t xml:space="preserve"> When possible, water lines alignment shall not be designed to run longitudinally under a road. </w:t>
      </w:r>
    </w:p>
    <w:p w14:paraId="7AE34C60" w14:textId="77777777" w:rsidR="00F86631" w:rsidRDefault="00F86631" w:rsidP="00F86631">
      <w:pPr>
        <w:adjustRightInd w:val="0"/>
        <w:ind w:left="2160"/>
        <w:rPr>
          <w:rFonts w:cs="Times New Roman"/>
          <w:szCs w:val="24"/>
        </w:rPr>
      </w:pPr>
    </w:p>
    <w:p w14:paraId="7CF60871" w14:textId="77777777" w:rsidR="00F86631" w:rsidRPr="000A224F" w:rsidRDefault="00F86631" w:rsidP="00F86631">
      <w:pPr>
        <w:pStyle w:val="Heading3"/>
      </w:pPr>
      <w:bookmarkStart w:id="141" w:name="_Toc109663518"/>
      <w:r>
        <w:t xml:space="preserve">3.9.2 – </w:t>
      </w:r>
      <w:r w:rsidRPr="000A224F">
        <w:t>Profiles</w:t>
      </w:r>
      <w:bookmarkEnd w:id="141"/>
    </w:p>
    <w:p w14:paraId="05AEC3C7" w14:textId="77777777" w:rsidR="00F86631" w:rsidRDefault="00F86631" w:rsidP="00F86631">
      <w:pPr>
        <w:adjustRightInd w:val="0"/>
        <w:ind w:left="1440"/>
        <w:rPr>
          <w:rFonts w:cs="Times New Roman"/>
          <w:szCs w:val="24"/>
        </w:rPr>
      </w:pPr>
      <w:r w:rsidRPr="009655F4">
        <w:rPr>
          <w:rFonts w:cs="Times New Roman"/>
          <w:color w:val="131313"/>
          <w:szCs w:val="24"/>
        </w:rPr>
        <w:t xml:space="preserve">Water lines </w:t>
      </w:r>
      <w:r w:rsidRPr="002B7F61">
        <w:rPr>
          <w:rFonts w:cs="Times New Roman"/>
          <w:szCs w:val="24"/>
        </w:rPr>
        <w:t>must be designed for a minimum cover of 30 inches. Water lines must not be located more than 6</w:t>
      </w:r>
      <w:r>
        <w:rPr>
          <w:rFonts w:cs="Times New Roman"/>
          <w:szCs w:val="24"/>
        </w:rPr>
        <w:t xml:space="preserve"> </w:t>
      </w:r>
      <w:r w:rsidRPr="002B7F61">
        <w:rPr>
          <w:rFonts w:cs="Times New Roman"/>
          <w:szCs w:val="24"/>
        </w:rPr>
        <w:t xml:space="preserve">feet below finished grade without written approval from the </w:t>
      </w:r>
      <w:r>
        <w:rPr>
          <w:rFonts w:cs="Times New Roman"/>
          <w:szCs w:val="24"/>
        </w:rPr>
        <w:t>City of Prairie Grove</w:t>
      </w:r>
      <w:r w:rsidRPr="002B7F61">
        <w:rPr>
          <w:rFonts w:cs="Times New Roman"/>
          <w:szCs w:val="24"/>
        </w:rPr>
        <w:t xml:space="preserve">. While water </w:t>
      </w:r>
      <w:r w:rsidRPr="0035652D">
        <w:rPr>
          <w:rFonts w:cs="Times New Roman"/>
          <w:szCs w:val="24"/>
        </w:rPr>
        <w:t xml:space="preserve">line profiles will naturally follow the normal contours of the finish grade, water lines must be designed in such a way to minimize the number of high points. All vertical alignment changes must be accomplished by the </w:t>
      </w:r>
      <w:r w:rsidRPr="007F2400">
        <w:rPr>
          <w:rFonts w:cs="Times New Roman"/>
          <w:szCs w:val="24"/>
        </w:rPr>
        <w:t xml:space="preserve">use of fittings, pipe joint deflections, or </w:t>
      </w:r>
      <w:r w:rsidRPr="00F30BA0">
        <w:rPr>
          <w:rFonts w:cs="Times New Roman"/>
          <w:szCs w:val="24"/>
        </w:rPr>
        <w:t xml:space="preserve">approved longitudinal bending. </w:t>
      </w:r>
      <w:r w:rsidRPr="007F2400">
        <w:rPr>
          <w:rFonts w:cs="Times New Roman"/>
          <w:szCs w:val="24"/>
        </w:rPr>
        <w:t xml:space="preserve">See </w:t>
      </w:r>
      <w:r w:rsidRPr="007F2400">
        <w:rPr>
          <w:rFonts w:cs="Times New Roman"/>
          <w:b/>
          <w:szCs w:val="24"/>
        </w:rPr>
        <w:t xml:space="preserve">Section 3.10 – Joint </w:t>
      </w:r>
      <w:r w:rsidRPr="00F02796">
        <w:rPr>
          <w:rFonts w:cs="Times New Roman"/>
          <w:b/>
          <w:szCs w:val="24"/>
        </w:rPr>
        <w:t>Deflection and Longitudinal Bending</w:t>
      </w:r>
      <w:r>
        <w:rPr>
          <w:rFonts w:cs="Times New Roman"/>
          <w:szCs w:val="24"/>
        </w:rPr>
        <w:t xml:space="preserve"> for additional details.</w:t>
      </w:r>
      <w:r w:rsidRPr="00F02796">
        <w:rPr>
          <w:rFonts w:cs="Times New Roman"/>
          <w:szCs w:val="24"/>
        </w:rPr>
        <w:t xml:space="preserve"> </w:t>
      </w:r>
    </w:p>
    <w:p w14:paraId="1C994BFD" w14:textId="77777777" w:rsidR="00F86631" w:rsidRPr="009655F4" w:rsidRDefault="00F86631" w:rsidP="00F86631">
      <w:pPr>
        <w:adjustRightInd w:val="0"/>
        <w:rPr>
          <w:rFonts w:cs="Times New Roman"/>
          <w:color w:val="131313"/>
          <w:szCs w:val="24"/>
        </w:rPr>
      </w:pPr>
    </w:p>
    <w:p w14:paraId="4004E035" w14:textId="77777777" w:rsidR="00F86631" w:rsidRPr="009655F4" w:rsidRDefault="00F86631" w:rsidP="00F86631">
      <w:pPr>
        <w:pStyle w:val="Heading2"/>
      </w:pPr>
      <w:bookmarkStart w:id="142" w:name="_Toc109663519"/>
      <w:r>
        <w:t>3.10</w:t>
      </w:r>
      <w:r w:rsidRPr="009655F4">
        <w:t xml:space="preserve"> – </w:t>
      </w:r>
      <w:r>
        <w:t>Joint Deflection and Longitudinal Bending</w:t>
      </w:r>
      <w:bookmarkEnd w:id="142"/>
    </w:p>
    <w:p w14:paraId="161A2D0B" w14:textId="77777777" w:rsidR="00F86631" w:rsidRDefault="00F86631" w:rsidP="00F86631">
      <w:pPr>
        <w:pStyle w:val="Heading3"/>
      </w:pPr>
      <w:bookmarkStart w:id="143" w:name="_Toc109663520"/>
      <w:r>
        <w:t>3.10.1 – Joint Deflections (Joint Offset)</w:t>
      </w:r>
      <w:bookmarkEnd w:id="143"/>
    </w:p>
    <w:p w14:paraId="053EC608" w14:textId="77777777" w:rsidR="00F86631" w:rsidRDefault="00F86631" w:rsidP="00F86631">
      <w:pPr>
        <w:adjustRightInd w:val="0"/>
        <w:ind w:left="1440"/>
        <w:rPr>
          <w:rFonts w:cs="Times New Roman"/>
          <w:color w:val="FF0000"/>
          <w:szCs w:val="24"/>
        </w:rPr>
      </w:pPr>
      <w:r>
        <w:rPr>
          <w:rFonts w:cs="Times New Roman"/>
          <w:szCs w:val="24"/>
        </w:rPr>
        <w:t>T</w:t>
      </w:r>
      <w:r w:rsidRPr="000E42CA">
        <w:rPr>
          <w:rFonts w:cs="Times New Roman"/>
          <w:szCs w:val="24"/>
        </w:rPr>
        <w:t>he maximum</w:t>
      </w:r>
      <w:r>
        <w:rPr>
          <w:rFonts w:cs="Times New Roman"/>
          <w:szCs w:val="24"/>
        </w:rPr>
        <w:t xml:space="preserve"> joint</w:t>
      </w:r>
      <w:r w:rsidRPr="000E42CA">
        <w:rPr>
          <w:rFonts w:cs="Times New Roman"/>
          <w:szCs w:val="24"/>
        </w:rPr>
        <w:t xml:space="preserve"> deflection angle used for design purposes </w:t>
      </w:r>
      <w:r>
        <w:rPr>
          <w:rFonts w:cs="Times New Roman"/>
          <w:szCs w:val="24"/>
        </w:rPr>
        <w:t>must</w:t>
      </w:r>
      <w:r w:rsidRPr="000E42CA">
        <w:rPr>
          <w:rFonts w:cs="Times New Roman"/>
          <w:szCs w:val="24"/>
        </w:rPr>
        <w:t xml:space="preserve"> be 80</w:t>
      </w:r>
      <w:r w:rsidRPr="00C75E32">
        <w:rPr>
          <w:rFonts w:cs="Times New Roman"/>
          <w:szCs w:val="24"/>
        </w:rPr>
        <w:t xml:space="preserve">% of the designed maximum deflection angle as detailed in the latest AWWA standards or manufacturer specifications, whichever is less. Ductile iron pipe </w:t>
      </w:r>
      <w:r>
        <w:rPr>
          <w:rFonts w:cs="Times New Roman"/>
          <w:szCs w:val="24"/>
        </w:rPr>
        <w:t xml:space="preserve">push-on </w:t>
      </w:r>
      <w:r w:rsidRPr="00C75E32">
        <w:rPr>
          <w:rFonts w:cs="Times New Roman"/>
          <w:szCs w:val="24"/>
        </w:rPr>
        <w:t>joint deflections are detailed in AWWA C600 and typically range from 3</w:t>
      </w:r>
      <w:r w:rsidRPr="00C75E32">
        <w:rPr>
          <w:rFonts w:ascii="RomanD" w:hAnsi="RomanD" w:cs="RomanD"/>
          <w:szCs w:val="24"/>
        </w:rPr>
        <w:t>°</w:t>
      </w:r>
      <w:r w:rsidRPr="00C75E32">
        <w:rPr>
          <w:rFonts w:cs="Times New Roman"/>
          <w:szCs w:val="24"/>
        </w:rPr>
        <w:t xml:space="preserve"> to 5</w:t>
      </w:r>
      <w:r w:rsidRPr="00C75E32">
        <w:rPr>
          <w:rFonts w:ascii="RomanD" w:hAnsi="RomanD" w:cs="RomanD"/>
          <w:szCs w:val="24"/>
        </w:rPr>
        <w:t>°</w:t>
      </w:r>
      <w:r w:rsidRPr="00C75E32">
        <w:rPr>
          <w:rFonts w:cs="Times New Roman"/>
          <w:szCs w:val="24"/>
        </w:rPr>
        <w:t xml:space="preserve"> for push on type joints. PVC deflections a</w:t>
      </w:r>
      <w:r>
        <w:rPr>
          <w:rFonts w:cs="Times New Roman"/>
          <w:szCs w:val="24"/>
        </w:rPr>
        <w:t>re detailed in AWWA Manual M23 and</w:t>
      </w:r>
      <w:r w:rsidRPr="00C75E32">
        <w:rPr>
          <w:rFonts w:cs="Times New Roman"/>
          <w:szCs w:val="24"/>
        </w:rPr>
        <w:t xml:space="preserve"> found in manufacturer’s specification</w:t>
      </w:r>
      <w:r>
        <w:rPr>
          <w:rFonts w:cs="Times New Roman"/>
          <w:szCs w:val="24"/>
        </w:rPr>
        <w:t>s</w:t>
      </w:r>
      <w:r w:rsidRPr="00C75E32">
        <w:rPr>
          <w:rFonts w:cs="Times New Roman"/>
          <w:szCs w:val="24"/>
        </w:rPr>
        <w:t xml:space="preserve"> and typically range from 1/3</w:t>
      </w:r>
      <w:r w:rsidRPr="00C75E32">
        <w:rPr>
          <w:rFonts w:ascii="RomanD" w:hAnsi="RomanD" w:cs="RomanD"/>
          <w:szCs w:val="24"/>
        </w:rPr>
        <w:t>°</w:t>
      </w:r>
      <w:r w:rsidRPr="00C75E32">
        <w:rPr>
          <w:rFonts w:cs="Times New Roman"/>
          <w:szCs w:val="24"/>
        </w:rPr>
        <w:t xml:space="preserve"> to 5</w:t>
      </w:r>
      <w:r w:rsidRPr="00C75E32">
        <w:rPr>
          <w:rFonts w:ascii="RomanD" w:hAnsi="RomanD" w:cs="RomanD"/>
          <w:szCs w:val="24"/>
        </w:rPr>
        <w:t>°</w:t>
      </w:r>
      <w:r w:rsidRPr="00C75E32">
        <w:rPr>
          <w:rFonts w:cs="Times New Roman"/>
          <w:szCs w:val="24"/>
        </w:rPr>
        <w:t xml:space="preserve">. </w:t>
      </w:r>
      <w:r>
        <w:rPr>
          <w:rFonts w:cs="Times New Roman"/>
          <w:szCs w:val="24"/>
        </w:rPr>
        <w:t xml:space="preserve">Other joint types may have differing joint deflection allowances. </w:t>
      </w:r>
      <w:r w:rsidRPr="00C75E32">
        <w:rPr>
          <w:rFonts w:cs="Times New Roman"/>
          <w:szCs w:val="24"/>
        </w:rPr>
        <w:t xml:space="preserve">A copy of the </w:t>
      </w:r>
      <w:r>
        <w:rPr>
          <w:rFonts w:cs="Times New Roman"/>
          <w:szCs w:val="24"/>
        </w:rPr>
        <w:t xml:space="preserve">document used to determine deflection angles may be requested during review. </w:t>
      </w:r>
    </w:p>
    <w:p w14:paraId="543FDBE0" w14:textId="77777777" w:rsidR="00F86631" w:rsidRDefault="00F86631" w:rsidP="00F86631">
      <w:pPr>
        <w:adjustRightInd w:val="0"/>
        <w:rPr>
          <w:rFonts w:cs="Times New Roman"/>
          <w:color w:val="131313"/>
          <w:szCs w:val="24"/>
        </w:rPr>
      </w:pPr>
    </w:p>
    <w:p w14:paraId="30E2F858" w14:textId="77777777" w:rsidR="00F86631" w:rsidRDefault="00F86631" w:rsidP="00F86631">
      <w:pPr>
        <w:pStyle w:val="Heading3"/>
      </w:pPr>
      <w:bookmarkStart w:id="144" w:name="_Toc109663521"/>
      <w:r>
        <w:t>3.10.2 – Longitudinal Bending</w:t>
      </w:r>
      <w:bookmarkEnd w:id="144"/>
    </w:p>
    <w:p w14:paraId="0E5E04E4" w14:textId="77777777" w:rsidR="00F86631" w:rsidRPr="00C75E32" w:rsidRDefault="00F86631" w:rsidP="00F86631">
      <w:pPr>
        <w:adjustRightInd w:val="0"/>
        <w:ind w:left="1440"/>
        <w:rPr>
          <w:rFonts w:cs="Times New Roman"/>
          <w:szCs w:val="24"/>
        </w:rPr>
      </w:pPr>
      <w:r>
        <w:rPr>
          <w:rFonts w:cs="Times New Roman"/>
          <w:szCs w:val="24"/>
        </w:rPr>
        <w:t>Longitudinal b</w:t>
      </w:r>
      <w:r w:rsidRPr="00FE356E">
        <w:rPr>
          <w:rFonts w:cs="Times New Roman"/>
          <w:szCs w:val="24"/>
        </w:rPr>
        <w:t>ending of pipe will not be allow</w:t>
      </w:r>
      <w:r w:rsidRPr="00C75E32">
        <w:rPr>
          <w:rFonts w:cs="Times New Roman"/>
          <w:szCs w:val="24"/>
        </w:rPr>
        <w:t xml:space="preserve">ed </w:t>
      </w:r>
      <w:r>
        <w:rPr>
          <w:rFonts w:cs="Times New Roman"/>
          <w:szCs w:val="24"/>
        </w:rPr>
        <w:t xml:space="preserve">with the following exception: </w:t>
      </w:r>
      <w:r w:rsidRPr="00C75E32">
        <w:rPr>
          <w:rFonts w:cs="Times New Roman"/>
          <w:szCs w:val="24"/>
        </w:rPr>
        <w:t xml:space="preserve"> </w:t>
      </w:r>
    </w:p>
    <w:p w14:paraId="47EE45CA" w14:textId="77777777" w:rsidR="00F86631" w:rsidRPr="00F02796" w:rsidRDefault="00F86631" w:rsidP="00F86631">
      <w:pPr>
        <w:adjustRightInd w:val="0"/>
        <w:ind w:left="1440"/>
        <w:rPr>
          <w:rFonts w:cs="Times New Roman"/>
          <w:color w:val="FF0000"/>
          <w:sz w:val="10"/>
          <w:szCs w:val="24"/>
        </w:rPr>
      </w:pPr>
    </w:p>
    <w:p w14:paraId="1AF8419C" w14:textId="77777777" w:rsidR="00F86631" w:rsidRPr="00F44020" w:rsidRDefault="00F86631" w:rsidP="002B41F2">
      <w:pPr>
        <w:pStyle w:val="ListParagraph"/>
        <w:widowControl/>
        <w:numPr>
          <w:ilvl w:val="0"/>
          <w:numId w:val="133"/>
        </w:numPr>
        <w:adjustRightInd w:val="0"/>
        <w:ind w:left="2520"/>
        <w:contextualSpacing/>
        <w:rPr>
          <w:rFonts w:cs="Times New Roman"/>
          <w:szCs w:val="24"/>
        </w:rPr>
      </w:pPr>
      <w:r w:rsidRPr="00F44020">
        <w:rPr>
          <w:rFonts w:cs="Times New Roman"/>
          <w:szCs w:val="24"/>
        </w:rPr>
        <w:t xml:space="preserve">4-inch PVC water lines used in cul-de-sacs shall have no less than a </w:t>
      </w:r>
      <w:proofErr w:type="gramStart"/>
      <w:r w:rsidRPr="00F44020">
        <w:rPr>
          <w:rFonts w:cs="Times New Roman"/>
          <w:szCs w:val="24"/>
        </w:rPr>
        <w:t>100 foot</w:t>
      </w:r>
      <w:proofErr w:type="gramEnd"/>
      <w:r w:rsidRPr="00F44020">
        <w:rPr>
          <w:rFonts w:cs="Times New Roman"/>
          <w:szCs w:val="24"/>
        </w:rPr>
        <w:t xml:space="preserve"> radius using a combination of joint deflection and longitudinal bending. Longitudinal bending must be approved in writing from the </w:t>
      </w:r>
      <w:r>
        <w:rPr>
          <w:rFonts w:cs="Times New Roman"/>
          <w:szCs w:val="24"/>
        </w:rPr>
        <w:t>City of Prairie Grove</w:t>
      </w:r>
      <w:r w:rsidRPr="00F44020">
        <w:rPr>
          <w:rFonts w:cs="Times New Roman"/>
          <w:szCs w:val="24"/>
        </w:rPr>
        <w:t xml:space="preserve">. </w:t>
      </w:r>
    </w:p>
    <w:p w14:paraId="40F9AE60" w14:textId="77777777" w:rsidR="00F86631" w:rsidRDefault="00F86631" w:rsidP="00F86631">
      <w:pPr>
        <w:adjustRightInd w:val="0"/>
        <w:ind w:left="1440" w:firstLine="720"/>
        <w:rPr>
          <w:rFonts w:cs="Times New Roman"/>
          <w:color w:val="131313"/>
          <w:szCs w:val="24"/>
        </w:rPr>
      </w:pPr>
    </w:p>
    <w:p w14:paraId="45A37543" w14:textId="77777777" w:rsidR="00F86631" w:rsidRPr="00612C32" w:rsidRDefault="00F86631" w:rsidP="00F86631">
      <w:pPr>
        <w:ind w:left="2880"/>
      </w:pPr>
    </w:p>
    <w:p w14:paraId="2AD663C2" w14:textId="77777777" w:rsidR="00F86631" w:rsidRDefault="00F86631" w:rsidP="00F86631">
      <w:pPr>
        <w:rPr>
          <w:rFonts w:eastAsiaTheme="majorEastAsia" w:cstheme="majorBidi"/>
          <w:b/>
          <w:color w:val="C45911" w:themeColor="accent2" w:themeShade="BF"/>
          <w:sz w:val="28"/>
          <w:szCs w:val="32"/>
          <w:u w:val="single"/>
        </w:rPr>
      </w:pPr>
      <w:bookmarkStart w:id="145" w:name="_Toc453681842"/>
      <w:r>
        <w:br w:type="page"/>
      </w:r>
    </w:p>
    <w:p w14:paraId="7DBDC9D6" w14:textId="77777777" w:rsidR="00F86631" w:rsidRPr="00E4540C" w:rsidRDefault="00F86631" w:rsidP="00F86631">
      <w:pPr>
        <w:pStyle w:val="Heading1"/>
        <w:spacing w:before="0"/>
      </w:pPr>
      <w:bookmarkStart w:id="146" w:name="_Toc109663522"/>
      <w:r>
        <w:lastRenderedPageBreak/>
        <w:t xml:space="preserve">4. </w:t>
      </w:r>
      <w:r w:rsidRPr="00E4540C">
        <w:t>PROTECTION OF WATER SUPPLIES</w:t>
      </w:r>
      <w:bookmarkEnd w:id="145"/>
      <w:bookmarkEnd w:id="146"/>
    </w:p>
    <w:p w14:paraId="74F51811" w14:textId="77777777" w:rsidR="00F86631" w:rsidRPr="009655F4" w:rsidRDefault="00F86631" w:rsidP="00F86631">
      <w:pPr>
        <w:pStyle w:val="Heading2"/>
      </w:pPr>
      <w:bookmarkStart w:id="147" w:name="_Toc109663523"/>
      <w:r>
        <w:t>4.1</w:t>
      </w:r>
      <w:r w:rsidRPr="009655F4">
        <w:t xml:space="preserve"> – </w:t>
      </w:r>
      <w:r>
        <w:t>Cross Connections</w:t>
      </w:r>
      <w:bookmarkEnd w:id="147"/>
      <w:r>
        <w:t xml:space="preserve"> </w:t>
      </w:r>
    </w:p>
    <w:p w14:paraId="79A931CB" w14:textId="77777777" w:rsidR="00F86631" w:rsidRPr="00433B4E" w:rsidRDefault="00F86631" w:rsidP="00F86631">
      <w:pPr>
        <w:adjustRightInd w:val="0"/>
        <w:ind w:left="720"/>
        <w:rPr>
          <w:rFonts w:cs="Times New Roman"/>
          <w:szCs w:val="24"/>
        </w:rPr>
      </w:pPr>
      <w:r w:rsidRPr="00433B4E">
        <w:rPr>
          <w:rFonts w:cs="Times New Roman"/>
          <w:szCs w:val="24"/>
        </w:rPr>
        <w:t xml:space="preserve">Every precaution must be taken against the possibility of sewage contamination of the water in the distribution system. Water mains and sanitary sewers </w:t>
      </w:r>
      <w:r>
        <w:rPr>
          <w:rFonts w:cs="Times New Roman"/>
          <w:szCs w:val="24"/>
        </w:rPr>
        <w:t>must</w:t>
      </w:r>
      <w:r w:rsidRPr="00433B4E">
        <w:rPr>
          <w:rFonts w:cs="Times New Roman"/>
          <w:szCs w:val="24"/>
        </w:rPr>
        <w:t xml:space="preserve"> be constructed as far apart as practicable, and </w:t>
      </w:r>
      <w:r>
        <w:rPr>
          <w:rFonts w:cs="Times New Roman"/>
          <w:szCs w:val="24"/>
        </w:rPr>
        <w:t>must</w:t>
      </w:r>
      <w:r w:rsidRPr="00433B4E">
        <w:rPr>
          <w:rFonts w:cs="Times New Roman"/>
          <w:szCs w:val="24"/>
        </w:rPr>
        <w:t xml:space="preserve"> be separated by undisturbed and compacted earth. </w:t>
      </w:r>
      <w:r w:rsidRPr="006A2116">
        <w:rPr>
          <w:rFonts w:cs="Times New Roman"/>
          <w:i/>
          <w:szCs w:val="24"/>
        </w:rPr>
        <w:t>(</w:t>
      </w:r>
      <w:r>
        <w:rPr>
          <w:rFonts w:cs="Times New Roman"/>
          <w:i/>
          <w:szCs w:val="24"/>
        </w:rPr>
        <w:t>ADH-</w:t>
      </w:r>
      <w:r w:rsidRPr="006A2116">
        <w:rPr>
          <w:rFonts w:cs="Times New Roman"/>
          <w:i/>
          <w:szCs w:val="24"/>
        </w:rPr>
        <w:t>APWS XIV)</w:t>
      </w:r>
      <w:r w:rsidRPr="00433B4E">
        <w:rPr>
          <w:rFonts w:cs="Times New Roman"/>
          <w:szCs w:val="24"/>
        </w:rPr>
        <w:t xml:space="preserve"> </w:t>
      </w:r>
    </w:p>
    <w:p w14:paraId="6AE82F0E" w14:textId="77777777" w:rsidR="00F86631" w:rsidRPr="00F02796" w:rsidRDefault="00F86631" w:rsidP="00F86631">
      <w:pPr>
        <w:adjustRightInd w:val="0"/>
        <w:ind w:left="2160"/>
        <w:rPr>
          <w:rFonts w:cs="Times New Roman"/>
          <w:strike/>
          <w:szCs w:val="24"/>
        </w:rPr>
      </w:pPr>
    </w:p>
    <w:p w14:paraId="68622518" w14:textId="77777777" w:rsidR="00F86631" w:rsidRDefault="00F86631" w:rsidP="00F86631">
      <w:pPr>
        <w:adjustRightInd w:val="0"/>
        <w:ind w:left="720"/>
        <w:rPr>
          <w:rFonts w:cs="Times New Roman"/>
          <w:szCs w:val="24"/>
        </w:rPr>
      </w:pPr>
      <w:r w:rsidRPr="00F02796">
        <w:rPr>
          <w:rFonts w:cs="Times New Roman"/>
          <w:szCs w:val="24"/>
        </w:rPr>
        <w:t xml:space="preserve">There must be no physical connection between any water supply system and any storm or sanitary sewer system, or any appurtenance, thereto which would permit the passage of polluted water into the potable supply. </w:t>
      </w:r>
      <w:r w:rsidRPr="006A2116">
        <w:rPr>
          <w:rFonts w:cs="Times New Roman"/>
          <w:i/>
          <w:szCs w:val="24"/>
        </w:rPr>
        <w:t>(</w:t>
      </w:r>
      <w:r>
        <w:rPr>
          <w:rFonts w:cs="Times New Roman"/>
          <w:i/>
          <w:szCs w:val="24"/>
        </w:rPr>
        <w:t>ADH-</w:t>
      </w:r>
      <w:r w:rsidRPr="006A2116">
        <w:rPr>
          <w:rFonts w:cs="Times New Roman"/>
          <w:i/>
          <w:szCs w:val="24"/>
        </w:rPr>
        <w:t>APWS XVI)</w:t>
      </w:r>
    </w:p>
    <w:p w14:paraId="1835F10C" w14:textId="77777777" w:rsidR="00F86631" w:rsidRDefault="00F86631" w:rsidP="00F86631">
      <w:pPr>
        <w:adjustRightInd w:val="0"/>
        <w:ind w:left="720"/>
        <w:rPr>
          <w:rFonts w:cs="Times New Roman"/>
          <w:szCs w:val="24"/>
        </w:rPr>
      </w:pPr>
    </w:p>
    <w:p w14:paraId="686D1F57" w14:textId="77777777" w:rsidR="00F86631" w:rsidRPr="003E5780" w:rsidRDefault="00F86631" w:rsidP="00F86631">
      <w:pPr>
        <w:adjustRightInd w:val="0"/>
        <w:ind w:left="720"/>
        <w:rPr>
          <w:color w:val="FF0000"/>
        </w:rPr>
      </w:pPr>
      <w:r w:rsidRPr="00DA1284">
        <w:rPr>
          <w:rFonts w:cs="Times New Roman"/>
          <w:szCs w:val="24"/>
        </w:rPr>
        <w:t xml:space="preserve">All </w:t>
      </w:r>
      <w:r>
        <w:rPr>
          <w:rFonts w:cs="Times New Roman"/>
          <w:szCs w:val="24"/>
        </w:rPr>
        <w:t xml:space="preserve">backflow prevention </w:t>
      </w:r>
      <w:r w:rsidRPr="00DA1284">
        <w:rPr>
          <w:rFonts w:cs="Times New Roman"/>
          <w:szCs w:val="24"/>
        </w:rPr>
        <w:t xml:space="preserve">designs must conform to the minimum requirements as </w:t>
      </w:r>
      <w:r>
        <w:rPr>
          <w:rFonts w:cs="Times New Roman"/>
          <w:szCs w:val="24"/>
        </w:rPr>
        <w:t>required by the</w:t>
      </w:r>
      <w:r w:rsidRPr="00DA1284">
        <w:rPr>
          <w:rFonts w:cs="Times New Roman"/>
          <w:szCs w:val="24"/>
        </w:rPr>
        <w:t xml:space="preserve"> City of Prairie Grove </w:t>
      </w:r>
      <w:r w:rsidRPr="00DA1284">
        <w:t>and from the Arkansas Department of Health.</w:t>
      </w:r>
    </w:p>
    <w:p w14:paraId="3D583F79" w14:textId="77777777" w:rsidR="00F86631" w:rsidRPr="00016A05" w:rsidRDefault="00F86631" w:rsidP="00F86631">
      <w:pPr>
        <w:adjustRightInd w:val="0"/>
        <w:ind w:left="720"/>
      </w:pPr>
    </w:p>
    <w:p w14:paraId="7D87C9E3" w14:textId="77777777" w:rsidR="00F86631" w:rsidRPr="00016A05" w:rsidRDefault="00F86631" w:rsidP="00F86631">
      <w:pPr>
        <w:adjustRightInd w:val="0"/>
        <w:ind w:left="720"/>
        <w:rPr>
          <w:rFonts w:cs="Times New Roman"/>
          <w:szCs w:val="24"/>
        </w:rPr>
      </w:pPr>
      <w:r w:rsidRPr="00016A05">
        <w:rPr>
          <w:rFonts w:cs="Times New Roman"/>
          <w:szCs w:val="24"/>
        </w:rPr>
        <w:t>Fire hydrant drains shall not be connected to or located within 10 feet of sanitary sewers, storm sewers, or storm drains. (</w:t>
      </w:r>
      <w:r w:rsidRPr="00016A05">
        <w:rPr>
          <w:rFonts w:cs="Times New Roman"/>
          <w:i/>
          <w:szCs w:val="24"/>
        </w:rPr>
        <w:t>TSSW – 8.4.4</w:t>
      </w:r>
      <w:r w:rsidRPr="00016A05">
        <w:rPr>
          <w:rFonts w:cs="Times New Roman"/>
          <w:szCs w:val="24"/>
        </w:rPr>
        <w:t>)</w:t>
      </w:r>
    </w:p>
    <w:p w14:paraId="5D590DDD" w14:textId="77777777" w:rsidR="00F86631" w:rsidRPr="009655F4" w:rsidRDefault="00F86631" w:rsidP="00F86631">
      <w:pPr>
        <w:adjustRightInd w:val="0"/>
        <w:rPr>
          <w:rFonts w:cs="Times New Roman"/>
          <w:color w:val="2C2C2C"/>
          <w:szCs w:val="24"/>
        </w:rPr>
      </w:pPr>
    </w:p>
    <w:p w14:paraId="3C75AFA0" w14:textId="77777777" w:rsidR="00F86631" w:rsidRPr="009655F4" w:rsidRDefault="00F86631" w:rsidP="00F86631">
      <w:pPr>
        <w:pStyle w:val="Heading2"/>
      </w:pPr>
      <w:bookmarkStart w:id="148" w:name="_Toc109663524"/>
      <w:r>
        <w:t xml:space="preserve">4.2 – </w:t>
      </w:r>
      <w:r w:rsidRPr="009655F4">
        <w:t xml:space="preserve">Horizontal </w:t>
      </w:r>
      <w:r w:rsidRPr="00C75E32">
        <w:t xml:space="preserve">Separation </w:t>
      </w:r>
      <w:proofErr w:type="gramStart"/>
      <w:r w:rsidRPr="00C75E32">
        <w:t>From</w:t>
      </w:r>
      <w:proofErr w:type="gramEnd"/>
      <w:r w:rsidRPr="00C75E32">
        <w:t xml:space="preserve"> Sanitary Sewers</w:t>
      </w:r>
      <w:bookmarkEnd w:id="148"/>
    </w:p>
    <w:p w14:paraId="09DF6CE3" w14:textId="77777777" w:rsidR="00F86631" w:rsidRPr="00F02796" w:rsidRDefault="00F86631" w:rsidP="00F86631">
      <w:pPr>
        <w:adjustRightInd w:val="0"/>
        <w:ind w:left="720"/>
        <w:rPr>
          <w:rFonts w:cs="Times New Roman"/>
          <w:szCs w:val="24"/>
        </w:rPr>
      </w:pPr>
      <w:r w:rsidRPr="000E42CA">
        <w:rPr>
          <w:rFonts w:cs="Times New Roman"/>
          <w:szCs w:val="24"/>
        </w:rPr>
        <w:t xml:space="preserve">A minimum horizontal distance of ten feet should be maintained between water lines and sewer lines or other sources of contamination. Water lines and sewers </w:t>
      </w:r>
      <w:r>
        <w:rPr>
          <w:rFonts w:cs="Times New Roman"/>
          <w:szCs w:val="24"/>
        </w:rPr>
        <w:t>must</w:t>
      </w:r>
      <w:r w:rsidRPr="000E42CA">
        <w:rPr>
          <w:rFonts w:cs="Times New Roman"/>
          <w:szCs w:val="24"/>
        </w:rPr>
        <w:t xml:space="preserve"> n</w:t>
      </w:r>
      <w:r w:rsidRPr="005C1325">
        <w:t xml:space="preserve">ot be laid in the same trench except on the written approval of the Arkansas Department of Health and the City of Prairie Grove. </w:t>
      </w:r>
      <w:r w:rsidRPr="006A2116">
        <w:rPr>
          <w:rFonts w:cs="Times New Roman"/>
          <w:i/>
          <w:szCs w:val="24"/>
        </w:rPr>
        <w:t>(</w:t>
      </w:r>
      <w:r>
        <w:rPr>
          <w:rFonts w:cs="Times New Roman"/>
          <w:i/>
          <w:szCs w:val="24"/>
        </w:rPr>
        <w:t>ADH-</w:t>
      </w:r>
      <w:r w:rsidRPr="006A2116">
        <w:rPr>
          <w:rFonts w:cs="Times New Roman"/>
          <w:i/>
          <w:szCs w:val="24"/>
        </w:rPr>
        <w:t>APWS XIV</w:t>
      </w:r>
      <w:r w:rsidRPr="009A03AC">
        <w:rPr>
          <w:rFonts w:cs="Times New Roman"/>
          <w:szCs w:val="24"/>
        </w:rPr>
        <w:t>)</w:t>
      </w:r>
    </w:p>
    <w:p w14:paraId="5B60F92F" w14:textId="77777777" w:rsidR="00F86631" w:rsidRPr="009655F4" w:rsidRDefault="00F86631" w:rsidP="00F86631">
      <w:pPr>
        <w:adjustRightInd w:val="0"/>
        <w:rPr>
          <w:rFonts w:cs="Times New Roman"/>
          <w:color w:val="292929"/>
          <w:szCs w:val="24"/>
        </w:rPr>
      </w:pPr>
    </w:p>
    <w:p w14:paraId="32446D2C" w14:textId="77777777" w:rsidR="00F86631" w:rsidRPr="009655F4" w:rsidRDefault="00F86631" w:rsidP="00F86631">
      <w:pPr>
        <w:pStyle w:val="Heading2"/>
      </w:pPr>
      <w:bookmarkStart w:id="149" w:name="_Toc109663525"/>
      <w:r>
        <w:t xml:space="preserve">4.3 – Crossing and </w:t>
      </w:r>
      <w:r w:rsidRPr="00C75E32">
        <w:t xml:space="preserve">Vertical Separation </w:t>
      </w:r>
      <w:proofErr w:type="gramStart"/>
      <w:r w:rsidRPr="00C75E32">
        <w:t>From</w:t>
      </w:r>
      <w:proofErr w:type="gramEnd"/>
      <w:r w:rsidRPr="00C75E32">
        <w:t xml:space="preserve"> Sanitary Sewers</w:t>
      </w:r>
      <w:bookmarkEnd w:id="149"/>
    </w:p>
    <w:p w14:paraId="061CF672" w14:textId="77777777" w:rsidR="00F86631" w:rsidRDefault="00F86631" w:rsidP="00F86631">
      <w:pPr>
        <w:adjustRightInd w:val="0"/>
        <w:ind w:left="720"/>
        <w:rPr>
          <w:rFonts w:cs="Times New Roman"/>
          <w:szCs w:val="24"/>
        </w:rPr>
      </w:pPr>
      <w:r w:rsidRPr="00433B4E">
        <w:rPr>
          <w:rFonts w:cs="Times New Roman"/>
          <w:szCs w:val="24"/>
        </w:rPr>
        <w:t xml:space="preserve">Water mains necessarily in close proximity to sewers must be placed so that the bottom of the water line will be at least 18 inches above the top of the sewer line at its highest point. If this distance must unavoidably be reduced, the water line or the sewer line must be encased in watertight pipe with sealed watertight ends extending at least ten feet either side of the crossing. Any joint in the encasement pipe is to be mechanically restrained. The encasement pipe may be vented to the surface if carrying water or sewer under pressure. Where a water line must unavoidably pass beneath the sewer line, at least 18 inches of separation must be maintained between the outside of the </w:t>
      </w:r>
      <w:r w:rsidRPr="009A03AC">
        <w:rPr>
          <w:rFonts w:cs="Times New Roman"/>
          <w:szCs w:val="24"/>
        </w:rPr>
        <w:t xml:space="preserve">two pipes in addition to the preceding encasement requirement. </w:t>
      </w:r>
      <w:r w:rsidRPr="005C1325">
        <w:t>Exceptions to this must be approved in writing by the Arkansas Department of Health and the City of Prairie Grove.</w:t>
      </w:r>
      <w:r w:rsidRPr="009A03AC">
        <w:rPr>
          <w:rFonts w:cs="Times New Roman"/>
          <w:szCs w:val="24"/>
        </w:rPr>
        <w:t xml:space="preserve"> </w:t>
      </w:r>
      <w:r w:rsidRPr="006A2116">
        <w:rPr>
          <w:rFonts w:cs="Times New Roman"/>
          <w:i/>
          <w:szCs w:val="24"/>
        </w:rPr>
        <w:t>(</w:t>
      </w:r>
      <w:r>
        <w:rPr>
          <w:rFonts w:cs="Times New Roman"/>
          <w:i/>
          <w:szCs w:val="24"/>
        </w:rPr>
        <w:t>ADH-</w:t>
      </w:r>
      <w:r w:rsidRPr="006A2116">
        <w:rPr>
          <w:rFonts w:cs="Times New Roman"/>
          <w:i/>
          <w:szCs w:val="24"/>
        </w:rPr>
        <w:t>APWS XIV</w:t>
      </w:r>
      <w:r w:rsidRPr="009A03AC">
        <w:rPr>
          <w:rFonts w:cs="Times New Roman"/>
          <w:szCs w:val="24"/>
        </w:rPr>
        <w:t>)</w:t>
      </w:r>
      <w:r>
        <w:rPr>
          <w:rFonts w:cs="Times New Roman"/>
          <w:szCs w:val="24"/>
        </w:rPr>
        <w:t xml:space="preserve"> </w:t>
      </w:r>
    </w:p>
    <w:p w14:paraId="20273581" w14:textId="77777777" w:rsidR="00F86631" w:rsidRDefault="00F86631" w:rsidP="00F86631">
      <w:pPr>
        <w:adjustRightInd w:val="0"/>
        <w:rPr>
          <w:rFonts w:eastAsiaTheme="majorEastAsia" w:cstheme="majorBidi"/>
          <w:b/>
          <w:color w:val="9CC2E5" w:themeColor="accent5" w:themeTint="99"/>
          <w:szCs w:val="26"/>
        </w:rPr>
      </w:pPr>
    </w:p>
    <w:p w14:paraId="1B3C5149" w14:textId="77777777" w:rsidR="00F86631" w:rsidRPr="00B51908" w:rsidRDefault="00F86631" w:rsidP="00F86631">
      <w:pPr>
        <w:pStyle w:val="Heading2"/>
      </w:pPr>
      <w:bookmarkStart w:id="150" w:name="_Toc109663526"/>
      <w:r>
        <w:t>4.5</w:t>
      </w:r>
      <w:r w:rsidRPr="00B51908">
        <w:t xml:space="preserve"> – Separation From Other Utilities</w:t>
      </w:r>
      <w:bookmarkEnd w:id="150"/>
    </w:p>
    <w:p w14:paraId="74071291" w14:textId="77777777" w:rsidR="00F86631" w:rsidRDefault="00F86631" w:rsidP="00F86631">
      <w:pPr>
        <w:adjustRightInd w:val="0"/>
        <w:ind w:left="720"/>
        <w:rPr>
          <w:rFonts w:cs="Times New Roman"/>
          <w:szCs w:val="24"/>
        </w:rPr>
      </w:pPr>
      <w:r w:rsidRPr="00433B4E">
        <w:rPr>
          <w:rFonts w:cs="Times New Roman"/>
          <w:szCs w:val="24"/>
        </w:rPr>
        <w:t xml:space="preserve">A minimum horizontal distance of three feet </w:t>
      </w:r>
      <w:r>
        <w:rPr>
          <w:rFonts w:cs="Times New Roman"/>
          <w:szCs w:val="24"/>
        </w:rPr>
        <w:t>must</w:t>
      </w:r>
      <w:r w:rsidRPr="00433B4E">
        <w:rPr>
          <w:rFonts w:cs="Times New Roman"/>
          <w:szCs w:val="24"/>
        </w:rPr>
        <w:t xml:space="preserve"> be maintained between water lines and other underground utilities of a non-sanitary nature (gas, electric, etc.). Exceptions to this must be approved </w:t>
      </w:r>
      <w:r w:rsidRPr="005C1325">
        <w:t>in writing by the Arkansas Department of Health and Human Services and the City of Prairie Grove.</w:t>
      </w:r>
      <w:r w:rsidRPr="00433B4E">
        <w:rPr>
          <w:rFonts w:cs="Times New Roman"/>
          <w:szCs w:val="24"/>
        </w:rPr>
        <w:t xml:space="preserve"> </w:t>
      </w:r>
      <w:r w:rsidRPr="006A2116">
        <w:rPr>
          <w:rFonts w:cs="Times New Roman"/>
          <w:i/>
          <w:szCs w:val="24"/>
        </w:rPr>
        <w:t>(</w:t>
      </w:r>
      <w:r>
        <w:rPr>
          <w:rFonts w:cs="Times New Roman"/>
          <w:i/>
          <w:szCs w:val="24"/>
        </w:rPr>
        <w:t>ADH-</w:t>
      </w:r>
      <w:r w:rsidRPr="006A2116">
        <w:rPr>
          <w:rFonts w:cs="Times New Roman"/>
          <w:i/>
          <w:szCs w:val="24"/>
        </w:rPr>
        <w:t>APWS XIV)</w:t>
      </w:r>
    </w:p>
    <w:p w14:paraId="4E603598" w14:textId="77777777" w:rsidR="00F86631" w:rsidRDefault="00F86631" w:rsidP="00F86631">
      <w:pPr>
        <w:adjustRightInd w:val="0"/>
        <w:ind w:left="720"/>
        <w:rPr>
          <w:rFonts w:cs="Times New Roman"/>
          <w:szCs w:val="24"/>
        </w:rPr>
      </w:pPr>
    </w:p>
    <w:p w14:paraId="5BF4D7DE" w14:textId="77777777" w:rsidR="00F86631" w:rsidRDefault="00F86631" w:rsidP="00F86631">
      <w:pPr>
        <w:adjustRightInd w:val="0"/>
        <w:ind w:left="720"/>
      </w:pPr>
      <w:r w:rsidRPr="00C75E32">
        <w:t>A minimum vertical distance of 1</w:t>
      </w:r>
      <w:r>
        <w:t xml:space="preserve">8 </w:t>
      </w:r>
      <w:r w:rsidRPr="00C75E32">
        <w:t xml:space="preserve">inches must be maintained between water lines and other underground utilities of a non-sanitary nature. </w:t>
      </w:r>
    </w:p>
    <w:p w14:paraId="5B0A3CB5" w14:textId="77777777" w:rsidR="00F86631" w:rsidRDefault="00F86631" w:rsidP="00F86631">
      <w:pPr>
        <w:adjustRightInd w:val="0"/>
        <w:ind w:left="720"/>
      </w:pPr>
    </w:p>
    <w:p w14:paraId="32C7DC86" w14:textId="77777777" w:rsidR="00F86631" w:rsidRDefault="00F86631" w:rsidP="00F86631">
      <w:pPr>
        <w:ind w:left="720"/>
        <w:rPr>
          <w:rFonts w:eastAsiaTheme="majorEastAsia" w:cs="Times New Roman"/>
          <w:b/>
          <w:color w:val="C45911" w:themeColor="accent2" w:themeShade="BF"/>
          <w:sz w:val="28"/>
          <w:szCs w:val="32"/>
          <w:u w:val="single"/>
        </w:rPr>
      </w:pPr>
      <w:r>
        <w:t>Any u</w:t>
      </w:r>
      <w:r w:rsidRPr="00C75E32">
        <w:t>tilit</w:t>
      </w:r>
      <w:r>
        <w:t>y that may cause a</w:t>
      </w:r>
      <w:r w:rsidRPr="00C75E32">
        <w:t xml:space="preserve"> sanitary</w:t>
      </w:r>
      <w:r>
        <w:t xml:space="preserve"> hazard</w:t>
      </w:r>
      <w:r w:rsidRPr="00C75E32">
        <w:t xml:space="preserve"> will be required to follow the same guidelines</w:t>
      </w:r>
      <w:r>
        <w:t xml:space="preserve"> set forth</w:t>
      </w:r>
      <w:r w:rsidRPr="00C75E32">
        <w:t xml:space="preserve"> for sanitary sewers in</w:t>
      </w:r>
      <w:r w:rsidRPr="007F2400">
        <w:t xml:space="preserve"> </w:t>
      </w:r>
      <w:r w:rsidRPr="00F30BA0">
        <w:rPr>
          <w:b/>
        </w:rPr>
        <w:t>Section 4</w:t>
      </w:r>
      <w:r w:rsidRPr="007F2400">
        <w:rPr>
          <w:b/>
        </w:rPr>
        <w:t xml:space="preserve">.2 – Horizontal Separations </w:t>
      </w:r>
      <w:proofErr w:type="gramStart"/>
      <w:r w:rsidRPr="007F2400">
        <w:rPr>
          <w:b/>
        </w:rPr>
        <w:t>From</w:t>
      </w:r>
      <w:proofErr w:type="gramEnd"/>
      <w:r w:rsidRPr="007F2400">
        <w:rPr>
          <w:b/>
        </w:rPr>
        <w:t xml:space="preserve"> Sanitary Sewers </w:t>
      </w:r>
      <w:r w:rsidRPr="007F2400">
        <w:t>and</w:t>
      </w:r>
      <w:r w:rsidRPr="007F2400">
        <w:rPr>
          <w:b/>
        </w:rPr>
        <w:t xml:space="preserve"> 4.3 – Crossing </w:t>
      </w:r>
      <w:r>
        <w:rPr>
          <w:b/>
        </w:rPr>
        <w:t>and Vertical Separations From Sanitary Sewers</w:t>
      </w:r>
      <w:r w:rsidRPr="00C75E32">
        <w:t xml:space="preserve">. </w:t>
      </w:r>
    </w:p>
    <w:p w14:paraId="3863C251" w14:textId="77777777" w:rsidR="00F86631" w:rsidRPr="009655F4" w:rsidRDefault="00F86631" w:rsidP="00F86631">
      <w:pPr>
        <w:pStyle w:val="Heading1"/>
        <w:spacing w:before="0"/>
        <w:rPr>
          <w:rFonts w:cs="Times New Roman"/>
        </w:rPr>
      </w:pPr>
      <w:bookmarkStart w:id="151" w:name="_Toc109663527"/>
      <w:r>
        <w:rPr>
          <w:rFonts w:cs="Times New Roman"/>
        </w:rPr>
        <w:lastRenderedPageBreak/>
        <w:t>5.</w:t>
      </w:r>
      <w:r w:rsidRPr="009655F4">
        <w:rPr>
          <w:rFonts w:cs="Times New Roman"/>
        </w:rPr>
        <w:t xml:space="preserve"> VALVES</w:t>
      </w:r>
      <w:r>
        <w:rPr>
          <w:rFonts w:cs="Times New Roman"/>
        </w:rPr>
        <w:t xml:space="preserve"> </w:t>
      </w:r>
      <w:r w:rsidRPr="009655F4">
        <w:rPr>
          <w:rFonts w:cs="Times New Roman"/>
        </w:rPr>
        <w:t>AND OTHER APPURTENANCES</w:t>
      </w:r>
      <w:bookmarkEnd w:id="151"/>
    </w:p>
    <w:p w14:paraId="66227BC2" w14:textId="77777777" w:rsidR="00F86631" w:rsidRPr="009655F4" w:rsidRDefault="00F86631" w:rsidP="00F86631">
      <w:pPr>
        <w:pStyle w:val="Heading2"/>
        <w:ind w:left="0" w:firstLine="720"/>
        <w:rPr>
          <w:rFonts w:cs="Times New Roman"/>
        </w:rPr>
      </w:pPr>
      <w:bookmarkStart w:id="152" w:name="_Toc109663528"/>
      <w:r>
        <w:rPr>
          <w:rFonts w:cs="Times New Roman"/>
        </w:rPr>
        <w:t>5</w:t>
      </w:r>
      <w:r w:rsidRPr="009655F4">
        <w:rPr>
          <w:rFonts w:cs="Times New Roman"/>
        </w:rPr>
        <w:t>.</w:t>
      </w:r>
      <w:r>
        <w:rPr>
          <w:rFonts w:cs="Times New Roman"/>
        </w:rPr>
        <w:t>1</w:t>
      </w:r>
      <w:r w:rsidRPr="009655F4">
        <w:rPr>
          <w:rFonts w:cs="Times New Roman"/>
        </w:rPr>
        <w:t xml:space="preserve"> – Valves</w:t>
      </w:r>
      <w:bookmarkEnd w:id="152"/>
    </w:p>
    <w:p w14:paraId="53F2B59D" w14:textId="77777777" w:rsidR="00F86631" w:rsidRPr="001C4957" w:rsidRDefault="00F86631" w:rsidP="00F86631">
      <w:pPr>
        <w:adjustRightInd w:val="0"/>
        <w:ind w:left="720"/>
        <w:rPr>
          <w:rFonts w:cs="Times New Roman"/>
          <w:szCs w:val="24"/>
        </w:rPr>
      </w:pPr>
      <w:r w:rsidRPr="00B362DE">
        <w:rPr>
          <w:rFonts w:cs="Times New Roman"/>
          <w:szCs w:val="24"/>
        </w:rPr>
        <w:t xml:space="preserve">A sufficient number of valves </w:t>
      </w:r>
      <w:r>
        <w:rPr>
          <w:rFonts w:cs="Times New Roman"/>
          <w:szCs w:val="24"/>
        </w:rPr>
        <w:t>must</w:t>
      </w:r>
      <w:r w:rsidRPr="00B362DE">
        <w:rPr>
          <w:rFonts w:cs="Times New Roman"/>
          <w:szCs w:val="24"/>
        </w:rPr>
        <w:t xml:space="preserve"> be provided on water mains to minimize inconvenience and sanitary hazards during repairs. Valves should be located at not more than </w:t>
      </w:r>
      <w:proofErr w:type="gramStart"/>
      <w:r w:rsidRPr="00B362DE">
        <w:rPr>
          <w:rFonts w:cs="Times New Roman"/>
          <w:szCs w:val="24"/>
        </w:rPr>
        <w:t>500 foot</w:t>
      </w:r>
      <w:proofErr w:type="gramEnd"/>
      <w:r w:rsidRPr="00B362DE">
        <w:rPr>
          <w:rFonts w:cs="Times New Roman"/>
          <w:szCs w:val="24"/>
        </w:rPr>
        <w:t xml:space="preserve"> intervals in </w:t>
      </w:r>
      <w:r w:rsidRPr="001C4957">
        <w:rPr>
          <w:rFonts w:cs="Times New Roman"/>
          <w:szCs w:val="24"/>
        </w:rPr>
        <w:t xml:space="preserve">commercial and industrial zones and at not </w:t>
      </w:r>
      <w:r w:rsidRPr="00B362DE">
        <w:rPr>
          <w:rFonts w:cs="Times New Roman"/>
          <w:szCs w:val="24"/>
        </w:rPr>
        <w:t xml:space="preserve">more than one block or 800 foot intervals in other districts. Where systems serve widely scattered customers </w:t>
      </w:r>
      <w:r w:rsidRPr="001C4957">
        <w:rPr>
          <w:rFonts w:cs="Times New Roman"/>
          <w:szCs w:val="24"/>
        </w:rPr>
        <w:t xml:space="preserve">and where future development is not expected, the valve spacing may be greater with written permission of the </w:t>
      </w:r>
      <w:r>
        <w:rPr>
          <w:rFonts w:cs="Times New Roman"/>
          <w:szCs w:val="24"/>
        </w:rPr>
        <w:t xml:space="preserve">City </w:t>
      </w:r>
      <w:r w:rsidRPr="005C1325">
        <w:t>of Prairie Grove</w:t>
      </w:r>
      <w:r w:rsidRPr="001C4957">
        <w:rPr>
          <w:rFonts w:cs="Times New Roman"/>
          <w:szCs w:val="24"/>
        </w:rPr>
        <w:t xml:space="preserve">. At no point should valve spacing exceed one mile. </w:t>
      </w:r>
      <w:r w:rsidRPr="006A2116">
        <w:rPr>
          <w:rFonts w:cs="Times New Roman"/>
          <w:i/>
          <w:szCs w:val="24"/>
        </w:rPr>
        <w:t>(TSSW</w:t>
      </w:r>
      <w:r>
        <w:rPr>
          <w:rFonts w:cs="Times New Roman"/>
          <w:i/>
          <w:szCs w:val="24"/>
        </w:rPr>
        <w:t xml:space="preserve"> – 8.3</w:t>
      </w:r>
      <w:r w:rsidRPr="006A2116">
        <w:rPr>
          <w:rFonts w:cs="Times New Roman"/>
          <w:i/>
          <w:szCs w:val="24"/>
        </w:rPr>
        <w:t>)</w:t>
      </w:r>
      <w:r w:rsidRPr="001C4957">
        <w:rPr>
          <w:rFonts w:cs="Times New Roman"/>
          <w:szCs w:val="24"/>
        </w:rPr>
        <w:t xml:space="preserve"> </w:t>
      </w:r>
    </w:p>
    <w:p w14:paraId="212E36B5" w14:textId="77777777" w:rsidR="00F86631" w:rsidRPr="001C4957" w:rsidRDefault="00F86631" w:rsidP="00F86631">
      <w:pPr>
        <w:adjustRightInd w:val="0"/>
        <w:ind w:left="720"/>
        <w:rPr>
          <w:rFonts w:cs="Times New Roman"/>
          <w:szCs w:val="24"/>
        </w:rPr>
      </w:pPr>
    </w:p>
    <w:p w14:paraId="04F57C19" w14:textId="77777777" w:rsidR="00F86631" w:rsidRDefault="00F86631" w:rsidP="00F86631">
      <w:pPr>
        <w:adjustRightInd w:val="0"/>
        <w:ind w:left="720"/>
        <w:rPr>
          <w:rFonts w:cs="Times New Roman"/>
          <w:szCs w:val="24"/>
        </w:rPr>
      </w:pPr>
      <w:r w:rsidRPr="001C4957">
        <w:rPr>
          <w:rFonts w:cs="Times New Roman"/>
          <w:szCs w:val="24"/>
        </w:rPr>
        <w:t>Generally, valves should</w:t>
      </w:r>
      <w:r>
        <w:rPr>
          <w:rFonts w:cs="Times New Roman"/>
          <w:szCs w:val="24"/>
        </w:rPr>
        <w:t xml:space="preserve"> be placed near road</w:t>
      </w:r>
      <w:r w:rsidRPr="001C4957">
        <w:rPr>
          <w:rFonts w:cs="Times New Roman"/>
          <w:szCs w:val="24"/>
        </w:rPr>
        <w:t xml:space="preserve">way intersections to allow for easy access. An adequate number of valves must also be </w:t>
      </w:r>
      <w:r>
        <w:rPr>
          <w:rFonts w:cs="Times New Roman"/>
          <w:szCs w:val="24"/>
        </w:rPr>
        <w:t>located</w:t>
      </w:r>
      <w:r w:rsidRPr="001C4957">
        <w:rPr>
          <w:rFonts w:cs="Times New Roman"/>
          <w:szCs w:val="24"/>
        </w:rPr>
        <w:t xml:space="preserve"> at crosses and tees to allow for proper isolation. Additional valves may be required during</w:t>
      </w:r>
      <w:r>
        <w:rPr>
          <w:rFonts w:cs="Times New Roman"/>
          <w:szCs w:val="24"/>
        </w:rPr>
        <w:t xml:space="preserve"> City </w:t>
      </w:r>
      <w:r w:rsidRPr="005C1325">
        <w:t>of Prairie Grove review</w:t>
      </w:r>
      <w:r w:rsidRPr="001C4957">
        <w:rPr>
          <w:rFonts w:cs="Times New Roman"/>
          <w:szCs w:val="24"/>
        </w:rPr>
        <w:t xml:space="preserve">. </w:t>
      </w:r>
      <w:r>
        <w:rPr>
          <w:rFonts w:cs="Times New Roman"/>
          <w:szCs w:val="24"/>
        </w:rPr>
        <w:t xml:space="preserve">When </w:t>
      </w:r>
      <w:proofErr w:type="gramStart"/>
      <w:r>
        <w:rPr>
          <w:rFonts w:cs="Times New Roman"/>
          <w:szCs w:val="24"/>
        </w:rPr>
        <w:t>possible</w:t>
      </w:r>
      <w:proofErr w:type="gramEnd"/>
      <w:r>
        <w:rPr>
          <w:rFonts w:cs="Times New Roman"/>
          <w:szCs w:val="24"/>
        </w:rPr>
        <w:t xml:space="preserve"> valves shall not be located within roadways. Water line profiles shall be designed in such a way that valves may be able to be installed in a plumb orientation.  </w:t>
      </w:r>
    </w:p>
    <w:p w14:paraId="58A6835A" w14:textId="77777777" w:rsidR="00F86631" w:rsidRDefault="00F86631" w:rsidP="00F86631">
      <w:pPr>
        <w:adjustRightInd w:val="0"/>
        <w:ind w:left="720"/>
        <w:rPr>
          <w:rFonts w:cs="Times New Roman"/>
          <w:szCs w:val="24"/>
        </w:rPr>
      </w:pPr>
    </w:p>
    <w:p w14:paraId="0709FD59" w14:textId="77777777" w:rsidR="00F86631" w:rsidRPr="001C4957" w:rsidRDefault="00F86631" w:rsidP="00F86631">
      <w:pPr>
        <w:adjustRightInd w:val="0"/>
        <w:ind w:left="720"/>
        <w:rPr>
          <w:rFonts w:cs="Times New Roman"/>
          <w:szCs w:val="24"/>
        </w:rPr>
      </w:pPr>
      <w:r>
        <w:rPr>
          <w:rFonts w:cs="Times New Roman"/>
          <w:szCs w:val="24"/>
        </w:rPr>
        <w:t xml:space="preserve">A valve box or vault shall be provided for each valve installed. The valve box or vault shall be designed so that surface loading will not be transmitted to the valve, valve actuator, or water line. Unless otherwise required, the valve box or vault shall be of proper height to allow these components to be flush with the final grade or roadway. </w:t>
      </w:r>
    </w:p>
    <w:p w14:paraId="2548F728" w14:textId="77777777" w:rsidR="00F86631" w:rsidRDefault="00F86631" w:rsidP="00F86631">
      <w:pPr>
        <w:adjustRightInd w:val="0"/>
        <w:ind w:left="1440"/>
        <w:rPr>
          <w:rFonts w:eastAsiaTheme="majorEastAsia" w:cs="Times New Roman"/>
          <w:b/>
          <w:color w:val="9CC2E5" w:themeColor="accent5" w:themeTint="99"/>
          <w:szCs w:val="26"/>
        </w:rPr>
      </w:pPr>
    </w:p>
    <w:p w14:paraId="7B3E795E" w14:textId="77777777" w:rsidR="00F86631" w:rsidRPr="009655F4" w:rsidRDefault="00F86631" w:rsidP="00F86631">
      <w:pPr>
        <w:pStyle w:val="Heading2"/>
        <w:rPr>
          <w:rFonts w:cs="Times New Roman"/>
        </w:rPr>
      </w:pPr>
      <w:bookmarkStart w:id="153" w:name="_Toc109663529"/>
      <w:r>
        <w:rPr>
          <w:rFonts w:cs="Times New Roman"/>
        </w:rPr>
        <w:t>5.2</w:t>
      </w:r>
      <w:r w:rsidRPr="009655F4">
        <w:rPr>
          <w:rFonts w:cs="Times New Roman"/>
        </w:rPr>
        <w:t xml:space="preserve"> – </w:t>
      </w:r>
      <w:r>
        <w:rPr>
          <w:rFonts w:cs="Times New Roman"/>
        </w:rPr>
        <w:t xml:space="preserve">Air </w:t>
      </w:r>
      <w:r w:rsidRPr="009655F4">
        <w:rPr>
          <w:rFonts w:cs="Times New Roman"/>
        </w:rPr>
        <w:t>Valves</w:t>
      </w:r>
      <w:bookmarkEnd w:id="153"/>
    </w:p>
    <w:p w14:paraId="26C30210" w14:textId="77777777" w:rsidR="00F86631" w:rsidRPr="001C4957" w:rsidRDefault="00F86631" w:rsidP="00F86631">
      <w:pPr>
        <w:adjustRightInd w:val="0"/>
        <w:ind w:left="720"/>
        <w:rPr>
          <w:rFonts w:eastAsia="HiddenHorzOCR" w:cs="Times New Roman"/>
          <w:szCs w:val="24"/>
        </w:rPr>
      </w:pPr>
      <w:r w:rsidRPr="001C4957">
        <w:rPr>
          <w:rFonts w:eastAsia="HiddenHorzOCR" w:cs="Times New Roman"/>
          <w:szCs w:val="24"/>
        </w:rPr>
        <w:t xml:space="preserve">Pockets of air are difficult to detect within the distribution system and can reduce the overall system efficiency while also potentially contributing to water hammer problems, pipe breaks, system noise, and pipe corrosion and can cause erratic operation of control valves, meters, and equipment. Studies have shown that small pockets of air within a system can cause or intensify pressure surges. </w:t>
      </w:r>
      <w:r w:rsidRPr="00391516">
        <w:rPr>
          <w:rFonts w:eastAsia="HiddenHorzOCR" w:cs="Times New Roman"/>
          <w:i/>
          <w:szCs w:val="24"/>
        </w:rPr>
        <w:t>(AWWA M51)</w:t>
      </w:r>
    </w:p>
    <w:p w14:paraId="2232DD7B" w14:textId="77777777" w:rsidR="00F86631" w:rsidRDefault="00F86631" w:rsidP="00F86631">
      <w:pPr>
        <w:adjustRightInd w:val="0"/>
        <w:ind w:left="720"/>
        <w:rPr>
          <w:rFonts w:eastAsia="HiddenHorzOCR" w:cs="Times New Roman"/>
          <w:color w:val="FF0000"/>
          <w:szCs w:val="24"/>
        </w:rPr>
      </w:pPr>
    </w:p>
    <w:p w14:paraId="14677DF8" w14:textId="77777777" w:rsidR="00F86631" w:rsidRDefault="00F86631" w:rsidP="00F86631">
      <w:pPr>
        <w:pStyle w:val="Heading3"/>
        <w:rPr>
          <w:rFonts w:eastAsia="HiddenHorzOCR"/>
          <w:color w:val="FF0000"/>
        </w:rPr>
      </w:pPr>
      <w:bookmarkStart w:id="154" w:name="_Toc109663530"/>
      <w:r>
        <w:t>5.2.1 – Air Pocket Scouring Within Pipelines</w:t>
      </w:r>
      <w:bookmarkEnd w:id="154"/>
    </w:p>
    <w:p w14:paraId="6158551B" w14:textId="77777777" w:rsidR="00F86631" w:rsidRDefault="00F86631" w:rsidP="00F86631">
      <w:pPr>
        <w:adjustRightInd w:val="0"/>
        <w:ind w:left="1440"/>
        <w:rPr>
          <w:rFonts w:eastAsia="HiddenHorzOCR" w:cs="Times New Roman"/>
          <w:szCs w:val="24"/>
        </w:rPr>
      </w:pPr>
      <w:r w:rsidRPr="001C4957">
        <w:rPr>
          <w:rFonts w:eastAsia="HiddenHorzOCR" w:cs="Times New Roman"/>
          <w:szCs w:val="24"/>
        </w:rPr>
        <w:t xml:space="preserve">The velocity of the flow of water past a pocket of air may be sufficient to scour air from the pipeline. The </w:t>
      </w:r>
      <w:r w:rsidRPr="003E5780">
        <w:rPr>
          <w:rFonts w:eastAsia="HiddenHorzOCR" w:cs="Times New Roman"/>
          <w:i/>
          <w:szCs w:val="24"/>
        </w:rPr>
        <w:t>AWWA M51 (Second Edition) – Table 1-1</w:t>
      </w:r>
      <w:r w:rsidRPr="001C4957">
        <w:rPr>
          <w:rFonts w:eastAsia="HiddenHorzOCR" w:cs="Times New Roman"/>
          <w:szCs w:val="24"/>
        </w:rPr>
        <w:t xml:space="preserve"> has been </w:t>
      </w:r>
      <w:proofErr w:type="gramStart"/>
      <w:r w:rsidRPr="001C4957">
        <w:rPr>
          <w:rFonts w:eastAsia="HiddenHorzOCR" w:cs="Times New Roman"/>
          <w:szCs w:val="24"/>
        </w:rPr>
        <w:t>reference</w:t>
      </w:r>
      <w:proofErr w:type="gramEnd"/>
      <w:r w:rsidRPr="001C4957">
        <w:rPr>
          <w:rFonts w:eastAsia="HiddenHorzOCR" w:cs="Times New Roman"/>
          <w:szCs w:val="24"/>
        </w:rPr>
        <w:t xml:space="preserve"> below for convenience.  Air valves may be eliminated from design if it can be show</w:t>
      </w:r>
      <w:r>
        <w:rPr>
          <w:rFonts w:eastAsia="HiddenHorzOCR" w:cs="Times New Roman"/>
          <w:szCs w:val="24"/>
        </w:rPr>
        <w:t>n</w:t>
      </w:r>
      <w:r w:rsidRPr="001C4957">
        <w:rPr>
          <w:rFonts w:eastAsia="HiddenHorzOCR" w:cs="Times New Roman"/>
          <w:szCs w:val="24"/>
        </w:rPr>
        <w:t xml:space="preserve"> that </w:t>
      </w:r>
      <w:r w:rsidRPr="007F2400">
        <w:rPr>
          <w:rFonts w:eastAsia="HiddenHorzOCR" w:cs="Times New Roman"/>
          <w:szCs w:val="24"/>
        </w:rPr>
        <w:t>normal flows will meet or exceed the air pocket sc</w:t>
      </w:r>
      <w:r w:rsidRPr="00F30BA0">
        <w:rPr>
          <w:rFonts w:eastAsia="HiddenHorzOCR" w:cs="Times New Roman"/>
          <w:szCs w:val="24"/>
        </w:rPr>
        <w:t xml:space="preserve">ouring velocity as detail in the reference </w:t>
      </w:r>
      <w:r w:rsidRPr="003E5780">
        <w:rPr>
          <w:rFonts w:eastAsia="HiddenHorzOCR" w:cs="Times New Roman"/>
          <w:b/>
          <w:szCs w:val="24"/>
        </w:rPr>
        <w:t>Table 5.2.1 – Velocities Required to Scour Air and Wastewater Gases from Pipelines</w:t>
      </w:r>
      <w:r w:rsidRPr="007F2400">
        <w:rPr>
          <w:rFonts w:eastAsia="HiddenHorzOCR" w:cs="Times New Roman"/>
          <w:szCs w:val="24"/>
        </w:rPr>
        <w:t xml:space="preserve"> </w:t>
      </w:r>
    </w:p>
    <w:p w14:paraId="14C5C7A0" w14:textId="77777777" w:rsidR="00F86631" w:rsidRPr="001C4957" w:rsidRDefault="00F86631" w:rsidP="00F86631">
      <w:pPr>
        <w:adjustRightInd w:val="0"/>
        <w:ind w:left="2160"/>
        <w:rPr>
          <w:rFonts w:eastAsia="HiddenHorzOCR" w:cs="Times New Roman"/>
          <w:szCs w:val="24"/>
        </w:rPr>
      </w:pPr>
    </w:p>
    <w:p w14:paraId="0287FE4D" w14:textId="77777777" w:rsidR="00F86631" w:rsidRDefault="00F86631" w:rsidP="00F86631">
      <w:pPr>
        <w:adjustRightInd w:val="0"/>
        <w:ind w:left="720"/>
        <w:jc w:val="center"/>
        <w:rPr>
          <w:rFonts w:eastAsia="HiddenHorzOCR" w:cs="Times New Roman"/>
          <w:color w:val="FF0000"/>
          <w:szCs w:val="24"/>
        </w:rPr>
      </w:pPr>
      <w:r w:rsidRPr="00183538">
        <w:rPr>
          <w:noProof/>
        </w:rPr>
        <w:drawing>
          <wp:inline distT="0" distB="0" distL="0" distR="0" wp14:anchorId="406B8C6B" wp14:editId="78F6C59A">
            <wp:extent cx="5362575" cy="211455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62575" cy="2114550"/>
                    </a:xfrm>
                    <a:prstGeom prst="rect">
                      <a:avLst/>
                    </a:prstGeom>
                    <a:noFill/>
                    <a:ln>
                      <a:noFill/>
                    </a:ln>
                  </pic:spPr>
                </pic:pic>
              </a:graphicData>
            </a:graphic>
          </wp:inline>
        </w:drawing>
      </w:r>
    </w:p>
    <w:p w14:paraId="363373CA" w14:textId="77777777" w:rsidR="00F86631" w:rsidRDefault="00F86631" w:rsidP="00F86631">
      <w:pPr>
        <w:pStyle w:val="Heading3"/>
        <w:rPr>
          <w:rFonts w:eastAsia="HiddenHorzOCR"/>
        </w:rPr>
      </w:pPr>
      <w:bookmarkStart w:id="155" w:name="_Toc109663531"/>
      <w:r>
        <w:rPr>
          <w:rFonts w:eastAsia="HiddenHorzOCR"/>
        </w:rPr>
        <w:t>5.2.2 – Location of Air Valves</w:t>
      </w:r>
      <w:bookmarkEnd w:id="155"/>
    </w:p>
    <w:p w14:paraId="6EEDDF7A" w14:textId="77777777" w:rsidR="00F86631" w:rsidRPr="001C4957" w:rsidRDefault="00F86631" w:rsidP="00F86631">
      <w:pPr>
        <w:adjustRightInd w:val="0"/>
        <w:ind w:left="1440"/>
        <w:rPr>
          <w:rFonts w:eastAsia="HiddenHorzOCR" w:cs="Times New Roman"/>
          <w:szCs w:val="24"/>
        </w:rPr>
      </w:pPr>
      <w:r w:rsidRPr="001C4957">
        <w:rPr>
          <w:rFonts w:eastAsia="HiddenHorzOCR" w:cs="Times New Roman"/>
          <w:szCs w:val="24"/>
        </w:rPr>
        <w:lastRenderedPageBreak/>
        <w:t>The proper location of air-release, air/vacuum, and combination air valves is as important as the proper sizing of the air valve. An improper location can render the valve ineffective.</w:t>
      </w:r>
    </w:p>
    <w:p w14:paraId="36A34D06" w14:textId="77777777" w:rsidR="00F86631" w:rsidRPr="001C4957" w:rsidRDefault="00F86631" w:rsidP="00F86631">
      <w:pPr>
        <w:adjustRightInd w:val="0"/>
        <w:rPr>
          <w:rFonts w:eastAsia="HiddenHorzOCR" w:cs="Times New Roman"/>
          <w:szCs w:val="24"/>
        </w:rPr>
      </w:pPr>
      <w:r w:rsidRPr="001C4957">
        <w:rPr>
          <w:rFonts w:eastAsia="HiddenHorzOCR" w:cs="Times New Roman"/>
          <w:szCs w:val="24"/>
        </w:rPr>
        <w:tab/>
      </w:r>
    </w:p>
    <w:p w14:paraId="31CEA2D7" w14:textId="77777777" w:rsidR="00F86631" w:rsidRPr="001C4957" w:rsidRDefault="00F86631" w:rsidP="00F86631">
      <w:pPr>
        <w:adjustRightInd w:val="0"/>
        <w:ind w:left="1440"/>
        <w:rPr>
          <w:rFonts w:eastAsia="HiddenHorzOCR" w:cs="Times New Roman"/>
          <w:szCs w:val="24"/>
        </w:rPr>
      </w:pPr>
      <w:r w:rsidRPr="001C4957">
        <w:rPr>
          <w:rFonts w:eastAsia="HiddenHorzOCR" w:cs="Times New Roman"/>
          <w:szCs w:val="24"/>
        </w:rPr>
        <w:t xml:space="preserve">Air valves </w:t>
      </w:r>
      <w:r>
        <w:rPr>
          <w:rFonts w:eastAsia="HiddenHorzOCR" w:cs="Times New Roman"/>
          <w:szCs w:val="24"/>
        </w:rPr>
        <w:t>shall</w:t>
      </w:r>
      <w:r w:rsidRPr="001C4957">
        <w:rPr>
          <w:rFonts w:eastAsia="HiddenHorzOCR" w:cs="Times New Roman"/>
          <w:szCs w:val="24"/>
        </w:rPr>
        <w:t xml:space="preserve"> be installed at the following locations</w:t>
      </w:r>
      <w:r>
        <w:rPr>
          <w:rFonts w:eastAsia="HiddenHorzOCR" w:cs="Times New Roman"/>
          <w:szCs w:val="24"/>
        </w:rPr>
        <w:t xml:space="preserve"> in accordance with</w:t>
      </w:r>
      <w:r w:rsidRPr="001C4957">
        <w:rPr>
          <w:rFonts w:eastAsia="HiddenHorzOCR" w:cs="Times New Roman"/>
          <w:szCs w:val="24"/>
        </w:rPr>
        <w:t xml:space="preserve"> </w:t>
      </w:r>
      <w:r w:rsidRPr="003E5780">
        <w:rPr>
          <w:rFonts w:eastAsia="HiddenHorzOCR" w:cs="Times New Roman"/>
          <w:i/>
          <w:szCs w:val="24"/>
        </w:rPr>
        <w:t>AWWA M51 (Second Edition)</w:t>
      </w:r>
      <w:r w:rsidRPr="001C4957">
        <w:rPr>
          <w:rFonts w:eastAsia="HiddenHorzOCR" w:cs="Times New Roman"/>
          <w:szCs w:val="24"/>
        </w:rPr>
        <w:t>:</w:t>
      </w:r>
    </w:p>
    <w:p w14:paraId="5F49ECC4" w14:textId="77777777" w:rsidR="00F86631" w:rsidRPr="001C4957" w:rsidRDefault="00F86631" w:rsidP="002B41F2">
      <w:pPr>
        <w:pStyle w:val="ListParagraph"/>
        <w:widowControl/>
        <w:numPr>
          <w:ilvl w:val="0"/>
          <w:numId w:val="132"/>
        </w:numPr>
        <w:adjustRightInd w:val="0"/>
        <w:ind w:left="2160"/>
        <w:contextualSpacing/>
        <w:rPr>
          <w:rFonts w:eastAsia="HiddenHorzOCR" w:cs="Times New Roman"/>
          <w:szCs w:val="24"/>
        </w:rPr>
      </w:pPr>
      <w:r w:rsidRPr="00593997">
        <w:rPr>
          <w:rFonts w:eastAsia="HiddenHorzOCR" w:cs="Times New Roman"/>
          <w:i/>
          <w:szCs w:val="24"/>
        </w:rPr>
        <w:t>High Points</w:t>
      </w:r>
      <w:r>
        <w:rPr>
          <w:rFonts w:eastAsia="HiddenHorzOCR" w:cs="Times New Roman"/>
          <w:szCs w:val="24"/>
        </w:rPr>
        <w:t xml:space="preserve"> –</w:t>
      </w:r>
      <w:r w:rsidRPr="001C4957">
        <w:rPr>
          <w:rFonts w:eastAsia="HiddenHorzOCR" w:cs="Times New Roman"/>
          <w:szCs w:val="24"/>
        </w:rPr>
        <w:t xml:space="preserve"> Combination air valves should be considered at system high points to provide venting while the system is being filled, during normal</w:t>
      </w:r>
      <w:r>
        <w:rPr>
          <w:rFonts w:eastAsia="HiddenHorzOCR" w:cs="Times New Roman"/>
          <w:szCs w:val="24"/>
        </w:rPr>
        <w:t xml:space="preserve"> operation of the </w:t>
      </w:r>
      <w:r w:rsidRPr="001C4957">
        <w:rPr>
          <w:rFonts w:eastAsia="HiddenHorzOCR" w:cs="Times New Roman"/>
          <w:szCs w:val="24"/>
        </w:rPr>
        <w:t>system, and for air inflow to provide vacuum protection while the pipe is draining. A high point is defined by the higher end of any pipe segment that slopes upward toward the hydraulic gradient or runs horizontal to it, followed immediately by a down sloping segment.</w:t>
      </w:r>
    </w:p>
    <w:p w14:paraId="320D132A" w14:textId="77777777" w:rsidR="00F86631" w:rsidRDefault="00F86631" w:rsidP="00F86631">
      <w:pPr>
        <w:adjustRightInd w:val="0"/>
        <w:rPr>
          <w:rFonts w:eastAsia="HiddenHorzOCR" w:cs="Times New Roman"/>
          <w:i/>
          <w:szCs w:val="24"/>
        </w:rPr>
      </w:pPr>
      <w:r w:rsidRPr="001C4957">
        <w:rPr>
          <w:rFonts w:eastAsia="HiddenHorzOCR" w:cs="Times New Roman"/>
          <w:szCs w:val="24"/>
        </w:rPr>
        <w:t xml:space="preserve"> </w:t>
      </w:r>
    </w:p>
    <w:p w14:paraId="3AA504AE" w14:textId="77777777" w:rsidR="00F86631" w:rsidRPr="001C4957" w:rsidRDefault="00F86631" w:rsidP="002B41F2">
      <w:pPr>
        <w:pStyle w:val="ListParagraph"/>
        <w:widowControl/>
        <w:numPr>
          <w:ilvl w:val="0"/>
          <w:numId w:val="132"/>
        </w:numPr>
        <w:adjustRightInd w:val="0"/>
        <w:ind w:left="2160"/>
        <w:contextualSpacing/>
        <w:rPr>
          <w:rFonts w:eastAsia="HiddenHorzOCR" w:cs="Times New Roman"/>
          <w:szCs w:val="24"/>
        </w:rPr>
      </w:pPr>
      <w:r w:rsidRPr="00593997">
        <w:rPr>
          <w:rFonts w:eastAsia="HiddenHorzOCR" w:cs="Times New Roman"/>
          <w:i/>
          <w:szCs w:val="24"/>
        </w:rPr>
        <w:t>Mainline Valves</w:t>
      </w:r>
      <w:r>
        <w:rPr>
          <w:rFonts w:eastAsia="HiddenHorzOCR" w:cs="Times New Roman"/>
          <w:szCs w:val="24"/>
        </w:rPr>
        <w:t xml:space="preserve"> –</w:t>
      </w:r>
      <w:r w:rsidRPr="001C4957">
        <w:rPr>
          <w:rFonts w:eastAsia="HiddenHorzOCR" w:cs="Times New Roman"/>
          <w:szCs w:val="24"/>
        </w:rPr>
        <w:t xml:space="preserve"> </w:t>
      </w:r>
      <w:r>
        <w:rPr>
          <w:rFonts w:eastAsia="HiddenHorzOCR" w:cs="Times New Roman"/>
          <w:szCs w:val="24"/>
        </w:rPr>
        <w:t>A</w:t>
      </w:r>
      <w:r w:rsidRPr="001C4957">
        <w:rPr>
          <w:rFonts w:eastAsia="HiddenHorzOCR" w:cs="Times New Roman"/>
          <w:szCs w:val="24"/>
        </w:rPr>
        <w:t>ir</w:t>
      </w:r>
      <w:r>
        <w:rPr>
          <w:rFonts w:eastAsia="HiddenHorzOCR" w:cs="Times New Roman"/>
          <w:szCs w:val="24"/>
        </w:rPr>
        <w:t>/vacuum valves or combination air</w:t>
      </w:r>
      <w:r w:rsidRPr="001C4957">
        <w:rPr>
          <w:rFonts w:eastAsia="HiddenHorzOCR" w:cs="Times New Roman"/>
          <w:szCs w:val="24"/>
        </w:rPr>
        <w:t xml:space="preserve"> valves should be considered on the downstream side of mainline valves to facilitate draining of the system or a segment of the system from its isolating valve to the draining valve. An air-release valve should be considered on the pressurized side of a mainline valve to facilitate venting of air during the initial filling or testing of a pipeline segment.</w:t>
      </w:r>
    </w:p>
    <w:p w14:paraId="67B1598E" w14:textId="77777777" w:rsidR="00F86631" w:rsidRPr="001C4957" w:rsidRDefault="00F86631" w:rsidP="00F86631">
      <w:pPr>
        <w:adjustRightInd w:val="0"/>
        <w:rPr>
          <w:rFonts w:eastAsia="HiddenHorzOCR" w:cs="Times New Roman"/>
          <w:szCs w:val="24"/>
        </w:rPr>
      </w:pPr>
    </w:p>
    <w:p w14:paraId="19C58E54" w14:textId="77777777" w:rsidR="00F86631" w:rsidRPr="001C4957" w:rsidRDefault="00F86631" w:rsidP="002B41F2">
      <w:pPr>
        <w:pStyle w:val="ListParagraph"/>
        <w:widowControl/>
        <w:numPr>
          <w:ilvl w:val="0"/>
          <w:numId w:val="132"/>
        </w:numPr>
        <w:adjustRightInd w:val="0"/>
        <w:ind w:left="2160"/>
        <w:contextualSpacing/>
        <w:rPr>
          <w:rFonts w:eastAsia="HiddenHorzOCR" w:cs="Times New Roman"/>
          <w:szCs w:val="24"/>
        </w:rPr>
      </w:pPr>
      <w:r>
        <w:rPr>
          <w:rFonts w:eastAsia="HiddenHorzOCR" w:cs="Times New Roman"/>
          <w:i/>
          <w:szCs w:val="24"/>
        </w:rPr>
        <w:t>Increased D</w:t>
      </w:r>
      <w:r w:rsidRPr="00593997">
        <w:rPr>
          <w:rFonts w:eastAsia="HiddenHorzOCR" w:cs="Times New Roman"/>
          <w:i/>
          <w:szCs w:val="24"/>
        </w:rPr>
        <w:t>ownslope</w:t>
      </w:r>
      <w:r>
        <w:rPr>
          <w:rFonts w:eastAsia="HiddenHorzOCR" w:cs="Times New Roman"/>
          <w:szCs w:val="24"/>
        </w:rPr>
        <w:t xml:space="preserve"> –</w:t>
      </w:r>
      <w:r w:rsidRPr="001C4957">
        <w:rPr>
          <w:rFonts w:eastAsia="HiddenHorzOCR" w:cs="Times New Roman"/>
          <w:szCs w:val="24"/>
        </w:rPr>
        <w:t xml:space="preserve"> A combination air valve should be considered at abrupt increases in downslope.</w:t>
      </w:r>
    </w:p>
    <w:p w14:paraId="4AF1FC04" w14:textId="77777777" w:rsidR="00F86631" w:rsidRPr="001C4957" w:rsidRDefault="00F86631" w:rsidP="00F86631">
      <w:pPr>
        <w:adjustRightInd w:val="0"/>
        <w:rPr>
          <w:rFonts w:eastAsia="HiddenHorzOCR" w:cs="Times New Roman"/>
          <w:szCs w:val="24"/>
        </w:rPr>
      </w:pPr>
    </w:p>
    <w:p w14:paraId="405DF494" w14:textId="77777777" w:rsidR="00F86631" w:rsidRPr="001C4957" w:rsidRDefault="00F86631" w:rsidP="002B41F2">
      <w:pPr>
        <w:pStyle w:val="ListParagraph"/>
        <w:widowControl/>
        <w:numPr>
          <w:ilvl w:val="0"/>
          <w:numId w:val="132"/>
        </w:numPr>
        <w:adjustRightInd w:val="0"/>
        <w:ind w:left="2160"/>
        <w:contextualSpacing/>
        <w:rPr>
          <w:rFonts w:eastAsia="HiddenHorzOCR" w:cs="Times New Roman"/>
          <w:szCs w:val="24"/>
        </w:rPr>
      </w:pPr>
      <w:r w:rsidRPr="00593997">
        <w:rPr>
          <w:rFonts w:eastAsia="HiddenHorzOCR" w:cs="Times New Roman"/>
          <w:i/>
          <w:szCs w:val="24"/>
        </w:rPr>
        <w:t>Decreased Upslope</w:t>
      </w:r>
      <w:r>
        <w:rPr>
          <w:rFonts w:eastAsia="HiddenHorzOCR" w:cs="Times New Roman"/>
          <w:szCs w:val="24"/>
        </w:rPr>
        <w:t xml:space="preserve"> –</w:t>
      </w:r>
      <w:r w:rsidRPr="001C4957">
        <w:rPr>
          <w:rFonts w:eastAsia="HiddenHorzOCR" w:cs="Times New Roman"/>
          <w:szCs w:val="24"/>
        </w:rPr>
        <w:t xml:space="preserve"> An air/vacuum valve or a combination air valve should be considered at abrupt decreases in upslope.</w:t>
      </w:r>
    </w:p>
    <w:p w14:paraId="6F7CA469" w14:textId="77777777" w:rsidR="00F86631" w:rsidRPr="001C4957" w:rsidRDefault="00F86631" w:rsidP="00F86631">
      <w:pPr>
        <w:adjustRightInd w:val="0"/>
        <w:rPr>
          <w:rFonts w:eastAsia="HiddenHorzOCR" w:cs="Times New Roman"/>
          <w:szCs w:val="24"/>
        </w:rPr>
      </w:pPr>
    </w:p>
    <w:p w14:paraId="1BBC3766" w14:textId="77777777" w:rsidR="00F86631" w:rsidRPr="001C4957" w:rsidRDefault="00F86631" w:rsidP="002B41F2">
      <w:pPr>
        <w:pStyle w:val="ListParagraph"/>
        <w:widowControl/>
        <w:numPr>
          <w:ilvl w:val="0"/>
          <w:numId w:val="132"/>
        </w:numPr>
        <w:adjustRightInd w:val="0"/>
        <w:ind w:left="2160"/>
        <w:contextualSpacing/>
        <w:rPr>
          <w:rFonts w:eastAsia="HiddenHorzOCR" w:cs="Times New Roman"/>
          <w:szCs w:val="24"/>
        </w:rPr>
      </w:pPr>
      <w:r>
        <w:rPr>
          <w:rFonts w:eastAsia="HiddenHorzOCR" w:cs="Times New Roman"/>
          <w:i/>
          <w:szCs w:val="24"/>
        </w:rPr>
        <w:t>Long A</w:t>
      </w:r>
      <w:r w:rsidRPr="00593997">
        <w:rPr>
          <w:rFonts w:eastAsia="HiddenHorzOCR" w:cs="Times New Roman"/>
          <w:i/>
          <w:szCs w:val="24"/>
        </w:rPr>
        <w:t>scents</w:t>
      </w:r>
      <w:r w:rsidRPr="001C4957">
        <w:rPr>
          <w:rFonts w:eastAsia="HiddenHorzOCR" w:cs="Times New Roman"/>
          <w:szCs w:val="24"/>
        </w:rPr>
        <w:t xml:space="preserve"> </w:t>
      </w:r>
      <w:r>
        <w:rPr>
          <w:rFonts w:eastAsia="HiddenHorzOCR" w:cs="Times New Roman"/>
          <w:szCs w:val="24"/>
        </w:rPr>
        <w:t xml:space="preserve">– </w:t>
      </w:r>
      <w:r w:rsidRPr="001C4957">
        <w:rPr>
          <w:rFonts w:eastAsia="HiddenHorzOCR" w:cs="Times New Roman"/>
          <w:szCs w:val="24"/>
        </w:rPr>
        <w:t>An air/vacuum valve or combination air valve should be considered at intervals of ¼ mile to ½ mile along ascending sections.</w:t>
      </w:r>
    </w:p>
    <w:p w14:paraId="1EA60339" w14:textId="77777777" w:rsidR="00F86631" w:rsidRPr="001C4957" w:rsidRDefault="00F86631" w:rsidP="00F86631">
      <w:pPr>
        <w:adjustRightInd w:val="0"/>
        <w:rPr>
          <w:rFonts w:eastAsia="HiddenHorzOCR" w:cs="Times New Roman"/>
          <w:szCs w:val="24"/>
        </w:rPr>
      </w:pPr>
    </w:p>
    <w:p w14:paraId="61D659E7" w14:textId="77777777" w:rsidR="00F86631" w:rsidRPr="001C4957" w:rsidRDefault="00F86631" w:rsidP="002B41F2">
      <w:pPr>
        <w:pStyle w:val="ListParagraph"/>
        <w:widowControl/>
        <w:numPr>
          <w:ilvl w:val="0"/>
          <w:numId w:val="132"/>
        </w:numPr>
        <w:adjustRightInd w:val="0"/>
        <w:ind w:left="2160"/>
        <w:contextualSpacing/>
        <w:rPr>
          <w:rFonts w:eastAsia="HiddenHorzOCR" w:cs="Times New Roman"/>
          <w:szCs w:val="24"/>
        </w:rPr>
      </w:pPr>
      <w:r w:rsidRPr="00593997">
        <w:rPr>
          <w:rFonts w:eastAsia="HiddenHorzOCR" w:cs="Times New Roman"/>
          <w:i/>
          <w:szCs w:val="24"/>
        </w:rPr>
        <w:t xml:space="preserve">Long </w:t>
      </w:r>
      <w:r>
        <w:rPr>
          <w:rFonts w:eastAsia="HiddenHorzOCR" w:cs="Times New Roman"/>
          <w:i/>
          <w:szCs w:val="24"/>
        </w:rPr>
        <w:t>D</w:t>
      </w:r>
      <w:r w:rsidRPr="00593997">
        <w:rPr>
          <w:rFonts w:eastAsia="HiddenHorzOCR" w:cs="Times New Roman"/>
          <w:i/>
          <w:szCs w:val="24"/>
        </w:rPr>
        <w:t>escents</w:t>
      </w:r>
      <w:r>
        <w:rPr>
          <w:rFonts w:eastAsia="HiddenHorzOCR" w:cs="Times New Roman"/>
          <w:szCs w:val="24"/>
        </w:rPr>
        <w:t xml:space="preserve"> –</w:t>
      </w:r>
      <w:r w:rsidRPr="001C4957">
        <w:rPr>
          <w:rFonts w:eastAsia="HiddenHorzOCR" w:cs="Times New Roman"/>
          <w:szCs w:val="24"/>
        </w:rPr>
        <w:t xml:space="preserve"> An air-release valve or combination air valve should be considered at intervals of ¼ a mile to ½ mile along descending sections. </w:t>
      </w:r>
    </w:p>
    <w:p w14:paraId="7743D598" w14:textId="77777777" w:rsidR="00F86631" w:rsidRPr="001C4957" w:rsidRDefault="00F86631" w:rsidP="00F86631">
      <w:pPr>
        <w:adjustRightInd w:val="0"/>
        <w:rPr>
          <w:rFonts w:eastAsia="HiddenHorzOCR" w:cs="Times New Roman"/>
          <w:szCs w:val="24"/>
        </w:rPr>
      </w:pPr>
    </w:p>
    <w:p w14:paraId="006630E4" w14:textId="77777777" w:rsidR="00F86631" w:rsidRPr="001C4957" w:rsidRDefault="00F86631" w:rsidP="002B41F2">
      <w:pPr>
        <w:pStyle w:val="ListParagraph"/>
        <w:widowControl/>
        <w:numPr>
          <w:ilvl w:val="0"/>
          <w:numId w:val="132"/>
        </w:numPr>
        <w:adjustRightInd w:val="0"/>
        <w:ind w:left="2160"/>
        <w:contextualSpacing/>
        <w:rPr>
          <w:rFonts w:eastAsia="HiddenHorzOCR" w:cs="Times New Roman"/>
          <w:szCs w:val="24"/>
        </w:rPr>
      </w:pPr>
      <w:r w:rsidRPr="00593997">
        <w:rPr>
          <w:rFonts w:eastAsia="HiddenHorzOCR" w:cs="Times New Roman"/>
          <w:i/>
          <w:szCs w:val="24"/>
        </w:rPr>
        <w:t>Horizontal Runs</w:t>
      </w:r>
      <w:r>
        <w:rPr>
          <w:rFonts w:eastAsia="HiddenHorzOCR" w:cs="Times New Roman"/>
          <w:szCs w:val="24"/>
        </w:rPr>
        <w:t xml:space="preserve"> –</w:t>
      </w:r>
      <w:r w:rsidRPr="001C4957">
        <w:rPr>
          <w:rFonts w:eastAsia="HiddenHorzOCR" w:cs="Times New Roman"/>
          <w:szCs w:val="24"/>
        </w:rPr>
        <w:t xml:space="preserve"> Combination air valves should be considered at the beginning and end of long horizontal sections, and air-release valves or combination air valves</w:t>
      </w:r>
      <w:r>
        <w:rPr>
          <w:rFonts w:eastAsia="HiddenHorzOCR" w:cs="Times New Roman"/>
          <w:szCs w:val="24"/>
        </w:rPr>
        <w:t xml:space="preserve"> should be considered at intervals of ¼ mile to ½ mile along horizontal</w:t>
      </w:r>
      <w:r w:rsidRPr="001C4957">
        <w:rPr>
          <w:rFonts w:eastAsia="HiddenHorzOCR" w:cs="Times New Roman"/>
          <w:szCs w:val="24"/>
        </w:rPr>
        <w:t xml:space="preserve"> sections of pipe. It is difficult to evacuate air and wastewater gases from a long </w:t>
      </w:r>
      <w:r>
        <w:rPr>
          <w:rFonts w:eastAsia="HiddenHorzOCR" w:cs="Times New Roman"/>
          <w:szCs w:val="24"/>
        </w:rPr>
        <w:t>horizontal</w:t>
      </w:r>
      <w:r w:rsidRPr="001C4957">
        <w:rPr>
          <w:rFonts w:eastAsia="HiddenHorzOCR" w:cs="Times New Roman"/>
          <w:szCs w:val="24"/>
        </w:rPr>
        <w:t xml:space="preserve"> piping system at low-flow velocities.</w:t>
      </w:r>
    </w:p>
    <w:p w14:paraId="6B6E5A4A" w14:textId="77777777" w:rsidR="00F86631" w:rsidRPr="001C4957" w:rsidRDefault="00F86631" w:rsidP="00F86631">
      <w:pPr>
        <w:adjustRightInd w:val="0"/>
        <w:rPr>
          <w:rFonts w:eastAsia="HiddenHorzOCR" w:cs="Times New Roman"/>
          <w:szCs w:val="24"/>
        </w:rPr>
      </w:pPr>
    </w:p>
    <w:p w14:paraId="038AC352" w14:textId="77777777" w:rsidR="00F86631" w:rsidRPr="001C4957" w:rsidRDefault="00F86631" w:rsidP="002B41F2">
      <w:pPr>
        <w:pStyle w:val="ListParagraph"/>
        <w:widowControl/>
        <w:numPr>
          <w:ilvl w:val="0"/>
          <w:numId w:val="132"/>
        </w:numPr>
        <w:adjustRightInd w:val="0"/>
        <w:ind w:left="2160"/>
        <w:contextualSpacing/>
        <w:rPr>
          <w:rFonts w:eastAsia="HiddenHorzOCR" w:cs="Times New Roman"/>
          <w:szCs w:val="24"/>
        </w:rPr>
      </w:pPr>
      <w:r>
        <w:rPr>
          <w:rFonts w:eastAsia="HiddenHorzOCR" w:cs="Times New Roman"/>
          <w:i/>
          <w:szCs w:val="24"/>
        </w:rPr>
        <w:t>Transient L</w:t>
      </w:r>
      <w:r w:rsidRPr="00593997">
        <w:rPr>
          <w:rFonts w:eastAsia="HiddenHorzOCR" w:cs="Times New Roman"/>
          <w:i/>
          <w:szCs w:val="24"/>
        </w:rPr>
        <w:t>ocations</w:t>
      </w:r>
      <w:r w:rsidRPr="001C4957">
        <w:rPr>
          <w:rFonts w:eastAsia="HiddenHorzOCR" w:cs="Times New Roman"/>
          <w:szCs w:val="24"/>
        </w:rPr>
        <w:t xml:space="preserve"> </w:t>
      </w:r>
      <w:r>
        <w:rPr>
          <w:rFonts w:eastAsia="HiddenHorzOCR" w:cs="Times New Roman"/>
          <w:szCs w:val="24"/>
        </w:rPr>
        <w:t xml:space="preserve">– Other locations may be identified </w:t>
      </w:r>
      <w:r w:rsidRPr="001C4957">
        <w:rPr>
          <w:rFonts w:eastAsia="HiddenHorzOCR" w:cs="Times New Roman"/>
          <w:szCs w:val="24"/>
        </w:rPr>
        <w:t>by a transient analysis mathematical model of the distribution system such as identifying the anticipated location of potential column separations. Air valves used to mitigate the effects of column separation should be equipped with slow</w:t>
      </w:r>
      <w:r>
        <w:rPr>
          <w:rFonts w:eastAsia="HiddenHorzOCR" w:cs="Times New Roman"/>
          <w:szCs w:val="24"/>
        </w:rPr>
        <w:t>-</w:t>
      </w:r>
      <w:r w:rsidRPr="001C4957">
        <w:rPr>
          <w:rFonts w:eastAsia="HiddenHorzOCR" w:cs="Times New Roman"/>
          <w:szCs w:val="24"/>
        </w:rPr>
        <w:t xml:space="preserve">closing devices, or vacuum breakers equipped with air-release valves should be considered. </w:t>
      </w:r>
    </w:p>
    <w:p w14:paraId="7D73DB01" w14:textId="77777777" w:rsidR="00F86631" w:rsidRPr="001C4957" w:rsidRDefault="00F86631" w:rsidP="00F86631">
      <w:pPr>
        <w:adjustRightInd w:val="0"/>
        <w:rPr>
          <w:rFonts w:eastAsia="HiddenHorzOCR" w:cs="Times New Roman"/>
          <w:szCs w:val="24"/>
        </w:rPr>
      </w:pPr>
    </w:p>
    <w:p w14:paraId="60A5BABC" w14:textId="77777777" w:rsidR="00F86631" w:rsidRPr="001C4957" w:rsidRDefault="00F86631" w:rsidP="002B41F2">
      <w:pPr>
        <w:pStyle w:val="ListParagraph"/>
        <w:widowControl/>
        <w:numPr>
          <w:ilvl w:val="0"/>
          <w:numId w:val="132"/>
        </w:numPr>
        <w:adjustRightInd w:val="0"/>
        <w:ind w:left="2160"/>
        <w:contextualSpacing/>
        <w:rPr>
          <w:rFonts w:eastAsia="HiddenHorzOCR" w:cs="Times New Roman"/>
          <w:szCs w:val="24"/>
        </w:rPr>
      </w:pPr>
      <w:r w:rsidRPr="00593997">
        <w:rPr>
          <w:rFonts w:eastAsia="HiddenHorzOCR" w:cs="Times New Roman"/>
          <w:i/>
          <w:szCs w:val="24"/>
        </w:rPr>
        <w:t>Flowmeters</w:t>
      </w:r>
      <w:r>
        <w:rPr>
          <w:rFonts w:eastAsia="HiddenHorzOCR" w:cs="Times New Roman"/>
          <w:szCs w:val="24"/>
        </w:rPr>
        <w:t xml:space="preserve"> –</w:t>
      </w:r>
      <w:r w:rsidRPr="001C4957">
        <w:rPr>
          <w:rFonts w:eastAsia="HiddenHorzOCR" w:cs="Times New Roman"/>
          <w:szCs w:val="24"/>
        </w:rPr>
        <w:t xml:space="preserve"> Air release valves should be considered upstream of flowmeters to mitigate measurement inaccuracies caused by entrapped air.</w:t>
      </w:r>
    </w:p>
    <w:p w14:paraId="50F9A46C" w14:textId="77777777" w:rsidR="00F86631" w:rsidRPr="001C4957" w:rsidRDefault="00F86631" w:rsidP="00F86631">
      <w:pPr>
        <w:adjustRightInd w:val="0"/>
        <w:rPr>
          <w:rFonts w:eastAsia="HiddenHorzOCR" w:cs="Times New Roman"/>
          <w:szCs w:val="24"/>
        </w:rPr>
      </w:pPr>
    </w:p>
    <w:p w14:paraId="1425B32E" w14:textId="77777777" w:rsidR="00F86631" w:rsidRPr="001C4957" w:rsidRDefault="00F86631" w:rsidP="002B41F2">
      <w:pPr>
        <w:pStyle w:val="ListParagraph"/>
        <w:widowControl/>
        <w:numPr>
          <w:ilvl w:val="0"/>
          <w:numId w:val="132"/>
        </w:numPr>
        <w:adjustRightInd w:val="0"/>
        <w:ind w:left="2160"/>
        <w:contextualSpacing/>
        <w:rPr>
          <w:rFonts w:eastAsia="HiddenHorzOCR" w:cs="Times New Roman"/>
          <w:szCs w:val="24"/>
        </w:rPr>
      </w:pPr>
      <w:r w:rsidRPr="00934D9D">
        <w:rPr>
          <w:rFonts w:eastAsia="HiddenHorzOCR" w:cs="Times New Roman"/>
          <w:i/>
          <w:szCs w:val="24"/>
        </w:rPr>
        <w:t>Deep-Well and Vertical Turbine Pumps</w:t>
      </w:r>
      <w:r>
        <w:rPr>
          <w:rFonts w:eastAsia="HiddenHorzOCR" w:cs="Times New Roman"/>
          <w:szCs w:val="24"/>
        </w:rPr>
        <w:t xml:space="preserve"> –</w:t>
      </w:r>
      <w:r w:rsidRPr="001C4957">
        <w:rPr>
          <w:rFonts w:eastAsia="HiddenHorzOCR" w:cs="Times New Roman"/>
          <w:szCs w:val="24"/>
        </w:rPr>
        <w:t xml:space="preserve"> Air/vacuum or combination air valves should be considered on the discharge side of deep-well and vertical turbine pumps to exhaust the air and wastewater gases in the pump column during pump startup and to allow air back into the line after pump shutdown. Air valves mounted on these types of pumps may require slow-closing devices or throttling devices owing to the violent changes in flow rate during pump cycling. Air-release valves can also be considered for use with time-delayed, power-actuated check valves to release the air and wastewater gases in the pump column slowly under full pump pressure.</w:t>
      </w:r>
    </w:p>
    <w:p w14:paraId="0557AD6D" w14:textId="77777777" w:rsidR="00F86631" w:rsidRDefault="00F86631" w:rsidP="00F86631">
      <w:pPr>
        <w:adjustRightInd w:val="0"/>
        <w:ind w:left="720" w:firstLine="720"/>
        <w:rPr>
          <w:rFonts w:eastAsia="HiddenHorzOCR" w:cs="Times New Roman"/>
          <w:color w:val="FF0000"/>
          <w:szCs w:val="24"/>
        </w:rPr>
      </w:pPr>
    </w:p>
    <w:p w14:paraId="0FA4ED8A" w14:textId="77777777" w:rsidR="00F86631" w:rsidRPr="009655F4" w:rsidRDefault="00F86631" w:rsidP="00F86631">
      <w:pPr>
        <w:pStyle w:val="Heading2"/>
        <w:rPr>
          <w:rFonts w:cs="Times New Roman"/>
        </w:rPr>
      </w:pPr>
      <w:bookmarkStart w:id="156" w:name="_Toc109663532"/>
      <w:r>
        <w:rPr>
          <w:rFonts w:cs="Times New Roman"/>
        </w:rPr>
        <w:t>5.3</w:t>
      </w:r>
      <w:r w:rsidRPr="009655F4">
        <w:rPr>
          <w:rFonts w:cs="Times New Roman"/>
        </w:rPr>
        <w:t xml:space="preserve"> – Water Line Flushing Devices</w:t>
      </w:r>
      <w:bookmarkEnd w:id="156"/>
    </w:p>
    <w:p w14:paraId="453990CA" w14:textId="77777777" w:rsidR="00F86631" w:rsidRPr="00AC603E" w:rsidRDefault="00F86631" w:rsidP="00F86631">
      <w:pPr>
        <w:adjustRightInd w:val="0"/>
        <w:ind w:left="720"/>
        <w:rPr>
          <w:rFonts w:cs="Times New Roman"/>
          <w:strike/>
          <w:szCs w:val="24"/>
        </w:rPr>
      </w:pPr>
      <w:r w:rsidRPr="00AC603E">
        <w:rPr>
          <w:rFonts w:cs="Times New Roman"/>
          <w:szCs w:val="24"/>
        </w:rPr>
        <w:t xml:space="preserve">Flushing devices should be sized to provide flows which will produce a velocity of at least 3 feet per second in the water main being flushed </w:t>
      </w:r>
      <w:r w:rsidRPr="00F03CCE">
        <w:rPr>
          <w:rFonts w:cs="Times New Roman"/>
          <w:i/>
          <w:szCs w:val="24"/>
        </w:rPr>
        <w:t>(AWWA C651)</w:t>
      </w:r>
      <w:r w:rsidRPr="00AC603E">
        <w:rPr>
          <w:rFonts w:cs="Times New Roman"/>
          <w:szCs w:val="24"/>
        </w:rPr>
        <w:t xml:space="preserve">. </w:t>
      </w:r>
      <w:r>
        <w:rPr>
          <w:rFonts w:cs="Times New Roman"/>
          <w:szCs w:val="24"/>
        </w:rPr>
        <w:t xml:space="preserve">A </w:t>
      </w:r>
      <w:r w:rsidRPr="00AC603E">
        <w:rPr>
          <w:rFonts w:cs="Times New Roman"/>
          <w:szCs w:val="24"/>
        </w:rPr>
        <w:t xml:space="preserve">blow off hydrant as detailed in the City </w:t>
      </w:r>
      <w:r w:rsidRPr="005C1325">
        <w:t>of Prairie Grove Standard Specifications shall be used on water lines smaller than 6 inches. A fire hydrant shall be used</w:t>
      </w:r>
      <w:r w:rsidRPr="00AC603E">
        <w:rPr>
          <w:rFonts w:cs="Times New Roman"/>
          <w:szCs w:val="24"/>
        </w:rPr>
        <w:t xml:space="preserve"> on lines 6-inch to 12-inch. </w:t>
      </w:r>
      <w:proofErr w:type="gramStart"/>
      <w:r w:rsidRPr="00AC603E">
        <w:rPr>
          <w:rFonts w:cs="Times New Roman"/>
          <w:szCs w:val="24"/>
        </w:rPr>
        <w:t>Appropriate</w:t>
      </w:r>
      <w:proofErr w:type="gramEnd"/>
      <w:r w:rsidRPr="00AC603E">
        <w:rPr>
          <w:rFonts w:cs="Times New Roman"/>
          <w:szCs w:val="24"/>
        </w:rPr>
        <w:t xml:space="preserve"> sized “Goose Neck” blow off assemblies must be used on water lines greater than 12-inch</w:t>
      </w:r>
      <w:r>
        <w:rPr>
          <w:rFonts w:cs="Times New Roman"/>
          <w:szCs w:val="24"/>
        </w:rPr>
        <w:t>es</w:t>
      </w:r>
      <w:r w:rsidRPr="00AC603E">
        <w:rPr>
          <w:rFonts w:cs="Times New Roman"/>
          <w:szCs w:val="24"/>
        </w:rPr>
        <w:t>. The flow from any water line flushing activities must not be allowed to enter any sanitary sewer.</w:t>
      </w:r>
      <w:r w:rsidRPr="00AC603E" w:rsidDel="00AE1F47">
        <w:rPr>
          <w:rFonts w:cs="Times New Roman"/>
          <w:strike/>
          <w:szCs w:val="24"/>
        </w:rPr>
        <w:t xml:space="preserve"> </w:t>
      </w:r>
    </w:p>
    <w:p w14:paraId="4C745E10" w14:textId="77777777" w:rsidR="00F86631" w:rsidRPr="009655F4" w:rsidRDefault="00F86631" w:rsidP="00F86631">
      <w:pPr>
        <w:adjustRightInd w:val="0"/>
        <w:ind w:left="1440"/>
        <w:rPr>
          <w:rFonts w:cs="Times New Roman"/>
          <w:color w:val="151515"/>
          <w:szCs w:val="24"/>
        </w:rPr>
      </w:pPr>
    </w:p>
    <w:p w14:paraId="27496CFF" w14:textId="77777777" w:rsidR="00F86631" w:rsidRPr="009655F4" w:rsidRDefault="00F86631" w:rsidP="00F86631">
      <w:pPr>
        <w:pStyle w:val="Heading2"/>
        <w:rPr>
          <w:rFonts w:cs="Times New Roman"/>
        </w:rPr>
      </w:pPr>
      <w:bookmarkStart w:id="157" w:name="_Toc109663533"/>
      <w:r>
        <w:rPr>
          <w:rFonts w:cs="Times New Roman"/>
        </w:rPr>
        <w:t>5.4</w:t>
      </w:r>
      <w:r w:rsidRPr="009655F4">
        <w:rPr>
          <w:rFonts w:cs="Times New Roman"/>
        </w:rPr>
        <w:t xml:space="preserve"> – Flooding</w:t>
      </w:r>
      <w:bookmarkEnd w:id="157"/>
    </w:p>
    <w:p w14:paraId="46E73CAA" w14:textId="77777777" w:rsidR="00F86631" w:rsidRPr="00016A05" w:rsidRDefault="00F86631" w:rsidP="00F86631">
      <w:pPr>
        <w:adjustRightInd w:val="0"/>
        <w:ind w:left="720"/>
        <w:rPr>
          <w:rFonts w:cs="Times New Roman"/>
          <w:i/>
          <w:color w:val="C00000"/>
          <w:szCs w:val="24"/>
        </w:rPr>
      </w:pPr>
      <w:r w:rsidRPr="00AC603E">
        <w:rPr>
          <w:rFonts w:cs="Times New Roman"/>
          <w:szCs w:val="24"/>
        </w:rPr>
        <w:t xml:space="preserve">Air valves, </w:t>
      </w:r>
      <w:r>
        <w:rPr>
          <w:rFonts w:cs="Times New Roman"/>
          <w:szCs w:val="24"/>
        </w:rPr>
        <w:t>v</w:t>
      </w:r>
      <w:r w:rsidRPr="00AC603E">
        <w:rPr>
          <w:rFonts w:cs="Times New Roman"/>
          <w:szCs w:val="24"/>
        </w:rPr>
        <w:t>acuum valves, relief valves, and blow off devices must be located in areas accessible and not subject to damage in the 100-</w:t>
      </w:r>
      <w:r>
        <w:rPr>
          <w:rFonts w:cs="Times New Roman"/>
          <w:szCs w:val="24"/>
        </w:rPr>
        <w:t xml:space="preserve">year return </w:t>
      </w:r>
      <w:r w:rsidRPr="00016A05">
        <w:rPr>
          <w:rFonts w:cs="Times New Roman"/>
          <w:szCs w:val="24"/>
        </w:rPr>
        <w:t xml:space="preserve">storm </w:t>
      </w:r>
      <w:r w:rsidRPr="00016A05">
        <w:rPr>
          <w:rFonts w:cs="Times New Roman"/>
          <w:i/>
          <w:szCs w:val="24"/>
        </w:rPr>
        <w:t>(TSSW 8.6).</w:t>
      </w:r>
      <w:r w:rsidRPr="00016A05">
        <w:rPr>
          <w:rFonts w:cs="Times New Roman"/>
          <w:szCs w:val="24"/>
        </w:rPr>
        <w:t xml:space="preserve"> Exceptions </w:t>
      </w:r>
      <w:r w:rsidRPr="00AC603E">
        <w:rPr>
          <w:rFonts w:cs="Times New Roman"/>
          <w:szCs w:val="24"/>
        </w:rPr>
        <w:t>to this requirement must be approved by the</w:t>
      </w:r>
      <w:r>
        <w:rPr>
          <w:rFonts w:cs="Times New Roman"/>
          <w:szCs w:val="24"/>
        </w:rPr>
        <w:t xml:space="preserve"> City </w:t>
      </w:r>
      <w:r w:rsidRPr="005C1325">
        <w:t>of Prairie Grove</w:t>
      </w:r>
      <w:r w:rsidRPr="00AC603E">
        <w:rPr>
          <w:rFonts w:cs="Times New Roman"/>
          <w:szCs w:val="24"/>
        </w:rPr>
        <w:t xml:space="preserve"> in writing</w:t>
      </w:r>
      <w:r>
        <w:rPr>
          <w:rFonts w:cs="Times New Roman"/>
          <w:color w:val="151515"/>
          <w:szCs w:val="24"/>
        </w:rPr>
        <w:t xml:space="preserve">. Where practical, fire hydrants and water line valves shall be placed at locations above the 100-year return storm elevation. </w:t>
      </w:r>
    </w:p>
    <w:p w14:paraId="300F3148" w14:textId="77777777" w:rsidR="00F86631" w:rsidRDefault="00F86631" w:rsidP="00F86631">
      <w:pPr>
        <w:adjustRightInd w:val="0"/>
        <w:ind w:left="1440"/>
        <w:rPr>
          <w:rFonts w:cs="Times New Roman"/>
          <w:color w:val="151515"/>
          <w:szCs w:val="24"/>
        </w:rPr>
      </w:pPr>
    </w:p>
    <w:p w14:paraId="51E263BB" w14:textId="77777777" w:rsidR="00F86631" w:rsidRDefault="00F86631" w:rsidP="00F86631">
      <w:pPr>
        <w:rPr>
          <w:rFonts w:eastAsiaTheme="majorEastAsia" w:cs="Times New Roman"/>
          <w:b/>
          <w:color w:val="C45911" w:themeColor="accent2" w:themeShade="BF"/>
          <w:sz w:val="28"/>
          <w:szCs w:val="32"/>
          <w:u w:val="single"/>
        </w:rPr>
      </w:pPr>
      <w:r>
        <w:rPr>
          <w:rFonts w:cs="Times New Roman"/>
        </w:rPr>
        <w:br w:type="page"/>
      </w:r>
    </w:p>
    <w:p w14:paraId="7518EF32" w14:textId="77777777" w:rsidR="00F86631" w:rsidRDefault="00F86631" w:rsidP="00F86631">
      <w:pPr>
        <w:pStyle w:val="Heading1"/>
        <w:spacing w:before="0"/>
        <w:rPr>
          <w:rFonts w:cs="Times New Roman"/>
        </w:rPr>
      </w:pPr>
      <w:bookmarkStart w:id="158" w:name="_Toc109663534"/>
      <w:r>
        <w:rPr>
          <w:rFonts w:cs="Times New Roman"/>
        </w:rPr>
        <w:lastRenderedPageBreak/>
        <w:t>6. WATER SERVICES</w:t>
      </w:r>
      <w:bookmarkEnd w:id="158"/>
    </w:p>
    <w:p w14:paraId="589D5171" w14:textId="77777777" w:rsidR="00F86631" w:rsidRDefault="00F86631" w:rsidP="00F86631">
      <w:pPr>
        <w:pStyle w:val="Heading2"/>
      </w:pPr>
      <w:bookmarkStart w:id="159" w:name="_Toc109663535"/>
      <w:r>
        <w:t>6.1 – Water Services Connection Limitations</w:t>
      </w:r>
      <w:bookmarkEnd w:id="159"/>
    </w:p>
    <w:p w14:paraId="264A34B1" w14:textId="77777777" w:rsidR="00F86631" w:rsidRDefault="00F86631" w:rsidP="00F86631">
      <w:pPr>
        <w:adjustRightInd w:val="0"/>
        <w:ind w:left="720"/>
        <w:rPr>
          <w:rFonts w:cs="Times New Roman"/>
          <w:szCs w:val="24"/>
        </w:rPr>
      </w:pPr>
      <w:r w:rsidRPr="00433B4E">
        <w:rPr>
          <w:rFonts w:cs="Times New Roman"/>
          <w:szCs w:val="24"/>
        </w:rPr>
        <w:t xml:space="preserve">Each building structure </w:t>
      </w:r>
      <w:r>
        <w:rPr>
          <w:rFonts w:cs="Times New Roman"/>
          <w:szCs w:val="24"/>
        </w:rPr>
        <w:t>must</w:t>
      </w:r>
      <w:r w:rsidRPr="00433B4E">
        <w:rPr>
          <w:rFonts w:cs="Times New Roman"/>
          <w:szCs w:val="24"/>
        </w:rPr>
        <w:t xml:space="preserve"> have separate water service from the point of the utility source and in no case be interconnected with the plumbing system of another privately owned property. </w:t>
      </w:r>
      <w:r w:rsidRPr="00F03CCE">
        <w:rPr>
          <w:rFonts w:cs="Times New Roman"/>
          <w:i/>
          <w:szCs w:val="24"/>
        </w:rPr>
        <w:t>(APC 603.2.3)</w:t>
      </w:r>
    </w:p>
    <w:p w14:paraId="07D43F93" w14:textId="77777777" w:rsidR="00F86631" w:rsidRDefault="00F86631" w:rsidP="00F86631">
      <w:pPr>
        <w:adjustRightInd w:val="0"/>
        <w:ind w:left="720"/>
        <w:rPr>
          <w:rFonts w:cs="Times New Roman"/>
          <w:szCs w:val="24"/>
        </w:rPr>
      </w:pPr>
    </w:p>
    <w:p w14:paraId="749792A3" w14:textId="77777777" w:rsidR="00F86631" w:rsidRPr="000E42CA" w:rsidRDefault="00F86631" w:rsidP="00F86631">
      <w:pPr>
        <w:adjustRightInd w:val="0"/>
        <w:ind w:left="720"/>
        <w:rPr>
          <w:rFonts w:cs="Times New Roman"/>
          <w:color w:val="FF0000"/>
          <w:szCs w:val="24"/>
        </w:rPr>
      </w:pPr>
      <w:bookmarkStart w:id="160" w:name="_Hlk94532443"/>
      <w:r w:rsidRPr="00AC603E">
        <w:rPr>
          <w:rFonts w:cs="Times New Roman"/>
          <w:szCs w:val="24"/>
        </w:rPr>
        <w:t>A minimum of 24 inches of clearance must be maintained between water line taps</w:t>
      </w:r>
      <w:r w:rsidRPr="00DA6ADC">
        <w:rPr>
          <w:rFonts w:cs="Times New Roman"/>
          <w:szCs w:val="24"/>
        </w:rPr>
        <w:t xml:space="preserve">. All sub-metered properties must comply with the </w:t>
      </w:r>
      <w:r w:rsidRPr="00DA6ADC">
        <w:rPr>
          <w:rFonts w:cs="Times New Roman"/>
          <w:i/>
          <w:szCs w:val="24"/>
        </w:rPr>
        <w:t xml:space="preserve">ADH - Policy on Regulatory Compliance for a Sub-metered </w:t>
      </w:r>
      <w:r w:rsidRPr="004F67CB">
        <w:rPr>
          <w:rFonts w:cs="Times New Roman"/>
          <w:i/>
          <w:szCs w:val="24"/>
        </w:rPr>
        <w:t>Property (August 2008)</w:t>
      </w:r>
      <w:r w:rsidRPr="00DA6ADC">
        <w:rPr>
          <w:rFonts w:cs="Times New Roman"/>
          <w:szCs w:val="24"/>
        </w:rPr>
        <w:t xml:space="preserve">.   </w:t>
      </w:r>
    </w:p>
    <w:bookmarkEnd w:id="160"/>
    <w:p w14:paraId="75E165CE" w14:textId="77777777" w:rsidR="00F86631" w:rsidRPr="00AC603E" w:rsidRDefault="00F86631" w:rsidP="00F86631"/>
    <w:p w14:paraId="630B93EF" w14:textId="77777777" w:rsidR="00F86631" w:rsidRPr="009655F4" w:rsidRDefault="00F86631" w:rsidP="00F86631">
      <w:pPr>
        <w:pStyle w:val="Heading2"/>
        <w:rPr>
          <w:rFonts w:cs="Times New Roman"/>
        </w:rPr>
      </w:pPr>
      <w:bookmarkStart w:id="161" w:name="_Toc109663536"/>
      <w:r>
        <w:rPr>
          <w:rFonts w:cs="Times New Roman"/>
        </w:rPr>
        <w:t>6.2</w:t>
      </w:r>
      <w:r w:rsidRPr="009655F4">
        <w:rPr>
          <w:rFonts w:cs="Times New Roman"/>
        </w:rPr>
        <w:t xml:space="preserve"> – Service Lines</w:t>
      </w:r>
      <w:r>
        <w:rPr>
          <w:rFonts w:cs="Times New Roman"/>
        </w:rPr>
        <w:t xml:space="preserve"> Sizes</w:t>
      </w:r>
      <w:bookmarkEnd w:id="161"/>
    </w:p>
    <w:p w14:paraId="4E371AA7" w14:textId="77777777" w:rsidR="00F86631" w:rsidRPr="00AC603E" w:rsidRDefault="00F86631" w:rsidP="00F86631">
      <w:pPr>
        <w:adjustRightInd w:val="0"/>
        <w:ind w:left="720"/>
        <w:rPr>
          <w:rFonts w:cs="Times New Roman"/>
          <w:szCs w:val="24"/>
        </w:rPr>
      </w:pPr>
      <w:r w:rsidRPr="00AC603E">
        <w:rPr>
          <w:rFonts w:cs="Times New Roman"/>
          <w:szCs w:val="24"/>
        </w:rPr>
        <w:t xml:space="preserve">The smallest service line that will be installed from the water main line to the meter box will be </w:t>
      </w:r>
      <w:r>
        <w:rPr>
          <w:rFonts w:cs="Times New Roman"/>
          <w:szCs w:val="24"/>
        </w:rPr>
        <w:t>3/4</w:t>
      </w:r>
      <w:r w:rsidRPr="00AC603E">
        <w:rPr>
          <w:rFonts w:cs="Times New Roman"/>
          <w:szCs w:val="24"/>
        </w:rPr>
        <w:t>-inch.</w:t>
      </w:r>
      <w:r>
        <w:rPr>
          <w:rFonts w:cs="Times New Roman"/>
          <w:szCs w:val="24"/>
        </w:rPr>
        <w:t xml:space="preserve"> 1-inch service line are acceptable when serving two properties.</w:t>
      </w:r>
    </w:p>
    <w:p w14:paraId="330668E9" w14:textId="77777777" w:rsidR="00F86631" w:rsidRDefault="00F86631" w:rsidP="00F86631">
      <w:pPr>
        <w:adjustRightInd w:val="0"/>
        <w:ind w:left="1440"/>
        <w:rPr>
          <w:rFonts w:cs="Times New Roman"/>
          <w:color w:val="151515"/>
          <w:szCs w:val="24"/>
        </w:rPr>
      </w:pPr>
    </w:p>
    <w:p w14:paraId="17F3903C" w14:textId="77777777" w:rsidR="00F86631" w:rsidRPr="009655F4" w:rsidRDefault="00F86631" w:rsidP="00F86631">
      <w:pPr>
        <w:pStyle w:val="Heading2"/>
        <w:rPr>
          <w:rFonts w:cs="Times New Roman"/>
        </w:rPr>
      </w:pPr>
      <w:bookmarkStart w:id="162" w:name="_Toc109663537"/>
      <w:r>
        <w:rPr>
          <w:rFonts w:cs="Times New Roman"/>
        </w:rPr>
        <w:t>6.3</w:t>
      </w:r>
      <w:r w:rsidRPr="009655F4">
        <w:rPr>
          <w:rFonts w:cs="Times New Roman"/>
        </w:rPr>
        <w:t xml:space="preserve"> – Service Lines</w:t>
      </w:r>
      <w:r>
        <w:rPr>
          <w:rFonts w:cs="Times New Roman"/>
        </w:rPr>
        <w:t xml:space="preserve"> Installation</w:t>
      </w:r>
      <w:bookmarkEnd w:id="162"/>
    </w:p>
    <w:p w14:paraId="75F0FC40" w14:textId="77777777" w:rsidR="00F86631" w:rsidRDefault="00F86631" w:rsidP="00F86631">
      <w:pPr>
        <w:adjustRightInd w:val="0"/>
        <w:ind w:left="720"/>
        <w:rPr>
          <w:rFonts w:cs="Times New Roman"/>
          <w:color w:val="151515"/>
          <w:szCs w:val="24"/>
        </w:rPr>
      </w:pPr>
      <w:r w:rsidRPr="00AC603E">
        <w:rPr>
          <w:rFonts w:cs="Times New Roman"/>
          <w:szCs w:val="24"/>
        </w:rPr>
        <w:t xml:space="preserve">All service lines under roadways must be installed in a conduit. </w:t>
      </w:r>
      <w:r>
        <w:rPr>
          <w:rFonts w:cs="Times New Roman"/>
          <w:szCs w:val="24"/>
        </w:rPr>
        <w:t>Single ¾-inch and</w:t>
      </w:r>
      <w:r w:rsidRPr="00AC603E">
        <w:rPr>
          <w:rFonts w:cs="Times New Roman"/>
          <w:szCs w:val="24"/>
        </w:rPr>
        <w:t xml:space="preserve"> 1-inch water service lines must be installed in a 2-inch diameter conduit. Two</w:t>
      </w:r>
      <w:r>
        <w:rPr>
          <w:rFonts w:cs="Times New Roman"/>
          <w:szCs w:val="24"/>
        </w:rPr>
        <w:t xml:space="preserve"> ¾-inch and</w:t>
      </w:r>
      <w:r w:rsidRPr="00AC603E">
        <w:rPr>
          <w:rFonts w:cs="Times New Roman"/>
          <w:szCs w:val="24"/>
        </w:rPr>
        <w:t xml:space="preserve"> 1-inch water service lines may be installed in a 4-inch diameter conduit. All 4-inch conduits that are installed with the intention of serving two separate properties shall be installed at the lot line separating the two properties that are to be served.  In industrial and commercial areas, </w:t>
      </w:r>
      <w:r>
        <w:rPr>
          <w:rFonts w:cs="Times New Roman"/>
          <w:szCs w:val="24"/>
        </w:rPr>
        <w:t xml:space="preserve">the </w:t>
      </w:r>
      <w:r w:rsidRPr="00AC603E">
        <w:rPr>
          <w:rFonts w:cs="Times New Roman"/>
          <w:szCs w:val="24"/>
        </w:rPr>
        <w:t xml:space="preserve">method of serving each lot </w:t>
      </w:r>
      <w:r>
        <w:rPr>
          <w:rFonts w:cs="Times New Roman"/>
          <w:szCs w:val="24"/>
        </w:rPr>
        <w:t>will be determined on an individual basis.</w:t>
      </w:r>
      <w:r w:rsidRPr="00AC603E">
        <w:rPr>
          <w:rFonts w:cs="Times New Roman"/>
          <w:szCs w:val="24"/>
        </w:rPr>
        <w:t xml:space="preserve"> </w:t>
      </w:r>
      <w:r>
        <w:rPr>
          <w:rFonts w:cs="Times New Roman"/>
          <w:szCs w:val="24"/>
        </w:rPr>
        <w:t>Each lot must have the ability to receive water serv</w:t>
      </w:r>
      <w:r w:rsidRPr="005C1325">
        <w:t xml:space="preserve">ice. Service taps shall not be located under a roadway without approval from the City of Prairie Grove. </w:t>
      </w:r>
    </w:p>
    <w:p w14:paraId="390A14C4" w14:textId="77777777" w:rsidR="00F86631" w:rsidRDefault="00F86631" w:rsidP="00F86631">
      <w:pPr>
        <w:adjustRightInd w:val="0"/>
        <w:rPr>
          <w:rFonts w:cs="Times New Roman"/>
          <w:szCs w:val="24"/>
        </w:rPr>
      </w:pPr>
    </w:p>
    <w:p w14:paraId="52CB843C" w14:textId="77777777" w:rsidR="00F86631" w:rsidRPr="009655F4" w:rsidRDefault="00F86631" w:rsidP="00F86631">
      <w:pPr>
        <w:pStyle w:val="Heading2"/>
        <w:rPr>
          <w:rFonts w:cs="Times New Roman"/>
        </w:rPr>
      </w:pPr>
      <w:bookmarkStart w:id="163" w:name="_Toc109663538"/>
      <w:r>
        <w:rPr>
          <w:rFonts w:cs="Times New Roman"/>
        </w:rPr>
        <w:t>6.4</w:t>
      </w:r>
      <w:r w:rsidRPr="009655F4">
        <w:rPr>
          <w:rFonts w:cs="Times New Roman"/>
        </w:rPr>
        <w:t xml:space="preserve"> – </w:t>
      </w:r>
      <w:r>
        <w:rPr>
          <w:rFonts w:cs="Times New Roman"/>
        </w:rPr>
        <w:t>Meter Boxes and Vaults</w:t>
      </w:r>
      <w:bookmarkEnd w:id="163"/>
    </w:p>
    <w:p w14:paraId="649CD440" w14:textId="77777777" w:rsidR="00F86631" w:rsidRDefault="00F86631" w:rsidP="00F86631">
      <w:pPr>
        <w:adjustRightInd w:val="0"/>
        <w:ind w:left="720"/>
        <w:rPr>
          <w:rFonts w:cs="Times New Roman"/>
          <w:szCs w:val="24"/>
        </w:rPr>
      </w:pPr>
      <w:r w:rsidRPr="00DA6ADC">
        <w:rPr>
          <w:rFonts w:cs="Times New Roman"/>
          <w:szCs w:val="24"/>
        </w:rPr>
        <w:t xml:space="preserve">Water services that are 1-inch and 2-inch shall use meter boxes that are specified in the City of </w:t>
      </w:r>
      <w:r w:rsidRPr="005C1325">
        <w:t>Prairie Grove Standard Specifications. Water services that are greater than 2</w:t>
      </w:r>
      <w:r>
        <w:t xml:space="preserve"> </w:t>
      </w:r>
      <w:r w:rsidRPr="005C1325">
        <w:t>inches must be installed in a meter vault. Location and size of any bypass loops or instrumentation should be accounted for when sizing a water meter vault. Bypass loops may be allowed with written approval from the City of Prairie Grove. All</w:t>
      </w:r>
      <w:r>
        <w:rPr>
          <w:rFonts w:cs="Times New Roman"/>
          <w:szCs w:val="24"/>
        </w:rPr>
        <w:t xml:space="preserve"> bypass loops must be metered. </w:t>
      </w:r>
    </w:p>
    <w:p w14:paraId="6F878F03" w14:textId="77777777" w:rsidR="00F86631" w:rsidRDefault="00F86631" w:rsidP="00F86631">
      <w:pPr>
        <w:rPr>
          <w:rFonts w:eastAsiaTheme="majorEastAsia" w:cs="Times New Roman"/>
          <w:b/>
          <w:color w:val="151515"/>
          <w:sz w:val="28"/>
          <w:szCs w:val="24"/>
          <w:u w:val="single"/>
        </w:rPr>
      </w:pPr>
      <w:r>
        <w:rPr>
          <w:rFonts w:cs="Times New Roman"/>
          <w:color w:val="151515"/>
          <w:szCs w:val="24"/>
        </w:rPr>
        <w:br w:type="page"/>
      </w:r>
    </w:p>
    <w:p w14:paraId="3E865848" w14:textId="77777777" w:rsidR="00F86631" w:rsidRDefault="00F86631" w:rsidP="00F86631">
      <w:pPr>
        <w:pStyle w:val="Heading1"/>
        <w:spacing w:before="0"/>
        <w:rPr>
          <w:rFonts w:cs="Times New Roman"/>
        </w:rPr>
      </w:pPr>
      <w:bookmarkStart w:id="164" w:name="_Toc109663539"/>
      <w:r>
        <w:rPr>
          <w:rFonts w:cs="Times New Roman"/>
        </w:rPr>
        <w:lastRenderedPageBreak/>
        <w:t>7.</w:t>
      </w:r>
      <w:r w:rsidRPr="009476CC">
        <w:rPr>
          <w:rFonts w:cs="Times New Roman"/>
        </w:rPr>
        <w:t xml:space="preserve"> FI</w:t>
      </w:r>
      <w:r w:rsidRPr="009476CC">
        <w:t>RE PROTECTION REQUIREMENTS, HYDRANTS</w:t>
      </w:r>
      <w:r w:rsidRPr="009476CC">
        <w:rPr>
          <w:rFonts w:cs="Times New Roman"/>
        </w:rPr>
        <w:t>, AND APPURTENANCES</w:t>
      </w:r>
      <w:bookmarkEnd w:id="164"/>
    </w:p>
    <w:p w14:paraId="42F5951A" w14:textId="77777777" w:rsidR="00F86631" w:rsidRDefault="00F86631" w:rsidP="00F86631">
      <w:pPr>
        <w:pStyle w:val="Heading2"/>
      </w:pPr>
    </w:p>
    <w:p w14:paraId="6265E334" w14:textId="77777777" w:rsidR="00F86631" w:rsidRPr="009476CC" w:rsidRDefault="00F86631" w:rsidP="00F86631">
      <w:pPr>
        <w:pStyle w:val="Heading2"/>
      </w:pPr>
      <w:bookmarkStart w:id="165" w:name="_Toc109663540"/>
      <w:r>
        <w:t>7</w:t>
      </w:r>
      <w:r w:rsidRPr="009476CC">
        <w:t>.1 – General Requirements</w:t>
      </w:r>
      <w:bookmarkEnd w:id="165"/>
    </w:p>
    <w:p w14:paraId="79CA3D25" w14:textId="77777777" w:rsidR="00F86631" w:rsidRPr="003E5780" w:rsidRDefault="00F86631" w:rsidP="00F86631">
      <w:pPr>
        <w:adjustRightInd w:val="0"/>
        <w:ind w:left="720"/>
        <w:rPr>
          <w:rFonts w:cs="Times New Roman"/>
          <w:color w:val="FF0000"/>
          <w:szCs w:val="24"/>
        </w:rPr>
      </w:pPr>
      <w:r w:rsidRPr="009476CC">
        <w:rPr>
          <w:rFonts w:cs="Times New Roman"/>
          <w:szCs w:val="24"/>
        </w:rPr>
        <w:t xml:space="preserve">The City </w:t>
      </w:r>
      <w:r w:rsidRPr="005C1325">
        <w:t>of Prairie Grove has</w:t>
      </w:r>
      <w:r w:rsidRPr="009476CC">
        <w:rPr>
          <w:rFonts w:cs="Times New Roman"/>
          <w:szCs w:val="24"/>
        </w:rPr>
        <w:t xml:space="preserve"> adopted the 2012 edition of the Arkansas Fire Prevention Code (AFPC) Volumes I, II, </w:t>
      </w:r>
      <w:r>
        <w:rPr>
          <w:rFonts w:cs="Times New Roman"/>
          <w:szCs w:val="24"/>
        </w:rPr>
        <w:t xml:space="preserve">&amp; </w:t>
      </w:r>
      <w:r w:rsidRPr="009476CC">
        <w:rPr>
          <w:rFonts w:cs="Times New Roman"/>
          <w:szCs w:val="24"/>
        </w:rPr>
        <w:t>III</w:t>
      </w:r>
      <w:r>
        <w:rPr>
          <w:rFonts w:cs="Times New Roman"/>
          <w:szCs w:val="24"/>
        </w:rPr>
        <w:t xml:space="preserve"> with Ordinance Number 2018-01, Section 2</w:t>
      </w:r>
      <w:r w:rsidRPr="009476CC">
        <w:rPr>
          <w:rFonts w:cs="Times New Roman"/>
          <w:szCs w:val="24"/>
        </w:rPr>
        <w:t xml:space="preserve">. More specifically the </w:t>
      </w:r>
      <w:proofErr w:type="gramStart"/>
      <w:r w:rsidRPr="009476CC">
        <w:rPr>
          <w:rFonts w:cs="Times New Roman"/>
          <w:szCs w:val="24"/>
        </w:rPr>
        <w:t>City</w:t>
      </w:r>
      <w:proofErr w:type="gramEnd"/>
      <w:r w:rsidRPr="009476CC">
        <w:rPr>
          <w:rFonts w:cs="Times New Roman"/>
          <w:szCs w:val="24"/>
        </w:rPr>
        <w:t xml:space="preserve"> has adopted </w:t>
      </w:r>
      <w:r>
        <w:rPr>
          <w:rFonts w:cs="Times New Roman"/>
          <w:szCs w:val="24"/>
        </w:rPr>
        <w:t>the Arkansas Fire Prevention Code along with the state adopted appendices included. Portions of the Code may be further revised by the State of Arkansas or amended by the City by approved ordinance as detailed in the Ordinance approving the Code</w:t>
      </w:r>
      <w:proofErr w:type="gramStart"/>
      <w:r>
        <w:rPr>
          <w:rFonts w:cs="Times New Roman"/>
          <w:szCs w:val="24"/>
        </w:rPr>
        <w:t>. .</w:t>
      </w:r>
      <w:proofErr w:type="gramEnd"/>
    </w:p>
    <w:p w14:paraId="5E98ACED" w14:textId="77777777" w:rsidR="00F86631" w:rsidRPr="009476CC" w:rsidRDefault="00F86631" w:rsidP="00F86631">
      <w:pPr>
        <w:adjustRightInd w:val="0"/>
        <w:ind w:left="1440"/>
        <w:rPr>
          <w:rFonts w:cs="Times New Roman"/>
          <w:color w:val="FF0000"/>
          <w:szCs w:val="24"/>
        </w:rPr>
      </w:pPr>
    </w:p>
    <w:p w14:paraId="222EDCF0" w14:textId="77777777" w:rsidR="00F86631" w:rsidRPr="009476CC" w:rsidRDefault="00F86631" w:rsidP="00F86631">
      <w:pPr>
        <w:pStyle w:val="Heading2"/>
        <w:rPr>
          <w:rFonts w:cs="Times New Roman"/>
        </w:rPr>
      </w:pPr>
      <w:bookmarkStart w:id="166" w:name="_Toc109663541"/>
      <w:r>
        <w:rPr>
          <w:rFonts w:cs="Times New Roman"/>
        </w:rPr>
        <w:t>7</w:t>
      </w:r>
      <w:r w:rsidRPr="009476CC">
        <w:rPr>
          <w:rFonts w:cs="Times New Roman"/>
        </w:rPr>
        <w:t>.2 – Fire Hydrant Locations</w:t>
      </w:r>
      <w:bookmarkEnd w:id="166"/>
    </w:p>
    <w:p w14:paraId="7ADE98AF" w14:textId="77777777" w:rsidR="00F86631" w:rsidRPr="009476CC" w:rsidRDefault="00F86631" w:rsidP="00F86631">
      <w:pPr>
        <w:adjustRightInd w:val="0"/>
        <w:ind w:left="720"/>
        <w:rPr>
          <w:rFonts w:cs="Times New Roman"/>
          <w:szCs w:val="24"/>
        </w:rPr>
      </w:pPr>
      <w:r w:rsidRPr="009476CC">
        <w:rPr>
          <w:rFonts w:cs="Times New Roman"/>
          <w:szCs w:val="24"/>
        </w:rPr>
        <w:t xml:space="preserve">Fire hydrants should be provided at each street intersection, at intermediate points between intersections, and within 400 feet of dead-end streets. Generally, fire hydrants must not exceed a spacing of 400 feet between hydrants. A 600-foot spacing may be authorized if building(s) within the increased spacing are equipped with approved automatic sprinkler system(s). </w:t>
      </w:r>
      <w:r w:rsidRPr="00755A22">
        <w:rPr>
          <w:rFonts w:cs="Times New Roman"/>
          <w:i/>
          <w:szCs w:val="24"/>
        </w:rPr>
        <w:t>(AFPC Vol. I - 507.5.1)</w:t>
      </w:r>
    </w:p>
    <w:p w14:paraId="489465F0" w14:textId="77777777" w:rsidR="00F86631" w:rsidRPr="009476CC" w:rsidRDefault="00F86631" w:rsidP="00F86631">
      <w:pPr>
        <w:adjustRightInd w:val="0"/>
        <w:ind w:left="720"/>
        <w:rPr>
          <w:rFonts w:cs="Times New Roman"/>
          <w:szCs w:val="24"/>
        </w:rPr>
      </w:pPr>
    </w:p>
    <w:p w14:paraId="0017857A" w14:textId="77777777" w:rsidR="00F86631" w:rsidRPr="009476CC" w:rsidRDefault="00F86631" w:rsidP="00F86631">
      <w:pPr>
        <w:adjustRightInd w:val="0"/>
        <w:ind w:left="720"/>
        <w:rPr>
          <w:rFonts w:cs="Times New Roman"/>
          <w:szCs w:val="24"/>
        </w:rPr>
      </w:pPr>
      <w:r w:rsidRPr="009476CC">
        <w:rPr>
          <w:rFonts w:cs="Times New Roman"/>
          <w:szCs w:val="24"/>
        </w:rPr>
        <w:t>Where new water mains are extended along streets where hydrants are not needed for protection of structures or similar fire problems, fire hydrants shall be provided at spacing not to exceed 1000 feet to provide for transportation hazards.</w:t>
      </w:r>
      <w:r w:rsidRPr="00755A22">
        <w:rPr>
          <w:rFonts w:cs="Times New Roman"/>
          <w:i/>
          <w:szCs w:val="24"/>
        </w:rPr>
        <w:t xml:space="preserve"> (AFPC Vol. I Table C105.1 Note C)</w:t>
      </w:r>
    </w:p>
    <w:p w14:paraId="21685245" w14:textId="77777777" w:rsidR="00F86631" w:rsidRPr="00016A05" w:rsidRDefault="00F86631" w:rsidP="00F86631">
      <w:pPr>
        <w:adjustRightInd w:val="0"/>
        <w:ind w:left="720"/>
        <w:rPr>
          <w:rFonts w:cs="Times New Roman"/>
          <w:szCs w:val="24"/>
        </w:rPr>
      </w:pPr>
    </w:p>
    <w:p w14:paraId="3A28D658" w14:textId="77777777" w:rsidR="00F86631" w:rsidRPr="00016A05" w:rsidRDefault="00F86631" w:rsidP="00F86631">
      <w:pPr>
        <w:adjustRightInd w:val="0"/>
        <w:ind w:left="720"/>
        <w:rPr>
          <w:rFonts w:cs="Times New Roman"/>
          <w:szCs w:val="24"/>
        </w:rPr>
      </w:pPr>
      <w:r w:rsidRPr="00016A05">
        <w:rPr>
          <w:rFonts w:cs="Times New Roman"/>
          <w:szCs w:val="24"/>
        </w:rPr>
        <w:t>Fire hydrant drains shall not be connector or located within 10 feet of sanitary sewers, storm sewers, or storm drains. (</w:t>
      </w:r>
      <w:r w:rsidRPr="00016A05">
        <w:rPr>
          <w:rFonts w:cs="Times New Roman"/>
          <w:i/>
          <w:szCs w:val="24"/>
        </w:rPr>
        <w:t>TSSW – 8.4.4</w:t>
      </w:r>
      <w:r w:rsidRPr="00016A05">
        <w:rPr>
          <w:rFonts w:cs="Times New Roman"/>
          <w:szCs w:val="24"/>
        </w:rPr>
        <w:t>) Final determination and approval of fire hydrant locations will reside with the Fire Marshal.</w:t>
      </w:r>
    </w:p>
    <w:p w14:paraId="4BB3B4B3" w14:textId="77777777" w:rsidR="00F86631" w:rsidRPr="009476CC" w:rsidRDefault="00F86631" w:rsidP="00F86631">
      <w:pPr>
        <w:adjustRightInd w:val="0"/>
        <w:ind w:left="1440"/>
        <w:rPr>
          <w:rFonts w:cs="Times New Roman"/>
          <w:color w:val="141414"/>
          <w:szCs w:val="24"/>
        </w:rPr>
      </w:pPr>
    </w:p>
    <w:p w14:paraId="482822D9" w14:textId="77777777" w:rsidR="00F86631" w:rsidRPr="009476CC" w:rsidRDefault="00F86631" w:rsidP="00F86631">
      <w:pPr>
        <w:pStyle w:val="Heading2"/>
        <w:rPr>
          <w:rFonts w:cs="Times New Roman"/>
        </w:rPr>
      </w:pPr>
      <w:bookmarkStart w:id="167" w:name="_Toc109663542"/>
      <w:r>
        <w:rPr>
          <w:rFonts w:cs="Times New Roman"/>
        </w:rPr>
        <w:t>7</w:t>
      </w:r>
      <w:r w:rsidRPr="009476CC">
        <w:rPr>
          <w:rFonts w:cs="Times New Roman"/>
        </w:rPr>
        <w:t>.3 – Hydrant Types</w:t>
      </w:r>
      <w:bookmarkEnd w:id="167"/>
    </w:p>
    <w:p w14:paraId="46CDC748" w14:textId="77777777" w:rsidR="00F86631" w:rsidRPr="009476CC" w:rsidRDefault="00F86631" w:rsidP="00F86631">
      <w:pPr>
        <w:adjustRightInd w:val="0"/>
        <w:ind w:left="720"/>
        <w:rPr>
          <w:rFonts w:cs="Times New Roman"/>
          <w:strike/>
          <w:color w:val="FF0000"/>
          <w:szCs w:val="24"/>
        </w:rPr>
      </w:pPr>
      <w:r w:rsidRPr="009476CC">
        <w:rPr>
          <w:rFonts w:cs="Times New Roman"/>
          <w:szCs w:val="24"/>
        </w:rPr>
        <w:t xml:space="preserve">All hydrants must conform to the latest revision of the City </w:t>
      </w:r>
      <w:r w:rsidRPr="005C1325">
        <w:t>of Prairie Grove</w:t>
      </w:r>
      <w:r w:rsidRPr="009476CC">
        <w:rPr>
          <w:rFonts w:cs="Times New Roman"/>
          <w:szCs w:val="24"/>
        </w:rPr>
        <w:t xml:space="preserve"> Standard </w:t>
      </w:r>
      <w:r>
        <w:rPr>
          <w:rFonts w:cs="Times New Roman"/>
          <w:szCs w:val="24"/>
        </w:rPr>
        <w:t>S</w:t>
      </w:r>
      <w:r w:rsidRPr="009476CC">
        <w:rPr>
          <w:rFonts w:cs="Times New Roman"/>
          <w:szCs w:val="24"/>
        </w:rPr>
        <w:t xml:space="preserve">pecifications. </w:t>
      </w:r>
    </w:p>
    <w:p w14:paraId="5F62F6F0" w14:textId="77777777" w:rsidR="00F86631" w:rsidRPr="009476CC" w:rsidRDefault="00F86631" w:rsidP="00F86631">
      <w:pPr>
        <w:adjustRightInd w:val="0"/>
        <w:rPr>
          <w:rFonts w:cs="Times New Roman"/>
          <w:color w:val="151515"/>
          <w:szCs w:val="24"/>
        </w:rPr>
      </w:pPr>
    </w:p>
    <w:p w14:paraId="72A83099" w14:textId="77777777" w:rsidR="00F86631" w:rsidRPr="009476CC" w:rsidRDefault="00F86631" w:rsidP="00F86631">
      <w:pPr>
        <w:pStyle w:val="Heading2"/>
        <w:rPr>
          <w:rFonts w:cs="Times New Roman"/>
        </w:rPr>
      </w:pPr>
      <w:bookmarkStart w:id="168" w:name="_Toc109663543"/>
      <w:r>
        <w:rPr>
          <w:rFonts w:cs="Times New Roman"/>
        </w:rPr>
        <w:t>7</w:t>
      </w:r>
      <w:r w:rsidRPr="009476CC">
        <w:rPr>
          <w:rFonts w:cs="Times New Roman"/>
        </w:rPr>
        <w:t>.4 – Hydrant Connections</w:t>
      </w:r>
      <w:bookmarkEnd w:id="168"/>
    </w:p>
    <w:p w14:paraId="395D4E80" w14:textId="77777777" w:rsidR="00F86631" w:rsidRPr="00755A22" w:rsidRDefault="00F86631" w:rsidP="00F86631">
      <w:pPr>
        <w:adjustRightInd w:val="0"/>
        <w:ind w:left="720"/>
        <w:rPr>
          <w:rFonts w:cs="Times New Roman"/>
          <w:szCs w:val="24"/>
        </w:rPr>
      </w:pPr>
      <w:r w:rsidRPr="00755A22">
        <w:rPr>
          <w:rFonts w:cs="Times New Roman"/>
          <w:szCs w:val="24"/>
        </w:rPr>
        <w:t xml:space="preserve">Hydrants must be connected to the water main with a ductile iron pipe (fire hydrant lead line) of not less than 6 inches in diameter. A gate valve must be installed on all lines connecting the hydrants to the water main. Fire hydrant lead lines longer than 25 feet must have a second gate valve (watch valve) in accordance with the Standard Drawings. </w:t>
      </w:r>
    </w:p>
    <w:p w14:paraId="4B995426" w14:textId="77777777" w:rsidR="00F86631" w:rsidRPr="009476CC" w:rsidRDefault="00F86631" w:rsidP="00F86631">
      <w:pPr>
        <w:adjustRightInd w:val="0"/>
        <w:ind w:left="1440"/>
        <w:rPr>
          <w:rFonts w:cs="Times New Roman"/>
          <w:color w:val="FF0000"/>
          <w:szCs w:val="24"/>
        </w:rPr>
      </w:pPr>
    </w:p>
    <w:p w14:paraId="543E12DD" w14:textId="77777777" w:rsidR="00F86631" w:rsidRPr="009476CC" w:rsidRDefault="00F86631" w:rsidP="00F86631">
      <w:pPr>
        <w:pStyle w:val="Heading2"/>
        <w:rPr>
          <w:rFonts w:cs="Times New Roman"/>
        </w:rPr>
      </w:pPr>
      <w:bookmarkStart w:id="169" w:name="_Toc109663544"/>
      <w:r>
        <w:rPr>
          <w:rFonts w:cs="Times New Roman"/>
        </w:rPr>
        <w:t>7</w:t>
      </w:r>
      <w:r w:rsidRPr="009476CC">
        <w:rPr>
          <w:rFonts w:cs="Times New Roman"/>
        </w:rPr>
        <w:t>.5 – Obstruction and Physical Protection of Fire Hydrants and Appurtenances</w:t>
      </w:r>
      <w:bookmarkEnd w:id="169"/>
      <w:r w:rsidRPr="009476CC">
        <w:rPr>
          <w:rFonts w:cs="Times New Roman"/>
        </w:rPr>
        <w:t xml:space="preserve"> </w:t>
      </w:r>
    </w:p>
    <w:p w14:paraId="6C66990D" w14:textId="77777777" w:rsidR="00F86631" w:rsidRPr="009476CC" w:rsidRDefault="00F86631" w:rsidP="00F86631">
      <w:pPr>
        <w:adjustRightInd w:val="0"/>
        <w:ind w:left="720"/>
        <w:rPr>
          <w:rFonts w:cs="Times New Roman"/>
          <w:color w:val="151515"/>
          <w:szCs w:val="24"/>
        </w:rPr>
      </w:pPr>
      <w:r w:rsidRPr="009476CC">
        <w:rPr>
          <w:rFonts w:cs="Times New Roman"/>
          <w:color w:val="151515"/>
          <w:szCs w:val="24"/>
        </w:rPr>
        <w:t xml:space="preserve">Unobstructed access to fire hydrants shall be maintained at all times. The fire department shall not be deterred or hindered from gaining immediate access to fire protection equipment or fire hydrants. </w:t>
      </w:r>
    </w:p>
    <w:p w14:paraId="370A6FB9" w14:textId="77777777" w:rsidR="00F86631" w:rsidRPr="009476CC" w:rsidRDefault="00F86631" w:rsidP="00F86631">
      <w:pPr>
        <w:adjustRightInd w:val="0"/>
        <w:ind w:left="720"/>
        <w:rPr>
          <w:rFonts w:cs="Times New Roman"/>
          <w:color w:val="151515"/>
          <w:szCs w:val="24"/>
        </w:rPr>
      </w:pPr>
    </w:p>
    <w:p w14:paraId="266CEA8B" w14:textId="77777777" w:rsidR="00F86631" w:rsidRPr="009476CC" w:rsidRDefault="00F86631" w:rsidP="00F86631">
      <w:pPr>
        <w:adjustRightInd w:val="0"/>
        <w:ind w:left="720"/>
        <w:rPr>
          <w:rFonts w:cs="Times New Roman"/>
          <w:color w:val="FF0000"/>
          <w:szCs w:val="24"/>
        </w:rPr>
      </w:pPr>
      <w:r w:rsidRPr="009476CC">
        <w:rPr>
          <w:rFonts w:cs="Times New Roman"/>
          <w:color w:val="151515"/>
          <w:szCs w:val="24"/>
        </w:rPr>
        <w:t>A 3-foot clear space shall be maintained around the circumference of fire hydrants. Where fire hydrants are subject to impact by a motor vehicle, guard post or other approved means shall comply with Section 312 of AFPC Vol I. (</w:t>
      </w:r>
      <w:r w:rsidRPr="0095052C">
        <w:rPr>
          <w:rFonts w:cs="Times New Roman"/>
          <w:i/>
          <w:color w:val="151515"/>
          <w:szCs w:val="24"/>
        </w:rPr>
        <w:t>AFPC Vol I. 507.5.4 - 6</w:t>
      </w:r>
      <w:r w:rsidRPr="009476CC">
        <w:rPr>
          <w:rFonts w:cs="Times New Roman"/>
          <w:color w:val="151515"/>
          <w:szCs w:val="24"/>
        </w:rPr>
        <w:t>)</w:t>
      </w:r>
    </w:p>
    <w:p w14:paraId="3B6EA446" w14:textId="77777777" w:rsidR="00F86631" w:rsidRPr="009476CC" w:rsidRDefault="00F86631" w:rsidP="00F86631">
      <w:pPr>
        <w:adjustRightInd w:val="0"/>
        <w:rPr>
          <w:rFonts w:cs="Times New Roman"/>
          <w:color w:val="151515"/>
          <w:szCs w:val="24"/>
        </w:rPr>
      </w:pPr>
    </w:p>
    <w:p w14:paraId="1EA0D9BD" w14:textId="77777777" w:rsidR="00F86631" w:rsidRPr="009476CC" w:rsidRDefault="00F86631" w:rsidP="00F86631">
      <w:pPr>
        <w:pStyle w:val="Heading2"/>
        <w:rPr>
          <w:rFonts w:cs="Times New Roman"/>
        </w:rPr>
      </w:pPr>
      <w:bookmarkStart w:id="170" w:name="_Toc109663545"/>
      <w:r>
        <w:rPr>
          <w:rFonts w:cs="Times New Roman"/>
        </w:rPr>
        <w:t>7</w:t>
      </w:r>
      <w:r w:rsidRPr="009476CC">
        <w:rPr>
          <w:rFonts w:cs="Times New Roman"/>
        </w:rPr>
        <w:t>.6 – Private Fire Services</w:t>
      </w:r>
      <w:bookmarkEnd w:id="170"/>
      <w:r w:rsidRPr="009476CC">
        <w:rPr>
          <w:rFonts w:cs="Times New Roman"/>
        </w:rPr>
        <w:t xml:space="preserve"> </w:t>
      </w:r>
    </w:p>
    <w:p w14:paraId="1BCDE601" w14:textId="77777777" w:rsidR="00F86631" w:rsidRDefault="00F86631" w:rsidP="00F86631">
      <w:pPr>
        <w:adjustRightInd w:val="0"/>
        <w:ind w:left="720"/>
        <w:rPr>
          <w:rFonts w:cs="Times New Roman"/>
          <w:szCs w:val="24"/>
        </w:rPr>
      </w:pPr>
      <w:r w:rsidRPr="009476CC">
        <w:rPr>
          <w:rFonts w:cs="Times New Roman"/>
          <w:color w:val="151515"/>
          <w:szCs w:val="24"/>
        </w:rPr>
        <w:t>Private fire services shall be designed and constructed to the same standards as public fire services. In add</w:t>
      </w:r>
      <w:r>
        <w:rPr>
          <w:rFonts w:cs="Times New Roman"/>
          <w:color w:val="151515"/>
          <w:szCs w:val="24"/>
        </w:rPr>
        <w:t xml:space="preserve">ition, private fire </w:t>
      </w:r>
      <w:r w:rsidRPr="0095052C">
        <w:rPr>
          <w:rFonts w:cs="Times New Roman"/>
          <w:szCs w:val="24"/>
        </w:rPr>
        <w:t>services are subject to all testing and maintenance requirements as detailed in the latest City ordinances, Arkansas Fire Prevention Code, and any other requirements of governmental authority. (</w:t>
      </w:r>
      <w:r w:rsidRPr="0095052C">
        <w:rPr>
          <w:rFonts w:cs="Times New Roman"/>
          <w:i/>
          <w:szCs w:val="24"/>
        </w:rPr>
        <w:t>AFPC Vol 1. 507.5.3</w:t>
      </w:r>
      <w:r w:rsidRPr="0095052C">
        <w:rPr>
          <w:rFonts w:cs="Times New Roman"/>
          <w:szCs w:val="24"/>
        </w:rPr>
        <w:t xml:space="preserve">) </w:t>
      </w:r>
    </w:p>
    <w:p w14:paraId="44FD6CA2" w14:textId="77777777" w:rsidR="00F86631" w:rsidRDefault="00F86631" w:rsidP="00F86631">
      <w:pPr>
        <w:adjustRightInd w:val="0"/>
        <w:rPr>
          <w:rFonts w:cs="Times New Roman"/>
          <w:color w:val="151515"/>
          <w:szCs w:val="24"/>
        </w:rPr>
      </w:pPr>
    </w:p>
    <w:p w14:paraId="493D6C80" w14:textId="77777777" w:rsidR="00F86631" w:rsidRDefault="00F86631" w:rsidP="00F86631">
      <w:pPr>
        <w:rPr>
          <w:rFonts w:eastAsiaTheme="majorEastAsia" w:cstheme="majorBidi"/>
          <w:b/>
          <w:color w:val="C45911" w:themeColor="accent2" w:themeShade="BF"/>
          <w:sz w:val="28"/>
          <w:szCs w:val="32"/>
          <w:u w:val="single"/>
        </w:rPr>
      </w:pPr>
      <w:r>
        <w:br w:type="page"/>
      </w:r>
    </w:p>
    <w:p w14:paraId="547848AF" w14:textId="77777777" w:rsidR="00F86631" w:rsidRDefault="00F86631" w:rsidP="00F86631">
      <w:pPr>
        <w:pStyle w:val="Heading1"/>
      </w:pPr>
      <w:bookmarkStart w:id="171" w:name="_Toc109663546"/>
      <w:r>
        <w:lastRenderedPageBreak/>
        <w:t>8. EASEMENTS</w:t>
      </w:r>
      <w:bookmarkEnd w:id="171"/>
    </w:p>
    <w:p w14:paraId="258947C7" w14:textId="77777777" w:rsidR="00F86631" w:rsidRDefault="00F86631" w:rsidP="00F86631">
      <w:pPr>
        <w:pStyle w:val="Heading2"/>
        <w:ind w:left="0" w:firstLine="720"/>
      </w:pPr>
      <w:bookmarkStart w:id="172" w:name="_Toc109663547"/>
      <w:r>
        <w:t>8.1 – Easements for Water Lines and Appurtenances</w:t>
      </w:r>
      <w:bookmarkEnd w:id="172"/>
    </w:p>
    <w:p w14:paraId="1E936DD8" w14:textId="77777777" w:rsidR="00F86631" w:rsidRPr="0007681C" w:rsidRDefault="00F86631" w:rsidP="00F86631">
      <w:pPr>
        <w:ind w:left="720"/>
      </w:pPr>
      <w:r>
        <w:t xml:space="preserve">All water lines not located in a public right-of-way shall be located in a water easement with a width no less than 15 feet wide or a width 2.5 times the depth of the line, whichever is greater. Greater widths may be required due to the size of line or to accommodate appurtenances. Any </w:t>
      </w:r>
      <w:r w:rsidRPr="0007681C">
        <w:t xml:space="preserve">exceptions must be approved by the </w:t>
      </w:r>
      <w:r w:rsidRPr="0007681C">
        <w:rPr>
          <w:rFonts w:cs="Times New Roman"/>
          <w:szCs w:val="24"/>
        </w:rPr>
        <w:t>City of Prairie Grove</w:t>
      </w:r>
      <w:r w:rsidRPr="0007681C">
        <w:t xml:space="preserve"> in writing. Easements that run parallel to a property line must not straddle said property line but instead be located wholly on one property. When practical, water or utility easements must be provided on the frontage of any property abutting the street right-of-way. </w:t>
      </w:r>
    </w:p>
    <w:p w14:paraId="18E9B510" w14:textId="77777777" w:rsidR="00F86631" w:rsidRPr="0007681C" w:rsidRDefault="00F86631" w:rsidP="00F86631">
      <w:pPr>
        <w:ind w:left="720"/>
      </w:pPr>
      <w:r w:rsidRPr="0007681C">
        <w:t xml:space="preserve">Where alleys are not provided, adequate easements shall be provided where necessary for use by utilities. Utility easements shall be separated from drainage easements except for necessary crossings. </w:t>
      </w:r>
    </w:p>
    <w:p w14:paraId="58D3E620" w14:textId="77777777" w:rsidR="00F86631" w:rsidRDefault="00F86631" w:rsidP="00F86631">
      <w:pPr>
        <w:ind w:left="720"/>
      </w:pPr>
      <w:r w:rsidRPr="0007681C">
        <w:t>All water and sewer easements shall be of such dimensions as to provide access for the construction, and maintenance of the facilities within the easements and according to the applicable design standard.</w:t>
      </w:r>
      <w:r w:rsidRPr="0007681C" w:rsidDel="00093C60">
        <w:t xml:space="preserve"> </w:t>
      </w:r>
    </w:p>
    <w:p w14:paraId="5430461F" w14:textId="77777777" w:rsidR="00F86631" w:rsidRPr="005F4A8C" w:rsidRDefault="00F86631" w:rsidP="00F86631">
      <w:pPr>
        <w:ind w:left="720"/>
      </w:pPr>
      <w:r w:rsidRPr="005F4A8C">
        <w:t xml:space="preserve">All easements acquired, developed through platting, or used by the project shall have easement type and dimensions detailed on plan set. The recorded book and page or recorded plat location shall be detailed on record plan set. </w:t>
      </w:r>
    </w:p>
    <w:p w14:paraId="5AFEEDB3" w14:textId="77777777" w:rsidR="00F86631" w:rsidRDefault="00F86631" w:rsidP="00F86631">
      <w:pPr>
        <w:ind w:left="1440"/>
      </w:pPr>
    </w:p>
    <w:p w14:paraId="00F1CF16" w14:textId="77777777" w:rsidR="00F86631" w:rsidRDefault="00F86631" w:rsidP="00F86631">
      <w:pPr>
        <w:pStyle w:val="Heading2"/>
      </w:pPr>
      <w:bookmarkStart w:id="173" w:name="_Toc109663548"/>
      <w:r>
        <w:t>8.2 – Easements and Landscaping</w:t>
      </w:r>
      <w:bookmarkEnd w:id="173"/>
    </w:p>
    <w:p w14:paraId="57A23769" w14:textId="77777777" w:rsidR="00F86631" w:rsidRPr="00E64560" w:rsidRDefault="00F86631" w:rsidP="00F86631">
      <w:pPr>
        <w:ind w:left="720"/>
      </w:pPr>
      <w:bookmarkStart w:id="174" w:name="_Toc62461304"/>
      <w:r>
        <w:t>L</w:t>
      </w:r>
      <w:r w:rsidRPr="00E64560">
        <w:t>andscaping</w:t>
      </w:r>
      <w:r>
        <w:t xml:space="preserve"> that is</w:t>
      </w:r>
      <w:r w:rsidRPr="00E64560">
        <w:t xml:space="preserve"> located within any easement containing a water or sanitary sewer line must be installed in accordance with the current City of Prairie Grove landscaping policies. </w:t>
      </w:r>
    </w:p>
    <w:p w14:paraId="0534AEBC" w14:textId="77777777" w:rsidR="00F86631" w:rsidRPr="00E64560" w:rsidRDefault="00F86631" w:rsidP="00F86631">
      <w:pPr>
        <w:ind w:left="720"/>
      </w:pPr>
      <w:r w:rsidRPr="00E64560">
        <w:t xml:space="preserve">No trees may be planted within ten lateral feet of any water line, sewer line, transmission line. No trees other than those listed below in the utility friendly tree list may be planted within utility easements when the tree location is greater than ten feet from edge of any water line, sewer line, or transmission line. </w:t>
      </w:r>
    </w:p>
    <w:p w14:paraId="51201D57" w14:textId="77777777" w:rsidR="00F86631" w:rsidRDefault="00F86631" w:rsidP="00F86631">
      <w:pPr>
        <w:ind w:left="720"/>
      </w:pPr>
      <w:r w:rsidRPr="00E64560">
        <w:t>Trees that are not listed may be approved by written notice from the City of Prairie Grove. The utility department reserves the right to trim or remove any obstructions within the spaces detailed above. Replacement of any trees or shrubs removed during normal maintenance operations that are located within a utility easement or right of way will be at the owner’s expense.</w:t>
      </w:r>
    </w:p>
    <w:p w14:paraId="5812718A" w14:textId="77777777" w:rsidR="00F86631" w:rsidRDefault="00F86631" w:rsidP="00F86631">
      <w:pPr>
        <w:ind w:left="720"/>
      </w:pPr>
    </w:p>
    <w:p w14:paraId="569A9A4A" w14:textId="77777777" w:rsidR="00F86631" w:rsidRPr="00D654F5" w:rsidRDefault="00F86631" w:rsidP="00F86631">
      <w:pPr>
        <w:ind w:left="720"/>
        <w:jc w:val="center"/>
      </w:pPr>
      <w:r w:rsidRPr="00D654F5">
        <w:rPr>
          <w:noProof/>
        </w:rPr>
        <w:drawing>
          <wp:inline distT="0" distB="0" distL="0" distR="0" wp14:anchorId="2E0791E4" wp14:editId="7374B5DC">
            <wp:extent cx="5398211" cy="168394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29307" cy="1693641"/>
                    </a:xfrm>
                    <a:prstGeom prst="rect">
                      <a:avLst/>
                    </a:prstGeom>
                    <a:noFill/>
                    <a:ln>
                      <a:noFill/>
                    </a:ln>
                  </pic:spPr>
                </pic:pic>
              </a:graphicData>
            </a:graphic>
          </wp:inline>
        </w:drawing>
      </w:r>
    </w:p>
    <w:p w14:paraId="041DFCF3" w14:textId="77777777" w:rsidR="00F86631" w:rsidRDefault="00F86631" w:rsidP="00F86631">
      <w:pPr>
        <w:pStyle w:val="Heading1"/>
      </w:pPr>
      <w:bookmarkStart w:id="175" w:name="_Toc94535704"/>
      <w:bookmarkStart w:id="176" w:name="_Toc101205071"/>
      <w:bookmarkStart w:id="177" w:name="_Toc109663549"/>
      <w:bookmarkEnd w:id="174"/>
      <w:r>
        <w:t>9. PRIVATE DEVELOPMENTS</w:t>
      </w:r>
      <w:bookmarkEnd w:id="175"/>
      <w:bookmarkEnd w:id="176"/>
      <w:bookmarkEnd w:id="177"/>
    </w:p>
    <w:p w14:paraId="0D7DB79E" w14:textId="77777777" w:rsidR="00F86631" w:rsidRPr="003D1CB1" w:rsidRDefault="00F86631" w:rsidP="00F86631">
      <w:r w:rsidRPr="003D1CB1">
        <w:t xml:space="preserve">The following </w:t>
      </w:r>
      <w:r>
        <w:t xml:space="preserve">design criteria </w:t>
      </w:r>
      <w:r w:rsidRPr="003D1CB1">
        <w:t xml:space="preserve">were created to </w:t>
      </w:r>
      <w:r>
        <w:t>detail how public utilities will interact with</w:t>
      </w:r>
      <w:r w:rsidRPr="003D1CB1">
        <w:t xml:space="preserve"> private</w:t>
      </w:r>
      <w:r>
        <w:t xml:space="preserve"> developments such as private</w:t>
      </w:r>
      <w:r w:rsidRPr="003D1CB1">
        <w:t xml:space="preserve"> residential </w:t>
      </w:r>
      <w:r>
        <w:t xml:space="preserve">neighborhoods, multifamily </w:t>
      </w:r>
      <w:r w:rsidRPr="003D1CB1">
        <w:t xml:space="preserve">complexes, and </w:t>
      </w:r>
      <w:r>
        <w:t>other private</w:t>
      </w:r>
      <w:r w:rsidRPr="003D1CB1">
        <w:t xml:space="preserve"> developments requiring </w:t>
      </w:r>
      <w:r>
        <w:t xml:space="preserve">multiple </w:t>
      </w:r>
      <w:r w:rsidRPr="003D1CB1">
        <w:t xml:space="preserve">public water and sewer </w:t>
      </w:r>
      <w:r>
        <w:t>service connections</w:t>
      </w:r>
      <w:r w:rsidRPr="003D1CB1">
        <w:t xml:space="preserve"> on private </w:t>
      </w:r>
      <w:r w:rsidRPr="003D1CB1">
        <w:lastRenderedPageBreak/>
        <w:t xml:space="preserve">property.  The </w:t>
      </w:r>
      <w:r>
        <w:rPr>
          <w:rFonts w:cs="Times New Roman"/>
          <w:szCs w:val="24"/>
        </w:rPr>
        <w:t>City of Prairie Grove</w:t>
      </w:r>
      <w:r w:rsidRPr="003D1CB1">
        <w:t xml:space="preserve"> reserves the right to individually review new developments and specify requirements that protect the integrity and operation of the public infrastructure as required beyond the scope of this document.   </w:t>
      </w:r>
    </w:p>
    <w:p w14:paraId="2AF9EADD" w14:textId="77777777" w:rsidR="00F86631" w:rsidRDefault="00F86631" w:rsidP="00F86631">
      <w:pPr>
        <w:pStyle w:val="Heading2"/>
        <w:ind w:left="0"/>
      </w:pPr>
    </w:p>
    <w:p w14:paraId="50B3D82E" w14:textId="77777777" w:rsidR="00F86631" w:rsidRDefault="00F86631" w:rsidP="00F86631">
      <w:r w:rsidRPr="00FF7DAC">
        <w:t>The following requirements shall be met for all developments, regardless of whether the utilities are public or private beyond the property line:</w:t>
      </w:r>
    </w:p>
    <w:p w14:paraId="1E7949E2" w14:textId="77777777" w:rsidR="00F86631" w:rsidRPr="00E57A05" w:rsidRDefault="00F86631" w:rsidP="00F86631"/>
    <w:p w14:paraId="2E142F88" w14:textId="77777777" w:rsidR="00F86631" w:rsidRPr="001368D7" w:rsidRDefault="00F86631" w:rsidP="00F86631">
      <w:pPr>
        <w:pStyle w:val="Heading2"/>
      </w:pPr>
      <w:bookmarkStart w:id="178" w:name="_Toc80276474"/>
      <w:bookmarkStart w:id="179" w:name="_Toc90457932"/>
      <w:bookmarkStart w:id="180" w:name="_Toc109663550"/>
      <w:r>
        <w:t>9</w:t>
      </w:r>
      <w:r w:rsidRPr="001368D7">
        <w:t>.1 – General Requirements for Private Developments</w:t>
      </w:r>
      <w:bookmarkEnd w:id="178"/>
      <w:bookmarkEnd w:id="179"/>
      <w:bookmarkEnd w:id="180"/>
    </w:p>
    <w:p w14:paraId="5770325F" w14:textId="77777777" w:rsidR="00F86631" w:rsidRPr="00FF7DAC" w:rsidRDefault="00F86631" w:rsidP="002B41F2">
      <w:pPr>
        <w:pStyle w:val="ListParagraph"/>
        <w:widowControl/>
        <w:numPr>
          <w:ilvl w:val="0"/>
          <w:numId w:val="135"/>
        </w:numPr>
        <w:autoSpaceDE/>
        <w:autoSpaceDN/>
        <w:ind w:left="1440"/>
        <w:contextualSpacing/>
      </w:pPr>
      <w:r w:rsidRPr="00FF7DAC">
        <w:t xml:space="preserve">All water taps to a public main must be performed by city personnel or designated representative. </w:t>
      </w:r>
    </w:p>
    <w:p w14:paraId="064948AC" w14:textId="77777777" w:rsidR="00F86631" w:rsidRPr="00FF7DAC" w:rsidRDefault="00F86631" w:rsidP="002B41F2">
      <w:pPr>
        <w:pStyle w:val="ListParagraph"/>
        <w:widowControl/>
        <w:numPr>
          <w:ilvl w:val="0"/>
          <w:numId w:val="135"/>
        </w:numPr>
        <w:autoSpaceDE/>
        <w:autoSpaceDN/>
        <w:ind w:left="1440"/>
        <w:contextualSpacing/>
      </w:pPr>
      <w:r w:rsidRPr="00FF7DAC">
        <w:t xml:space="preserve">All domestic and irrigation water connections to a public water main will be metered.  </w:t>
      </w:r>
    </w:p>
    <w:p w14:paraId="4475A003" w14:textId="77777777" w:rsidR="00F86631" w:rsidRPr="00FF7DAC" w:rsidRDefault="00F86631" w:rsidP="002B41F2">
      <w:pPr>
        <w:pStyle w:val="ListParagraph"/>
        <w:widowControl/>
        <w:numPr>
          <w:ilvl w:val="0"/>
          <w:numId w:val="135"/>
        </w:numPr>
        <w:autoSpaceDE/>
        <w:autoSpaceDN/>
        <w:ind w:left="1440"/>
        <w:contextualSpacing/>
      </w:pPr>
      <w:r w:rsidRPr="00FF7DAC">
        <w:t xml:space="preserve">Water lines and sub-meters downstream of any public meter(s) shall be privately owned and maintained.  </w:t>
      </w:r>
    </w:p>
    <w:p w14:paraId="6F886F66" w14:textId="77777777" w:rsidR="00F86631" w:rsidRPr="00FF7DAC" w:rsidRDefault="00F86631" w:rsidP="002B41F2">
      <w:pPr>
        <w:pStyle w:val="ListParagraph"/>
        <w:widowControl/>
        <w:numPr>
          <w:ilvl w:val="0"/>
          <w:numId w:val="135"/>
        </w:numPr>
        <w:autoSpaceDE/>
        <w:autoSpaceDN/>
        <w:ind w:left="1440"/>
        <w:contextualSpacing/>
      </w:pPr>
      <w:r w:rsidRPr="00FF7DAC">
        <w:t xml:space="preserve">Sewer connections to public main shall be minimized.  The number of sewer connections to public mains shall be justified by demonstration of slope calculations and engineering drawings.  </w:t>
      </w:r>
    </w:p>
    <w:p w14:paraId="602693DD" w14:textId="77777777" w:rsidR="00F86631" w:rsidRPr="00FF7DAC" w:rsidRDefault="00F86631" w:rsidP="002B41F2">
      <w:pPr>
        <w:pStyle w:val="ListParagraph"/>
        <w:widowControl/>
        <w:numPr>
          <w:ilvl w:val="0"/>
          <w:numId w:val="135"/>
        </w:numPr>
        <w:autoSpaceDE/>
        <w:autoSpaceDN/>
        <w:ind w:left="1440"/>
        <w:contextualSpacing/>
      </w:pPr>
      <w:r w:rsidRPr="00FF7DAC">
        <w:t>All water and sewer utilities will be designed and constructed to current utility department standards.</w:t>
      </w:r>
    </w:p>
    <w:p w14:paraId="43037035" w14:textId="77777777" w:rsidR="00F86631" w:rsidRPr="00FF7DAC" w:rsidRDefault="00F86631" w:rsidP="002B41F2">
      <w:pPr>
        <w:pStyle w:val="ListParagraph"/>
        <w:widowControl/>
        <w:numPr>
          <w:ilvl w:val="0"/>
          <w:numId w:val="135"/>
        </w:numPr>
        <w:autoSpaceDE/>
        <w:autoSpaceDN/>
        <w:ind w:left="1440"/>
        <w:contextualSpacing/>
      </w:pPr>
      <w:r w:rsidRPr="00FF7DAC">
        <w:t xml:space="preserve">Any water meters that services a fire hydrant, fire suppression system, or equivalent must have a fire rated meter installed. </w:t>
      </w:r>
    </w:p>
    <w:p w14:paraId="75F482CF" w14:textId="77777777" w:rsidR="00F86631" w:rsidRPr="00FF7DAC" w:rsidRDefault="00F86631" w:rsidP="002B41F2">
      <w:pPr>
        <w:pStyle w:val="ListParagraph"/>
        <w:widowControl/>
        <w:numPr>
          <w:ilvl w:val="0"/>
          <w:numId w:val="135"/>
        </w:numPr>
        <w:autoSpaceDE/>
        <w:autoSpaceDN/>
        <w:ind w:left="1440"/>
        <w:contextualSpacing/>
      </w:pPr>
      <w:r w:rsidRPr="00FF7DAC">
        <w:t xml:space="preserve">Irrigation and fire lines shall comply with all requirements within the </w:t>
      </w:r>
      <w:r w:rsidRPr="001C6AE6">
        <w:t>City of Prairie Grove requirements, including the Cross Connection Control Progra</w:t>
      </w:r>
      <w:r w:rsidRPr="00FF7DAC">
        <w:t>m.</w:t>
      </w:r>
    </w:p>
    <w:p w14:paraId="404B2C12" w14:textId="77777777" w:rsidR="00F86631" w:rsidRPr="00FF7DAC" w:rsidRDefault="00F86631" w:rsidP="002B41F2">
      <w:pPr>
        <w:pStyle w:val="ListParagraph"/>
        <w:widowControl/>
        <w:numPr>
          <w:ilvl w:val="0"/>
          <w:numId w:val="135"/>
        </w:numPr>
        <w:autoSpaceDE/>
        <w:autoSpaceDN/>
        <w:ind w:left="1440"/>
        <w:contextualSpacing/>
      </w:pPr>
      <w:r w:rsidRPr="00FF7DAC">
        <w:t>All other applicable AWWA Standards, City requirements, and State requirements must be met.</w:t>
      </w:r>
    </w:p>
    <w:p w14:paraId="1EE68588" w14:textId="77777777" w:rsidR="00F86631" w:rsidRPr="001368D7" w:rsidRDefault="00F86631" w:rsidP="00F86631">
      <w:pPr>
        <w:ind w:left="1440"/>
      </w:pPr>
    </w:p>
    <w:p w14:paraId="0C9D87D4" w14:textId="77777777" w:rsidR="00F86631" w:rsidRPr="001368D7" w:rsidRDefault="00F86631" w:rsidP="00F86631">
      <w:pPr>
        <w:pStyle w:val="Heading2"/>
      </w:pPr>
      <w:bookmarkStart w:id="181" w:name="_Toc80276475"/>
      <w:bookmarkStart w:id="182" w:name="_Toc90457933"/>
      <w:bookmarkStart w:id="183" w:name="_Toc109663551"/>
      <w:r>
        <w:t>9</w:t>
      </w:r>
      <w:r w:rsidRPr="001368D7">
        <w:t>.2 - Private Utilities with Private Access</w:t>
      </w:r>
      <w:bookmarkEnd w:id="181"/>
      <w:bookmarkEnd w:id="182"/>
      <w:bookmarkEnd w:id="183"/>
    </w:p>
    <w:p w14:paraId="12708631" w14:textId="77777777" w:rsidR="00F86631" w:rsidRPr="00FF7DAC" w:rsidRDefault="00F86631" w:rsidP="002B41F2">
      <w:pPr>
        <w:pStyle w:val="ListParagraph"/>
        <w:widowControl/>
        <w:numPr>
          <w:ilvl w:val="0"/>
          <w:numId w:val="136"/>
        </w:numPr>
        <w:autoSpaceDE/>
        <w:autoSpaceDN/>
        <w:ind w:left="1440"/>
        <w:contextualSpacing/>
      </w:pPr>
      <w:r w:rsidRPr="00FF7DAC">
        <w:t xml:space="preserve">All meters and sanitary sewer clean-outs shall be located at a point immediately outside of the private access area and within a utility easement or public Right-of-Way (ROW). </w:t>
      </w:r>
    </w:p>
    <w:p w14:paraId="01D8C5CB" w14:textId="77777777" w:rsidR="00F86631" w:rsidRPr="001C6AE6" w:rsidRDefault="00F86631" w:rsidP="002B41F2">
      <w:pPr>
        <w:pStyle w:val="ListParagraph"/>
        <w:widowControl/>
        <w:numPr>
          <w:ilvl w:val="0"/>
          <w:numId w:val="136"/>
        </w:numPr>
        <w:autoSpaceDE/>
        <w:autoSpaceDN/>
        <w:ind w:left="1440"/>
        <w:contextualSpacing/>
      </w:pPr>
      <w:r w:rsidRPr="00FF7DAC">
        <w:t xml:space="preserve">If an irrigation line, fire line, or fire hydrant are to be connected to a private domestic water line, a backflow prevention device shall be installed immediately beyond the public easement or ROW, in accordance </w:t>
      </w:r>
      <w:r w:rsidRPr="001C6AE6">
        <w:t>with the City of Prairie Grove Cross Connection Control Program.</w:t>
      </w:r>
    </w:p>
    <w:p w14:paraId="7428B4DD" w14:textId="77777777" w:rsidR="00F86631" w:rsidRPr="001C6AE6" w:rsidRDefault="00F86631" w:rsidP="002B41F2">
      <w:pPr>
        <w:pStyle w:val="ListParagraph"/>
        <w:widowControl/>
        <w:numPr>
          <w:ilvl w:val="0"/>
          <w:numId w:val="136"/>
        </w:numPr>
        <w:autoSpaceDE/>
        <w:autoSpaceDN/>
        <w:ind w:left="1440"/>
        <w:contextualSpacing/>
      </w:pPr>
      <w:r w:rsidRPr="001C6AE6">
        <w:t>If two water service lines are required, both water service taps shall have separate meters and backflow prevention devices in accordance with the City of Prairie Grove Cross Connection Control Program.</w:t>
      </w:r>
    </w:p>
    <w:p w14:paraId="58AF845D" w14:textId="77777777" w:rsidR="00F86631" w:rsidRPr="001C6AE6" w:rsidRDefault="00F86631" w:rsidP="002B41F2">
      <w:pPr>
        <w:pStyle w:val="ListParagraph"/>
        <w:widowControl/>
        <w:numPr>
          <w:ilvl w:val="0"/>
          <w:numId w:val="136"/>
        </w:numPr>
        <w:autoSpaceDE/>
        <w:autoSpaceDN/>
        <w:ind w:left="1440"/>
        <w:contextualSpacing/>
      </w:pPr>
      <w:r w:rsidRPr="001C6AE6">
        <w:t>Fire Hydrant locations must be designed and installed in accordance with the City of Prairie Grove minimum design standards and standard specifications.</w:t>
      </w:r>
    </w:p>
    <w:p w14:paraId="6075BAED" w14:textId="77777777" w:rsidR="00F86631" w:rsidRPr="001C6AE6" w:rsidRDefault="00F86631" w:rsidP="002B41F2">
      <w:pPr>
        <w:pStyle w:val="ListParagraph"/>
        <w:widowControl/>
        <w:numPr>
          <w:ilvl w:val="0"/>
          <w:numId w:val="136"/>
        </w:numPr>
        <w:autoSpaceDE/>
        <w:autoSpaceDN/>
        <w:ind w:left="1440"/>
        <w:contextualSpacing/>
      </w:pPr>
      <w:r w:rsidRPr="001C6AE6">
        <w:t>Fire Hydrants shall be privately owned and maintained.  All private fire hydrants must have an approved permit from the City of Prairie Grove, in accordance with the City of Prairie Grove Cross Connection Control Program.</w:t>
      </w:r>
    </w:p>
    <w:p w14:paraId="1F90F974" w14:textId="77777777" w:rsidR="00F86631" w:rsidRPr="00676AE5" w:rsidRDefault="00F86631" w:rsidP="00F86631">
      <w:pPr>
        <w:ind w:left="1440"/>
        <w:rPr>
          <w:highlight w:val="green"/>
        </w:rPr>
      </w:pPr>
    </w:p>
    <w:p w14:paraId="17BEAB70" w14:textId="77777777" w:rsidR="00F86631" w:rsidRPr="001368D7" w:rsidRDefault="00F86631" w:rsidP="00F86631">
      <w:pPr>
        <w:pStyle w:val="Heading2"/>
      </w:pPr>
      <w:bookmarkStart w:id="184" w:name="_Toc80276476"/>
      <w:bookmarkStart w:id="185" w:name="_Toc90457934"/>
      <w:bookmarkStart w:id="186" w:name="_Toc109663552"/>
      <w:r>
        <w:rPr>
          <w:szCs w:val="24"/>
        </w:rPr>
        <w:t>9</w:t>
      </w:r>
      <w:r w:rsidRPr="001368D7">
        <w:rPr>
          <w:szCs w:val="24"/>
        </w:rPr>
        <w:t xml:space="preserve">.3 - </w:t>
      </w:r>
      <w:r w:rsidRPr="001368D7">
        <w:t>Public Utilities with Private Access</w:t>
      </w:r>
      <w:bookmarkEnd w:id="184"/>
      <w:bookmarkEnd w:id="185"/>
      <w:bookmarkEnd w:id="186"/>
    </w:p>
    <w:p w14:paraId="08C3A86E" w14:textId="77777777" w:rsidR="00F86631" w:rsidRPr="00FF7DAC" w:rsidRDefault="00F86631" w:rsidP="002B41F2">
      <w:pPr>
        <w:pStyle w:val="ListParagraph"/>
        <w:widowControl/>
        <w:numPr>
          <w:ilvl w:val="0"/>
          <w:numId w:val="137"/>
        </w:numPr>
        <w:autoSpaceDE/>
        <w:autoSpaceDN/>
        <w:ind w:left="1440"/>
        <w:contextualSpacing/>
      </w:pPr>
      <w:r w:rsidRPr="00FF7DAC">
        <w:t xml:space="preserve">The City </w:t>
      </w:r>
      <w:r w:rsidRPr="001C6AE6">
        <w:t>of Prairie Grove Utility Department must be able to access public facilities at all times (i.e. a gate code</w:t>
      </w:r>
      <w:r w:rsidRPr="00FF7DAC">
        <w:t>).</w:t>
      </w:r>
    </w:p>
    <w:p w14:paraId="5521350A" w14:textId="77777777" w:rsidR="00F86631" w:rsidRPr="001C6AE6" w:rsidRDefault="00F86631" w:rsidP="002B41F2">
      <w:pPr>
        <w:pStyle w:val="ListParagraph"/>
        <w:widowControl/>
        <w:numPr>
          <w:ilvl w:val="0"/>
          <w:numId w:val="137"/>
        </w:numPr>
        <w:autoSpaceDE/>
        <w:autoSpaceDN/>
        <w:ind w:left="1440"/>
        <w:contextualSpacing/>
      </w:pPr>
      <w:r w:rsidRPr="00FF7DAC">
        <w:t xml:space="preserve">Access </w:t>
      </w:r>
      <w:r w:rsidRPr="001C6AE6">
        <w:t xml:space="preserve">easement for private roadway must meet requirements set forth in Section 27-504 of the City of Prairie Grove Municipal code. </w:t>
      </w:r>
    </w:p>
    <w:p w14:paraId="75FC997F" w14:textId="77777777" w:rsidR="00F86631" w:rsidRPr="001C6AE6" w:rsidRDefault="00F86631" w:rsidP="002B41F2">
      <w:pPr>
        <w:pStyle w:val="ListParagraph"/>
        <w:widowControl/>
        <w:numPr>
          <w:ilvl w:val="0"/>
          <w:numId w:val="137"/>
        </w:numPr>
        <w:autoSpaceDE/>
        <w:autoSpaceDN/>
        <w:ind w:left="1440"/>
        <w:contextualSpacing/>
      </w:pPr>
      <w:r w:rsidRPr="001C6AE6">
        <w:t>Access easement shall have one access point connecting to a public ROW that shall be a minimum of 12 ft. wide to allow for heavy equipment access.</w:t>
      </w:r>
    </w:p>
    <w:p w14:paraId="7699874F" w14:textId="77777777" w:rsidR="00F86631" w:rsidRPr="001C6AE6" w:rsidRDefault="00F86631" w:rsidP="002B41F2">
      <w:pPr>
        <w:pStyle w:val="ListParagraph"/>
        <w:widowControl/>
        <w:numPr>
          <w:ilvl w:val="0"/>
          <w:numId w:val="137"/>
        </w:numPr>
        <w:autoSpaceDE/>
        <w:autoSpaceDN/>
        <w:ind w:left="1440"/>
        <w:contextualSpacing/>
      </w:pPr>
      <w:r w:rsidRPr="001C6AE6">
        <w:lastRenderedPageBreak/>
        <w:t xml:space="preserve">Sewer easements width shall be at least 2.5 feet for every 1 foot of pipe depth. A minimum of </w:t>
      </w:r>
      <w:proofErr w:type="gramStart"/>
      <w:r w:rsidRPr="001C6AE6">
        <w:t>15 foot</w:t>
      </w:r>
      <w:proofErr w:type="gramEnd"/>
      <w:r w:rsidRPr="001C6AE6">
        <w:t xml:space="preserve"> width with the sewer line centered within the easement. Additional easement width may be required.</w:t>
      </w:r>
    </w:p>
    <w:p w14:paraId="7AE8CA5F" w14:textId="77777777" w:rsidR="00F86631" w:rsidRPr="00FF7DAC" w:rsidRDefault="00F86631" w:rsidP="002B41F2">
      <w:pPr>
        <w:pStyle w:val="ListParagraph"/>
        <w:widowControl/>
        <w:numPr>
          <w:ilvl w:val="0"/>
          <w:numId w:val="137"/>
        </w:numPr>
        <w:autoSpaceDE/>
        <w:autoSpaceDN/>
        <w:ind w:left="1440"/>
        <w:contextualSpacing/>
      </w:pPr>
      <w:r w:rsidRPr="001C6AE6">
        <w:t xml:space="preserve">Water easements shall be a minimum of </w:t>
      </w:r>
      <w:proofErr w:type="gramStart"/>
      <w:r w:rsidRPr="001C6AE6">
        <w:t>15 foot</w:t>
      </w:r>
      <w:proofErr w:type="gramEnd"/>
      <w:r w:rsidRPr="001C6AE6">
        <w:t xml:space="preserve"> width with the water line centered within the easement. Additional easement width </w:t>
      </w:r>
      <w:r w:rsidRPr="00FF7DAC">
        <w:t>may be required.</w:t>
      </w:r>
    </w:p>
    <w:p w14:paraId="4FA89546" w14:textId="77777777" w:rsidR="00F86631" w:rsidRPr="00FF7DAC" w:rsidRDefault="00F86631" w:rsidP="002B41F2">
      <w:pPr>
        <w:pStyle w:val="ListParagraph"/>
        <w:widowControl/>
        <w:numPr>
          <w:ilvl w:val="0"/>
          <w:numId w:val="137"/>
        </w:numPr>
        <w:autoSpaceDE/>
        <w:autoSpaceDN/>
        <w:ind w:left="1440"/>
        <w:contextualSpacing/>
      </w:pPr>
      <w:r w:rsidRPr="00FF7DAC">
        <w:t>Water and Sewer Easements shall be exclusive.</w:t>
      </w:r>
    </w:p>
    <w:p w14:paraId="11737487" w14:textId="77777777" w:rsidR="00F86631" w:rsidRPr="00FF7DAC" w:rsidRDefault="00F86631" w:rsidP="002B41F2">
      <w:pPr>
        <w:pStyle w:val="ListParagraph"/>
        <w:widowControl/>
        <w:numPr>
          <w:ilvl w:val="0"/>
          <w:numId w:val="137"/>
        </w:numPr>
        <w:autoSpaceDE/>
        <w:autoSpaceDN/>
        <w:ind w:left="1440"/>
        <w:contextualSpacing/>
      </w:pPr>
      <w:r w:rsidRPr="00FF7DAC">
        <w:t>All crossings under private roadway shall be considered private.</w:t>
      </w:r>
    </w:p>
    <w:p w14:paraId="154A0735" w14:textId="77777777" w:rsidR="00F86631" w:rsidRPr="00FF7DAC" w:rsidRDefault="00F86631" w:rsidP="002B41F2">
      <w:pPr>
        <w:pStyle w:val="ListParagraph"/>
        <w:widowControl/>
        <w:numPr>
          <w:ilvl w:val="0"/>
          <w:numId w:val="137"/>
        </w:numPr>
        <w:autoSpaceDE/>
        <w:autoSpaceDN/>
        <w:ind w:left="1440"/>
        <w:contextualSpacing/>
      </w:pPr>
      <w:r w:rsidRPr="00FF7DAC">
        <w:t>Fire Hydrants shall be public.</w:t>
      </w:r>
    </w:p>
    <w:p w14:paraId="54033D84" w14:textId="77777777" w:rsidR="00F86631" w:rsidRPr="00FF7DAC" w:rsidRDefault="00F86631" w:rsidP="002B41F2">
      <w:pPr>
        <w:pStyle w:val="ListParagraph"/>
        <w:widowControl/>
        <w:numPr>
          <w:ilvl w:val="0"/>
          <w:numId w:val="137"/>
        </w:numPr>
        <w:autoSpaceDE/>
        <w:autoSpaceDN/>
        <w:ind w:left="1440"/>
        <w:contextualSpacing/>
      </w:pPr>
      <w:r w:rsidRPr="00FF7DAC">
        <w:t>Fire Hydrants shall follow City spacing specifications.</w:t>
      </w:r>
    </w:p>
    <w:p w14:paraId="1B5BD2D0" w14:textId="77777777" w:rsidR="00F86631" w:rsidRDefault="00F86631" w:rsidP="002B41F2">
      <w:pPr>
        <w:pStyle w:val="ListParagraph"/>
        <w:widowControl/>
        <w:numPr>
          <w:ilvl w:val="0"/>
          <w:numId w:val="137"/>
        </w:numPr>
        <w:autoSpaceDE/>
        <w:autoSpaceDN/>
        <w:ind w:left="1440"/>
        <w:contextualSpacing/>
      </w:pPr>
      <w:r w:rsidRPr="00FF7DAC">
        <w:t>Irrigation lines and fire lines shall have separate taps on the public main, and shall not be connected to domestic water service lines</w:t>
      </w:r>
      <w:r>
        <w:t xml:space="preserve"> and must comply with </w:t>
      </w:r>
      <w:r w:rsidRPr="001C6AE6">
        <w:t>the City of Prairie Grove Cross Connection Control Program.</w:t>
      </w:r>
    </w:p>
    <w:p w14:paraId="2CB33195" w14:textId="77777777" w:rsidR="00F86631" w:rsidRPr="003D1CB1" w:rsidRDefault="00F86631" w:rsidP="002B41F2">
      <w:pPr>
        <w:pStyle w:val="ListParagraph"/>
        <w:widowControl/>
        <w:numPr>
          <w:ilvl w:val="0"/>
          <w:numId w:val="137"/>
        </w:numPr>
        <w:autoSpaceDE/>
        <w:autoSpaceDN/>
        <w:spacing w:after="160" w:line="259" w:lineRule="auto"/>
        <w:ind w:left="1440"/>
        <w:contextualSpacing/>
      </w:pPr>
      <w:r w:rsidRPr="00FF7DAC">
        <w:t>No permanent structures will be allowed within the water</w:t>
      </w:r>
      <w:r>
        <w:t>,</w:t>
      </w:r>
      <w:r w:rsidRPr="00FF7DAC">
        <w:t xml:space="preserve"> sanitary sewer</w:t>
      </w:r>
      <w:r>
        <w:t>, or access</w:t>
      </w:r>
      <w:r w:rsidRPr="00FF7DAC">
        <w:t xml:space="preserve"> easements.</w:t>
      </w:r>
    </w:p>
    <w:p w14:paraId="7181E78F" w14:textId="77777777" w:rsidR="00F86631" w:rsidRPr="003D1CB1" w:rsidRDefault="00F86631" w:rsidP="00F86631">
      <w:pPr>
        <w:ind w:left="1440"/>
      </w:pPr>
    </w:p>
    <w:p w14:paraId="1F9D4F43" w14:textId="77777777" w:rsidR="00F86631" w:rsidRDefault="00F86631" w:rsidP="00F86631">
      <w:pPr>
        <w:rPr>
          <w:rFonts w:eastAsiaTheme="majorEastAsia" w:cs="Times New Roman"/>
          <w:b/>
          <w:color w:val="C45911" w:themeColor="accent2" w:themeShade="BF"/>
          <w:sz w:val="28"/>
          <w:szCs w:val="32"/>
          <w:u w:val="single"/>
        </w:rPr>
      </w:pPr>
      <w:bookmarkStart w:id="187" w:name="_Toc89348527"/>
      <w:r>
        <w:rPr>
          <w:rFonts w:cs="Times New Roman"/>
        </w:rPr>
        <w:br w:type="page"/>
      </w:r>
    </w:p>
    <w:p w14:paraId="70F68FFC" w14:textId="77777777" w:rsidR="00F86631" w:rsidRPr="009479EA" w:rsidRDefault="00F86631" w:rsidP="00F86631">
      <w:pPr>
        <w:pStyle w:val="Heading1"/>
        <w:spacing w:before="0"/>
        <w:rPr>
          <w:rFonts w:cs="Times New Roman"/>
          <w:b/>
        </w:rPr>
      </w:pPr>
      <w:bookmarkStart w:id="188" w:name="_Toc109663553"/>
      <w:r>
        <w:rPr>
          <w:rFonts w:cs="Times New Roman"/>
        </w:rPr>
        <w:lastRenderedPageBreak/>
        <w:t>10</w:t>
      </w:r>
      <w:r w:rsidRPr="009479EA">
        <w:rPr>
          <w:rFonts w:cs="Times New Roman"/>
        </w:rPr>
        <w:t xml:space="preserve">. </w:t>
      </w:r>
      <w:r>
        <w:rPr>
          <w:rFonts w:cs="Times New Roman"/>
        </w:rPr>
        <w:t xml:space="preserve">PLANS &amp; </w:t>
      </w:r>
      <w:r w:rsidRPr="009479EA">
        <w:rPr>
          <w:rFonts w:cs="Times New Roman"/>
        </w:rPr>
        <w:t>SPECIFICATIONS</w:t>
      </w:r>
      <w:bookmarkEnd w:id="187"/>
      <w:bookmarkEnd w:id="188"/>
      <w:r>
        <w:rPr>
          <w:rFonts w:cs="Times New Roman"/>
        </w:rPr>
        <w:t xml:space="preserve"> </w:t>
      </w:r>
    </w:p>
    <w:p w14:paraId="3DFE9DCC" w14:textId="77777777" w:rsidR="00F86631" w:rsidRPr="009479EA" w:rsidRDefault="00F86631" w:rsidP="00F86631">
      <w:pPr>
        <w:pStyle w:val="Heading2"/>
        <w:rPr>
          <w:rFonts w:cs="Times New Roman"/>
          <w:b w:val="0"/>
        </w:rPr>
      </w:pPr>
      <w:bookmarkStart w:id="189" w:name="_Toc89348528"/>
      <w:bookmarkStart w:id="190" w:name="_Toc109663554"/>
      <w:r>
        <w:rPr>
          <w:rFonts w:cs="Times New Roman"/>
        </w:rPr>
        <w:t>10</w:t>
      </w:r>
      <w:r w:rsidRPr="009479EA">
        <w:rPr>
          <w:rFonts w:cs="Times New Roman"/>
        </w:rPr>
        <w:t>.1</w:t>
      </w:r>
      <w:r>
        <w:rPr>
          <w:rFonts w:cs="Times New Roman"/>
        </w:rPr>
        <w:t xml:space="preserve"> – Plan Specifications</w:t>
      </w:r>
      <w:bookmarkEnd w:id="189"/>
      <w:bookmarkEnd w:id="190"/>
    </w:p>
    <w:p w14:paraId="6BF880A3" w14:textId="77777777" w:rsidR="00F86631" w:rsidRPr="00016A05" w:rsidRDefault="00F86631" w:rsidP="00F86631">
      <w:pPr>
        <w:adjustRightInd w:val="0"/>
        <w:ind w:left="720"/>
        <w:rPr>
          <w:rFonts w:cs="Times New Roman"/>
          <w:szCs w:val="24"/>
        </w:rPr>
      </w:pPr>
      <w:r w:rsidRPr="00016A05">
        <w:rPr>
          <w:rFonts w:cs="Times New Roman"/>
          <w:szCs w:val="24"/>
        </w:rPr>
        <w:t xml:space="preserve">All designs, plan and specifications submitted to the City for approval for the construction of public utility infrastructures (water and sewer) shall be prepared by a registered professional engineer, licensed in the State of Arkansas. All design and construction techniques shall conform to the City </w:t>
      </w:r>
      <w:r w:rsidRPr="005C1325">
        <w:t>of Prairie Grove’s Standard Specifications. Any changes or special details will need to be specifically approved by the City of Prairie Grove</w:t>
      </w:r>
      <w:r w:rsidRPr="00016A05">
        <w:rPr>
          <w:rFonts w:cs="Times New Roman"/>
          <w:szCs w:val="24"/>
        </w:rPr>
        <w:t xml:space="preserve">. </w:t>
      </w:r>
    </w:p>
    <w:p w14:paraId="376BCBC6" w14:textId="77777777" w:rsidR="00F86631" w:rsidRPr="009479EA" w:rsidRDefault="00F86631" w:rsidP="00F86631">
      <w:pPr>
        <w:adjustRightInd w:val="0"/>
        <w:ind w:left="720" w:firstLine="720"/>
        <w:rPr>
          <w:rFonts w:cs="Times New Roman"/>
          <w:color w:val="161616"/>
          <w:szCs w:val="24"/>
        </w:rPr>
      </w:pPr>
    </w:p>
    <w:p w14:paraId="3D754DC3" w14:textId="77777777" w:rsidR="00F86631" w:rsidRPr="009479EA" w:rsidRDefault="00F86631" w:rsidP="00F86631">
      <w:pPr>
        <w:pStyle w:val="Heading2"/>
        <w:rPr>
          <w:rFonts w:cs="Times New Roman"/>
          <w:b w:val="0"/>
        </w:rPr>
      </w:pPr>
      <w:bookmarkStart w:id="191" w:name="_Toc89348529"/>
      <w:bookmarkStart w:id="192" w:name="_Toc109663555"/>
      <w:r>
        <w:rPr>
          <w:rFonts w:cs="Times New Roman"/>
        </w:rPr>
        <w:t>10</w:t>
      </w:r>
      <w:r w:rsidRPr="009479EA">
        <w:rPr>
          <w:rFonts w:cs="Times New Roman"/>
        </w:rPr>
        <w:t xml:space="preserve">.2 </w:t>
      </w:r>
      <w:r>
        <w:rPr>
          <w:rFonts w:cs="Times New Roman"/>
        </w:rPr>
        <w:t>–</w:t>
      </w:r>
      <w:r w:rsidRPr="009479EA">
        <w:rPr>
          <w:rFonts w:cs="Times New Roman"/>
        </w:rPr>
        <w:t xml:space="preserve"> Plan</w:t>
      </w:r>
      <w:r>
        <w:rPr>
          <w:rFonts w:cs="Times New Roman"/>
        </w:rPr>
        <w:t xml:space="preserve"> Set</w:t>
      </w:r>
      <w:r w:rsidRPr="009479EA">
        <w:rPr>
          <w:rFonts w:cs="Times New Roman"/>
        </w:rPr>
        <w:t xml:space="preserve"> Requirements</w:t>
      </w:r>
      <w:bookmarkEnd w:id="191"/>
      <w:bookmarkEnd w:id="192"/>
    </w:p>
    <w:p w14:paraId="5834FBB8" w14:textId="77777777" w:rsidR="00F86631" w:rsidRPr="00016A05" w:rsidRDefault="00F86631" w:rsidP="00F86631">
      <w:pPr>
        <w:adjustRightInd w:val="0"/>
        <w:ind w:left="720"/>
        <w:rPr>
          <w:rFonts w:cs="Times New Roman"/>
          <w:szCs w:val="24"/>
        </w:rPr>
      </w:pPr>
      <w:r w:rsidRPr="00016A05">
        <w:rPr>
          <w:rFonts w:cs="Times New Roman"/>
          <w:szCs w:val="24"/>
        </w:rPr>
        <w:t xml:space="preserve">All plan sets </w:t>
      </w:r>
      <w:r w:rsidRPr="006611CB">
        <w:rPr>
          <w:rFonts w:cs="Times New Roman"/>
          <w:szCs w:val="24"/>
        </w:rPr>
        <w:t>that</w:t>
      </w:r>
      <w:r w:rsidRPr="007B0158">
        <w:rPr>
          <w:rFonts w:cs="Times New Roman"/>
          <w:szCs w:val="24"/>
        </w:rPr>
        <w:t xml:space="preserve"> propose work in connection with the </w:t>
      </w:r>
      <w:r w:rsidRPr="006611CB">
        <w:rPr>
          <w:rFonts w:cs="Times New Roman"/>
          <w:szCs w:val="24"/>
        </w:rPr>
        <w:t xml:space="preserve">water </w:t>
      </w:r>
      <w:r w:rsidRPr="00016A05">
        <w:rPr>
          <w:rFonts w:cs="Times New Roman"/>
          <w:szCs w:val="24"/>
        </w:rPr>
        <w:t>or sewer infrastructure shall have the following items detailed:</w:t>
      </w:r>
    </w:p>
    <w:p w14:paraId="03A99F6F" w14:textId="77777777" w:rsidR="00F86631" w:rsidRPr="00016A05" w:rsidRDefault="00F86631" w:rsidP="00F86631">
      <w:pPr>
        <w:adjustRightInd w:val="0"/>
        <w:ind w:left="720"/>
        <w:rPr>
          <w:rFonts w:cs="Times New Roman"/>
          <w:szCs w:val="24"/>
        </w:rPr>
      </w:pPr>
    </w:p>
    <w:p w14:paraId="1D5613C8" w14:textId="77777777" w:rsidR="00F86631" w:rsidRPr="006611CB" w:rsidRDefault="00F86631" w:rsidP="002B41F2">
      <w:pPr>
        <w:pStyle w:val="ListParagraph"/>
        <w:widowControl/>
        <w:numPr>
          <w:ilvl w:val="0"/>
          <w:numId w:val="140"/>
        </w:numPr>
        <w:adjustRightInd w:val="0"/>
        <w:ind w:left="1080"/>
        <w:contextualSpacing/>
        <w:rPr>
          <w:rFonts w:cs="Times New Roman"/>
          <w:szCs w:val="24"/>
        </w:rPr>
      </w:pPr>
      <w:r w:rsidRPr="007B0158">
        <w:t>All easements acquired, developed through platting, or existing easements that are used by the project shall have easement type and dimensions detailed on plan set</w:t>
      </w:r>
      <w:r w:rsidRPr="006611CB">
        <w:rPr>
          <w:rFonts w:cs="Times New Roman"/>
          <w:szCs w:val="24"/>
        </w:rPr>
        <w:t xml:space="preserve">. </w:t>
      </w:r>
    </w:p>
    <w:p w14:paraId="0A41AAD0" w14:textId="77777777" w:rsidR="00F86631" w:rsidRPr="00016A05" w:rsidRDefault="00F86631" w:rsidP="00F86631">
      <w:pPr>
        <w:adjustRightInd w:val="0"/>
        <w:rPr>
          <w:rFonts w:cs="Times New Roman"/>
          <w:szCs w:val="24"/>
        </w:rPr>
      </w:pPr>
    </w:p>
    <w:p w14:paraId="1442A829" w14:textId="77777777" w:rsidR="00F86631" w:rsidRPr="00016A05" w:rsidRDefault="00F86631" w:rsidP="002B41F2">
      <w:pPr>
        <w:pStyle w:val="ListParagraph"/>
        <w:widowControl/>
        <w:numPr>
          <w:ilvl w:val="0"/>
          <w:numId w:val="140"/>
        </w:numPr>
        <w:autoSpaceDE/>
        <w:autoSpaceDN/>
        <w:spacing w:after="160" w:line="259" w:lineRule="auto"/>
        <w:ind w:left="1080"/>
        <w:contextualSpacing/>
        <w:rPr>
          <w:rFonts w:cs="Times New Roman"/>
          <w:szCs w:val="24"/>
        </w:rPr>
      </w:pPr>
      <w:r w:rsidRPr="00016A05">
        <w:rPr>
          <w:rFonts w:cs="Times New Roman"/>
          <w:szCs w:val="24"/>
        </w:rPr>
        <w:t xml:space="preserve">Water lines and </w:t>
      </w:r>
      <w:r>
        <w:rPr>
          <w:rFonts w:cs="Times New Roman"/>
          <w:szCs w:val="24"/>
        </w:rPr>
        <w:t>s</w:t>
      </w:r>
      <w:r w:rsidRPr="00016A05">
        <w:rPr>
          <w:rFonts w:cs="Times New Roman"/>
          <w:szCs w:val="24"/>
        </w:rPr>
        <w:t>ewer lines shall be shown in both in a plan view and a profile view. Material, size, elevations (flow line, existing grade, and finished grade), slopes of each pipe segment, and any appurtenances shall be shown in their proper views. All elevations shall be based upon USGS datum with location of benchmark given.</w:t>
      </w:r>
    </w:p>
    <w:p w14:paraId="5C39E204" w14:textId="77777777" w:rsidR="00F86631" w:rsidRDefault="00F86631" w:rsidP="00F86631">
      <w:pPr>
        <w:pStyle w:val="ListParagraph"/>
        <w:adjustRightInd w:val="0"/>
        <w:ind w:left="1080"/>
        <w:rPr>
          <w:rFonts w:cs="Times New Roman"/>
          <w:szCs w:val="24"/>
        </w:rPr>
      </w:pPr>
    </w:p>
    <w:p w14:paraId="33A0AB57" w14:textId="77777777" w:rsidR="00F86631" w:rsidRPr="00016A05" w:rsidRDefault="00F86631" w:rsidP="002B41F2">
      <w:pPr>
        <w:pStyle w:val="ListParagraph"/>
        <w:widowControl/>
        <w:numPr>
          <w:ilvl w:val="0"/>
          <w:numId w:val="140"/>
        </w:numPr>
        <w:adjustRightInd w:val="0"/>
        <w:ind w:left="1080"/>
        <w:contextualSpacing/>
        <w:rPr>
          <w:rFonts w:cs="Times New Roman"/>
          <w:szCs w:val="24"/>
        </w:rPr>
      </w:pPr>
      <w:r w:rsidRPr="00016A05">
        <w:rPr>
          <w:rFonts w:cs="Times New Roman"/>
          <w:szCs w:val="24"/>
        </w:rPr>
        <w:t xml:space="preserve">All coordinates used on plans and specifications shall be based </w:t>
      </w:r>
      <w:r w:rsidRPr="00395F67">
        <w:rPr>
          <w:rFonts w:cs="Times New Roman"/>
          <w:szCs w:val="24"/>
        </w:rPr>
        <w:t xml:space="preserve">on the </w:t>
      </w:r>
      <w:r w:rsidRPr="004F2533">
        <w:rPr>
          <w:rFonts w:cs="Times New Roman"/>
          <w:szCs w:val="24"/>
        </w:rPr>
        <w:t>Arkansas State Plane (Arkansas North, Units: Feet)</w:t>
      </w:r>
      <w:r w:rsidRPr="00395F67">
        <w:rPr>
          <w:rFonts w:cs="Times New Roman"/>
          <w:szCs w:val="24"/>
        </w:rPr>
        <w:t xml:space="preserve"> coordinate system.  All plan sets shall detail the </w:t>
      </w:r>
      <w:r>
        <w:rPr>
          <w:rFonts w:cs="Times New Roman"/>
          <w:szCs w:val="24"/>
        </w:rPr>
        <w:t>coordinate system used.</w:t>
      </w:r>
    </w:p>
    <w:p w14:paraId="35D9F40F" w14:textId="77777777" w:rsidR="00F86631" w:rsidRPr="00016A05" w:rsidRDefault="00F86631" w:rsidP="00F86631">
      <w:pPr>
        <w:pStyle w:val="ListParagraph"/>
        <w:ind w:left="0"/>
        <w:rPr>
          <w:rFonts w:cs="Times New Roman"/>
          <w:szCs w:val="24"/>
        </w:rPr>
      </w:pPr>
    </w:p>
    <w:p w14:paraId="0574B9EC" w14:textId="77777777" w:rsidR="00F86631" w:rsidRPr="00016A05" w:rsidRDefault="00F86631" w:rsidP="002B41F2">
      <w:pPr>
        <w:pStyle w:val="ListParagraph"/>
        <w:widowControl/>
        <w:numPr>
          <w:ilvl w:val="0"/>
          <w:numId w:val="140"/>
        </w:numPr>
        <w:adjustRightInd w:val="0"/>
        <w:ind w:left="1080"/>
        <w:contextualSpacing/>
        <w:rPr>
          <w:rFonts w:cs="Times New Roman"/>
          <w:szCs w:val="24"/>
        </w:rPr>
      </w:pPr>
      <w:r w:rsidRPr="00016A05">
        <w:rPr>
          <w:rFonts w:cs="Times New Roman"/>
          <w:szCs w:val="24"/>
        </w:rPr>
        <w:t>All connections, bends, junctions, and manholes shall be coordinately located on the plan set.</w:t>
      </w:r>
    </w:p>
    <w:p w14:paraId="6A0D375F" w14:textId="77777777" w:rsidR="00F86631" w:rsidRPr="00016A05" w:rsidRDefault="00F86631" w:rsidP="00F86631">
      <w:pPr>
        <w:adjustRightInd w:val="0"/>
        <w:rPr>
          <w:rFonts w:cs="Times New Roman"/>
          <w:szCs w:val="24"/>
        </w:rPr>
      </w:pPr>
    </w:p>
    <w:p w14:paraId="181230E6" w14:textId="77777777" w:rsidR="00F86631" w:rsidRPr="00016A05" w:rsidRDefault="00F86631" w:rsidP="002B41F2">
      <w:pPr>
        <w:pStyle w:val="ListParagraph"/>
        <w:widowControl/>
        <w:numPr>
          <w:ilvl w:val="0"/>
          <w:numId w:val="140"/>
        </w:numPr>
        <w:adjustRightInd w:val="0"/>
        <w:ind w:left="1080"/>
        <w:contextualSpacing/>
        <w:rPr>
          <w:rFonts w:cs="Times New Roman"/>
          <w:szCs w:val="24"/>
        </w:rPr>
      </w:pPr>
      <w:r w:rsidRPr="00016A05">
        <w:rPr>
          <w:rFonts w:cs="Times New Roman"/>
          <w:szCs w:val="24"/>
        </w:rPr>
        <w:t xml:space="preserve">A project location sheet shall be provided which details the project location in relation to streets, subdivisions, governing boundary lines, any major geographical features such as streams or bodies of water, and the 100-year flood plain elevation line.  </w:t>
      </w:r>
    </w:p>
    <w:p w14:paraId="0CEAA4ED" w14:textId="77777777" w:rsidR="00F86631" w:rsidRPr="00016A05" w:rsidRDefault="00F86631" w:rsidP="00F86631">
      <w:pPr>
        <w:pStyle w:val="ListParagraph"/>
        <w:ind w:left="0"/>
        <w:rPr>
          <w:rFonts w:cs="Times New Roman"/>
          <w:szCs w:val="24"/>
        </w:rPr>
      </w:pPr>
    </w:p>
    <w:p w14:paraId="20C5C282" w14:textId="77777777" w:rsidR="00F86631" w:rsidRPr="00016A05" w:rsidRDefault="00F86631" w:rsidP="002B41F2">
      <w:pPr>
        <w:pStyle w:val="ListParagraph"/>
        <w:widowControl/>
        <w:numPr>
          <w:ilvl w:val="0"/>
          <w:numId w:val="140"/>
        </w:numPr>
        <w:adjustRightInd w:val="0"/>
        <w:ind w:left="1080"/>
        <w:contextualSpacing/>
        <w:rPr>
          <w:rFonts w:cs="Times New Roman"/>
          <w:szCs w:val="24"/>
        </w:rPr>
      </w:pPr>
      <w:r w:rsidRPr="00016A05">
        <w:rPr>
          <w:rFonts w:cs="Times New Roman"/>
          <w:szCs w:val="24"/>
        </w:rPr>
        <w:t xml:space="preserve">Information such as geotechnical data, environmental data, information on other utilities, or special construction requirements may be required in addition to the previous requirements. </w:t>
      </w:r>
    </w:p>
    <w:p w14:paraId="5DC3C7B9" w14:textId="77777777" w:rsidR="00F86631" w:rsidRDefault="00F86631" w:rsidP="00F86631">
      <w:pPr>
        <w:pStyle w:val="Heading2"/>
        <w:rPr>
          <w:rFonts w:cs="Times New Roman"/>
        </w:rPr>
      </w:pPr>
    </w:p>
    <w:p w14:paraId="3AD1DD86" w14:textId="77777777" w:rsidR="00F86631" w:rsidRPr="009479EA" w:rsidRDefault="00F86631" w:rsidP="00F86631">
      <w:pPr>
        <w:pStyle w:val="Heading2"/>
        <w:rPr>
          <w:rFonts w:cs="Times New Roman"/>
          <w:b w:val="0"/>
        </w:rPr>
      </w:pPr>
      <w:bookmarkStart w:id="193" w:name="_Toc109663556"/>
      <w:r>
        <w:rPr>
          <w:rFonts w:cs="Times New Roman"/>
        </w:rPr>
        <w:t>10.3</w:t>
      </w:r>
      <w:r w:rsidRPr="009479EA">
        <w:rPr>
          <w:rFonts w:cs="Times New Roman"/>
        </w:rPr>
        <w:t xml:space="preserve"> </w:t>
      </w:r>
      <w:r>
        <w:rPr>
          <w:rFonts w:cs="Times New Roman"/>
        </w:rPr>
        <w:t>–</w:t>
      </w:r>
      <w:r w:rsidRPr="009479EA">
        <w:rPr>
          <w:rFonts w:cs="Times New Roman"/>
        </w:rPr>
        <w:t xml:space="preserve"> </w:t>
      </w:r>
      <w:r>
        <w:rPr>
          <w:rFonts w:cs="Times New Roman"/>
        </w:rPr>
        <w:t>Record Drawing</w:t>
      </w:r>
      <w:r w:rsidRPr="009479EA">
        <w:rPr>
          <w:rFonts w:cs="Times New Roman"/>
        </w:rPr>
        <w:t xml:space="preserve"> Requirements</w:t>
      </w:r>
      <w:bookmarkEnd w:id="193"/>
    </w:p>
    <w:p w14:paraId="202C24F0" w14:textId="77777777" w:rsidR="00F86631" w:rsidRDefault="00F86631" w:rsidP="00F86631">
      <w:pPr>
        <w:ind w:left="720"/>
        <w:rPr>
          <w:rFonts w:eastAsiaTheme="majorEastAsia" w:cs="Times New Roman"/>
          <w:b/>
          <w:color w:val="C45911" w:themeColor="accent2" w:themeShade="BF"/>
          <w:sz w:val="28"/>
          <w:szCs w:val="32"/>
          <w:u w:val="single"/>
        </w:rPr>
      </w:pPr>
      <w:r w:rsidRPr="007B0158">
        <w:rPr>
          <w:rFonts w:cs="Times New Roman"/>
          <w:szCs w:val="24"/>
        </w:rPr>
        <w:t xml:space="preserve">All public water and sewer improvements shall not be accepted by the City of </w:t>
      </w:r>
      <w:r w:rsidRPr="005C1325">
        <w:t>Prairie Grove</w:t>
      </w:r>
      <w:r w:rsidRPr="003E5780">
        <w:rPr>
          <w:rFonts w:cs="Times New Roman"/>
          <w:color w:val="C00000"/>
          <w:szCs w:val="24"/>
        </w:rPr>
        <w:t xml:space="preserve"> </w:t>
      </w:r>
      <w:r w:rsidRPr="007B0158">
        <w:rPr>
          <w:rFonts w:cs="Times New Roman"/>
          <w:szCs w:val="24"/>
        </w:rPr>
        <w:t xml:space="preserve">until record drawings have been received and </w:t>
      </w:r>
      <w:r>
        <w:rPr>
          <w:rFonts w:cs="Times New Roman"/>
          <w:szCs w:val="24"/>
        </w:rPr>
        <w:t>approved</w:t>
      </w:r>
      <w:r w:rsidRPr="007B0158">
        <w:rPr>
          <w:rFonts w:cs="Times New Roman"/>
          <w:szCs w:val="24"/>
        </w:rPr>
        <w:t xml:space="preserve"> by the </w:t>
      </w:r>
      <w:r>
        <w:rPr>
          <w:rFonts w:cs="Times New Roman"/>
          <w:szCs w:val="24"/>
        </w:rPr>
        <w:t>City of Prairie Grove</w:t>
      </w:r>
      <w:r w:rsidRPr="003E5780">
        <w:rPr>
          <w:rFonts w:cs="Times New Roman"/>
          <w:color w:val="C00000"/>
          <w:szCs w:val="24"/>
        </w:rPr>
        <w:t xml:space="preserve">. </w:t>
      </w:r>
      <w:r w:rsidRPr="007B0158">
        <w:rPr>
          <w:rFonts w:cs="Times New Roman"/>
          <w:szCs w:val="24"/>
        </w:rPr>
        <w:t xml:space="preserve">Record drawings shall contain updated information for the item detailed in </w:t>
      </w:r>
      <w:r w:rsidRPr="007B0158">
        <w:rPr>
          <w:rFonts w:cs="Times New Roman"/>
          <w:b/>
          <w:szCs w:val="24"/>
        </w:rPr>
        <w:t>Section 10.2 – Plan Set Requirements</w:t>
      </w:r>
      <w:r w:rsidRPr="007B0158">
        <w:rPr>
          <w:rFonts w:cs="Times New Roman"/>
          <w:szCs w:val="24"/>
        </w:rPr>
        <w:t xml:space="preserve"> based on actual results of construction. </w:t>
      </w:r>
      <w:r w:rsidRPr="007B0158">
        <w:t>All easements acquired, developed through platting, or existing easements used by the project shall have easement type, dimensions, and the recorded book and page or recorded plat location detailed on plan set. Record plan set shall not be sealed by an engineer.</w:t>
      </w:r>
      <w:r>
        <w:rPr>
          <w:rFonts w:cs="Times New Roman"/>
        </w:rPr>
        <w:br w:type="page"/>
      </w:r>
    </w:p>
    <w:p w14:paraId="5891DB0F" w14:textId="77777777" w:rsidR="00F86631" w:rsidRPr="009655F4" w:rsidRDefault="00F86631" w:rsidP="00F86631">
      <w:pPr>
        <w:pStyle w:val="Heading1"/>
        <w:spacing w:before="0"/>
        <w:contextualSpacing/>
        <w:rPr>
          <w:rFonts w:cs="Times New Roman"/>
        </w:rPr>
      </w:pPr>
      <w:bookmarkStart w:id="194" w:name="_Toc109663557"/>
      <w:r>
        <w:rPr>
          <w:rFonts w:cs="Times New Roman"/>
        </w:rPr>
        <w:lastRenderedPageBreak/>
        <w:t>11.</w:t>
      </w:r>
      <w:r w:rsidRPr="009655F4">
        <w:rPr>
          <w:rFonts w:cs="Times New Roman"/>
        </w:rPr>
        <w:t xml:space="preserve"> REFERENCED </w:t>
      </w:r>
      <w:r>
        <w:rPr>
          <w:rFonts w:cs="Times New Roman"/>
        </w:rPr>
        <w:t xml:space="preserve">CODES AND </w:t>
      </w:r>
      <w:r w:rsidRPr="009655F4">
        <w:rPr>
          <w:rFonts w:cs="Times New Roman"/>
        </w:rPr>
        <w:t>STANDARDS</w:t>
      </w:r>
      <w:bookmarkEnd w:id="194"/>
    </w:p>
    <w:p w14:paraId="6E8DC06A" w14:textId="77777777" w:rsidR="00F86631" w:rsidRPr="009655F4" w:rsidRDefault="00F86631" w:rsidP="00F86631">
      <w:pPr>
        <w:contextualSpacing/>
        <w:rPr>
          <w:rFonts w:cs="Times New Roman"/>
        </w:rPr>
      </w:pPr>
    </w:p>
    <w:p w14:paraId="4F1B86E9" w14:textId="77777777" w:rsidR="00F86631" w:rsidRPr="00955133" w:rsidRDefault="00F86631" w:rsidP="002B41F2">
      <w:pPr>
        <w:pStyle w:val="ListParagraph"/>
        <w:widowControl/>
        <w:numPr>
          <w:ilvl w:val="0"/>
          <w:numId w:val="138"/>
        </w:numPr>
        <w:autoSpaceDE/>
        <w:autoSpaceDN/>
        <w:spacing w:after="160" w:line="259" w:lineRule="auto"/>
        <w:contextualSpacing/>
        <w:rPr>
          <w:rFonts w:cs="Times New Roman"/>
          <w:b/>
        </w:rPr>
      </w:pPr>
      <w:r w:rsidRPr="00955133">
        <w:rPr>
          <w:rFonts w:cs="Times New Roman"/>
          <w:b/>
        </w:rPr>
        <w:t>A.C.A. – Arkansas Code Annotated</w:t>
      </w:r>
      <w:r w:rsidRPr="00955133">
        <w:rPr>
          <w:b/>
        </w:rPr>
        <w:t xml:space="preserve"> </w:t>
      </w:r>
    </w:p>
    <w:p w14:paraId="6E1381C4" w14:textId="77777777" w:rsidR="00F86631" w:rsidRPr="00016A05" w:rsidRDefault="00F86631" w:rsidP="002B41F2">
      <w:pPr>
        <w:pStyle w:val="ListParagraph"/>
        <w:widowControl/>
        <w:numPr>
          <w:ilvl w:val="1"/>
          <w:numId w:val="138"/>
        </w:numPr>
        <w:autoSpaceDE/>
        <w:autoSpaceDN/>
        <w:spacing w:after="160" w:line="259" w:lineRule="auto"/>
        <w:contextualSpacing/>
        <w:rPr>
          <w:rFonts w:cs="Times New Roman"/>
        </w:rPr>
      </w:pPr>
      <w:r>
        <w:rPr>
          <w:rFonts w:cs="Times New Roman"/>
        </w:rPr>
        <w:t>A.C.A. § 14-56-413</w:t>
      </w:r>
      <w:r w:rsidRPr="005E219F">
        <w:rPr>
          <w:rFonts w:cs="Times New Roman"/>
        </w:rPr>
        <w:t xml:space="preserve"> </w:t>
      </w:r>
      <w:r w:rsidRPr="00016A05">
        <w:rPr>
          <w:rFonts w:cs="Times New Roman"/>
        </w:rPr>
        <w:t xml:space="preserve">– </w:t>
      </w:r>
      <w:r w:rsidRPr="00016A05">
        <w:rPr>
          <w:rFonts w:cs="Times New Roman"/>
          <w:i/>
        </w:rPr>
        <w:t>Territorial Jurisdiction</w:t>
      </w:r>
    </w:p>
    <w:p w14:paraId="7D663655" w14:textId="77777777" w:rsidR="00F86631" w:rsidRDefault="00F86631" w:rsidP="002B41F2">
      <w:pPr>
        <w:pStyle w:val="ListParagraph"/>
        <w:widowControl/>
        <w:numPr>
          <w:ilvl w:val="1"/>
          <w:numId w:val="138"/>
        </w:numPr>
        <w:autoSpaceDE/>
        <w:autoSpaceDN/>
        <w:spacing w:after="160" w:line="259" w:lineRule="auto"/>
        <w:contextualSpacing/>
        <w:rPr>
          <w:rFonts w:cs="Times New Roman"/>
        </w:rPr>
      </w:pPr>
      <w:r w:rsidRPr="005E219F">
        <w:rPr>
          <w:rFonts w:cs="Times New Roman"/>
        </w:rPr>
        <w:t xml:space="preserve">A.C.A. § 14-234 – </w:t>
      </w:r>
      <w:r w:rsidRPr="00955133">
        <w:rPr>
          <w:rFonts w:cs="Times New Roman"/>
          <w:i/>
        </w:rPr>
        <w:t>Waterworks and Water Supply</w:t>
      </w:r>
    </w:p>
    <w:p w14:paraId="553F5E14" w14:textId="77777777" w:rsidR="00F86631" w:rsidRDefault="00F86631" w:rsidP="002B41F2">
      <w:pPr>
        <w:pStyle w:val="ListParagraph"/>
        <w:widowControl/>
        <w:numPr>
          <w:ilvl w:val="1"/>
          <w:numId w:val="138"/>
        </w:numPr>
        <w:autoSpaceDE/>
        <w:autoSpaceDN/>
        <w:spacing w:after="160" w:line="259" w:lineRule="auto"/>
        <w:contextualSpacing/>
        <w:rPr>
          <w:rFonts w:cs="Times New Roman"/>
        </w:rPr>
      </w:pPr>
      <w:r w:rsidRPr="005E219F">
        <w:rPr>
          <w:rFonts w:cs="Times New Roman"/>
        </w:rPr>
        <w:t>A.C.A. § 14</w:t>
      </w:r>
      <w:r>
        <w:rPr>
          <w:rFonts w:cs="Times New Roman"/>
        </w:rPr>
        <w:t>-271-</w:t>
      </w:r>
      <w:r w:rsidRPr="005E219F">
        <w:rPr>
          <w:rFonts w:cs="Times New Roman"/>
        </w:rPr>
        <w:t xml:space="preserve">111 (a) (2) </w:t>
      </w:r>
      <w:r w:rsidRPr="00955133">
        <w:rPr>
          <w:rFonts w:cs="Times New Roman"/>
          <w:i/>
        </w:rPr>
        <w:t>– Underground Facilities Damage Prevention</w:t>
      </w:r>
    </w:p>
    <w:p w14:paraId="7B090133" w14:textId="77777777" w:rsidR="00F86631" w:rsidRPr="00955133" w:rsidRDefault="00F86631" w:rsidP="002B41F2">
      <w:pPr>
        <w:pStyle w:val="ListParagraph"/>
        <w:widowControl/>
        <w:numPr>
          <w:ilvl w:val="1"/>
          <w:numId w:val="138"/>
        </w:numPr>
        <w:autoSpaceDE/>
        <w:autoSpaceDN/>
        <w:spacing w:after="160" w:line="259" w:lineRule="auto"/>
        <w:contextualSpacing/>
        <w:rPr>
          <w:rFonts w:cs="Times New Roman"/>
          <w:i/>
        </w:rPr>
      </w:pPr>
      <w:r w:rsidRPr="005E219F">
        <w:rPr>
          <w:rFonts w:cs="Times New Roman"/>
        </w:rPr>
        <w:t xml:space="preserve">A.C.A. § 14-234-105 </w:t>
      </w:r>
      <w:r w:rsidRPr="00955133">
        <w:rPr>
          <w:rFonts w:cs="Times New Roman"/>
          <w:i/>
        </w:rPr>
        <w:t>– Alteration Despite Zoning Regulations</w:t>
      </w:r>
    </w:p>
    <w:p w14:paraId="237FFCDD" w14:textId="77777777" w:rsidR="00F86631" w:rsidRPr="00955133" w:rsidRDefault="00F86631" w:rsidP="002B41F2">
      <w:pPr>
        <w:pStyle w:val="ListParagraph"/>
        <w:widowControl/>
        <w:numPr>
          <w:ilvl w:val="1"/>
          <w:numId w:val="138"/>
        </w:numPr>
        <w:autoSpaceDE/>
        <w:autoSpaceDN/>
        <w:spacing w:after="160" w:line="259" w:lineRule="auto"/>
        <w:contextualSpacing/>
        <w:rPr>
          <w:rFonts w:cs="Times New Roman"/>
          <w:i/>
        </w:rPr>
      </w:pPr>
      <w:r w:rsidRPr="002D304B">
        <w:rPr>
          <w:rFonts w:cs="Times New Roman"/>
        </w:rPr>
        <w:t xml:space="preserve">A.C.A. § 17-30 </w:t>
      </w:r>
      <w:r>
        <w:rPr>
          <w:rFonts w:cs="Times New Roman"/>
        </w:rPr>
        <w:t>–</w:t>
      </w:r>
      <w:r w:rsidRPr="002D304B">
        <w:rPr>
          <w:rFonts w:cs="Times New Roman"/>
        </w:rPr>
        <w:t xml:space="preserve"> </w:t>
      </w:r>
      <w:r w:rsidRPr="00955133">
        <w:rPr>
          <w:rFonts w:cs="Times New Roman"/>
          <w:i/>
        </w:rPr>
        <w:t>Engineers</w:t>
      </w:r>
    </w:p>
    <w:p w14:paraId="00145D2A" w14:textId="77777777" w:rsidR="00F86631" w:rsidRPr="002D304B" w:rsidRDefault="00F86631" w:rsidP="002B41F2">
      <w:pPr>
        <w:pStyle w:val="ListParagraph"/>
        <w:widowControl/>
        <w:numPr>
          <w:ilvl w:val="1"/>
          <w:numId w:val="138"/>
        </w:numPr>
        <w:autoSpaceDE/>
        <w:autoSpaceDN/>
        <w:spacing w:after="160" w:line="259" w:lineRule="auto"/>
        <w:contextualSpacing/>
        <w:rPr>
          <w:rFonts w:cs="Times New Roman"/>
        </w:rPr>
      </w:pPr>
      <w:r w:rsidRPr="002D304B">
        <w:rPr>
          <w:rFonts w:cs="Times New Roman"/>
        </w:rPr>
        <w:t xml:space="preserve">A.C.A. § 20-7-109 – </w:t>
      </w:r>
      <w:r w:rsidRPr="00955133">
        <w:rPr>
          <w:rFonts w:cs="Times New Roman"/>
          <w:i/>
        </w:rPr>
        <w:t>Authority to Regulate Public Health (Board of Health)</w:t>
      </w:r>
      <w:r w:rsidRPr="005E219F">
        <w:t xml:space="preserve"> </w:t>
      </w:r>
    </w:p>
    <w:p w14:paraId="2846D48C" w14:textId="77777777" w:rsidR="00F86631" w:rsidRDefault="00F86631" w:rsidP="00F86631">
      <w:pPr>
        <w:pStyle w:val="ListParagraph"/>
        <w:rPr>
          <w:rFonts w:cs="Times New Roman"/>
        </w:rPr>
      </w:pPr>
    </w:p>
    <w:p w14:paraId="4054D2DB" w14:textId="77777777" w:rsidR="00F86631" w:rsidRPr="00955133" w:rsidRDefault="00F86631" w:rsidP="002B41F2">
      <w:pPr>
        <w:pStyle w:val="ListParagraph"/>
        <w:widowControl/>
        <w:numPr>
          <w:ilvl w:val="0"/>
          <w:numId w:val="138"/>
        </w:numPr>
        <w:autoSpaceDE/>
        <w:autoSpaceDN/>
        <w:spacing w:after="160" w:line="259" w:lineRule="auto"/>
        <w:contextualSpacing/>
        <w:rPr>
          <w:rFonts w:cs="Times New Roman"/>
          <w:b/>
        </w:rPr>
      </w:pPr>
      <w:r w:rsidRPr="00955133">
        <w:rPr>
          <w:rFonts w:cs="Times New Roman"/>
          <w:b/>
        </w:rPr>
        <w:t>ADH – Arkansas Department of Health</w:t>
      </w:r>
    </w:p>
    <w:p w14:paraId="1129F46D" w14:textId="77777777" w:rsidR="00F86631" w:rsidRPr="005E219F" w:rsidRDefault="00F86631" w:rsidP="002B41F2">
      <w:pPr>
        <w:pStyle w:val="ListParagraph"/>
        <w:widowControl/>
        <w:numPr>
          <w:ilvl w:val="1"/>
          <w:numId w:val="138"/>
        </w:numPr>
        <w:autoSpaceDE/>
        <w:autoSpaceDN/>
        <w:spacing w:after="160" w:line="259" w:lineRule="auto"/>
        <w:contextualSpacing/>
        <w:rPr>
          <w:rFonts w:cs="Times New Roman"/>
        </w:rPr>
      </w:pPr>
      <w:r w:rsidRPr="005E219F">
        <w:rPr>
          <w:rFonts w:cs="Times New Roman"/>
        </w:rPr>
        <w:t xml:space="preserve">ADH-APWS – </w:t>
      </w:r>
      <w:r w:rsidRPr="00955133">
        <w:rPr>
          <w:rFonts w:cs="Times New Roman"/>
          <w:i/>
        </w:rPr>
        <w:t>Arkansas State Board of Health – Rules and Regulations Pertaining to Public Water Systems (02/24/2014)</w:t>
      </w:r>
    </w:p>
    <w:p w14:paraId="1192BD69" w14:textId="77777777" w:rsidR="00F86631" w:rsidRPr="00103D05" w:rsidRDefault="00F86631" w:rsidP="002B41F2">
      <w:pPr>
        <w:pStyle w:val="ListParagraph"/>
        <w:widowControl/>
        <w:numPr>
          <w:ilvl w:val="1"/>
          <w:numId w:val="138"/>
        </w:numPr>
        <w:autoSpaceDE/>
        <w:autoSpaceDN/>
        <w:spacing w:after="160" w:line="259" w:lineRule="auto"/>
        <w:contextualSpacing/>
        <w:rPr>
          <w:rFonts w:cs="Times New Roman"/>
          <w:i/>
        </w:rPr>
      </w:pPr>
      <w:r>
        <w:rPr>
          <w:rFonts w:cs="Times New Roman"/>
        </w:rPr>
        <w:t xml:space="preserve">ADH-GS – </w:t>
      </w:r>
      <w:r>
        <w:rPr>
          <w:rFonts w:cs="Times New Roman"/>
          <w:i/>
        </w:rPr>
        <w:t xml:space="preserve">Arkansas State Board of Health – Rules Pertaining </w:t>
      </w:r>
      <w:proofErr w:type="gramStart"/>
      <w:r>
        <w:rPr>
          <w:rFonts w:cs="Times New Roman"/>
          <w:i/>
        </w:rPr>
        <w:t>To</w:t>
      </w:r>
      <w:proofErr w:type="gramEnd"/>
      <w:r>
        <w:rPr>
          <w:rFonts w:cs="Times New Roman"/>
          <w:i/>
        </w:rPr>
        <w:t xml:space="preserve"> General Sanitation</w:t>
      </w:r>
    </w:p>
    <w:p w14:paraId="45792762" w14:textId="77777777" w:rsidR="00F86631" w:rsidRPr="00955133" w:rsidRDefault="00F86631" w:rsidP="002B41F2">
      <w:pPr>
        <w:pStyle w:val="ListParagraph"/>
        <w:widowControl/>
        <w:numPr>
          <w:ilvl w:val="1"/>
          <w:numId w:val="138"/>
        </w:numPr>
        <w:autoSpaceDE/>
        <w:autoSpaceDN/>
        <w:spacing w:after="160" w:line="259" w:lineRule="auto"/>
        <w:contextualSpacing/>
        <w:rPr>
          <w:rFonts w:cs="Times New Roman"/>
          <w:i/>
        </w:rPr>
      </w:pPr>
      <w:r w:rsidRPr="005E219F">
        <w:rPr>
          <w:rFonts w:cs="Times New Roman"/>
        </w:rPr>
        <w:t xml:space="preserve">ADH-PVC – </w:t>
      </w:r>
      <w:r w:rsidRPr="00955133">
        <w:rPr>
          <w:rFonts w:cs="Times New Roman"/>
          <w:i/>
        </w:rPr>
        <w:t>Arkansas Department of Health – Policy Statement: PVC Pipe</w:t>
      </w:r>
      <w:r>
        <w:rPr>
          <w:rFonts w:cs="Times New Roman"/>
          <w:i/>
        </w:rPr>
        <w:t xml:space="preserve"> (AWWA C900 or ASTM D2241) for Use in Public Water Systems</w:t>
      </w:r>
      <w:r w:rsidRPr="00955133">
        <w:rPr>
          <w:rFonts w:cs="Times New Roman"/>
          <w:i/>
        </w:rPr>
        <w:t xml:space="preserve"> (October 2008)</w:t>
      </w:r>
    </w:p>
    <w:p w14:paraId="53E8A3F5" w14:textId="77777777" w:rsidR="00F86631" w:rsidRDefault="00F86631" w:rsidP="002B41F2">
      <w:pPr>
        <w:pStyle w:val="ListParagraph"/>
        <w:widowControl/>
        <w:numPr>
          <w:ilvl w:val="1"/>
          <w:numId w:val="138"/>
        </w:numPr>
        <w:autoSpaceDE/>
        <w:autoSpaceDN/>
        <w:spacing w:after="160" w:line="259" w:lineRule="auto"/>
        <w:contextualSpacing/>
        <w:rPr>
          <w:rFonts w:cs="Times New Roman"/>
          <w:i/>
        </w:rPr>
      </w:pPr>
      <w:r w:rsidRPr="005E219F">
        <w:rPr>
          <w:rFonts w:cs="Times New Roman"/>
        </w:rPr>
        <w:t xml:space="preserve">ADH-SMP – </w:t>
      </w:r>
      <w:r w:rsidRPr="00955133">
        <w:rPr>
          <w:rFonts w:cs="Times New Roman"/>
          <w:i/>
        </w:rPr>
        <w:t>Arkansas Department of Health – Policy on Regulatory Compliance for a Sub-metered Property (August 2008)</w:t>
      </w:r>
    </w:p>
    <w:p w14:paraId="1EE6C12D" w14:textId="77777777" w:rsidR="00F86631" w:rsidRDefault="00F86631" w:rsidP="00F86631">
      <w:pPr>
        <w:pStyle w:val="ListParagraph"/>
        <w:rPr>
          <w:rFonts w:cs="Times New Roman"/>
        </w:rPr>
      </w:pPr>
    </w:p>
    <w:p w14:paraId="158DA6A7" w14:textId="77777777" w:rsidR="00F86631" w:rsidRPr="00955133" w:rsidRDefault="00F86631" w:rsidP="002B41F2">
      <w:pPr>
        <w:pStyle w:val="ListParagraph"/>
        <w:widowControl/>
        <w:numPr>
          <w:ilvl w:val="0"/>
          <w:numId w:val="138"/>
        </w:numPr>
        <w:autoSpaceDE/>
        <w:autoSpaceDN/>
        <w:spacing w:after="160" w:line="259" w:lineRule="auto"/>
        <w:contextualSpacing/>
        <w:rPr>
          <w:rFonts w:cs="Times New Roman"/>
          <w:b/>
        </w:rPr>
      </w:pPr>
      <w:r w:rsidRPr="00955133">
        <w:rPr>
          <w:rFonts w:cs="Times New Roman"/>
          <w:b/>
        </w:rPr>
        <w:t>AFPC - Arkansas Fire Prevention Code Volumes 1-3 – (2012 Edition)</w:t>
      </w:r>
    </w:p>
    <w:p w14:paraId="763F1D32" w14:textId="77777777" w:rsidR="00F86631" w:rsidRDefault="00F86631" w:rsidP="002B41F2">
      <w:pPr>
        <w:pStyle w:val="ListParagraph"/>
        <w:widowControl/>
        <w:numPr>
          <w:ilvl w:val="1"/>
          <w:numId w:val="138"/>
        </w:numPr>
        <w:autoSpaceDE/>
        <w:autoSpaceDN/>
        <w:spacing w:after="160" w:line="259" w:lineRule="auto"/>
        <w:contextualSpacing/>
        <w:rPr>
          <w:rFonts w:cs="Times New Roman"/>
          <w:i/>
        </w:rPr>
      </w:pPr>
      <w:r w:rsidRPr="005E219F">
        <w:rPr>
          <w:rFonts w:cs="Times New Roman"/>
        </w:rPr>
        <w:t xml:space="preserve">Adopted </w:t>
      </w:r>
      <w:r w:rsidRPr="00D7667D">
        <w:rPr>
          <w:rFonts w:cs="Times New Roman"/>
          <w:iCs/>
        </w:rPr>
        <w:t>Volumes 1, II, &amp; III</w:t>
      </w:r>
    </w:p>
    <w:p w14:paraId="6E5000C5" w14:textId="77777777" w:rsidR="00F86631" w:rsidRPr="00955133" w:rsidRDefault="00F86631" w:rsidP="002B41F2">
      <w:pPr>
        <w:pStyle w:val="ListParagraph"/>
        <w:widowControl/>
        <w:numPr>
          <w:ilvl w:val="1"/>
          <w:numId w:val="138"/>
        </w:numPr>
        <w:autoSpaceDE/>
        <w:autoSpaceDN/>
        <w:spacing w:after="160" w:line="259" w:lineRule="auto"/>
        <w:contextualSpacing/>
        <w:rPr>
          <w:rFonts w:cs="Times New Roman"/>
          <w:i/>
        </w:rPr>
      </w:pPr>
      <w:r>
        <w:rPr>
          <w:rFonts w:cs="Times New Roman"/>
          <w:iCs/>
        </w:rPr>
        <w:t>Adopted All State Adopted Appendices</w:t>
      </w:r>
    </w:p>
    <w:p w14:paraId="0E3A7E47" w14:textId="77777777" w:rsidR="00F86631" w:rsidRPr="0073640B" w:rsidRDefault="00F86631" w:rsidP="00F86631">
      <w:pPr>
        <w:pStyle w:val="ListParagraph"/>
        <w:ind w:left="1440" w:firstLine="720"/>
        <w:rPr>
          <w:rFonts w:cs="Times New Roman"/>
        </w:rPr>
      </w:pPr>
    </w:p>
    <w:p w14:paraId="750B353E" w14:textId="77777777" w:rsidR="00F86631" w:rsidRPr="00955133" w:rsidRDefault="00F86631" w:rsidP="002B41F2">
      <w:pPr>
        <w:pStyle w:val="ListParagraph"/>
        <w:widowControl/>
        <w:numPr>
          <w:ilvl w:val="0"/>
          <w:numId w:val="138"/>
        </w:numPr>
        <w:autoSpaceDE/>
        <w:autoSpaceDN/>
        <w:spacing w:after="160" w:line="259" w:lineRule="auto"/>
        <w:contextualSpacing/>
        <w:rPr>
          <w:rFonts w:cs="Times New Roman"/>
          <w:b/>
        </w:rPr>
      </w:pPr>
      <w:r w:rsidRPr="00955133">
        <w:rPr>
          <w:rFonts w:cs="Times New Roman"/>
          <w:b/>
        </w:rPr>
        <w:t>APC – Arkansas Plumbing Code - (2006)</w:t>
      </w:r>
    </w:p>
    <w:p w14:paraId="4A06885B" w14:textId="77777777" w:rsidR="00F86631" w:rsidRPr="002D304B" w:rsidRDefault="00F86631" w:rsidP="002B41F2">
      <w:pPr>
        <w:pStyle w:val="ListParagraph"/>
        <w:widowControl/>
        <w:numPr>
          <w:ilvl w:val="1"/>
          <w:numId w:val="138"/>
        </w:numPr>
        <w:autoSpaceDE/>
        <w:autoSpaceDN/>
        <w:spacing w:after="160" w:line="259" w:lineRule="auto"/>
        <w:contextualSpacing/>
        <w:rPr>
          <w:rFonts w:cs="Times New Roman"/>
        </w:rPr>
      </w:pPr>
      <w:r>
        <w:rPr>
          <w:rFonts w:cs="Times New Roman"/>
        </w:rPr>
        <w:t xml:space="preserve">Section </w:t>
      </w:r>
      <w:r w:rsidRPr="005E219F">
        <w:rPr>
          <w:rFonts w:cs="Times New Roman"/>
        </w:rPr>
        <w:t xml:space="preserve">603.2.3 </w:t>
      </w:r>
      <w:r>
        <w:rPr>
          <w:rFonts w:cs="Times New Roman"/>
        </w:rPr>
        <w:t xml:space="preserve">– </w:t>
      </w:r>
      <w:r w:rsidRPr="00955133">
        <w:rPr>
          <w:rFonts w:cs="Times New Roman"/>
          <w:i/>
        </w:rPr>
        <w:t>Individual Water</w:t>
      </w:r>
    </w:p>
    <w:p w14:paraId="77A9D635" w14:textId="77777777" w:rsidR="00F86631" w:rsidRDefault="00F86631" w:rsidP="00F86631">
      <w:pPr>
        <w:pStyle w:val="ListParagraph"/>
        <w:rPr>
          <w:rFonts w:cs="Times New Roman"/>
        </w:rPr>
      </w:pPr>
    </w:p>
    <w:p w14:paraId="498BB693" w14:textId="77777777" w:rsidR="00F86631" w:rsidRPr="00955133" w:rsidRDefault="00F86631" w:rsidP="002B41F2">
      <w:pPr>
        <w:pStyle w:val="ListParagraph"/>
        <w:widowControl/>
        <w:numPr>
          <w:ilvl w:val="0"/>
          <w:numId w:val="138"/>
        </w:numPr>
        <w:autoSpaceDE/>
        <w:autoSpaceDN/>
        <w:spacing w:after="160" w:line="259" w:lineRule="auto"/>
        <w:contextualSpacing/>
        <w:rPr>
          <w:rFonts w:cs="Times New Roman"/>
          <w:b/>
        </w:rPr>
      </w:pPr>
      <w:r w:rsidRPr="00955133">
        <w:rPr>
          <w:rFonts w:cs="Times New Roman"/>
          <w:b/>
        </w:rPr>
        <w:t>AWWA – American Water Works Association</w:t>
      </w:r>
    </w:p>
    <w:p w14:paraId="0FE8010B" w14:textId="77777777" w:rsidR="00F86631" w:rsidRPr="005E219F" w:rsidRDefault="00F86631" w:rsidP="002B41F2">
      <w:pPr>
        <w:pStyle w:val="ListParagraph"/>
        <w:widowControl/>
        <w:numPr>
          <w:ilvl w:val="1"/>
          <w:numId w:val="138"/>
        </w:numPr>
        <w:autoSpaceDE/>
        <w:autoSpaceDN/>
        <w:spacing w:after="160" w:line="259" w:lineRule="auto"/>
        <w:contextualSpacing/>
        <w:rPr>
          <w:rFonts w:cs="Times New Roman"/>
        </w:rPr>
      </w:pPr>
      <w:r w:rsidRPr="005E219F">
        <w:rPr>
          <w:rFonts w:cs="Times New Roman"/>
        </w:rPr>
        <w:t xml:space="preserve">C111 – </w:t>
      </w:r>
      <w:r w:rsidRPr="00955133">
        <w:rPr>
          <w:rFonts w:cs="Times New Roman"/>
          <w:i/>
        </w:rPr>
        <w:t>Rubber Gasket Joints for Ductile-Iron Pressure Pipe and Fittings</w:t>
      </w:r>
    </w:p>
    <w:p w14:paraId="527CBC17" w14:textId="77777777" w:rsidR="00F86631" w:rsidRPr="005E219F" w:rsidRDefault="00F86631" w:rsidP="002B41F2">
      <w:pPr>
        <w:pStyle w:val="ListParagraph"/>
        <w:widowControl/>
        <w:numPr>
          <w:ilvl w:val="1"/>
          <w:numId w:val="138"/>
        </w:numPr>
        <w:autoSpaceDE/>
        <w:autoSpaceDN/>
        <w:spacing w:after="160" w:line="259" w:lineRule="auto"/>
        <w:contextualSpacing/>
        <w:rPr>
          <w:rFonts w:cs="Times New Roman"/>
        </w:rPr>
      </w:pPr>
      <w:r w:rsidRPr="005E219F">
        <w:rPr>
          <w:rFonts w:cs="Times New Roman"/>
        </w:rPr>
        <w:t xml:space="preserve">C600 – </w:t>
      </w:r>
      <w:r w:rsidRPr="00955133">
        <w:rPr>
          <w:rFonts w:cs="Times New Roman"/>
          <w:i/>
        </w:rPr>
        <w:t>Installation of Ductile-Iron Mains and Their Appurtenances</w:t>
      </w:r>
    </w:p>
    <w:p w14:paraId="1648A7EF" w14:textId="77777777" w:rsidR="00F86631" w:rsidRPr="00955133" w:rsidRDefault="00F86631" w:rsidP="002B41F2">
      <w:pPr>
        <w:pStyle w:val="ListParagraph"/>
        <w:widowControl/>
        <w:numPr>
          <w:ilvl w:val="1"/>
          <w:numId w:val="138"/>
        </w:numPr>
        <w:autoSpaceDE/>
        <w:autoSpaceDN/>
        <w:spacing w:after="160" w:line="259" w:lineRule="auto"/>
        <w:contextualSpacing/>
        <w:rPr>
          <w:rFonts w:cs="Times New Roman"/>
          <w:i/>
        </w:rPr>
      </w:pPr>
      <w:r w:rsidRPr="005E219F">
        <w:rPr>
          <w:rFonts w:cs="Times New Roman"/>
        </w:rPr>
        <w:t xml:space="preserve">C651 – </w:t>
      </w:r>
      <w:r w:rsidRPr="00955133">
        <w:rPr>
          <w:rFonts w:cs="Times New Roman"/>
          <w:i/>
        </w:rPr>
        <w:t>Disinfecting Water Mains</w:t>
      </w:r>
    </w:p>
    <w:p w14:paraId="7C5F2CAD" w14:textId="77777777" w:rsidR="00F86631" w:rsidRDefault="00F86631" w:rsidP="002B41F2">
      <w:pPr>
        <w:pStyle w:val="ListParagraph"/>
        <w:widowControl/>
        <w:numPr>
          <w:ilvl w:val="1"/>
          <w:numId w:val="138"/>
        </w:numPr>
        <w:autoSpaceDE/>
        <w:autoSpaceDN/>
        <w:spacing w:after="160" w:line="259" w:lineRule="auto"/>
        <w:contextualSpacing/>
        <w:rPr>
          <w:rFonts w:cs="Times New Roman"/>
        </w:rPr>
      </w:pPr>
      <w:r>
        <w:rPr>
          <w:rFonts w:cs="Times New Roman"/>
        </w:rPr>
        <w:t xml:space="preserve">M09 – </w:t>
      </w:r>
      <w:r w:rsidRPr="004173F4">
        <w:rPr>
          <w:rFonts w:cs="Times New Roman"/>
          <w:i/>
        </w:rPr>
        <w:t>Concrete Pressure Pipe (3</w:t>
      </w:r>
      <w:r w:rsidRPr="004173F4">
        <w:rPr>
          <w:rFonts w:cs="Times New Roman"/>
          <w:i/>
          <w:vertAlign w:val="superscript"/>
        </w:rPr>
        <w:t>rd</w:t>
      </w:r>
      <w:r w:rsidRPr="004173F4">
        <w:rPr>
          <w:rFonts w:cs="Times New Roman"/>
          <w:i/>
        </w:rPr>
        <w:t xml:space="preserve"> Edition)</w:t>
      </w:r>
    </w:p>
    <w:p w14:paraId="6A41D32B" w14:textId="77777777" w:rsidR="00F86631" w:rsidRPr="005E219F" w:rsidRDefault="00F86631" w:rsidP="002B41F2">
      <w:pPr>
        <w:pStyle w:val="ListParagraph"/>
        <w:widowControl/>
        <w:numPr>
          <w:ilvl w:val="1"/>
          <w:numId w:val="138"/>
        </w:numPr>
        <w:autoSpaceDE/>
        <w:autoSpaceDN/>
        <w:spacing w:after="160" w:line="259" w:lineRule="auto"/>
        <w:contextualSpacing/>
        <w:rPr>
          <w:rFonts w:cs="Times New Roman"/>
        </w:rPr>
      </w:pPr>
      <w:r w:rsidRPr="005E219F">
        <w:rPr>
          <w:rFonts w:cs="Times New Roman"/>
        </w:rPr>
        <w:t xml:space="preserve">M11 – </w:t>
      </w:r>
      <w:r w:rsidRPr="00955133">
        <w:rPr>
          <w:rFonts w:cs="Times New Roman"/>
          <w:i/>
        </w:rPr>
        <w:t>Steel Pipe – A Guide for Design and Installation</w:t>
      </w:r>
      <w:r>
        <w:rPr>
          <w:rFonts w:cs="Times New Roman"/>
          <w:i/>
        </w:rPr>
        <w:t xml:space="preserve"> (5</w:t>
      </w:r>
      <w:r w:rsidRPr="004173F4">
        <w:rPr>
          <w:rFonts w:cs="Times New Roman"/>
          <w:i/>
          <w:vertAlign w:val="superscript"/>
        </w:rPr>
        <w:t>th</w:t>
      </w:r>
      <w:r>
        <w:rPr>
          <w:rFonts w:cs="Times New Roman"/>
          <w:i/>
        </w:rPr>
        <w:t xml:space="preserve"> Edition)</w:t>
      </w:r>
    </w:p>
    <w:p w14:paraId="7A4F0F3B" w14:textId="77777777" w:rsidR="00F86631" w:rsidRPr="00955133" w:rsidRDefault="00F86631" w:rsidP="002B41F2">
      <w:pPr>
        <w:pStyle w:val="ListParagraph"/>
        <w:widowControl/>
        <w:numPr>
          <w:ilvl w:val="1"/>
          <w:numId w:val="138"/>
        </w:numPr>
        <w:autoSpaceDE/>
        <w:autoSpaceDN/>
        <w:spacing w:after="160" w:line="259" w:lineRule="auto"/>
        <w:contextualSpacing/>
        <w:rPr>
          <w:rFonts w:cs="Times New Roman"/>
          <w:i/>
        </w:rPr>
      </w:pPr>
      <w:r w:rsidRPr="005E219F">
        <w:rPr>
          <w:rFonts w:cs="Times New Roman"/>
        </w:rPr>
        <w:t xml:space="preserve">M23 – </w:t>
      </w:r>
      <w:r w:rsidRPr="00955133">
        <w:rPr>
          <w:rFonts w:cs="Times New Roman"/>
          <w:i/>
        </w:rPr>
        <w:t>PVC Pipe – Design and Installation</w:t>
      </w:r>
      <w:r>
        <w:rPr>
          <w:rFonts w:cs="Times New Roman"/>
          <w:i/>
        </w:rPr>
        <w:t xml:space="preserve"> (2</w:t>
      </w:r>
      <w:r w:rsidRPr="004173F4">
        <w:rPr>
          <w:rFonts w:cs="Times New Roman"/>
          <w:i/>
          <w:vertAlign w:val="superscript"/>
        </w:rPr>
        <w:t>nd</w:t>
      </w:r>
      <w:r>
        <w:rPr>
          <w:rFonts w:cs="Times New Roman"/>
          <w:i/>
        </w:rPr>
        <w:t xml:space="preserve"> Edition)</w:t>
      </w:r>
    </w:p>
    <w:p w14:paraId="460838E1" w14:textId="77777777" w:rsidR="00F86631" w:rsidRPr="005E219F" w:rsidRDefault="00F86631" w:rsidP="002B41F2">
      <w:pPr>
        <w:pStyle w:val="ListParagraph"/>
        <w:widowControl/>
        <w:numPr>
          <w:ilvl w:val="1"/>
          <w:numId w:val="138"/>
        </w:numPr>
        <w:autoSpaceDE/>
        <w:autoSpaceDN/>
        <w:spacing w:after="160" w:line="259" w:lineRule="auto"/>
        <w:contextualSpacing/>
        <w:rPr>
          <w:rFonts w:cs="Times New Roman"/>
        </w:rPr>
      </w:pPr>
      <w:r w:rsidRPr="005E219F">
        <w:rPr>
          <w:rFonts w:cs="Times New Roman"/>
        </w:rPr>
        <w:t xml:space="preserve">M31 – </w:t>
      </w:r>
      <w:r w:rsidRPr="00955133">
        <w:rPr>
          <w:rFonts w:cs="Times New Roman"/>
          <w:i/>
        </w:rPr>
        <w:t>Distribution System Requirements for Fire Protection</w:t>
      </w:r>
      <w:r>
        <w:rPr>
          <w:rFonts w:cs="Times New Roman"/>
          <w:i/>
        </w:rPr>
        <w:t xml:space="preserve"> (4</w:t>
      </w:r>
      <w:r w:rsidRPr="004173F4">
        <w:rPr>
          <w:rFonts w:cs="Times New Roman"/>
          <w:i/>
          <w:vertAlign w:val="superscript"/>
        </w:rPr>
        <w:t>th</w:t>
      </w:r>
      <w:r>
        <w:rPr>
          <w:rFonts w:cs="Times New Roman"/>
          <w:i/>
        </w:rPr>
        <w:t xml:space="preserve"> Edition)</w:t>
      </w:r>
    </w:p>
    <w:p w14:paraId="447ADFB0" w14:textId="77777777" w:rsidR="00F86631" w:rsidRPr="005E219F" w:rsidRDefault="00F86631" w:rsidP="002B41F2">
      <w:pPr>
        <w:pStyle w:val="ListParagraph"/>
        <w:widowControl/>
        <w:numPr>
          <w:ilvl w:val="1"/>
          <w:numId w:val="138"/>
        </w:numPr>
        <w:autoSpaceDE/>
        <w:autoSpaceDN/>
        <w:spacing w:after="160" w:line="259" w:lineRule="auto"/>
        <w:contextualSpacing/>
        <w:rPr>
          <w:rFonts w:cs="Times New Roman"/>
        </w:rPr>
      </w:pPr>
      <w:r w:rsidRPr="005E219F">
        <w:rPr>
          <w:rFonts w:cs="Times New Roman"/>
        </w:rPr>
        <w:t xml:space="preserve">M41 – </w:t>
      </w:r>
      <w:r w:rsidRPr="00955133">
        <w:rPr>
          <w:rFonts w:cs="Times New Roman"/>
          <w:i/>
        </w:rPr>
        <w:t>Ductile-Iron Pipe and Fittings</w:t>
      </w:r>
      <w:r>
        <w:rPr>
          <w:rFonts w:cs="Times New Roman"/>
          <w:i/>
        </w:rPr>
        <w:t xml:space="preserve"> (3</w:t>
      </w:r>
      <w:r w:rsidRPr="004173F4">
        <w:rPr>
          <w:rFonts w:cs="Times New Roman"/>
          <w:i/>
          <w:vertAlign w:val="superscript"/>
        </w:rPr>
        <w:t>rd</w:t>
      </w:r>
      <w:r>
        <w:rPr>
          <w:rFonts w:cs="Times New Roman"/>
          <w:i/>
        </w:rPr>
        <w:t xml:space="preserve"> Edition)</w:t>
      </w:r>
    </w:p>
    <w:p w14:paraId="38E43582" w14:textId="77777777" w:rsidR="00F86631" w:rsidRPr="005E219F" w:rsidRDefault="00F86631" w:rsidP="002B41F2">
      <w:pPr>
        <w:pStyle w:val="ListParagraph"/>
        <w:widowControl/>
        <w:numPr>
          <w:ilvl w:val="1"/>
          <w:numId w:val="138"/>
        </w:numPr>
        <w:autoSpaceDE/>
        <w:autoSpaceDN/>
        <w:spacing w:after="160" w:line="259" w:lineRule="auto"/>
        <w:contextualSpacing/>
        <w:rPr>
          <w:rFonts w:cs="Times New Roman"/>
        </w:rPr>
      </w:pPr>
      <w:r w:rsidRPr="005E219F">
        <w:rPr>
          <w:rFonts w:cs="Times New Roman"/>
        </w:rPr>
        <w:t xml:space="preserve">M44 – </w:t>
      </w:r>
      <w:r w:rsidRPr="00955133">
        <w:rPr>
          <w:rFonts w:cs="Times New Roman"/>
          <w:i/>
        </w:rPr>
        <w:t>Distribution Valves: Selection, Installation,</w:t>
      </w:r>
      <w:r>
        <w:rPr>
          <w:rFonts w:cs="Times New Roman"/>
          <w:i/>
        </w:rPr>
        <w:t xml:space="preserve"> </w:t>
      </w:r>
      <w:r w:rsidRPr="00955133">
        <w:rPr>
          <w:rFonts w:cs="Times New Roman"/>
          <w:i/>
        </w:rPr>
        <w:t xml:space="preserve">Testing, and </w:t>
      </w:r>
      <w:proofErr w:type="gramStart"/>
      <w:r w:rsidRPr="00955133">
        <w:rPr>
          <w:rFonts w:cs="Times New Roman"/>
          <w:i/>
        </w:rPr>
        <w:t>Maintenance</w:t>
      </w:r>
      <w:r>
        <w:rPr>
          <w:rFonts w:cs="Times New Roman"/>
          <w:i/>
        </w:rPr>
        <w:t>(</w:t>
      </w:r>
      <w:proofErr w:type="gramEnd"/>
      <w:r>
        <w:rPr>
          <w:rFonts w:cs="Times New Roman"/>
          <w:i/>
        </w:rPr>
        <w:t>3</w:t>
      </w:r>
      <w:r w:rsidRPr="004173F4">
        <w:rPr>
          <w:rFonts w:cs="Times New Roman"/>
          <w:i/>
          <w:vertAlign w:val="superscript"/>
        </w:rPr>
        <w:t>rd</w:t>
      </w:r>
      <w:r>
        <w:rPr>
          <w:rFonts w:cs="Times New Roman"/>
          <w:i/>
        </w:rPr>
        <w:t xml:space="preserve"> Edition)</w:t>
      </w:r>
    </w:p>
    <w:p w14:paraId="25E59C83" w14:textId="77777777" w:rsidR="00F86631" w:rsidRPr="005E219F" w:rsidRDefault="00F86631" w:rsidP="002B41F2">
      <w:pPr>
        <w:pStyle w:val="ListParagraph"/>
        <w:widowControl/>
        <w:numPr>
          <w:ilvl w:val="1"/>
          <w:numId w:val="138"/>
        </w:numPr>
        <w:autoSpaceDE/>
        <w:autoSpaceDN/>
        <w:spacing w:after="160" w:line="259" w:lineRule="auto"/>
        <w:contextualSpacing/>
        <w:rPr>
          <w:rFonts w:cs="Times New Roman"/>
        </w:rPr>
      </w:pPr>
      <w:r w:rsidRPr="005E219F">
        <w:rPr>
          <w:rFonts w:cs="Times New Roman"/>
        </w:rPr>
        <w:t xml:space="preserve">M51 – </w:t>
      </w:r>
      <w:r w:rsidRPr="00955133">
        <w:rPr>
          <w:rFonts w:cs="Times New Roman"/>
          <w:i/>
        </w:rPr>
        <w:t>Air Valves: Air-Release, Air/Vacuum &amp; Combination</w:t>
      </w:r>
      <w:r>
        <w:rPr>
          <w:rFonts w:cs="Times New Roman"/>
          <w:i/>
        </w:rPr>
        <w:t xml:space="preserve"> (2</w:t>
      </w:r>
      <w:r w:rsidRPr="004173F4">
        <w:rPr>
          <w:rFonts w:cs="Times New Roman"/>
          <w:i/>
          <w:vertAlign w:val="superscript"/>
        </w:rPr>
        <w:t>nd</w:t>
      </w:r>
      <w:r>
        <w:rPr>
          <w:rFonts w:cs="Times New Roman"/>
          <w:i/>
        </w:rPr>
        <w:t xml:space="preserve"> Edition)</w:t>
      </w:r>
    </w:p>
    <w:p w14:paraId="74B210B9" w14:textId="77777777" w:rsidR="00F86631" w:rsidRPr="005E219F" w:rsidRDefault="00F86631" w:rsidP="002B41F2">
      <w:pPr>
        <w:pStyle w:val="ListParagraph"/>
        <w:widowControl/>
        <w:numPr>
          <w:ilvl w:val="1"/>
          <w:numId w:val="138"/>
        </w:numPr>
        <w:autoSpaceDE/>
        <w:autoSpaceDN/>
        <w:spacing w:after="160" w:line="259" w:lineRule="auto"/>
        <w:contextualSpacing/>
        <w:rPr>
          <w:rFonts w:cs="Times New Roman"/>
        </w:rPr>
      </w:pPr>
      <w:r w:rsidRPr="005E219F">
        <w:rPr>
          <w:rFonts w:cs="Times New Roman"/>
        </w:rPr>
        <w:t xml:space="preserve">M68 – </w:t>
      </w:r>
      <w:r w:rsidRPr="00955133">
        <w:rPr>
          <w:rFonts w:cs="Times New Roman"/>
          <w:i/>
        </w:rPr>
        <w:t>Water Quality in Distribution Systems</w:t>
      </w:r>
      <w:r>
        <w:rPr>
          <w:rFonts w:cs="Times New Roman"/>
          <w:i/>
        </w:rPr>
        <w:t xml:space="preserve"> (1</w:t>
      </w:r>
      <w:r w:rsidRPr="004173F4">
        <w:rPr>
          <w:rFonts w:cs="Times New Roman"/>
          <w:i/>
          <w:vertAlign w:val="superscript"/>
        </w:rPr>
        <w:t>st</w:t>
      </w:r>
      <w:r>
        <w:rPr>
          <w:rFonts w:cs="Times New Roman"/>
          <w:i/>
        </w:rPr>
        <w:t xml:space="preserve"> Edition)</w:t>
      </w:r>
    </w:p>
    <w:p w14:paraId="6E387FD1" w14:textId="77777777" w:rsidR="00F86631" w:rsidRPr="005E219F" w:rsidRDefault="00F86631" w:rsidP="00F86631">
      <w:pPr>
        <w:pStyle w:val="ListParagraph"/>
        <w:ind w:left="1440"/>
        <w:rPr>
          <w:rFonts w:cs="Times New Roman"/>
        </w:rPr>
      </w:pPr>
    </w:p>
    <w:p w14:paraId="088C6373" w14:textId="77777777" w:rsidR="00F86631" w:rsidRDefault="00F86631" w:rsidP="00F86631">
      <w:pPr>
        <w:rPr>
          <w:rFonts w:cs="Times New Roman"/>
          <w:b/>
        </w:rPr>
      </w:pPr>
      <w:r>
        <w:rPr>
          <w:rFonts w:cs="Times New Roman"/>
          <w:b/>
        </w:rPr>
        <w:br w:type="page"/>
      </w:r>
    </w:p>
    <w:p w14:paraId="0CCFE342" w14:textId="77777777" w:rsidR="00F86631" w:rsidRPr="00480690" w:rsidRDefault="00F86631" w:rsidP="002B41F2">
      <w:pPr>
        <w:pStyle w:val="ListParagraph"/>
        <w:widowControl/>
        <w:numPr>
          <w:ilvl w:val="0"/>
          <w:numId w:val="138"/>
        </w:numPr>
        <w:autoSpaceDE/>
        <w:autoSpaceDN/>
        <w:spacing w:after="160" w:line="259" w:lineRule="auto"/>
        <w:contextualSpacing/>
        <w:rPr>
          <w:rFonts w:cs="Times New Roman"/>
          <w:b/>
        </w:rPr>
      </w:pPr>
      <w:r w:rsidRPr="00480690">
        <w:rPr>
          <w:rFonts w:cs="Times New Roman"/>
          <w:b/>
        </w:rPr>
        <w:lastRenderedPageBreak/>
        <w:t>CPG – City of Prairie Grove Municipal Code of Ordinances</w:t>
      </w:r>
    </w:p>
    <w:p w14:paraId="1E4E2276" w14:textId="77777777" w:rsidR="00F86631" w:rsidRPr="00480690" w:rsidRDefault="00F86631" w:rsidP="002B41F2">
      <w:pPr>
        <w:pStyle w:val="ListParagraph"/>
        <w:widowControl/>
        <w:numPr>
          <w:ilvl w:val="1"/>
          <w:numId w:val="138"/>
        </w:numPr>
        <w:autoSpaceDE/>
        <w:autoSpaceDN/>
        <w:spacing w:after="160" w:line="259" w:lineRule="auto"/>
        <w:contextualSpacing/>
        <w:rPr>
          <w:rFonts w:cs="Times New Roman"/>
          <w:i/>
        </w:rPr>
      </w:pPr>
      <w:r w:rsidRPr="00480690">
        <w:rPr>
          <w:rFonts w:cs="Times New Roman"/>
        </w:rPr>
        <w:t xml:space="preserve">Ordinance Number: 2018-001, Section 2 – Volumes </w:t>
      </w:r>
      <w:proofErr w:type="gramStart"/>
      <w:r w:rsidRPr="00480690">
        <w:rPr>
          <w:rFonts w:cs="Times New Roman"/>
        </w:rPr>
        <w:t>I,II</w:t>
      </w:r>
      <w:proofErr w:type="gramEnd"/>
      <w:r w:rsidRPr="00480690">
        <w:rPr>
          <w:rFonts w:cs="Times New Roman"/>
        </w:rPr>
        <w:t>,</w:t>
      </w:r>
      <w:r>
        <w:rPr>
          <w:rFonts w:cs="Times New Roman"/>
        </w:rPr>
        <w:t xml:space="preserve"> &amp; </w:t>
      </w:r>
      <w:r w:rsidRPr="00480690">
        <w:rPr>
          <w:rFonts w:cs="Times New Roman"/>
        </w:rPr>
        <w:t>III and Appendices of the Arkansas Fire Prevention Code</w:t>
      </w:r>
    </w:p>
    <w:p w14:paraId="368CC749" w14:textId="77777777" w:rsidR="00F86631" w:rsidRPr="005E219F" w:rsidRDefault="00F86631" w:rsidP="00F86631">
      <w:pPr>
        <w:pStyle w:val="ListParagraph"/>
        <w:ind w:left="1440"/>
        <w:rPr>
          <w:rFonts w:cs="Times New Roman"/>
        </w:rPr>
      </w:pPr>
    </w:p>
    <w:p w14:paraId="51C5FAC2" w14:textId="77777777" w:rsidR="00F86631" w:rsidRPr="00955133" w:rsidRDefault="00F86631" w:rsidP="002B41F2">
      <w:pPr>
        <w:pStyle w:val="ListParagraph"/>
        <w:widowControl/>
        <w:numPr>
          <w:ilvl w:val="0"/>
          <w:numId w:val="138"/>
        </w:numPr>
        <w:autoSpaceDE/>
        <w:autoSpaceDN/>
        <w:spacing w:after="160" w:line="259" w:lineRule="auto"/>
        <w:contextualSpacing/>
        <w:rPr>
          <w:rFonts w:cs="Times New Roman"/>
          <w:b/>
        </w:rPr>
      </w:pPr>
      <w:r w:rsidRPr="00955133">
        <w:rPr>
          <w:rFonts w:cs="Times New Roman"/>
          <w:b/>
        </w:rPr>
        <w:t xml:space="preserve">DIPRA – Ductile Iron Pipe Research Association </w:t>
      </w:r>
    </w:p>
    <w:p w14:paraId="3331CA01" w14:textId="77777777" w:rsidR="00F86631" w:rsidRPr="005E219F" w:rsidRDefault="00F86631" w:rsidP="002B41F2">
      <w:pPr>
        <w:pStyle w:val="ListParagraph"/>
        <w:widowControl/>
        <w:numPr>
          <w:ilvl w:val="1"/>
          <w:numId w:val="138"/>
        </w:numPr>
        <w:autoSpaceDE/>
        <w:autoSpaceDN/>
        <w:spacing w:after="160" w:line="259" w:lineRule="auto"/>
        <w:contextualSpacing/>
        <w:rPr>
          <w:rFonts w:cs="Times New Roman"/>
        </w:rPr>
      </w:pPr>
      <w:r w:rsidRPr="005E219F">
        <w:rPr>
          <w:rFonts w:cs="Times New Roman"/>
        </w:rPr>
        <w:t xml:space="preserve">DIPRA-CML - </w:t>
      </w:r>
      <w:r w:rsidRPr="00955133">
        <w:rPr>
          <w:rFonts w:cs="Times New Roman"/>
          <w:i/>
        </w:rPr>
        <w:t>Cement-Mortar Linings for Ductile Iron Pipe (March 2017)</w:t>
      </w:r>
    </w:p>
    <w:p w14:paraId="181F66ED" w14:textId="77777777" w:rsidR="00F86631" w:rsidRPr="005E219F" w:rsidRDefault="00F86631" w:rsidP="002B41F2">
      <w:pPr>
        <w:pStyle w:val="ListParagraph"/>
        <w:widowControl/>
        <w:numPr>
          <w:ilvl w:val="1"/>
          <w:numId w:val="138"/>
        </w:numPr>
        <w:autoSpaceDE/>
        <w:autoSpaceDN/>
        <w:spacing w:after="160" w:line="259" w:lineRule="auto"/>
        <w:contextualSpacing/>
        <w:rPr>
          <w:rFonts w:cs="Times New Roman"/>
        </w:rPr>
      </w:pPr>
      <w:r w:rsidRPr="005E219F">
        <w:rPr>
          <w:rFonts w:cs="Times New Roman"/>
        </w:rPr>
        <w:t xml:space="preserve">DIPRA-DDM – </w:t>
      </w:r>
      <w:r w:rsidRPr="00955133">
        <w:rPr>
          <w:rFonts w:cs="Times New Roman"/>
          <w:i/>
        </w:rPr>
        <w:t xml:space="preserve">Design Decision Model (DIPRA &amp; </w:t>
      </w:r>
      <w:proofErr w:type="spellStart"/>
      <w:r w:rsidRPr="00955133">
        <w:rPr>
          <w:rFonts w:cs="Times New Roman"/>
          <w:i/>
        </w:rPr>
        <w:t>Corrpro</w:t>
      </w:r>
      <w:proofErr w:type="spellEnd"/>
      <w:r w:rsidRPr="00955133">
        <w:rPr>
          <w:rFonts w:cs="Times New Roman"/>
          <w:i/>
        </w:rPr>
        <w:t>) (May 2018)</w:t>
      </w:r>
    </w:p>
    <w:p w14:paraId="07BC4E6B" w14:textId="77777777" w:rsidR="00F86631" w:rsidRDefault="00F86631" w:rsidP="002B41F2">
      <w:pPr>
        <w:pStyle w:val="ListParagraph"/>
        <w:widowControl/>
        <w:numPr>
          <w:ilvl w:val="1"/>
          <w:numId w:val="138"/>
        </w:numPr>
        <w:autoSpaceDE/>
        <w:autoSpaceDN/>
        <w:spacing w:after="160" w:line="259" w:lineRule="auto"/>
        <w:contextualSpacing/>
        <w:rPr>
          <w:rFonts w:cs="Times New Roman"/>
        </w:rPr>
      </w:pPr>
      <w:r w:rsidRPr="005E219F">
        <w:rPr>
          <w:rFonts w:cs="Times New Roman"/>
        </w:rPr>
        <w:t xml:space="preserve">DIPRA-CCPE – </w:t>
      </w:r>
      <w:r w:rsidRPr="00955133">
        <w:rPr>
          <w:rFonts w:cs="Times New Roman"/>
          <w:i/>
        </w:rPr>
        <w:t>Corrosion Control Polyethylene Encasement (January 2017)</w:t>
      </w:r>
    </w:p>
    <w:p w14:paraId="5E191AD0" w14:textId="77777777" w:rsidR="00F86631" w:rsidRPr="005E219F" w:rsidRDefault="00F86631" w:rsidP="00F86631">
      <w:pPr>
        <w:pStyle w:val="ListParagraph"/>
        <w:ind w:left="1440"/>
        <w:rPr>
          <w:rFonts w:cs="Times New Roman"/>
        </w:rPr>
      </w:pPr>
    </w:p>
    <w:p w14:paraId="04268365" w14:textId="77777777" w:rsidR="00F86631" w:rsidRDefault="00F86631" w:rsidP="002B41F2">
      <w:pPr>
        <w:pStyle w:val="ListParagraph"/>
        <w:widowControl/>
        <w:numPr>
          <w:ilvl w:val="0"/>
          <w:numId w:val="138"/>
        </w:numPr>
        <w:autoSpaceDE/>
        <w:autoSpaceDN/>
        <w:contextualSpacing/>
        <w:rPr>
          <w:rFonts w:cs="Times New Roman"/>
          <w:b/>
        </w:rPr>
      </w:pPr>
      <w:r w:rsidRPr="003E4C5E">
        <w:rPr>
          <w:rFonts w:cs="Times New Roman"/>
          <w:b/>
        </w:rPr>
        <w:t>PVC – PVC Pipe Association – Hand Book of PVC Pipe Design and Construction (5</w:t>
      </w:r>
      <w:r w:rsidRPr="003E4C5E">
        <w:rPr>
          <w:rFonts w:cs="Times New Roman"/>
          <w:b/>
          <w:vertAlign w:val="superscript"/>
        </w:rPr>
        <w:t>th</w:t>
      </w:r>
      <w:r w:rsidRPr="003E4C5E">
        <w:rPr>
          <w:rFonts w:cs="Times New Roman"/>
          <w:b/>
        </w:rPr>
        <w:t xml:space="preserve"> Edition)</w:t>
      </w:r>
    </w:p>
    <w:p w14:paraId="548B6766" w14:textId="77777777" w:rsidR="00F86631" w:rsidRPr="004173F4" w:rsidRDefault="00F86631" w:rsidP="002B41F2">
      <w:pPr>
        <w:pStyle w:val="ListParagraph"/>
        <w:widowControl/>
        <w:numPr>
          <w:ilvl w:val="1"/>
          <w:numId w:val="138"/>
        </w:numPr>
        <w:autoSpaceDE/>
        <w:autoSpaceDN/>
        <w:spacing w:after="160" w:line="259" w:lineRule="auto"/>
        <w:contextualSpacing/>
        <w:rPr>
          <w:rFonts w:cs="Times New Roman"/>
        </w:rPr>
      </w:pPr>
      <w:r w:rsidRPr="001528D3">
        <w:rPr>
          <w:rFonts w:cs="Times New Roman"/>
        </w:rPr>
        <w:t xml:space="preserve">Section 9.4 – </w:t>
      </w:r>
      <w:r w:rsidRPr="001528D3">
        <w:rPr>
          <w:rFonts w:cs="Times New Roman"/>
          <w:i/>
        </w:rPr>
        <w:t>Flow</w:t>
      </w:r>
    </w:p>
    <w:p w14:paraId="030A8641" w14:textId="77777777" w:rsidR="00F86631" w:rsidRDefault="00F86631" w:rsidP="00F86631">
      <w:pPr>
        <w:pStyle w:val="ListParagraph"/>
        <w:rPr>
          <w:b/>
        </w:rPr>
      </w:pPr>
    </w:p>
    <w:p w14:paraId="45CD290E" w14:textId="77777777" w:rsidR="00F86631" w:rsidRDefault="00F86631" w:rsidP="002B41F2">
      <w:pPr>
        <w:pStyle w:val="ListParagraph"/>
        <w:widowControl/>
        <w:numPr>
          <w:ilvl w:val="0"/>
          <w:numId w:val="138"/>
        </w:numPr>
        <w:autoSpaceDE/>
        <w:autoSpaceDN/>
        <w:spacing w:after="160" w:line="259" w:lineRule="auto"/>
        <w:contextualSpacing/>
        <w:rPr>
          <w:b/>
        </w:rPr>
      </w:pPr>
      <w:r w:rsidRPr="00955133">
        <w:rPr>
          <w:b/>
        </w:rPr>
        <w:t xml:space="preserve">TSSW – </w:t>
      </w:r>
      <w:r>
        <w:rPr>
          <w:b/>
        </w:rPr>
        <w:t xml:space="preserve">Recommended Standards for Water Works (2012 Edition) </w:t>
      </w:r>
    </w:p>
    <w:p w14:paraId="6AACD5D4" w14:textId="77777777" w:rsidR="00F86631" w:rsidRPr="004173F4" w:rsidRDefault="00F86631" w:rsidP="00F86631">
      <w:pPr>
        <w:pStyle w:val="ListParagraph"/>
        <w:rPr>
          <w:rFonts w:cs="Times New Roman"/>
          <w:b/>
        </w:rPr>
      </w:pPr>
      <w:r w:rsidRPr="004173F4">
        <w:rPr>
          <w:rFonts w:cs="Times New Roman"/>
          <w:b/>
        </w:rPr>
        <w:t>(Also known as Ten States Standards – Water)</w:t>
      </w:r>
    </w:p>
    <w:p w14:paraId="03940B66" w14:textId="13D2E07C" w:rsidR="00F86631" w:rsidRDefault="00F86631" w:rsidP="002B41F2">
      <w:pPr>
        <w:pStyle w:val="ListParagraph"/>
        <w:widowControl/>
        <w:numPr>
          <w:ilvl w:val="1"/>
          <w:numId w:val="138"/>
        </w:numPr>
        <w:autoSpaceDE/>
        <w:autoSpaceDN/>
        <w:spacing w:after="160" w:line="259" w:lineRule="auto"/>
        <w:contextualSpacing/>
        <w:rPr>
          <w:rFonts w:cs="Times New Roman"/>
          <w:i/>
        </w:rPr>
      </w:pPr>
      <w:r w:rsidRPr="004173F4">
        <w:rPr>
          <w:rFonts w:cs="Times New Roman"/>
          <w:i/>
        </w:rPr>
        <w:t>Section 8.2 – System Design</w:t>
      </w:r>
    </w:p>
    <w:p w14:paraId="1BFABEA1" w14:textId="05D9BB82" w:rsidR="00F86631" w:rsidRDefault="00F86631" w:rsidP="00F86631">
      <w:pPr>
        <w:widowControl/>
        <w:autoSpaceDE/>
        <w:autoSpaceDN/>
        <w:spacing w:after="160" w:line="259" w:lineRule="auto"/>
        <w:contextualSpacing/>
        <w:rPr>
          <w:rFonts w:cs="Times New Roman"/>
          <w:i/>
        </w:rPr>
      </w:pPr>
    </w:p>
    <w:p w14:paraId="0CFB2234" w14:textId="26ED69DF" w:rsidR="00FB0844" w:rsidRDefault="00FB0844" w:rsidP="00F86631">
      <w:pPr>
        <w:widowControl/>
        <w:autoSpaceDE/>
        <w:autoSpaceDN/>
        <w:spacing w:after="160" w:line="259" w:lineRule="auto"/>
        <w:contextualSpacing/>
        <w:rPr>
          <w:rFonts w:cs="Times New Roman"/>
          <w:b/>
          <w:bCs/>
          <w:iCs/>
          <w:sz w:val="32"/>
          <w:szCs w:val="32"/>
        </w:rPr>
      </w:pPr>
      <w:r>
        <w:rPr>
          <w:rFonts w:cs="Times New Roman"/>
          <w:b/>
          <w:bCs/>
          <w:iCs/>
          <w:sz w:val="32"/>
          <w:szCs w:val="32"/>
        </w:rPr>
        <w:t xml:space="preserve">Checklist for Water Lines and </w:t>
      </w:r>
      <w:proofErr w:type="spellStart"/>
      <w:r>
        <w:rPr>
          <w:rFonts w:cs="Times New Roman"/>
          <w:b/>
          <w:bCs/>
          <w:iCs/>
          <w:sz w:val="32"/>
          <w:szCs w:val="32"/>
        </w:rPr>
        <w:t>Appurtances</w:t>
      </w:r>
      <w:proofErr w:type="spellEnd"/>
    </w:p>
    <w:p w14:paraId="7D035A6A" w14:textId="04B07C83" w:rsidR="00FB0844" w:rsidRDefault="00FB0844" w:rsidP="00F86631">
      <w:pPr>
        <w:widowControl/>
        <w:autoSpaceDE/>
        <w:autoSpaceDN/>
        <w:spacing w:after="160" w:line="259" w:lineRule="auto"/>
        <w:contextualSpacing/>
        <w:rPr>
          <w:rFonts w:cs="Times New Roman"/>
          <w:b/>
          <w:bCs/>
          <w:iCs/>
          <w:sz w:val="32"/>
          <w:szCs w:val="32"/>
        </w:rPr>
      </w:pPr>
    </w:p>
    <w:p w14:paraId="00B1BCF3" w14:textId="77777777" w:rsidR="00FB0844" w:rsidRPr="00F014D3" w:rsidRDefault="00FB0844" w:rsidP="00FB0844">
      <w:pPr>
        <w:jc w:val="center"/>
        <w:rPr>
          <w:rFonts w:ascii="Times New Roman" w:hAnsi="Times New Roman" w:cs="Times New Roman"/>
          <w:b/>
          <w:sz w:val="28"/>
          <w:szCs w:val="24"/>
        </w:rPr>
      </w:pPr>
      <w:r>
        <w:rPr>
          <w:rFonts w:ascii="Times New Roman" w:hAnsi="Times New Roman" w:cs="Times New Roman"/>
          <w:b/>
          <w:sz w:val="28"/>
          <w:szCs w:val="24"/>
        </w:rPr>
        <w:t>Submittal</w:t>
      </w:r>
      <w:r w:rsidRPr="00F014D3">
        <w:rPr>
          <w:rFonts w:ascii="Times New Roman" w:hAnsi="Times New Roman" w:cs="Times New Roman"/>
          <w:b/>
          <w:sz w:val="28"/>
          <w:szCs w:val="24"/>
        </w:rPr>
        <w:t xml:space="preserve"> Checklist</w:t>
      </w:r>
    </w:p>
    <w:p w14:paraId="3DAA6376" w14:textId="77777777" w:rsidR="00FB0844" w:rsidRPr="00F014D3" w:rsidRDefault="00FB0844" w:rsidP="00FB0844">
      <w:pPr>
        <w:jc w:val="center"/>
        <w:rPr>
          <w:rFonts w:ascii="Times New Roman" w:hAnsi="Times New Roman" w:cs="Times New Roman"/>
          <w:b/>
          <w:sz w:val="28"/>
          <w:szCs w:val="24"/>
        </w:rPr>
      </w:pPr>
      <w:r w:rsidRPr="00F014D3">
        <w:rPr>
          <w:rFonts w:ascii="Times New Roman" w:hAnsi="Times New Roman" w:cs="Times New Roman"/>
          <w:b/>
          <w:sz w:val="28"/>
          <w:szCs w:val="24"/>
        </w:rPr>
        <w:t>For</w:t>
      </w:r>
    </w:p>
    <w:p w14:paraId="4CB66DA6" w14:textId="77777777" w:rsidR="00FB0844" w:rsidRPr="00F014D3" w:rsidRDefault="00FB0844" w:rsidP="00FB0844">
      <w:pPr>
        <w:jc w:val="center"/>
        <w:rPr>
          <w:rFonts w:ascii="Times New Roman" w:hAnsi="Times New Roman" w:cs="Times New Roman"/>
          <w:b/>
          <w:sz w:val="28"/>
          <w:szCs w:val="24"/>
        </w:rPr>
      </w:pPr>
      <w:r>
        <w:rPr>
          <w:rFonts w:ascii="Times New Roman" w:hAnsi="Times New Roman" w:cs="Times New Roman"/>
          <w:b/>
          <w:sz w:val="28"/>
          <w:szCs w:val="24"/>
        </w:rPr>
        <w:t>Water Infrastructure</w:t>
      </w:r>
    </w:p>
    <w:p w14:paraId="0D995F10" w14:textId="77777777" w:rsidR="00FB0844" w:rsidRPr="00C60802" w:rsidRDefault="00FB0844" w:rsidP="00FB0844">
      <w:pPr>
        <w:pBdr>
          <w:bottom w:val="single" w:sz="4" w:space="1" w:color="auto"/>
        </w:pBdr>
        <w:jc w:val="center"/>
        <w:rPr>
          <w:rFonts w:ascii="Times New Roman" w:hAnsi="Times New Roman" w:cs="Times New Roman"/>
          <w:sz w:val="20"/>
          <w:szCs w:val="24"/>
        </w:rPr>
      </w:pPr>
      <w:r w:rsidRPr="00C60802">
        <w:rPr>
          <w:rFonts w:ascii="Times New Roman" w:hAnsi="Times New Roman" w:cs="Times New Roman"/>
          <w:sz w:val="20"/>
          <w:szCs w:val="24"/>
        </w:rPr>
        <w:t xml:space="preserve">(Revised </w:t>
      </w:r>
      <w:r>
        <w:rPr>
          <w:rFonts w:ascii="Times New Roman" w:hAnsi="Times New Roman" w:cs="Times New Roman"/>
          <w:sz w:val="20"/>
          <w:szCs w:val="24"/>
        </w:rPr>
        <w:t>07</w:t>
      </w:r>
      <w:r w:rsidRPr="00C60802">
        <w:rPr>
          <w:rFonts w:ascii="Times New Roman" w:hAnsi="Times New Roman" w:cs="Times New Roman"/>
          <w:sz w:val="20"/>
          <w:szCs w:val="24"/>
        </w:rPr>
        <w:t>/</w:t>
      </w:r>
      <w:r>
        <w:rPr>
          <w:rFonts w:ascii="Times New Roman" w:hAnsi="Times New Roman" w:cs="Times New Roman"/>
          <w:sz w:val="20"/>
          <w:szCs w:val="24"/>
        </w:rPr>
        <w:t>25</w:t>
      </w:r>
      <w:r w:rsidRPr="00C60802">
        <w:rPr>
          <w:rFonts w:ascii="Times New Roman" w:hAnsi="Times New Roman" w:cs="Times New Roman"/>
          <w:sz w:val="20"/>
          <w:szCs w:val="24"/>
        </w:rPr>
        <w:t>/202</w:t>
      </w:r>
      <w:r>
        <w:rPr>
          <w:rFonts w:ascii="Times New Roman" w:hAnsi="Times New Roman" w:cs="Times New Roman"/>
          <w:sz w:val="20"/>
          <w:szCs w:val="24"/>
        </w:rPr>
        <w:t>2</w:t>
      </w:r>
      <w:r w:rsidRPr="00C60802">
        <w:rPr>
          <w:rFonts w:ascii="Times New Roman" w:hAnsi="Times New Roman" w:cs="Times New Roman"/>
          <w:sz w:val="20"/>
          <w:szCs w:val="24"/>
        </w:rPr>
        <w:t>)</w:t>
      </w:r>
    </w:p>
    <w:p w14:paraId="4FE08F8D"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BASIS OF DESIGN &amp; GENERAL REQUIREMENTS</w:t>
      </w:r>
    </w:p>
    <w:p w14:paraId="74EFEA8A" w14:textId="77777777" w:rsidR="00FB0844" w:rsidRPr="00383505" w:rsidRDefault="00FB0844" w:rsidP="00FB0844">
      <w:pPr>
        <w:rPr>
          <w:rFonts w:ascii="Times New Roman" w:hAnsi="Times New Roman" w:cs="Times New Roman"/>
          <w:sz w:val="24"/>
          <w:szCs w:val="24"/>
        </w:rPr>
        <w:sectPr w:rsidR="00FB0844" w:rsidRPr="00383505" w:rsidSect="00FB0844">
          <w:footerReference w:type="default" r:id="rId79"/>
          <w:type w:val="continuous"/>
          <w:pgSz w:w="12240" w:h="15840"/>
          <w:pgMar w:top="1440" w:right="1440" w:bottom="1440" w:left="1440" w:header="720" w:footer="720" w:gutter="0"/>
          <w:cols w:space="720"/>
          <w:docGrid w:linePitch="360"/>
        </w:sectPr>
      </w:pPr>
    </w:p>
    <w:p w14:paraId="33059390"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ab/>
      </w:r>
      <w:r w:rsidRPr="00383505">
        <w:rPr>
          <w:rFonts w:ascii="Times New Roman" w:hAnsi="Times New Roman" w:cs="Times New Roman"/>
          <w:sz w:val="24"/>
          <w:szCs w:val="24"/>
        </w:rPr>
        <w:tab/>
      </w:r>
      <w:r w:rsidRPr="00383505">
        <w:rPr>
          <w:rFonts w:ascii="Times New Roman" w:hAnsi="Times New Roman" w:cs="Times New Roman"/>
          <w:sz w:val="24"/>
          <w:szCs w:val="24"/>
        </w:rPr>
        <w:tab/>
      </w:r>
      <w:r w:rsidRPr="00383505">
        <w:rPr>
          <w:rFonts w:ascii="Times New Roman" w:hAnsi="Times New Roman" w:cs="Times New Roman"/>
          <w:sz w:val="24"/>
          <w:szCs w:val="24"/>
        </w:rPr>
        <w:tab/>
      </w:r>
      <w:r w:rsidRPr="00383505">
        <w:rPr>
          <w:rFonts w:ascii="Times New Roman" w:hAnsi="Times New Roman" w:cs="Times New Roman"/>
          <w:sz w:val="24"/>
          <w:szCs w:val="24"/>
        </w:rPr>
        <w:tab/>
      </w:r>
      <w:r w:rsidRPr="00383505">
        <w:rPr>
          <w:rFonts w:ascii="Times New Roman" w:hAnsi="Times New Roman" w:cs="Times New Roman"/>
          <w:sz w:val="24"/>
          <w:szCs w:val="24"/>
        </w:rPr>
        <w:tab/>
      </w:r>
      <w:r w:rsidRPr="00383505">
        <w:rPr>
          <w:rFonts w:ascii="Times New Roman" w:hAnsi="Times New Roman" w:cs="Times New Roman"/>
          <w:sz w:val="24"/>
          <w:szCs w:val="24"/>
        </w:rPr>
        <w:tab/>
      </w:r>
      <w:r w:rsidRPr="00383505">
        <w:rPr>
          <w:rFonts w:ascii="Times New Roman" w:hAnsi="Times New Roman" w:cs="Times New Roman"/>
          <w:sz w:val="24"/>
          <w:szCs w:val="24"/>
        </w:rPr>
        <w:tab/>
      </w:r>
      <w:r w:rsidRPr="00383505">
        <w:rPr>
          <w:rFonts w:ascii="Times New Roman" w:hAnsi="Times New Roman" w:cs="Times New Roman"/>
          <w:sz w:val="24"/>
          <w:szCs w:val="24"/>
        </w:rPr>
        <w:tab/>
        <w:t xml:space="preserve">        </w:t>
      </w:r>
    </w:p>
    <w:p w14:paraId="77FAD6A6" w14:textId="77777777" w:rsidR="00FB0844" w:rsidRPr="00383505" w:rsidRDefault="00FB0844" w:rsidP="00FB0844">
      <w:pPr>
        <w:pBdr>
          <w:bottom w:val="dotted" w:sz="4" w:space="1" w:color="auto"/>
        </w:pBdr>
        <w:rPr>
          <w:rFonts w:ascii="Times New Roman" w:hAnsi="Times New Roman" w:cs="Times New Roman"/>
          <w:b/>
          <w:sz w:val="24"/>
          <w:szCs w:val="24"/>
        </w:rPr>
      </w:pPr>
      <w:proofErr w:type="gramStart"/>
      <w:r w:rsidRPr="00383505">
        <w:rPr>
          <w:rFonts w:ascii="Times New Roman" w:hAnsi="Times New Roman" w:cs="Times New Roman"/>
          <w:b/>
          <w:sz w:val="24"/>
          <w:szCs w:val="24"/>
        </w:rPr>
        <w:t>Yes</w:t>
      </w:r>
      <w:proofErr w:type="gramEnd"/>
      <w:r w:rsidRPr="00383505">
        <w:rPr>
          <w:rFonts w:ascii="Times New Roman" w:hAnsi="Times New Roman" w:cs="Times New Roman"/>
          <w:b/>
          <w:sz w:val="24"/>
          <w:szCs w:val="24"/>
        </w:rPr>
        <w:t xml:space="preserve">       No      N/A</w:t>
      </w:r>
    </w:p>
    <w:p w14:paraId="6D098840"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210687461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24614473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4541600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Drawing detailing the proposed water service area boundary, acreage, </w:t>
      </w:r>
    </w:p>
    <w:p w14:paraId="21BCF976"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zoning, and location details</w:t>
      </w:r>
    </w:p>
    <w:p w14:paraId="69BAE13B" w14:textId="77777777" w:rsidR="00FB0844" w:rsidRPr="00383505" w:rsidRDefault="00FB0844" w:rsidP="00FB0844">
      <w:pPr>
        <w:pBdr>
          <w:top w:val="dotted" w:sz="4" w:space="1" w:color="auto"/>
          <w:bottom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45092928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81741479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04697795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 xml:space="preserve"> </w:t>
      </w:r>
      <w:r w:rsidRPr="00383505">
        <w:rPr>
          <w:rFonts w:ascii="Times New Roman" w:hAnsi="Times New Roman" w:cs="Times New Roman"/>
          <w:sz w:val="24"/>
          <w:szCs w:val="24"/>
        </w:rPr>
        <w:tab/>
        <w:t xml:space="preserve">Drawing detailing pipe segments names, diameter and materials </w:t>
      </w:r>
    </w:p>
    <w:p w14:paraId="415F8B92"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78981721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664665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40734211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Report includes </w:t>
      </w:r>
      <w:r>
        <w:rPr>
          <w:rFonts w:ascii="Times New Roman" w:hAnsi="Times New Roman" w:cs="Times New Roman"/>
          <w:sz w:val="24"/>
          <w:szCs w:val="24"/>
        </w:rPr>
        <w:t xml:space="preserve">selected the </w:t>
      </w:r>
      <w:r w:rsidRPr="00383505">
        <w:rPr>
          <w:rFonts w:ascii="Times New Roman" w:hAnsi="Times New Roman" w:cs="Times New Roman"/>
          <w:sz w:val="24"/>
          <w:szCs w:val="24"/>
        </w:rPr>
        <w:t>design period</w:t>
      </w:r>
    </w:p>
    <w:p w14:paraId="097A328A" w14:textId="77777777" w:rsidR="00FB0844" w:rsidRPr="00383505" w:rsidRDefault="00FB0844" w:rsidP="00FB0844">
      <w:pPr>
        <w:pBdr>
          <w:top w:val="dotted" w:sz="4" w:space="1" w:color="auto"/>
          <w:bottom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5783659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81541949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53932815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 xml:space="preserve"> </w:t>
      </w:r>
      <w:r w:rsidRPr="00383505">
        <w:rPr>
          <w:rFonts w:ascii="Times New Roman" w:hAnsi="Times New Roman" w:cs="Times New Roman"/>
          <w:sz w:val="24"/>
          <w:szCs w:val="24"/>
        </w:rPr>
        <w:tab/>
        <w:t xml:space="preserve">Estimated tributary population </w:t>
      </w:r>
      <w:r>
        <w:rPr>
          <w:rFonts w:ascii="Times New Roman" w:hAnsi="Times New Roman" w:cs="Times New Roman"/>
          <w:sz w:val="24"/>
          <w:szCs w:val="24"/>
        </w:rPr>
        <w:t xml:space="preserve">detailed </w:t>
      </w:r>
      <w:r w:rsidRPr="00383505">
        <w:rPr>
          <w:rFonts w:ascii="Times New Roman" w:hAnsi="Times New Roman" w:cs="Times New Roman"/>
          <w:sz w:val="24"/>
          <w:szCs w:val="24"/>
        </w:rPr>
        <w:t>with justification</w:t>
      </w:r>
    </w:p>
    <w:p w14:paraId="2FF18B16"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32752188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51830218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76889444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Estimated fire flow requirement</w:t>
      </w:r>
    </w:p>
    <w:p w14:paraId="6071923F" w14:textId="77777777" w:rsidR="00FB0844" w:rsidRPr="00383505" w:rsidRDefault="00FB0844" w:rsidP="00FB0844">
      <w:pPr>
        <w:pBdr>
          <w:top w:val="dotted" w:sz="4" w:space="1" w:color="auto"/>
          <w:bottom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77547435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11975848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14327973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Design flows at specific points along the proposed water system</w:t>
      </w:r>
    </w:p>
    <w:p w14:paraId="00047121"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18474198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64241702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09177782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Calculations in a tabular and easy to follow presentation</w:t>
      </w:r>
    </w:p>
    <w:p w14:paraId="4574A43A" w14:textId="77777777" w:rsidR="00FB0844" w:rsidRPr="00383505" w:rsidRDefault="00FB0844" w:rsidP="00FB0844">
      <w:pPr>
        <w:pBdr>
          <w:top w:val="dotted" w:sz="4" w:space="1" w:color="auto"/>
          <w:bottom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8547043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14982256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59392647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Maximum velocity for each segment during design flows</w:t>
      </w:r>
    </w:p>
    <w:p w14:paraId="26CD297A"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91586640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46265168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82835714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Pressure at design flows</w:t>
      </w:r>
    </w:p>
    <w:p w14:paraId="27BCFDF2" w14:textId="77777777" w:rsidR="00FB0844" w:rsidRPr="00383505"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p>
    <w:p w14:paraId="1866F17A"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ab/>
      </w:r>
    </w:p>
    <w:p w14:paraId="404A9084" w14:textId="77777777" w:rsidR="00FB0844" w:rsidRPr="00383505" w:rsidRDefault="00FB0844" w:rsidP="00FB0844">
      <w:pPr>
        <w:rPr>
          <w:rFonts w:ascii="Times New Roman" w:hAnsi="Times New Roman" w:cs="Times New Roman"/>
          <w:sz w:val="24"/>
          <w:szCs w:val="24"/>
        </w:rPr>
      </w:pPr>
    </w:p>
    <w:p w14:paraId="0796DE77" w14:textId="77777777" w:rsidR="00FB0844" w:rsidRPr="00383505" w:rsidRDefault="00FB0844" w:rsidP="00FB0844">
      <w:pPr>
        <w:rPr>
          <w:rFonts w:ascii="Times New Roman" w:hAnsi="Times New Roman" w:cs="Times New Roman"/>
          <w:sz w:val="24"/>
          <w:szCs w:val="24"/>
        </w:rPr>
      </w:pPr>
    </w:p>
    <w:p w14:paraId="41E12BC9" w14:textId="77777777" w:rsidR="00FB0844" w:rsidRPr="00383505" w:rsidRDefault="00FB0844" w:rsidP="00FB0844">
      <w:pPr>
        <w:pBdr>
          <w:bottom w:val="single" w:sz="4" w:space="1" w:color="auto"/>
        </w:pBdr>
        <w:rPr>
          <w:rFonts w:ascii="Times New Roman" w:hAnsi="Times New Roman" w:cs="Times New Roman"/>
          <w:b/>
          <w:sz w:val="24"/>
          <w:szCs w:val="24"/>
        </w:rPr>
        <w:sectPr w:rsidR="00FB0844" w:rsidRPr="00383505" w:rsidSect="00343654">
          <w:type w:val="continuous"/>
          <w:pgSz w:w="12240" w:h="15840"/>
          <w:pgMar w:top="1440" w:right="1440" w:bottom="1440" w:left="1440" w:header="720" w:footer="720" w:gutter="0"/>
          <w:cols w:space="0"/>
          <w:docGrid w:linePitch="360"/>
        </w:sectPr>
      </w:pPr>
    </w:p>
    <w:p w14:paraId="76598C77"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DETAILS OF DESIGN</w:t>
      </w:r>
    </w:p>
    <w:p w14:paraId="646EB840"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sectPr w:rsidR="00FB0844" w:rsidRPr="00383505" w:rsidSect="00343654">
          <w:type w:val="continuous"/>
          <w:pgSz w:w="12240" w:h="15840"/>
          <w:pgMar w:top="1440" w:right="1440" w:bottom="1440" w:left="1440" w:header="720" w:footer="720" w:gutter="0"/>
          <w:cols w:space="720"/>
          <w:docGrid w:linePitch="360"/>
        </w:sectPr>
      </w:pPr>
      <w:r w:rsidRPr="00383505">
        <w:rPr>
          <w:rFonts w:ascii="Times New Roman" w:hAnsi="Times New Roman" w:cs="Times New Roman"/>
          <w:b/>
          <w:sz w:val="24"/>
          <w:szCs w:val="24"/>
          <w:u w:val="single"/>
        </w:rPr>
        <w:t>ALIGNMENTS AND PROFILES</w:t>
      </w:r>
    </w:p>
    <w:p w14:paraId="069F5562" w14:textId="77777777" w:rsidR="00FB0844" w:rsidRPr="00383505" w:rsidRDefault="00FB0844" w:rsidP="00FB0844">
      <w:pPr>
        <w:pBdr>
          <w:bottom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lastRenderedPageBreak/>
        <w:t xml:space="preserve"> </w:t>
      </w:r>
      <w:proofErr w:type="gramStart"/>
      <w:r w:rsidRPr="00383505">
        <w:rPr>
          <w:rFonts w:ascii="Times New Roman" w:hAnsi="Times New Roman" w:cs="Times New Roman"/>
          <w:b/>
          <w:sz w:val="24"/>
          <w:szCs w:val="24"/>
        </w:rPr>
        <w:t>Yes</w:t>
      </w:r>
      <w:proofErr w:type="gramEnd"/>
      <w:r w:rsidRPr="00383505">
        <w:rPr>
          <w:rFonts w:ascii="Times New Roman" w:hAnsi="Times New Roman" w:cs="Times New Roman"/>
          <w:b/>
          <w:sz w:val="24"/>
          <w:szCs w:val="24"/>
        </w:rPr>
        <w:t xml:space="preserve">      No      N/A</w:t>
      </w:r>
    </w:p>
    <w:p w14:paraId="299B33D2"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53539194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77551904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7664544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All materials detail</w:t>
      </w:r>
      <w:r>
        <w:rPr>
          <w:rFonts w:ascii="Times New Roman" w:hAnsi="Times New Roman" w:cs="Times New Roman"/>
          <w:sz w:val="24"/>
          <w:szCs w:val="24"/>
        </w:rPr>
        <w:t xml:space="preserve">ed to </w:t>
      </w:r>
      <w:r w:rsidRPr="00383505">
        <w:rPr>
          <w:rFonts w:ascii="Times New Roman" w:hAnsi="Times New Roman" w:cs="Times New Roman"/>
          <w:sz w:val="24"/>
          <w:szCs w:val="24"/>
        </w:rPr>
        <w:t xml:space="preserve">conform to City of </w:t>
      </w:r>
      <w:r>
        <w:rPr>
          <w:rFonts w:ascii="Times New Roman" w:hAnsi="Times New Roman" w:cs="Times New Roman"/>
          <w:sz w:val="24"/>
          <w:szCs w:val="24"/>
        </w:rPr>
        <w:t>Prairie Grove</w:t>
      </w:r>
      <w:r w:rsidRPr="00383505">
        <w:rPr>
          <w:rFonts w:ascii="Times New Roman" w:hAnsi="Times New Roman" w:cs="Times New Roman"/>
          <w:sz w:val="24"/>
          <w:szCs w:val="24"/>
        </w:rPr>
        <w:t xml:space="preserve"> Specifications </w:t>
      </w:r>
    </w:p>
    <w:p w14:paraId="421FC100"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27131488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1374962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2886910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Tracer wire boxes have been detailed at appropriate locations and </w:t>
      </w:r>
    </w:p>
    <w:p w14:paraId="573C024D"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ab/>
      </w:r>
      <w:r w:rsidRPr="00383505">
        <w:rPr>
          <w:rFonts w:ascii="Times New Roman" w:hAnsi="Times New Roman" w:cs="Times New Roman"/>
          <w:sz w:val="24"/>
          <w:szCs w:val="24"/>
        </w:rPr>
        <w:tab/>
      </w:r>
      <w:r w:rsidRPr="00383505">
        <w:rPr>
          <w:rFonts w:ascii="Times New Roman" w:hAnsi="Times New Roman" w:cs="Times New Roman"/>
          <w:sz w:val="24"/>
          <w:szCs w:val="24"/>
        </w:rPr>
        <w:tab/>
        <w:t>distances on the plan set</w:t>
      </w:r>
    </w:p>
    <w:p w14:paraId="343133FE"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39292305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84261835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51096142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Corrosive soil environments have been considered and properly accounted </w:t>
      </w:r>
    </w:p>
    <w:p w14:paraId="5EA45FF4"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for in the design</w:t>
      </w:r>
    </w:p>
    <w:p w14:paraId="6301F4D2" w14:textId="77777777" w:rsidR="00FB0844" w:rsidRPr="00383505" w:rsidRDefault="00FB0844" w:rsidP="00FB0844">
      <w:pPr>
        <w:pBdr>
          <w:top w:val="dotted" w:sz="4" w:space="1" w:color="auto"/>
          <w:bottom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47457216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09261562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95024129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Geotextile encapsulation added where required</w:t>
      </w:r>
    </w:p>
    <w:p w14:paraId="5D1A0CAE"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85052282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30274001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04042352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Special considerations have been given to areas </w:t>
      </w:r>
      <w:proofErr w:type="gramStart"/>
      <w:r w:rsidRPr="00383505">
        <w:rPr>
          <w:rFonts w:ascii="Times New Roman" w:hAnsi="Times New Roman" w:cs="Times New Roman"/>
          <w:sz w:val="24"/>
          <w:szCs w:val="24"/>
        </w:rPr>
        <w:t>where</w:t>
      </w:r>
      <w:proofErr w:type="gramEnd"/>
      <w:r w:rsidRPr="00383505">
        <w:rPr>
          <w:rFonts w:ascii="Times New Roman" w:hAnsi="Times New Roman" w:cs="Times New Roman"/>
          <w:sz w:val="24"/>
          <w:szCs w:val="24"/>
        </w:rPr>
        <w:t xml:space="preserve"> petroleum products </w:t>
      </w:r>
    </w:p>
    <w:p w14:paraId="4B655ABC"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or organic solvents may be present</w:t>
      </w:r>
    </w:p>
    <w:p w14:paraId="0A56AAE1" w14:textId="77777777" w:rsidR="00FB0844" w:rsidRPr="00383505" w:rsidRDefault="00FB0844" w:rsidP="00FB0844">
      <w:pPr>
        <w:pBdr>
          <w:top w:val="dotted" w:sz="4" w:space="1" w:color="auto"/>
          <w:bottom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0119091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95274529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53333455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All thrust restraint</w:t>
      </w:r>
      <w:r>
        <w:rPr>
          <w:rFonts w:ascii="Times New Roman" w:hAnsi="Times New Roman" w:cs="Times New Roman"/>
          <w:sz w:val="24"/>
          <w:szCs w:val="24"/>
        </w:rPr>
        <w:t xml:space="preserve"> calculations have</w:t>
      </w:r>
      <w:r w:rsidRPr="00383505">
        <w:rPr>
          <w:rFonts w:ascii="Times New Roman" w:hAnsi="Times New Roman" w:cs="Times New Roman"/>
          <w:sz w:val="24"/>
          <w:szCs w:val="24"/>
        </w:rPr>
        <w:t xml:space="preserve"> been </w:t>
      </w:r>
      <w:r>
        <w:rPr>
          <w:rFonts w:ascii="Times New Roman" w:hAnsi="Times New Roman" w:cs="Times New Roman"/>
          <w:sz w:val="24"/>
          <w:szCs w:val="24"/>
        </w:rPr>
        <w:t>provided</w:t>
      </w:r>
    </w:p>
    <w:p w14:paraId="39E61F47" w14:textId="77777777" w:rsidR="00FB0844" w:rsidRPr="00383505" w:rsidRDefault="00FB0844" w:rsidP="00FB0844">
      <w:pPr>
        <w:pBdr>
          <w:top w:val="dotted" w:sz="4" w:space="1" w:color="auto"/>
          <w:bottom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70101059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2685325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50705889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All water or sewer lines have been encased at appropriate locations</w:t>
      </w:r>
    </w:p>
    <w:p w14:paraId="4C4AC0B5" w14:textId="77777777" w:rsidR="00FB0844" w:rsidRPr="00383505" w:rsidRDefault="00FB0844" w:rsidP="00FB0844">
      <w:pPr>
        <w:pBdr>
          <w:top w:val="dotted" w:sz="4" w:space="1" w:color="auto"/>
          <w:bottom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75277305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74823726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29281277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water lines sizes have been appropriately designed </w:t>
      </w:r>
    </w:p>
    <w:p w14:paraId="6ACFB864"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61897774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40048510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46650537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Water system design avoids dead ends where possible</w:t>
      </w:r>
    </w:p>
    <w:p w14:paraId="3DE1CFF6" w14:textId="77777777" w:rsidR="00FB0844" w:rsidRPr="00383505"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4051447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47432659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85364270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Water line(s) have been designed to allow for easy flushing an</w:t>
      </w:r>
      <w:r>
        <w:rPr>
          <w:rFonts w:ascii="Times New Roman" w:hAnsi="Times New Roman" w:cs="Times New Roman"/>
          <w:sz w:val="24"/>
          <w:szCs w:val="24"/>
        </w:rPr>
        <w:t>d</w:t>
      </w:r>
    </w:p>
    <w:p w14:paraId="1AF3DF1F"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disinfection of lines</w:t>
      </w:r>
    </w:p>
    <w:p w14:paraId="18C35812"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69098336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72605334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71608723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Water line bends have been limited where possible</w:t>
      </w:r>
    </w:p>
    <w:p w14:paraId="191659AC" w14:textId="77777777" w:rsidR="00FB0844" w:rsidRDefault="00FB0844" w:rsidP="00FB0844">
      <w:pPr>
        <w:pBdr>
          <w:top w:val="dotted" w:sz="4" w:space="1" w:color="auto"/>
          <w:between w:val="dotted" w:sz="4" w:space="1" w:color="auto"/>
        </w:pBdr>
        <w:rPr>
          <w:rFonts w:ascii="Times New Roman" w:hAnsi="Times New Roman" w:cs="Times New Roman"/>
          <w:sz w:val="24"/>
          <w:szCs w:val="24"/>
        </w:rPr>
      </w:pPr>
    </w:p>
    <w:p w14:paraId="097AD8A1" w14:textId="77777777" w:rsidR="00FB0844" w:rsidRPr="00383505" w:rsidRDefault="00FB0844" w:rsidP="00FB0844">
      <w:pPr>
        <w:rPr>
          <w:rFonts w:ascii="Times New Roman" w:hAnsi="Times New Roman" w:cs="Times New Roman"/>
          <w:sz w:val="24"/>
          <w:szCs w:val="24"/>
        </w:rPr>
      </w:pPr>
      <w:proofErr w:type="gramStart"/>
      <w:r w:rsidRPr="00383505">
        <w:rPr>
          <w:rFonts w:ascii="Times New Roman" w:hAnsi="Times New Roman" w:cs="Times New Roman"/>
          <w:b/>
          <w:sz w:val="24"/>
          <w:szCs w:val="24"/>
        </w:rPr>
        <w:t>Yes</w:t>
      </w:r>
      <w:proofErr w:type="gramEnd"/>
      <w:r w:rsidRPr="00383505">
        <w:rPr>
          <w:rFonts w:ascii="Times New Roman" w:hAnsi="Times New Roman" w:cs="Times New Roman"/>
          <w:b/>
          <w:sz w:val="24"/>
          <w:szCs w:val="24"/>
        </w:rPr>
        <w:t xml:space="preserve">      No      N/A</w:t>
      </w:r>
    </w:p>
    <w:p w14:paraId="48D5545B"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49245837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1671270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64694020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changes in pipe direction are accomplished with fittings or joint </w:t>
      </w:r>
    </w:p>
    <w:p w14:paraId="3B1205EB"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 xml:space="preserve">deflections. Longitudinal bending is allowed only for 4-inch lines in </w:t>
      </w:r>
    </w:p>
    <w:p w14:paraId="3D79E090"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cul-de-sacs</w:t>
      </w:r>
    </w:p>
    <w:p w14:paraId="07A8C623" w14:textId="77777777" w:rsidR="00FB0844" w:rsidRPr="00383505"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95259666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30185960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30069439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No water line is deeper than 6 feet of finished grade</w:t>
      </w:r>
      <w:r>
        <w:rPr>
          <w:rFonts w:ascii="Times New Roman" w:hAnsi="Times New Roman" w:cs="Times New Roman"/>
          <w:sz w:val="24"/>
          <w:szCs w:val="24"/>
        </w:rPr>
        <w:t xml:space="preserve"> without approval</w:t>
      </w:r>
    </w:p>
    <w:p w14:paraId="70C5EDAD"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p>
    <w:p w14:paraId="743BF231" w14:textId="77777777" w:rsidR="00FB0844" w:rsidRPr="00383505" w:rsidRDefault="00FB0844" w:rsidP="00FB0844">
      <w:pPr>
        <w:rPr>
          <w:rFonts w:ascii="Times New Roman" w:hAnsi="Times New Roman" w:cs="Times New Roman"/>
          <w:sz w:val="24"/>
          <w:szCs w:val="24"/>
        </w:rPr>
      </w:pPr>
    </w:p>
    <w:p w14:paraId="3AC734D1"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PROTECTION OF WATER SUPPLIES</w:t>
      </w:r>
    </w:p>
    <w:p w14:paraId="074208E0" w14:textId="77777777" w:rsidR="00FB0844" w:rsidRPr="00383505" w:rsidRDefault="00FB0844" w:rsidP="00FB0844">
      <w:pPr>
        <w:rPr>
          <w:rFonts w:ascii="Times New Roman" w:hAnsi="Times New Roman" w:cs="Times New Roman"/>
          <w:sz w:val="24"/>
          <w:szCs w:val="24"/>
        </w:rPr>
      </w:pPr>
    </w:p>
    <w:p w14:paraId="0B5B2FC7" w14:textId="77777777" w:rsidR="00FB0844" w:rsidRPr="00383505" w:rsidRDefault="00FB0844" w:rsidP="00FB0844">
      <w:pPr>
        <w:pBdr>
          <w:bottom w:val="dotted" w:sz="4" w:space="1" w:color="auto"/>
          <w:between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t xml:space="preserve"> </w:t>
      </w:r>
      <w:proofErr w:type="gramStart"/>
      <w:r w:rsidRPr="00383505">
        <w:rPr>
          <w:rFonts w:ascii="Times New Roman" w:hAnsi="Times New Roman" w:cs="Times New Roman"/>
          <w:b/>
          <w:sz w:val="24"/>
          <w:szCs w:val="24"/>
        </w:rPr>
        <w:t>Yes</w:t>
      </w:r>
      <w:proofErr w:type="gramEnd"/>
      <w:r w:rsidRPr="00383505">
        <w:rPr>
          <w:rFonts w:ascii="Times New Roman" w:hAnsi="Times New Roman" w:cs="Times New Roman"/>
          <w:b/>
          <w:sz w:val="24"/>
          <w:szCs w:val="24"/>
        </w:rPr>
        <w:t xml:space="preserve">      No      N/A</w:t>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t xml:space="preserve">        </w:t>
      </w:r>
    </w:p>
    <w:p w14:paraId="444493D3" w14:textId="77777777" w:rsidR="00FB0844" w:rsidRPr="00383505" w:rsidRDefault="00FB0844" w:rsidP="00FB0844">
      <w:pPr>
        <w:pBdr>
          <w:bottom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96948514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86751194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33558274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There is no physical connection between water or sewer systems</w:t>
      </w:r>
    </w:p>
    <w:p w14:paraId="15E7D7C7"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89858889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93109024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45154577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w:t>
      </w:r>
      <w:r>
        <w:rPr>
          <w:rFonts w:ascii="Times New Roman" w:hAnsi="Times New Roman" w:cs="Times New Roman"/>
          <w:sz w:val="24"/>
          <w:szCs w:val="24"/>
        </w:rPr>
        <w:t xml:space="preserve">backflow prevention </w:t>
      </w:r>
      <w:r w:rsidRPr="00383505">
        <w:rPr>
          <w:rFonts w:ascii="Times New Roman" w:hAnsi="Times New Roman" w:cs="Times New Roman"/>
          <w:sz w:val="24"/>
          <w:szCs w:val="24"/>
        </w:rPr>
        <w:t>requirements</w:t>
      </w:r>
      <w:r>
        <w:rPr>
          <w:rFonts w:ascii="Times New Roman" w:hAnsi="Times New Roman" w:cs="Times New Roman"/>
          <w:sz w:val="24"/>
          <w:szCs w:val="24"/>
        </w:rPr>
        <w:t xml:space="preserve"> have been met</w:t>
      </w:r>
      <w:r w:rsidRPr="00383505">
        <w:rPr>
          <w:rFonts w:ascii="Times New Roman" w:hAnsi="Times New Roman" w:cs="Times New Roman"/>
          <w:sz w:val="24"/>
          <w:szCs w:val="24"/>
        </w:rPr>
        <w:t xml:space="preserve">  </w:t>
      </w:r>
    </w:p>
    <w:p w14:paraId="7A4DA3C3" w14:textId="77777777" w:rsidR="00FB0844" w:rsidRPr="00383505" w:rsidRDefault="00FB0844" w:rsidP="00FB0844">
      <w:pPr>
        <w:pBdr>
          <w:top w:val="dotted" w:sz="4" w:space="1" w:color="auto"/>
          <w:bottom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2235834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58094945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6939520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Water and sewer lines have proper horizontal separation</w:t>
      </w:r>
    </w:p>
    <w:p w14:paraId="0F907212" w14:textId="77777777" w:rsidR="00FB0844" w:rsidRPr="00383505" w:rsidRDefault="00FB0844" w:rsidP="00FB0844">
      <w:pPr>
        <w:pBdr>
          <w:top w:val="dotted" w:sz="4" w:space="1" w:color="auto"/>
          <w:bottom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3607709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71447997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07596191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Water and sewer lines have proper vertical separation </w:t>
      </w:r>
    </w:p>
    <w:p w14:paraId="3374C454"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09521483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97441120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69191643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Water and storm lines have proper separation</w:t>
      </w:r>
      <w:r w:rsidRPr="00383505" w:rsidDel="008C5386">
        <w:rPr>
          <w:rFonts w:ascii="Times New Roman" w:hAnsi="Times New Roman" w:cs="Times New Roman"/>
          <w:sz w:val="24"/>
          <w:szCs w:val="24"/>
        </w:rPr>
        <w:t xml:space="preserve"> </w:t>
      </w:r>
    </w:p>
    <w:p w14:paraId="219C8F4D" w14:textId="77777777" w:rsidR="00FB0844" w:rsidRPr="00383505"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0293054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80758557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36413476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Water and utility lines have proper separation</w:t>
      </w:r>
      <w:r w:rsidRPr="00383505" w:rsidDel="008C5386">
        <w:rPr>
          <w:rFonts w:ascii="Times New Roman" w:hAnsi="Times New Roman" w:cs="Times New Roman"/>
          <w:sz w:val="24"/>
          <w:szCs w:val="24"/>
        </w:rPr>
        <w:t xml:space="preserve"> </w:t>
      </w:r>
    </w:p>
    <w:p w14:paraId="0E324D13" w14:textId="77777777" w:rsidR="00FB0844" w:rsidRPr="00383505" w:rsidRDefault="00FB0844" w:rsidP="00FB0844">
      <w:pPr>
        <w:rPr>
          <w:rFonts w:ascii="Times New Roman" w:hAnsi="Times New Roman" w:cs="Times New Roman"/>
          <w:sz w:val="24"/>
          <w:szCs w:val="24"/>
        </w:rPr>
      </w:pPr>
    </w:p>
    <w:p w14:paraId="3AC38C0C" w14:textId="77777777" w:rsidR="00FB0844" w:rsidRPr="00383505" w:rsidRDefault="00FB0844" w:rsidP="00FB0844">
      <w:pPr>
        <w:rPr>
          <w:rFonts w:ascii="Times New Roman" w:hAnsi="Times New Roman" w:cs="Times New Roman"/>
          <w:sz w:val="24"/>
          <w:szCs w:val="24"/>
        </w:rPr>
      </w:pPr>
    </w:p>
    <w:p w14:paraId="7AE08066"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VALVES AND OTHER APPURTENANCES</w:t>
      </w:r>
    </w:p>
    <w:p w14:paraId="11AAB34E" w14:textId="77777777" w:rsidR="00FB0844" w:rsidRPr="00383505" w:rsidRDefault="00FB0844" w:rsidP="00FB0844">
      <w:pPr>
        <w:rPr>
          <w:rFonts w:ascii="Times New Roman" w:hAnsi="Times New Roman" w:cs="Times New Roman"/>
          <w:sz w:val="24"/>
          <w:szCs w:val="24"/>
        </w:rPr>
      </w:pPr>
    </w:p>
    <w:p w14:paraId="5CAD80B0" w14:textId="77777777" w:rsidR="00FB0844" w:rsidRPr="00383505" w:rsidRDefault="00FB0844" w:rsidP="00FB0844">
      <w:pPr>
        <w:pBdr>
          <w:bottom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t xml:space="preserve"> </w:t>
      </w:r>
      <w:proofErr w:type="gramStart"/>
      <w:r w:rsidRPr="00383505">
        <w:rPr>
          <w:rFonts w:ascii="Times New Roman" w:hAnsi="Times New Roman" w:cs="Times New Roman"/>
          <w:b/>
          <w:sz w:val="24"/>
          <w:szCs w:val="24"/>
        </w:rPr>
        <w:t>Yes</w:t>
      </w:r>
      <w:proofErr w:type="gramEnd"/>
      <w:r w:rsidRPr="00383505">
        <w:rPr>
          <w:rFonts w:ascii="Times New Roman" w:hAnsi="Times New Roman" w:cs="Times New Roman"/>
          <w:b/>
          <w:sz w:val="24"/>
          <w:szCs w:val="24"/>
        </w:rPr>
        <w:t xml:space="preserve">      No      N/A</w:t>
      </w:r>
    </w:p>
    <w:p w14:paraId="072ED97A"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68305238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71311725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87284588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 sufficient number of valves must be provided on water mains to </w:t>
      </w:r>
    </w:p>
    <w:p w14:paraId="2B59C243"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minimize inconvenience and sanitary hazards during repairs</w:t>
      </w:r>
    </w:p>
    <w:p w14:paraId="2D7E4CDF" w14:textId="77777777" w:rsidR="00FB0844"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lastRenderedPageBreak/>
        <w:t xml:space="preserve">  </w:t>
      </w:r>
      <w:sdt>
        <w:sdtPr>
          <w:rPr>
            <w:rFonts w:ascii="Times New Roman" w:hAnsi="Times New Roman" w:cs="Times New Roman"/>
            <w:sz w:val="24"/>
            <w:szCs w:val="24"/>
          </w:rPr>
          <w:id w:val="-19415465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86136099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73727434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Valves not located at more than </w:t>
      </w:r>
      <w:proofErr w:type="gramStart"/>
      <w:r w:rsidRPr="00383505">
        <w:rPr>
          <w:rFonts w:ascii="Times New Roman" w:hAnsi="Times New Roman" w:cs="Times New Roman"/>
          <w:sz w:val="24"/>
          <w:szCs w:val="24"/>
        </w:rPr>
        <w:t>500 foot</w:t>
      </w:r>
      <w:proofErr w:type="gramEnd"/>
      <w:r w:rsidRPr="00383505">
        <w:rPr>
          <w:rFonts w:ascii="Times New Roman" w:hAnsi="Times New Roman" w:cs="Times New Roman"/>
          <w:sz w:val="24"/>
          <w:szCs w:val="24"/>
        </w:rPr>
        <w:t xml:space="preserve"> intervals in commercial and </w:t>
      </w:r>
    </w:p>
    <w:p w14:paraId="6157DA41"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industrial zone</w:t>
      </w:r>
      <w:r>
        <w:rPr>
          <w:rFonts w:ascii="Times New Roman" w:hAnsi="Times New Roman" w:cs="Times New Roman"/>
          <w:sz w:val="24"/>
          <w:szCs w:val="24"/>
        </w:rPr>
        <w:t>s</w:t>
      </w:r>
    </w:p>
    <w:p w14:paraId="025CE840" w14:textId="77777777" w:rsidR="00FB0844"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8635289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6333648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60633498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Valves not located at more than </w:t>
      </w:r>
      <w:proofErr w:type="gramStart"/>
      <w:r w:rsidRPr="00383505">
        <w:rPr>
          <w:rFonts w:ascii="Times New Roman" w:hAnsi="Times New Roman" w:cs="Times New Roman"/>
          <w:sz w:val="24"/>
          <w:szCs w:val="24"/>
        </w:rPr>
        <w:t>800 foot</w:t>
      </w:r>
      <w:proofErr w:type="gramEnd"/>
      <w:r w:rsidRPr="00383505">
        <w:rPr>
          <w:rFonts w:ascii="Times New Roman" w:hAnsi="Times New Roman" w:cs="Times New Roman"/>
          <w:sz w:val="24"/>
          <w:szCs w:val="24"/>
        </w:rPr>
        <w:t xml:space="preserve"> intervals in non-commercial and </w:t>
      </w:r>
    </w:p>
    <w:p w14:paraId="4146A3A9"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non-industrial zones</w:t>
      </w:r>
    </w:p>
    <w:p w14:paraId="4E015E04"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60380341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29841855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05860355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Valves have been located near street intersections where possible</w:t>
      </w:r>
    </w:p>
    <w:p w14:paraId="2580A535"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374024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97953056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45240487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Valve box or vault has been specified for each valve</w:t>
      </w:r>
    </w:p>
    <w:p w14:paraId="534EAF5B"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61856891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44474188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68389551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Air valves have been located at proper points on the proposed water line</w:t>
      </w:r>
    </w:p>
    <w:p w14:paraId="0CAA0C61" w14:textId="77777777" w:rsidR="00FB0844"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63677015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01633891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47252598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Water line flushing devices or fire hydrants have been properly located </w:t>
      </w:r>
    </w:p>
    <w:p w14:paraId="72A9A24D"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and sized to produce a velocity of 3 fps when used for scouring</w:t>
      </w:r>
    </w:p>
    <w:p w14:paraId="70C46599"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42935597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52143926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8645799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All air valves and blow off devices located above 100-year flood elevation</w:t>
      </w:r>
    </w:p>
    <w:p w14:paraId="397A81B7" w14:textId="77777777" w:rsidR="00FB0844"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84864184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66678550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70739934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other water line appurtenances are located above the 100-year flood </w:t>
      </w:r>
    </w:p>
    <w:p w14:paraId="2BCF08F2" w14:textId="77777777" w:rsidR="00FB0844" w:rsidRPr="00383505" w:rsidRDefault="00FB0844" w:rsidP="00FB0844">
      <w:pPr>
        <w:pBdr>
          <w:between w:val="dotted" w:sz="4" w:space="1" w:color="auto"/>
        </w:pBdr>
        <w:ind w:left="1440" w:firstLine="720"/>
        <w:rPr>
          <w:rFonts w:ascii="Times New Roman" w:hAnsi="Times New Roman" w:cs="Times New Roman"/>
          <w:sz w:val="24"/>
          <w:szCs w:val="24"/>
        </w:rPr>
      </w:pPr>
      <w:r w:rsidRPr="00383505">
        <w:rPr>
          <w:rFonts w:ascii="Times New Roman" w:hAnsi="Times New Roman" w:cs="Times New Roman"/>
          <w:sz w:val="24"/>
          <w:szCs w:val="24"/>
        </w:rPr>
        <w:t>elevation when practical</w:t>
      </w:r>
    </w:p>
    <w:p w14:paraId="4096FFFC" w14:textId="77777777" w:rsidR="00FB0844" w:rsidRPr="00383505" w:rsidRDefault="00FB0844" w:rsidP="00FB0844">
      <w:pPr>
        <w:rPr>
          <w:rFonts w:ascii="Times New Roman" w:hAnsi="Times New Roman" w:cs="Times New Roman"/>
          <w:sz w:val="24"/>
          <w:szCs w:val="24"/>
        </w:rPr>
      </w:pPr>
    </w:p>
    <w:p w14:paraId="7BE738BD" w14:textId="77777777" w:rsidR="00FB0844" w:rsidRPr="00383505" w:rsidRDefault="00FB0844" w:rsidP="00FB0844">
      <w:pPr>
        <w:rPr>
          <w:rFonts w:ascii="Times New Roman" w:hAnsi="Times New Roman" w:cs="Times New Roman"/>
          <w:b/>
          <w:sz w:val="24"/>
          <w:szCs w:val="24"/>
          <w:u w:val="single"/>
        </w:rPr>
      </w:pPr>
      <w:r w:rsidRPr="00383505">
        <w:rPr>
          <w:rFonts w:ascii="Times New Roman" w:hAnsi="Times New Roman" w:cs="Times New Roman"/>
          <w:b/>
          <w:sz w:val="24"/>
          <w:szCs w:val="24"/>
          <w:u w:val="single"/>
        </w:rPr>
        <w:br w:type="page"/>
      </w:r>
    </w:p>
    <w:p w14:paraId="7078B4D3"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lastRenderedPageBreak/>
        <w:t>WATER SERVICES</w:t>
      </w:r>
    </w:p>
    <w:p w14:paraId="61BE00C1" w14:textId="77777777" w:rsidR="00FB0844" w:rsidRPr="00383505" w:rsidRDefault="00FB0844" w:rsidP="00FB0844">
      <w:pPr>
        <w:pBdr>
          <w:bottom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t xml:space="preserve"> </w:t>
      </w:r>
      <w:proofErr w:type="gramStart"/>
      <w:r w:rsidRPr="00383505">
        <w:rPr>
          <w:rFonts w:ascii="Times New Roman" w:hAnsi="Times New Roman" w:cs="Times New Roman"/>
          <w:b/>
          <w:sz w:val="24"/>
          <w:szCs w:val="24"/>
        </w:rPr>
        <w:t>Yes</w:t>
      </w:r>
      <w:proofErr w:type="gramEnd"/>
      <w:r w:rsidRPr="00383505">
        <w:rPr>
          <w:rFonts w:ascii="Times New Roman" w:hAnsi="Times New Roman" w:cs="Times New Roman"/>
          <w:b/>
          <w:sz w:val="24"/>
          <w:szCs w:val="24"/>
        </w:rPr>
        <w:t xml:space="preserve">      No      N/A</w:t>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t xml:space="preserve">        </w:t>
      </w:r>
    </w:p>
    <w:p w14:paraId="512FE0ED"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213817955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66489754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65271625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Each building that is privately owned has separate water service</w:t>
      </w:r>
    </w:p>
    <w:p w14:paraId="34D4C4C2" w14:textId="77777777" w:rsidR="00FB0844" w:rsidRPr="00383505" w:rsidRDefault="00FB0844" w:rsidP="00FB0844">
      <w:pPr>
        <w:pBdr>
          <w:top w:val="dotted" w:sz="4" w:space="1" w:color="auto"/>
          <w:bottom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60616128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33104101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99079060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No unmetered bypass loops</w:t>
      </w:r>
    </w:p>
    <w:p w14:paraId="618D0617"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31824726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84391789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71165197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Proper size conduits used for roadway crossings</w:t>
      </w:r>
    </w:p>
    <w:p w14:paraId="7A2F825C" w14:textId="77777777" w:rsidR="00FB0844" w:rsidRPr="00383505" w:rsidRDefault="00FB0844" w:rsidP="00FB0844">
      <w:pPr>
        <w:rPr>
          <w:rFonts w:ascii="Times New Roman" w:hAnsi="Times New Roman" w:cs="Times New Roman"/>
          <w:sz w:val="24"/>
          <w:szCs w:val="24"/>
        </w:rPr>
      </w:pPr>
    </w:p>
    <w:p w14:paraId="0BA8F3BE"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FIRE PROTECTION</w:t>
      </w:r>
    </w:p>
    <w:p w14:paraId="6B9B7E49" w14:textId="77777777" w:rsidR="00FB0844" w:rsidRPr="00383505" w:rsidRDefault="00FB0844" w:rsidP="00FB0844">
      <w:pPr>
        <w:pBdr>
          <w:bottom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t xml:space="preserve"> </w:t>
      </w:r>
      <w:proofErr w:type="gramStart"/>
      <w:r w:rsidRPr="00383505">
        <w:rPr>
          <w:rFonts w:ascii="Times New Roman" w:hAnsi="Times New Roman" w:cs="Times New Roman"/>
          <w:b/>
          <w:sz w:val="24"/>
          <w:szCs w:val="24"/>
        </w:rPr>
        <w:t>Yes</w:t>
      </w:r>
      <w:proofErr w:type="gramEnd"/>
      <w:r w:rsidRPr="00383505">
        <w:rPr>
          <w:rFonts w:ascii="Times New Roman" w:hAnsi="Times New Roman" w:cs="Times New Roman"/>
          <w:b/>
          <w:sz w:val="24"/>
          <w:szCs w:val="24"/>
        </w:rPr>
        <w:t xml:space="preserve">      No      N/A</w:t>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t xml:space="preserve">        </w:t>
      </w:r>
    </w:p>
    <w:p w14:paraId="4748B48C"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47877083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04343163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90089678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Fire hydrant locations meet spacing requirements</w:t>
      </w:r>
    </w:p>
    <w:p w14:paraId="4B434CC7"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24310264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28099581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45932787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Fire hydrants meet all clearance requirements</w:t>
      </w:r>
    </w:p>
    <w:p w14:paraId="6FE55A0A"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50481407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52744980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36116544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fire service lines </w:t>
      </w:r>
      <w:r>
        <w:rPr>
          <w:rFonts w:ascii="Times New Roman" w:hAnsi="Times New Roman" w:cs="Times New Roman"/>
          <w:sz w:val="24"/>
          <w:szCs w:val="24"/>
        </w:rPr>
        <w:t>are</w:t>
      </w:r>
      <w:r w:rsidRPr="00383505">
        <w:rPr>
          <w:rFonts w:ascii="Times New Roman" w:hAnsi="Times New Roman" w:cs="Times New Roman"/>
          <w:sz w:val="24"/>
          <w:szCs w:val="24"/>
        </w:rPr>
        <w:t xml:space="preserve"> designed to the</w:t>
      </w:r>
      <w:r>
        <w:rPr>
          <w:rFonts w:ascii="Times New Roman" w:hAnsi="Times New Roman" w:cs="Times New Roman"/>
          <w:sz w:val="24"/>
          <w:szCs w:val="24"/>
        </w:rPr>
        <w:t xml:space="preserve"> </w:t>
      </w:r>
      <w:r w:rsidRPr="00383505">
        <w:rPr>
          <w:rFonts w:ascii="Times New Roman" w:hAnsi="Times New Roman" w:cs="Times New Roman"/>
          <w:sz w:val="24"/>
          <w:szCs w:val="24"/>
        </w:rPr>
        <w:t>public</w:t>
      </w:r>
      <w:r>
        <w:rPr>
          <w:rFonts w:ascii="Times New Roman" w:hAnsi="Times New Roman" w:cs="Times New Roman"/>
          <w:sz w:val="24"/>
          <w:szCs w:val="24"/>
        </w:rPr>
        <w:t xml:space="preserve"> </w:t>
      </w:r>
      <w:r w:rsidRPr="00383505">
        <w:rPr>
          <w:rFonts w:ascii="Times New Roman" w:hAnsi="Times New Roman" w:cs="Times New Roman"/>
          <w:sz w:val="24"/>
          <w:szCs w:val="24"/>
        </w:rPr>
        <w:t>water line</w:t>
      </w:r>
      <w:r>
        <w:rPr>
          <w:rFonts w:ascii="Times New Roman" w:hAnsi="Times New Roman" w:cs="Times New Roman"/>
          <w:sz w:val="24"/>
          <w:szCs w:val="24"/>
        </w:rPr>
        <w:t xml:space="preserve"> standards</w:t>
      </w:r>
    </w:p>
    <w:p w14:paraId="4CBC131D" w14:textId="77777777" w:rsidR="00FB0844" w:rsidRPr="00383505" w:rsidRDefault="00FB0844" w:rsidP="00FB0844">
      <w:pPr>
        <w:rPr>
          <w:rFonts w:ascii="Times New Roman" w:hAnsi="Times New Roman" w:cs="Times New Roman"/>
          <w:sz w:val="24"/>
          <w:szCs w:val="24"/>
        </w:rPr>
      </w:pPr>
    </w:p>
    <w:p w14:paraId="66362583"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EASEMENTS</w:t>
      </w:r>
    </w:p>
    <w:p w14:paraId="4649F499" w14:textId="77777777" w:rsidR="00FB0844" w:rsidRPr="00383505" w:rsidRDefault="00FB0844" w:rsidP="00FB0844">
      <w:pPr>
        <w:pBdr>
          <w:bottom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t xml:space="preserve"> </w:t>
      </w:r>
      <w:proofErr w:type="gramStart"/>
      <w:r w:rsidRPr="00383505">
        <w:rPr>
          <w:rFonts w:ascii="Times New Roman" w:hAnsi="Times New Roman" w:cs="Times New Roman"/>
          <w:b/>
          <w:sz w:val="24"/>
          <w:szCs w:val="24"/>
        </w:rPr>
        <w:t>Yes</w:t>
      </w:r>
      <w:proofErr w:type="gramEnd"/>
      <w:r w:rsidRPr="00383505">
        <w:rPr>
          <w:rFonts w:ascii="Times New Roman" w:hAnsi="Times New Roman" w:cs="Times New Roman"/>
          <w:b/>
          <w:sz w:val="24"/>
          <w:szCs w:val="24"/>
        </w:rPr>
        <w:t xml:space="preserve">      No      N/A</w:t>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t xml:space="preserve">        </w:t>
      </w:r>
    </w:p>
    <w:p w14:paraId="1E395B8A" w14:textId="77777777" w:rsidR="00FB0844" w:rsidRPr="00383505"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96800233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56279855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7588870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water lines and appurtenances are located in easements or ROW </w:t>
      </w:r>
    </w:p>
    <w:p w14:paraId="19797B53"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49145220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707592756"/>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33764874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w:t>
      </w:r>
      <w:r>
        <w:rPr>
          <w:rFonts w:ascii="Times New Roman" w:hAnsi="Times New Roman" w:cs="Times New Roman"/>
          <w:sz w:val="24"/>
          <w:szCs w:val="24"/>
        </w:rPr>
        <w:t>lines are centered within easement when possible</w:t>
      </w:r>
    </w:p>
    <w:p w14:paraId="647CEFD9" w14:textId="77777777" w:rsidR="00FB0844"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69496878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44675952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82319289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water lines deeper than 6 feet have easement width or equivalent ROW </w:t>
      </w:r>
    </w:p>
    <w:p w14:paraId="280A49BA" w14:textId="77777777" w:rsidR="00FB0844" w:rsidRPr="00383505" w:rsidRDefault="00FB0844" w:rsidP="00FB0844">
      <w:pPr>
        <w:pBdr>
          <w:between w:val="dotted" w:sz="4" w:space="1" w:color="auto"/>
        </w:pBdr>
        <w:ind w:left="1440" w:firstLine="720"/>
        <w:rPr>
          <w:rFonts w:ascii="Times New Roman" w:hAnsi="Times New Roman" w:cs="Times New Roman"/>
          <w:sz w:val="24"/>
          <w:szCs w:val="24"/>
        </w:rPr>
      </w:pPr>
      <w:r w:rsidRPr="00383505">
        <w:rPr>
          <w:rFonts w:ascii="Times New Roman" w:hAnsi="Times New Roman" w:cs="Times New Roman"/>
          <w:sz w:val="24"/>
          <w:szCs w:val="24"/>
        </w:rPr>
        <w:t xml:space="preserve">coverage equal to 2.5 times the depth of line </w:t>
      </w:r>
    </w:p>
    <w:p w14:paraId="2DBB1BA5" w14:textId="77777777" w:rsidR="00FB0844" w:rsidRPr="00383505"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212619026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11196083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89650660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Landscaping is in accordance to the minimum design standards</w:t>
      </w:r>
    </w:p>
    <w:p w14:paraId="7E204FD2" w14:textId="77777777" w:rsidR="00FB0844" w:rsidRDefault="00FB0844" w:rsidP="00FB0844">
      <w:pPr>
        <w:pBdr>
          <w:top w:val="dotted" w:sz="4" w:space="1" w:color="auto"/>
          <w:between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4882856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49857500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76611282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easements have </w:t>
      </w:r>
      <w:r>
        <w:rPr>
          <w:rFonts w:ascii="Times New Roman" w:hAnsi="Times New Roman" w:cs="Times New Roman"/>
          <w:sz w:val="24"/>
          <w:szCs w:val="24"/>
        </w:rPr>
        <w:t xml:space="preserve">type and dimensions detailed. Existing easements </w:t>
      </w:r>
    </w:p>
    <w:p w14:paraId="38A3250C" w14:textId="77777777" w:rsidR="00FB0844" w:rsidRPr="00383505" w:rsidRDefault="00FB0844" w:rsidP="00FB0844">
      <w:pPr>
        <w:ind w:left="1440" w:firstLine="720"/>
        <w:rPr>
          <w:rFonts w:ascii="Times New Roman" w:hAnsi="Times New Roman" w:cs="Times New Roman"/>
          <w:sz w:val="24"/>
          <w:szCs w:val="24"/>
        </w:rPr>
      </w:pPr>
      <w:r>
        <w:rPr>
          <w:rFonts w:ascii="Times New Roman" w:hAnsi="Times New Roman" w:cs="Times New Roman"/>
          <w:sz w:val="24"/>
          <w:szCs w:val="24"/>
        </w:rPr>
        <w:t>being utilized have the recorded documentation notated (i.e. book &amp; page)</w:t>
      </w:r>
      <w:r w:rsidRPr="00383505">
        <w:rPr>
          <w:rFonts w:ascii="Times New Roman" w:hAnsi="Times New Roman" w:cs="Times New Roman"/>
          <w:sz w:val="24"/>
          <w:szCs w:val="24"/>
        </w:rPr>
        <w:t xml:space="preserve"> </w:t>
      </w:r>
    </w:p>
    <w:p w14:paraId="65D11DA4" w14:textId="77777777" w:rsidR="00FB0844" w:rsidRPr="00383505" w:rsidRDefault="00FB0844" w:rsidP="00FB0844">
      <w:pPr>
        <w:rPr>
          <w:rFonts w:ascii="Times New Roman" w:hAnsi="Times New Roman" w:cs="Times New Roman"/>
          <w:sz w:val="24"/>
          <w:szCs w:val="24"/>
        </w:rPr>
      </w:pPr>
    </w:p>
    <w:p w14:paraId="226B0614"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PRIVATE DEVELOPMENTS</w:t>
      </w:r>
    </w:p>
    <w:p w14:paraId="7ED4FD83" w14:textId="77777777" w:rsidR="00FB0844" w:rsidRPr="00383505" w:rsidRDefault="00FB0844" w:rsidP="00FB0844">
      <w:pPr>
        <w:pBdr>
          <w:bottom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t xml:space="preserve"> </w:t>
      </w:r>
      <w:proofErr w:type="gramStart"/>
      <w:r w:rsidRPr="00383505">
        <w:rPr>
          <w:rFonts w:ascii="Times New Roman" w:hAnsi="Times New Roman" w:cs="Times New Roman"/>
          <w:b/>
          <w:sz w:val="24"/>
          <w:szCs w:val="24"/>
        </w:rPr>
        <w:t>Yes</w:t>
      </w:r>
      <w:proofErr w:type="gramEnd"/>
      <w:r w:rsidRPr="00383505">
        <w:rPr>
          <w:rFonts w:ascii="Times New Roman" w:hAnsi="Times New Roman" w:cs="Times New Roman"/>
          <w:b/>
          <w:sz w:val="24"/>
          <w:szCs w:val="24"/>
        </w:rPr>
        <w:t xml:space="preserve">      No      N/A</w:t>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t xml:space="preserve">        </w:t>
      </w:r>
    </w:p>
    <w:p w14:paraId="4C0E7909" w14:textId="77777777" w:rsidR="00FB0844"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43397270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383993553"/>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46740044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public water lines and appurtenances located in private developments </w:t>
      </w:r>
    </w:p>
    <w:p w14:paraId="62461E37"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 xml:space="preserve">are designed in accordance with the minimum design standards </w:t>
      </w:r>
    </w:p>
    <w:p w14:paraId="37021CEA" w14:textId="77777777" w:rsidR="00FB0844" w:rsidRPr="00383505" w:rsidRDefault="00FB0844" w:rsidP="00FB0844">
      <w:pPr>
        <w:ind w:left="1440" w:firstLine="720"/>
        <w:rPr>
          <w:rFonts w:ascii="Times New Roman" w:hAnsi="Times New Roman" w:cs="Times New Roman"/>
          <w:b/>
          <w:sz w:val="24"/>
          <w:szCs w:val="24"/>
          <w:u w:val="single"/>
        </w:rPr>
      </w:pPr>
    </w:p>
    <w:p w14:paraId="671C1D4A" w14:textId="77777777" w:rsidR="00FB0844" w:rsidRPr="00383505" w:rsidRDefault="00FB0844" w:rsidP="00FB0844">
      <w:pPr>
        <w:pBdr>
          <w:top w:val="double" w:sz="4" w:space="1" w:color="auto"/>
        </w:pBdr>
        <w:jc w:val="center"/>
        <w:rPr>
          <w:rFonts w:ascii="Times New Roman" w:hAnsi="Times New Roman" w:cs="Times New Roman"/>
          <w:b/>
          <w:sz w:val="24"/>
          <w:szCs w:val="24"/>
          <w:u w:val="single"/>
        </w:rPr>
      </w:pPr>
      <w:r w:rsidRPr="00383505">
        <w:rPr>
          <w:rFonts w:ascii="Times New Roman" w:hAnsi="Times New Roman" w:cs="Times New Roman"/>
          <w:b/>
          <w:sz w:val="24"/>
          <w:szCs w:val="24"/>
          <w:u w:val="single"/>
        </w:rPr>
        <w:t>PLANS AND SPECIFICATIONS</w:t>
      </w:r>
    </w:p>
    <w:p w14:paraId="3C9C8962" w14:textId="77777777" w:rsidR="00FB0844" w:rsidRPr="00383505" w:rsidRDefault="00FB0844" w:rsidP="00FB0844">
      <w:pPr>
        <w:pBdr>
          <w:bottom w:val="dotted" w:sz="4" w:space="1" w:color="auto"/>
        </w:pBdr>
        <w:rPr>
          <w:rFonts w:ascii="Times New Roman" w:hAnsi="Times New Roman" w:cs="Times New Roman"/>
          <w:b/>
          <w:sz w:val="24"/>
          <w:szCs w:val="24"/>
        </w:rPr>
      </w:pPr>
      <w:r w:rsidRPr="00383505">
        <w:rPr>
          <w:rFonts w:ascii="Times New Roman" w:hAnsi="Times New Roman" w:cs="Times New Roman"/>
          <w:b/>
          <w:sz w:val="24"/>
          <w:szCs w:val="24"/>
        </w:rPr>
        <w:t xml:space="preserve"> </w:t>
      </w:r>
      <w:proofErr w:type="gramStart"/>
      <w:r w:rsidRPr="00383505">
        <w:rPr>
          <w:rFonts w:ascii="Times New Roman" w:hAnsi="Times New Roman" w:cs="Times New Roman"/>
          <w:b/>
          <w:sz w:val="24"/>
          <w:szCs w:val="24"/>
        </w:rPr>
        <w:t>Yes</w:t>
      </w:r>
      <w:proofErr w:type="gramEnd"/>
      <w:r w:rsidRPr="00383505">
        <w:rPr>
          <w:rFonts w:ascii="Times New Roman" w:hAnsi="Times New Roman" w:cs="Times New Roman"/>
          <w:b/>
          <w:sz w:val="24"/>
          <w:szCs w:val="24"/>
        </w:rPr>
        <w:t xml:space="preserve">      No      N/A</w:t>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r>
      <w:r w:rsidRPr="00383505">
        <w:rPr>
          <w:rFonts w:ascii="Times New Roman" w:hAnsi="Times New Roman" w:cs="Times New Roman"/>
          <w:b/>
          <w:sz w:val="24"/>
          <w:szCs w:val="24"/>
        </w:rPr>
        <w:tab/>
        <w:t xml:space="preserve">        </w:t>
      </w:r>
    </w:p>
    <w:p w14:paraId="5C4F44D9" w14:textId="77777777" w:rsidR="00FB0844" w:rsidRDefault="00FB0844" w:rsidP="00FB0844">
      <w:pP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38763960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72629586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51396407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All plans, specifications, and reports (including Basis of Design)</w:t>
      </w:r>
      <w:r>
        <w:rPr>
          <w:rFonts w:ascii="Times New Roman" w:hAnsi="Times New Roman" w:cs="Times New Roman"/>
          <w:sz w:val="24"/>
          <w:szCs w:val="24"/>
        </w:rPr>
        <w:t xml:space="preserve"> </w:t>
      </w:r>
      <w:r w:rsidRPr="00383505">
        <w:rPr>
          <w:rFonts w:ascii="Times New Roman" w:hAnsi="Times New Roman" w:cs="Times New Roman"/>
          <w:sz w:val="24"/>
          <w:szCs w:val="24"/>
        </w:rPr>
        <w:t xml:space="preserve">have </w:t>
      </w:r>
    </w:p>
    <w:p w14:paraId="68112746"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been prepared and sealed by a professional engineer</w:t>
      </w:r>
    </w:p>
    <w:p w14:paraId="751C9E97" w14:textId="77777777" w:rsidR="00FB0844"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2010333805"/>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43975001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325356801"/>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All plans and specifications meet requirements set forth in the</w:t>
      </w:r>
      <w:r>
        <w:rPr>
          <w:rFonts w:ascii="Times New Roman" w:hAnsi="Times New Roman" w:cs="Times New Roman"/>
          <w:sz w:val="24"/>
          <w:szCs w:val="24"/>
        </w:rPr>
        <w:t xml:space="preserve"> </w:t>
      </w:r>
      <w:r w:rsidRPr="00383505">
        <w:rPr>
          <w:rFonts w:ascii="Times New Roman" w:hAnsi="Times New Roman" w:cs="Times New Roman"/>
          <w:sz w:val="24"/>
          <w:szCs w:val="24"/>
        </w:rPr>
        <w:t xml:space="preserve">minimum </w:t>
      </w:r>
    </w:p>
    <w:p w14:paraId="65FCF1DA"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design standards or have approved exceptions</w:t>
      </w:r>
    </w:p>
    <w:p w14:paraId="33D720B9" w14:textId="77777777" w:rsidR="00FB0844"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12988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46330543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394241140"/>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All plans and specifications conform to the City of </w:t>
      </w:r>
      <w:r>
        <w:rPr>
          <w:rFonts w:ascii="Times New Roman" w:hAnsi="Times New Roman" w:cs="Times New Roman"/>
          <w:sz w:val="24"/>
          <w:szCs w:val="24"/>
        </w:rPr>
        <w:t>Prairie Grove</w:t>
      </w:r>
      <w:r w:rsidRPr="00383505">
        <w:rPr>
          <w:rFonts w:ascii="Times New Roman" w:hAnsi="Times New Roman" w:cs="Times New Roman"/>
          <w:sz w:val="24"/>
          <w:szCs w:val="24"/>
        </w:rPr>
        <w:t xml:space="preserve"> Standard </w:t>
      </w:r>
    </w:p>
    <w:p w14:paraId="5F0F1B98"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Specifications or have approved exceptions</w:t>
      </w:r>
    </w:p>
    <w:p w14:paraId="61A26D82" w14:textId="77777777" w:rsidR="00FB0844" w:rsidRDefault="00FB0844" w:rsidP="00FB0844">
      <w:pPr>
        <w:pBdr>
          <w:top w:val="dotted" w:sz="4" w:space="1" w:color="auto"/>
        </w:pBdr>
        <w:rPr>
          <w:rFonts w:ascii="Times New Roman" w:hAnsi="Times New Roman" w:cs="Times New Roman"/>
          <w:sz w:val="24"/>
          <w:szCs w:val="24"/>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431695988"/>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395577574"/>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119646492"/>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All</w:t>
      </w:r>
      <w:r>
        <w:rPr>
          <w:rFonts w:ascii="Times New Roman" w:hAnsi="Times New Roman" w:cs="Times New Roman"/>
          <w:sz w:val="24"/>
          <w:szCs w:val="24"/>
        </w:rPr>
        <w:t xml:space="preserve"> referenced</w:t>
      </w:r>
      <w:r w:rsidRPr="00383505">
        <w:rPr>
          <w:rFonts w:ascii="Times New Roman" w:hAnsi="Times New Roman" w:cs="Times New Roman"/>
          <w:sz w:val="24"/>
          <w:szCs w:val="24"/>
        </w:rPr>
        <w:t xml:space="preserve"> utility (water and sewer) easements shall be notated with</w:t>
      </w:r>
    </w:p>
    <w:p w14:paraId="2F500585" w14:textId="77777777" w:rsidR="00FB0844" w:rsidRPr="00383505" w:rsidRDefault="00FB0844" w:rsidP="00FB0844">
      <w:pPr>
        <w:ind w:left="1440" w:firstLine="720"/>
        <w:rPr>
          <w:rFonts w:ascii="Times New Roman" w:hAnsi="Times New Roman" w:cs="Times New Roman"/>
          <w:sz w:val="24"/>
          <w:szCs w:val="24"/>
        </w:rPr>
      </w:pPr>
      <w:r w:rsidRPr="00383505">
        <w:rPr>
          <w:rFonts w:ascii="Times New Roman" w:hAnsi="Times New Roman" w:cs="Times New Roman"/>
          <w:sz w:val="24"/>
          <w:szCs w:val="24"/>
        </w:rPr>
        <w:t>the recorded book and page number or the recorded plat number</w:t>
      </w:r>
    </w:p>
    <w:p w14:paraId="01A56591" w14:textId="2BF08B5F" w:rsidR="00FB0844" w:rsidRPr="00FB0844" w:rsidRDefault="00FB0844" w:rsidP="00FB0844">
      <w:pPr>
        <w:widowControl/>
        <w:autoSpaceDE/>
        <w:autoSpaceDN/>
        <w:spacing w:after="160" w:line="259" w:lineRule="auto"/>
        <w:contextualSpacing/>
        <w:rPr>
          <w:rFonts w:cs="Times New Roman"/>
          <w:b/>
          <w:bCs/>
          <w:iCs/>
          <w:sz w:val="32"/>
          <w:szCs w:val="32"/>
        </w:rPr>
      </w:pPr>
      <w:r w:rsidRPr="00383505">
        <w:rPr>
          <w:rFonts w:ascii="Times New Roman" w:hAnsi="Times New Roman" w:cs="Times New Roman"/>
          <w:sz w:val="24"/>
          <w:szCs w:val="24"/>
        </w:rPr>
        <w:t xml:space="preserve">  </w:t>
      </w:r>
      <w:sdt>
        <w:sdtPr>
          <w:rPr>
            <w:rFonts w:ascii="Times New Roman" w:hAnsi="Times New Roman" w:cs="Times New Roman"/>
            <w:sz w:val="24"/>
            <w:szCs w:val="24"/>
          </w:rPr>
          <w:id w:val="-1592000267"/>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28790166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 xml:space="preserve">  </w:t>
      </w:r>
      <w:sdt>
        <w:sdtPr>
          <w:rPr>
            <w:rFonts w:ascii="Times New Roman" w:hAnsi="Times New Roman" w:cs="Times New Roman"/>
            <w:sz w:val="24"/>
            <w:szCs w:val="24"/>
          </w:rPr>
          <w:id w:val="-1667706019"/>
          <w14:checkbox>
            <w14:checked w14:val="0"/>
            <w14:checkedState w14:val="2612" w14:font="MS Gothic"/>
            <w14:uncheckedState w14:val="2610" w14:font="MS Gothic"/>
          </w14:checkbox>
        </w:sdtPr>
        <w:sdtEndPr/>
        <w:sdtContent>
          <w:r w:rsidRPr="00383505">
            <w:rPr>
              <w:rFonts w:ascii="Segoe UI Symbol" w:eastAsia="MS Gothic" w:hAnsi="Segoe UI Symbol" w:cs="Segoe UI Symbol"/>
              <w:sz w:val="24"/>
              <w:szCs w:val="24"/>
            </w:rPr>
            <w:t>☐</w:t>
          </w:r>
        </w:sdtContent>
      </w:sdt>
      <w:r w:rsidRPr="00383505">
        <w:rPr>
          <w:rFonts w:ascii="Times New Roman" w:hAnsi="Times New Roman" w:cs="Times New Roman"/>
          <w:sz w:val="24"/>
          <w:szCs w:val="24"/>
        </w:rPr>
        <w:tab/>
        <w:t>Plan set include</w:t>
      </w:r>
      <w:r>
        <w:rPr>
          <w:rFonts w:ascii="Times New Roman" w:hAnsi="Times New Roman" w:cs="Times New Roman"/>
          <w:sz w:val="24"/>
          <w:szCs w:val="24"/>
        </w:rPr>
        <w:t>s</w:t>
      </w:r>
      <w:r w:rsidRPr="00383505">
        <w:rPr>
          <w:rFonts w:ascii="Times New Roman" w:hAnsi="Times New Roman" w:cs="Times New Roman"/>
          <w:sz w:val="24"/>
          <w:szCs w:val="24"/>
        </w:rPr>
        <w:t xml:space="preserve"> a project lo</w:t>
      </w:r>
    </w:p>
    <w:p w14:paraId="0973B6D7" w14:textId="373A12B9" w:rsidR="00F86631" w:rsidRDefault="00F86631" w:rsidP="00F86631">
      <w:pPr>
        <w:rPr>
          <w:color w:val="FF0000"/>
        </w:rPr>
      </w:pPr>
    </w:p>
    <w:p w14:paraId="49ED1B06" w14:textId="241EEC86" w:rsidR="00F86631" w:rsidRDefault="00F86631" w:rsidP="00F86631">
      <w:pPr>
        <w:rPr>
          <w:sz w:val="36"/>
          <w:szCs w:val="36"/>
        </w:rPr>
      </w:pPr>
      <w:r>
        <w:rPr>
          <w:sz w:val="36"/>
          <w:szCs w:val="36"/>
        </w:rPr>
        <w:t>SEWER STANDARDS</w:t>
      </w:r>
    </w:p>
    <w:p w14:paraId="5164A2E0" w14:textId="1CC94F2F" w:rsidR="00F86631" w:rsidRDefault="00F86631" w:rsidP="00F86631">
      <w:pPr>
        <w:rPr>
          <w:sz w:val="36"/>
          <w:szCs w:val="36"/>
        </w:rPr>
      </w:pPr>
    </w:p>
    <w:p w14:paraId="71EF6F73" w14:textId="77777777" w:rsidR="00F86631" w:rsidRPr="00F86631" w:rsidRDefault="00F86631" w:rsidP="00F86631">
      <w:pPr>
        <w:rPr>
          <w:sz w:val="36"/>
          <w:szCs w:val="36"/>
        </w:rPr>
      </w:pPr>
    </w:p>
    <w:p w14:paraId="72395AD9" w14:textId="085CC2AE" w:rsidR="0011459D" w:rsidRDefault="0011459D" w:rsidP="00673951">
      <w:pPr>
        <w:jc w:val="both"/>
        <w:rPr>
          <w:sz w:val="26"/>
        </w:rPr>
      </w:pPr>
    </w:p>
    <w:p w14:paraId="48C6B49D" w14:textId="77777777" w:rsidR="00F86631" w:rsidRDefault="00F86631" w:rsidP="00F86631">
      <w:pPr>
        <w:jc w:val="center"/>
        <w:rPr>
          <w:rFonts w:ascii="Times New Roman" w:hAnsi="Times New Roman" w:cs="Times New Roman"/>
          <w:b/>
          <w:sz w:val="28"/>
          <w:szCs w:val="24"/>
        </w:rPr>
      </w:pPr>
      <w:r>
        <w:rPr>
          <w:rFonts w:ascii="Times New Roman" w:hAnsi="Times New Roman" w:cs="Times New Roman"/>
          <w:b/>
          <w:sz w:val="28"/>
          <w:szCs w:val="24"/>
        </w:rPr>
        <w:t>Submittal</w:t>
      </w:r>
      <w:r w:rsidRPr="00F014D3">
        <w:rPr>
          <w:rFonts w:ascii="Times New Roman" w:hAnsi="Times New Roman" w:cs="Times New Roman"/>
          <w:b/>
          <w:sz w:val="28"/>
          <w:szCs w:val="24"/>
        </w:rPr>
        <w:t xml:space="preserve"> Checklist</w:t>
      </w:r>
    </w:p>
    <w:p w14:paraId="0A0BD609" w14:textId="77777777" w:rsidR="00F86631" w:rsidRPr="00F014D3" w:rsidRDefault="00F86631" w:rsidP="00F86631">
      <w:pPr>
        <w:jc w:val="center"/>
        <w:rPr>
          <w:rFonts w:ascii="Times New Roman" w:hAnsi="Times New Roman" w:cs="Times New Roman"/>
          <w:b/>
          <w:sz w:val="28"/>
          <w:szCs w:val="24"/>
        </w:rPr>
      </w:pPr>
      <w:r w:rsidRPr="00F014D3">
        <w:rPr>
          <w:rFonts w:ascii="Times New Roman" w:hAnsi="Times New Roman" w:cs="Times New Roman"/>
          <w:b/>
          <w:sz w:val="28"/>
          <w:szCs w:val="24"/>
        </w:rPr>
        <w:t>For</w:t>
      </w:r>
    </w:p>
    <w:p w14:paraId="031ED96F" w14:textId="77777777" w:rsidR="00F86631" w:rsidRPr="00F014D3" w:rsidRDefault="00F86631" w:rsidP="00F86631">
      <w:pPr>
        <w:jc w:val="center"/>
        <w:rPr>
          <w:rFonts w:ascii="Times New Roman" w:hAnsi="Times New Roman" w:cs="Times New Roman"/>
          <w:b/>
          <w:sz w:val="28"/>
          <w:szCs w:val="24"/>
        </w:rPr>
      </w:pPr>
      <w:r w:rsidRPr="00F014D3">
        <w:rPr>
          <w:rFonts w:ascii="Times New Roman" w:hAnsi="Times New Roman" w:cs="Times New Roman"/>
          <w:b/>
          <w:sz w:val="28"/>
          <w:szCs w:val="24"/>
        </w:rPr>
        <w:t>Gravity Sanitary Sewers</w:t>
      </w:r>
    </w:p>
    <w:p w14:paraId="518839B6" w14:textId="77777777" w:rsidR="00F86631" w:rsidRPr="0009189C" w:rsidRDefault="00F86631" w:rsidP="00F86631">
      <w:pPr>
        <w:pBdr>
          <w:bottom w:val="single" w:sz="4" w:space="1" w:color="auto"/>
        </w:pBdr>
        <w:jc w:val="center"/>
        <w:rPr>
          <w:rFonts w:ascii="Times New Roman" w:hAnsi="Times New Roman" w:cs="Times New Roman"/>
          <w:sz w:val="20"/>
          <w:szCs w:val="24"/>
        </w:rPr>
      </w:pPr>
      <w:r w:rsidRPr="00F014D3">
        <w:rPr>
          <w:rFonts w:ascii="Times New Roman" w:hAnsi="Times New Roman" w:cs="Times New Roman"/>
          <w:sz w:val="20"/>
          <w:szCs w:val="24"/>
        </w:rPr>
        <w:t xml:space="preserve">(Revised </w:t>
      </w:r>
      <w:r>
        <w:rPr>
          <w:rFonts w:ascii="Times New Roman" w:hAnsi="Times New Roman" w:cs="Times New Roman"/>
          <w:sz w:val="20"/>
          <w:szCs w:val="24"/>
        </w:rPr>
        <w:t>07</w:t>
      </w:r>
      <w:r w:rsidRPr="00F014D3">
        <w:rPr>
          <w:rFonts w:ascii="Times New Roman" w:hAnsi="Times New Roman" w:cs="Times New Roman"/>
          <w:sz w:val="20"/>
          <w:szCs w:val="24"/>
        </w:rPr>
        <w:t>/</w:t>
      </w:r>
      <w:r>
        <w:rPr>
          <w:rFonts w:ascii="Times New Roman" w:hAnsi="Times New Roman" w:cs="Times New Roman"/>
          <w:sz w:val="20"/>
          <w:szCs w:val="24"/>
        </w:rPr>
        <w:t>25</w:t>
      </w:r>
      <w:r w:rsidRPr="00F014D3">
        <w:rPr>
          <w:rFonts w:ascii="Times New Roman" w:hAnsi="Times New Roman" w:cs="Times New Roman"/>
          <w:sz w:val="20"/>
          <w:szCs w:val="24"/>
        </w:rPr>
        <w:t>/202</w:t>
      </w:r>
      <w:r>
        <w:rPr>
          <w:rFonts w:ascii="Times New Roman" w:hAnsi="Times New Roman" w:cs="Times New Roman"/>
          <w:sz w:val="20"/>
          <w:szCs w:val="24"/>
        </w:rPr>
        <w:t>2</w:t>
      </w:r>
      <w:r w:rsidRPr="00F014D3">
        <w:rPr>
          <w:rFonts w:ascii="Times New Roman" w:hAnsi="Times New Roman" w:cs="Times New Roman"/>
          <w:sz w:val="20"/>
          <w:szCs w:val="24"/>
        </w:rPr>
        <w:t>)</w:t>
      </w:r>
    </w:p>
    <w:p w14:paraId="721AD269"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pPr>
      <w:r w:rsidRPr="00F014D3">
        <w:rPr>
          <w:rFonts w:ascii="Times New Roman" w:hAnsi="Times New Roman" w:cs="Times New Roman"/>
          <w:b/>
          <w:sz w:val="24"/>
          <w:szCs w:val="24"/>
          <w:u w:val="single"/>
        </w:rPr>
        <w:t>BASIS OF DESIGN &amp; GENERAL REQUIREMENTS</w:t>
      </w:r>
    </w:p>
    <w:p w14:paraId="0A06E814" w14:textId="77777777" w:rsidR="00F86631" w:rsidRPr="00F014D3" w:rsidRDefault="00F86631" w:rsidP="00F86631">
      <w:pPr>
        <w:rPr>
          <w:rFonts w:ascii="Times New Roman" w:hAnsi="Times New Roman" w:cs="Times New Roman"/>
          <w:sz w:val="24"/>
          <w:szCs w:val="24"/>
        </w:rPr>
        <w:sectPr w:rsidR="00F86631" w:rsidRPr="00F014D3" w:rsidSect="00F86631">
          <w:footerReference w:type="default" r:id="rId80"/>
          <w:type w:val="continuous"/>
          <w:pgSz w:w="12240" w:h="15840"/>
          <w:pgMar w:top="1440" w:right="1440" w:bottom="1440" w:left="1440" w:header="720" w:footer="720" w:gutter="0"/>
          <w:cols w:space="720"/>
          <w:docGrid w:linePitch="360"/>
        </w:sectPr>
      </w:pPr>
    </w:p>
    <w:p w14:paraId="46020A54" w14:textId="77777777" w:rsidR="00F86631" w:rsidRPr="00F014D3" w:rsidRDefault="00F86631" w:rsidP="00F86631">
      <w:pPr>
        <w:rPr>
          <w:rFonts w:ascii="Times New Roman" w:hAnsi="Times New Roman" w:cs="Times New Roman"/>
          <w:sz w:val="24"/>
          <w:szCs w:val="24"/>
        </w:rPr>
      </w:pPr>
      <w:r w:rsidRPr="00F014D3">
        <w:rPr>
          <w:rFonts w:ascii="Times New Roman" w:hAnsi="Times New Roman" w:cs="Times New Roman"/>
          <w:sz w:val="24"/>
          <w:szCs w:val="24"/>
        </w:rPr>
        <w:tab/>
      </w:r>
      <w:r w:rsidRPr="00F014D3">
        <w:rPr>
          <w:rFonts w:ascii="Times New Roman" w:hAnsi="Times New Roman" w:cs="Times New Roman"/>
          <w:sz w:val="24"/>
          <w:szCs w:val="24"/>
        </w:rPr>
        <w:tab/>
      </w:r>
      <w:r w:rsidRPr="00F014D3">
        <w:rPr>
          <w:rFonts w:ascii="Times New Roman" w:hAnsi="Times New Roman" w:cs="Times New Roman"/>
          <w:sz w:val="24"/>
          <w:szCs w:val="24"/>
        </w:rPr>
        <w:tab/>
      </w:r>
      <w:r w:rsidRPr="00F014D3">
        <w:rPr>
          <w:rFonts w:ascii="Times New Roman" w:hAnsi="Times New Roman" w:cs="Times New Roman"/>
          <w:sz w:val="24"/>
          <w:szCs w:val="24"/>
        </w:rPr>
        <w:tab/>
      </w:r>
      <w:r w:rsidRPr="00F014D3">
        <w:rPr>
          <w:rFonts w:ascii="Times New Roman" w:hAnsi="Times New Roman" w:cs="Times New Roman"/>
          <w:sz w:val="24"/>
          <w:szCs w:val="24"/>
        </w:rPr>
        <w:tab/>
      </w:r>
      <w:r w:rsidRPr="00F014D3">
        <w:rPr>
          <w:rFonts w:ascii="Times New Roman" w:hAnsi="Times New Roman" w:cs="Times New Roman"/>
          <w:sz w:val="24"/>
          <w:szCs w:val="24"/>
        </w:rPr>
        <w:tab/>
      </w:r>
      <w:r w:rsidRPr="00F014D3">
        <w:rPr>
          <w:rFonts w:ascii="Times New Roman" w:hAnsi="Times New Roman" w:cs="Times New Roman"/>
          <w:sz w:val="24"/>
          <w:szCs w:val="24"/>
        </w:rPr>
        <w:tab/>
      </w:r>
      <w:r w:rsidRPr="00F014D3">
        <w:rPr>
          <w:rFonts w:ascii="Times New Roman" w:hAnsi="Times New Roman" w:cs="Times New Roman"/>
          <w:sz w:val="24"/>
          <w:szCs w:val="24"/>
        </w:rPr>
        <w:tab/>
      </w:r>
      <w:r w:rsidRPr="00F014D3">
        <w:rPr>
          <w:rFonts w:ascii="Times New Roman" w:hAnsi="Times New Roman" w:cs="Times New Roman"/>
          <w:sz w:val="24"/>
          <w:szCs w:val="24"/>
        </w:rPr>
        <w:tab/>
        <w:t xml:space="preserve">        </w:t>
      </w:r>
    </w:p>
    <w:p w14:paraId="575301CB" w14:textId="77777777" w:rsidR="00F86631" w:rsidRPr="00AE453E" w:rsidRDefault="00F86631" w:rsidP="00F86631">
      <w:pPr>
        <w:pBdr>
          <w:bottom w:val="dotted" w:sz="4" w:space="1" w:color="auto"/>
        </w:pBdr>
        <w:rPr>
          <w:rFonts w:ascii="Times New Roman" w:hAnsi="Times New Roman" w:cs="Times New Roman"/>
          <w:b/>
          <w:sz w:val="24"/>
          <w:szCs w:val="24"/>
        </w:rPr>
      </w:pPr>
      <w:proofErr w:type="gramStart"/>
      <w:r w:rsidRPr="0009189C">
        <w:rPr>
          <w:rFonts w:ascii="Times New Roman" w:hAnsi="Times New Roman" w:cs="Times New Roman"/>
          <w:b/>
          <w:sz w:val="24"/>
          <w:szCs w:val="24"/>
        </w:rPr>
        <w:t>Yes</w:t>
      </w:r>
      <w:proofErr w:type="gramEnd"/>
      <w:r w:rsidRPr="0009189C">
        <w:rPr>
          <w:rFonts w:ascii="Times New Roman" w:hAnsi="Times New Roman" w:cs="Times New Roman"/>
          <w:b/>
          <w:sz w:val="24"/>
          <w:szCs w:val="24"/>
        </w:rPr>
        <w:t xml:space="preserve">      No      N/A</w:t>
      </w:r>
    </w:p>
    <w:p w14:paraId="2678BB50" w14:textId="77777777" w:rsidR="00F86631" w:rsidRPr="00AE453E" w:rsidRDefault="00F86631" w:rsidP="00F86631">
      <w:pPr>
        <w:pBdr>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398600105"/>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495184108"/>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483454264"/>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Pr>
          <w:rFonts w:ascii="Times New Roman" w:hAnsi="Times New Roman" w:cs="Times New Roman"/>
          <w:sz w:val="24"/>
          <w:szCs w:val="24"/>
        </w:rPr>
        <w:tab/>
        <w:t xml:space="preserve">Drawing </w:t>
      </w:r>
      <w:proofErr w:type="gramStart"/>
      <w:r>
        <w:rPr>
          <w:rFonts w:ascii="Times New Roman" w:hAnsi="Times New Roman" w:cs="Times New Roman"/>
          <w:sz w:val="24"/>
          <w:szCs w:val="24"/>
        </w:rPr>
        <w:t>that details</w:t>
      </w:r>
      <w:proofErr w:type="gramEnd"/>
      <w:r w:rsidRPr="00AE453E">
        <w:rPr>
          <w:rFonts w:ascii="Times New Roman" w:hAnsi="Times New Roman" w:cs="Times New Roman"/>
          <w:sz w:val="24"/>
          <w:szCs w:val="24"/>
        </w:rPr>
        <w:t xml:space="preserve"> sanitary sewer ultimate tributary area boundary</w:t>
      </w:r>
    </w:p>
    <w:p w14:paraId="00B6BB7E" w14:textId="77777777" w:rsidR="00F86631" w:rsidRDefault="00F86631" w:rsidP="00F86631">
      <w:pPr>
        <w:pBdr>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87612241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900012322"/>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81169366"/>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 xml:space="preserve"> </w:t>
      </w:r>
      <w:r w:rsidRPr="00AE453E">
        <w:rPr>
          <w:rFonts w:ascii="Times New Roman" w:hAnsi="Times New Roman" w:cs="Times New Roman"/>
          <w:sz w:val="24"/>
          <w:szCs w:val="24"/>
        </w:rPr>
        <w:tab/>
      </w:r>
      <w:r>
        <w:rPr>
          <w:rFonts w:ascii="Times New Roman" w:hAnsi="Times New Roman" w:cs="Times New Roman"/>
          <w:sz w:val="24"/>
          <w:szCs w:val="24"/>
        </w:rPr>
        <w:t>Drawing that details</w:t>
      </w:r>
      <w:r w:rsidRPr="00AE453E">
        <w:rPr>
          <w:rFonts w:ascii="Times New Roman" w:hAnsi="Times New Roman" w:cs="Times New Roman"/>
          <w:sz w:val="24"/>
          <w:szCs w:val="24"/>
        </w:rPr>
        <w:t xml:space="preserve"> the zoning classification(s) of tributary area noting </w:t>
      </w:r>
    </w:p>
    <w:p w14:paraId="7D437290" w14:textId="77777777" w:rsidR="00F86631" w:rsidRPr="00AE453E" w:rsidRDefault="00F86631" w:rsidP="00F86631">
      <w:pPr>
        <w:pBdr>
          <w:between w:val="dotted" w:sz="4" w:space="1" w:color="auto"/>
        </w:pBdr>
        <w:ind w:left="1440" w:firstLine="720"/>
        <w:rPr>
          <w:rFonts w:ascii="Times New Roman" w:hAnsi="Times New Roman" w:cs="Times New Roman"/>
          <w:sz w:val="24"/>
          <w:szCs w:val="24"/>
        </w:rPr>
      </w:pPr>
      <w:r w:rsidRPr="00AE453E">
        <w:rPr>
          <w:rFonts w:ascii="Times New Roman" w:hAnsi="Times New Roman" w:cs="Times New Roman"/>
          <w:sz w:val="24"/>
          <w:szCs w:val="24"/>
        </w:rPr>
        <w:t>acreage</w:t>
      </w:r>
    </w:p>
    <w:p w14:paraId="1F8EFB72"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737627475"/>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297064785"/>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433857870"/>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r>
      <w:r>
        <w:rPr>
          <w:rFonts w:ascii="Times New Roman" w:hAnsi="Times New Roman" w:cs="Times New Roman"/>
          <w:sz w:val="24"/>
          <w:szCs w:val="24"/>
        </w:rPr>
        <w:t>Report includes the design period and forecasting calculations</w:t>
      </w:r>
    </w:p>
    <w:p w14:paraId="4B511077"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223796422"/>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45440864"/>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03118702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 xml:space="preserve"> </w:t>
      </w:r>
      <w:r w:rsidRPr="00AE453E">
        <w:rPr>
          <w:rFonts w:ascii="Times New Roman" w:hAnsi="Times New Roman" w:cs="Times New Roman"/>
          <w:sz w:val="24"/>
          <w:szCs w:val="24"/>
        </w:rPr>
        <w:tab/>
        <w:t>Estimated tributary population</w:t>
      </w:r>
      <w:r>
        <w:rPr>
          <w:rFonts w:ascii="Times New Roman" w:hAnsi="Times New Roman" w:cs="Times New Roman"/>
          <w:sz w:val="24"/>
          <w:szCs w:val="24"/>
        </w:rPr>
        <w:t xml:space="preserve"> detailed</w:t>
      </w:r>
      <w:r w:rsidRPr="00AE453E">
        <w:rPr>
          <w:rFonts w:ascii="Times New Roman" w:hAnsi="Times New Roman" w:cs="Times New Roman"/>
          <w:sz w:val="24"/>
          <w:szCs w:val="24"/>
        </w:rPr>
        <w:t xml:space="preserve"> with justification</w:t>
      </w:r>
    </w:p>
    <w:p w14:paraId="7FF18D14"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1139922499"/>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706137522"/>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79058432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Design flows to be received by receiving system</w:t>
      </w:r>
    </w:p>
    <w:p w14:paraId="70BE2F06"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60291874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886067064"/>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89820595"/>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Calculations in a tabular and easy to follow presentation</w:t>
      </w:r>
    </w:p>
    <w:p w14:paraId="4B1EF5A3"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63641028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353534194"/>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87294893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Minimum velocity for each segment between manholes</w:t>
      </w:r>
    </w:p>
    <w:p w14:paraId="7DC23CD0"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247471822"/>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33856766"/>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477879161"/>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Maximum velocity for each segment between manholes</w:t>
      </w:r>
    </w:p>
    <w:p w14:paraId="1FA3E629"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1974201101"/>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83134336"/>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534005898"/>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Design flow at each manhole</w:t>
      </w:r>
    </w:p>
    <w:p w14:paraId="6DC16A44"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p>
    <w:p w14:paraId="30169576" w14:textId="77777777" w:rsidR="00F86631" w:rsidRPr="00F014D3" w:rsidRDefault="00F86631" w:rsidP="00F86631">
      <w:pPr>
        <w:rPr>
          <w:rFonts w:ascii="Times New Roman" w:hAnsi="Times New Roman" w:cs="Times New Roman"/>
          <w:sz w:val="24"/>
          <w:szCs w:val="24"/>
        </w:rPr>
      </w:pPr>
    </w:p>
    <w:p w14:paraId="6D7092ED" w14:textId="77777777" w:rsidR="00F86631" w:rsidRPr="00F014D3" w:rsidRDefault="00F86631" w:rsidP="00F86631">
      <w:pPr>
        <w:rPr>
          <w:rFonts w:ascii="Times New Roman" w:hAnsi="Times New Roman" w:cs="Times New Roman"/>
          <w:sz w:val="24"/>
          <w:szCs w:val="24"/>
        </w:rPr>
      </w:pPr>
    </w:p>
    <w:p w14:paraId="12C17DBE" w14:textId="77777777" w:rsidR="00F86631" w:rsidRPr="00F014D3" w:rsidRDefault="00F86631" w:rsidP="00F86631">
      <w:pPr>
        <w:pBdr>
          <w:bottom w:val="single" w:sz="4" w:space="1" w:color="auto"/>
        </w:pBdr>
        <w:rPr>
          <w:rFonts w:ascii="Times New Roman" w:hAnsi="Times New Roman" w:cs="Times New Roman"/>
          <w:b/>
          <w:sz w:val="24"/>
          <w:szCs w:val="24"/>
        </w:rPr>
        <w:sectPr w:rsidR="00F86631" w:rsidRPr="00F014D3" w:rsidSect="00343654">
          <w:type w:val="continuous"/>
          <w:pgSz w:w="12240" w:h="15840"/>
          <w:pgMar w:top="1440" w:right="1440" w:bottom="1440" w:left="1440" w:header="720" w:footer="720" w:gutter="0"/>
          <w:cols w:space="0"/>
          <w:docGrid w:linePitch="360"/>
        </w:sectPr>
      </w:pPr>
    </w:p>
    <w:p w14:paraId="2401AE61"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sectPr w:rsidR="00F86631" w:rsidRPr="00F014D3" w:rsidSect="00343654">
          <w:type w:val="continuous"/>
          <w:pgSz w:w="12240" w:h="15840"/>
          <w:pgMar w:top="1440" w:right="1440" w:bottom="1440" w:left="1440" w:header="720" w:footer="720" w:gutter="0"/>
          <w:cols w:space="720"/>
          <w:docGrid w:linePitch="360"/>
        </w:sectPr>
      </w:pPr>
      <w:r w:rsidRPr="00F014D3">
        <w:rPr>
          <w:rFonts w:ascii="Times New Roman" w:hAnsi="Times New Roman" w:cs="Times New Roman"/>
          <w:b/>
          <w:sz w:val="24"/>
          <w:szCs w:val="24"/>
          <w:u w:val="single"/>
        </w:rPr>
        <w:t>ALIGNMENTS AND PROFILE</w:t>
      </w:r>
    </w:p>
    <w:p w14:paraId="6F8B763C" w14:textId="77777777" w:rsidR="00F86631" w:rsidRPr="0009189C"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 xml:space="preserve"> </w:t>
      </w:r>
      <w:proofErr w:type="gramStart"/>
      <w:r w:rsidRPr="0009189C">
        <w:rPr>
          <w:rFonts w:ascii="Times New Roman" w:hAnsi="Times New Roman" w:cs="Times New Roman"/>
          <w:b/>
          <w:sz w:val="24"/>
          <w:szCs w:val="24"/>
        </w:rPr>
        <w:t>Yes</w:t>
      </w:r>
      <w:proofErr w:type="gramEnd"/>
      <w:r w:rsidRPr="0009189C">
        <w:rPr>
          <w:rFonts w:ascii="Times New Roman" w:hAnsi="Times New Roman" w:cs="Times New Roman"/>
          <w:b/>
          <w:sz w:val="24"/>
          <w:szCs w:val="24"/>
        </w:rPr>
        <w:t xml:space="preserve">      No      N/A</w:t>
      </w:r>
    </w:p>
    <w:p w14:paraId="5443C213" w14:textId="77777777" w:rsidR="00F86631" w:rsidRDefault="00F86631" w:rsidP="00F86631">
      <w:pPr>
        <w:pBdr>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1934246130"/>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467195355"/>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497393399"/>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All pipe alignments are straight between manholes unless otherwise </w:t>
      </w:r>
    </w:p>
    <w:p w14:paraId="46792A7E" w14:textId="77777777" w:rsidR="00F86631" w:rsidRPr="00AE453E" w:rsidRDefault="00F86631" w:rsidP="00F86631">
      <w:pPr>
        <w:pBdr>
          <w:between w:val="dotted" w:sz="4" w:space="1" w:color="auto"/>
        </w:pBdr>
        <w:ind w:left="1440" w:firstLine="720"/>
        <w:rPr>
          <w:rFonts w:ascii="Times New Roman" w:hAnsi="Times New Roman" w:cs="Times New Roman"/>
          <w:sz w:val="24"/>
          <w:szCs w:val="24"/>
          <w:u w:val="single"/>
        </w:rPr>
      </w:pPr>
      <w:r w:rsidRPr="00AE453E">
        <w:rPr>
          <w:rFonts w:ascii="Times New Roman" w:hAnsi="Times New Roman" w:cs="Times New Roman"/>
          <w:sz w:val="24"/>
          <w:szCs w:val="24"/>
        </w:rPr>
        <w:t xml:space="preserve">approved by the </w:t>
      </w:r>
      <w:r>
        <w:rPr>
          <w:rFonts w:ascii="Times New Roman" w:hAnsi="Times New Roman" w:cs="Times New Roman"/>
          <w:sz w:val="24"/>
          <w:szCs w:val="24"/>
        </w:rPr>
        <w:t>City of Prairie Grove</w:t>
      </w:r>
      <w:r w:rsidRPr="00AE453E">
        <w:rPr>
          <w:rFonts w:ascii="Times New Roman" w:hAnsi="Times New Roman" w:cs="Times New Roman"/>
          <w:sz w:val="24"/>
          <w:szCs w:val="24"/>
        </w:rPr>
        <w:t xml:space="preserve"> </w:t>
      </w:r>
    </w:p>
    <w:p w14:paraId="31600A94"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400375949"/>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37950773"/>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89778603"/>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Any curvilinear pipe that has been used has been specifically a</w:t>
      </w:r>
      <w:r>
        <w:rPr>
          <w:rFonts w:ascii="Times New Roman" w:hAnsi="Times New Roman" w:cs="Times New Roman"/>
          <w:sz w:val="24"/>
          <w:szCs w:val="24"/>
        </w:rPr>
        <w:t>pproved</w:t>
      </w:r>
    </w:p>
    <w:p w14:paraId="4C828B55"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194615283"/>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311840969"/>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985971008"/>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r>
      <w:r>
        <w:rPr>
          <w:rFonts w:ascii="Times New Roman" w:hAnsi="Times New Roman" w:cs="Times New Roman"/>
          <w:sz w:val="24"/>
          <w:szCs w:val="24"/>
        </w:rPr>
        <w:t>N</w:t>
      </w:r>
      <w:r w:rsidRPr="00AE453E">
        <w:rPr>
          <w:rFonts w:ascii="Times New Roman" w:hAnsi="Times New Roman" w:cs="Times New Roman"/>
          <w:sz w:val="24"/>
          <w:szCs w:val="24"/>
        </w:rPr>
        <w:t>ew sewer alignments</w:t>
      </w:r>
      <w:r>
        <w:rPr>
          <w:rFonts w:ascii="Times New Roman" w:hAnsi="Times New Roman" w:cs="Times New Roman"/>
          <w:sz w:val="24"/>
          <w:szCs w:val="24"/>
        </w:rPr>
        <w:t xml:space="preserve"> do not</w:t>
      </w:r>
      <w:r w:rsidRPr="00AE453E">
        <w:rPr>
          <w:rFonts w:ascii="Times New Roman" w:hAnsi="Times New Roman" w:cs="Times New Roman"/>
          <w:sz w:val="24"/>
          <w:szCs w:val="24"/>
        </w:rPr>
        <w:t xml:space="preserve"> run longitudinally under roads</w:t>
      </w:r>
      <w:r>
        <w:rPr>
          <w:rFonts w:ascii="Times New Roman" w:hAnsi="Times New Roman" w:cs="Times New Roman"/>
          <w:sz w:val="24"/>
          <w:szCs w:val="24"/>
        </w:rPr>
        <w:t xml:space="preserve"> without </w:t>
      </w:r>
    </w:p>
    <w:p w14:paraId="4728253A" w14:textId="77777777" w:rsidR="00F86631" w:rsidRPr="00AE453E" w:rsidRDefault="00F86631" w:rsidP="00F86631">
      <w:pPr>
        <w:ind w:left="1440" w:firstLine="720"/>
        <w:rPr>
          <w:rFonts w:ascii="Times New Roman" w:hAnsi="Times New Roman" w:cs="Times New Roman"/>
          <w:sz w:val="24"/>
          <w:szCs w:val="24"/>
        </w:rPr>
      </w:pPr>
      <w:r>
        <w:rPr>
          <w:rFonts w:ascii="Times New Roman" w:hAnsi="Times New Roman" w:cs="Times New Roman"/>
          <w:sz w:val="24"/>
          <w:szCs w:val="24"/>
        </w:rPr>
        <w:t>approval</w:t>
      </w:r>
      <w:r w:rsidRPr="00AE453E">
        <w:rPr>
          <w:rFonts w:ascii="Times New Roman" w:hAnsi="Times New Roman" w:cs="Times New Roman"/>
          <w:sz w:val="24"/>
          <w:szCs w:val="24"/>
        </w:rPr>
        <w:t xml:space="preserve"> </w:t>
      </w:r>
    </w:p>
    <w:p w14:paraId="6A290ABE"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700327283"/>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140494941"/>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84350310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All sewer lines have at least 24” of cover.</w:t>
      </w:r>
    </w:p>
    <w:p w14:paraId="438E11B6"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309222434"/>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870611802"/>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792407772"/>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Sewer lines with less than 30” of cover have special conditions for pipe </w:t>
      </w:r>
    </w:p>
    <w:p w14:paraId="3C4A422B" w14:textId="77777777" w:rsidR="00F86631" w:rsidRPr="00AE453E" w:rsidRDefault="00F86631" w:rsidP="00F86631">
      <w:pPr>
        <w:pBdr>
          <w:between w:val="dotted" w:sz="4" w:space="1" w:color="auto"/>
        </w:pBdr>
        <w:ind w:left="1440" w:firstLine="720"/>
        <w:rPr>
          <w:rFonts w:ascii="Times New Roman" w:hAnsi="Times New Roman" w:cs="Times New Roman"/>
          <w:sz w:val="24"/>
          <w:szCs w:val="24"/>
        </w:rPr>
      </w:pPr>
      <w:r w:rsidRPr="00AE453E">
        <w:rPr>
          <w:rFonts w:ascii="Times New Roman" w:hAnsi="Times New Roman" w:cs="Times New Roman"/>
          <w:sz w:val="24"/>
          <w:szCs w:val="24"/>
        </w:rPr>
        <w:t>support.</w:t>
      </w:r>
    </w:p>
    <w:p w14:paraId="07D9374D" w14:textId="77777777" w:rsidR="00F86631" w:rsidRPr="00AE453E" w:rsidRDefault="00F86631" w:rsidP="00F86631">
      <w:pPr>
        <w:pBdr>
          <w:top w:val="dotted" w:sz="4" w:space="1" w:color="auto"/>
          <w:between w:val="dotted" w:sz="4" w:space="1" w:color="auto"/>
        </w:pBdr>
        <w:rPr>
          <w:rFonts w:ascii="Times New Roman" w:hAnsi="Times New Roman" w:cs="Times New Roman"/>
          <w:color w:val="FF0000"/>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22908003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313605753"/>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218236981"/>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Sewer lines can receive flow from all services by gravity flow</w:t>
      </w:r>
    </w:p>
    <w:p w14:paraId="332B49FC" w14:textId="77777777" w:rsidR="00F86631" w:rsidRPr="00AE453E" w:rsidRDefault="00F86631" w:rsidP="00F86631">
      <w:pPr>
        <w:pBdr>
          <w:top w:val="dotted" w:sz="4" w:space="1" w:color="auto"/>
          <w:between w:val="dotted" w:sz="4" w:space="1" w:color="auto"/>
        </w:pBdr>
        <w:rPr>
          <w:rFonts w:ascii="Times New Roman" w:hAnsi="Times New Roman" w:cs="Times New Roman"/>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1654604898"/>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93139391"/>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073969960"/>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r>
      <w:r>
        <w:rPr>
          <w:rFonts w:ascii="Times New Roman" w:hAnsi="Times New Roman" w:cs="Times New Roman"/>
          <w:sz w:val="24"/>
          <w:szCs w:val="24"/>
        </w:rPr>
        <w:t>All</w:t>
      </w:r>
      <w:r w:rsidRPr="00AE453E">
        <w:rPr>
          <w:rFonts w:ascii="Times New Roman" w:hAnsi="Times New Roman" w:cs="Times New Roman"/>
          <w:sz w:val="24"/>
          <w:szCs w:val="24"/>
        </w:rPr>
        <w:t xml:space="preserve"> sewer lines deeper than 6-feet below finished grade</w:t>
      </w:r>
      <w:r>
        <w:rPr>
          <w:rFonts w:ascii="Times New Roman" w:hAnsi="Times New Roman" w:cs="Times New Roman"/>
          <w:sz w:val="24"/>
          <w:szCs w:val="24"/>
        </w:rPr>
        <w:t xml:space="preserve"> include additional</w:t>
      </w:r>
    </w:p>
    <w:p w14:paraId="1EC20730" w14:textId="77777777" w:rsidR="00F86631" w:rsidRPr="00AE453E" w:rsidRDefault="00F86631" w:rsidP="00F86631">
      <w:pPr>
        <w:rPr>
          <w:rFonts w:ascii="Times New Roman" w:hAnsi="Times New Roman" w:cs="Times New Roman"/>
          <w:color w:val="FF0000"/>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AE453E">
        <w:rPr>
          <w:rFonts w:ascii="Times New Roman" w:hAnsi="Times New Roman" w:cs="Times New Roman"/>
          <w:sz w:val="24"/>
          <w:szCs w:val="24"/>
        </w:rPr>
        <w:t>easement width</w:t>
      </w:r>
      <w:r>
        <w:rPr>
          <w:rFonts w:ascii="Times New Roman" w:hAnsi="Times New Roman" w:cs="Times New Roman"/>
          <w:sz w:val="24"/>
          <w:szCs w:val="24"/>
        </w:rPr>
        <w:t>s</w:t>
      </w:r>
    </w:p>
    <w:p w14:paraId="149A9096" w14:textId="77777777" w:rsidR="00F86631" w:rsidRPr="00AE453E" w:rsidRDefault="00F86631" w:rsidP="00F86631">
      <w:pPr>
        <w:pBdr>
          <w:top w:val="dotted" w:sz="4" w:space="1" w:color="auto"/>
        </w:pBdr>
        <w:rPr>
          <w:rFonts w:ascii="Times New Roman" w:hAnsi="Times New Roman" w:cs="Times New Roman"/>
          <w:sz w:val="24"/>
          <w:szCs w:val="24"/>
        </w:rPr>
      </w:pPr>
      <w:r w:rsidRPr="00AE453E">
        <w:rPr>
          <w:rFonts w:ascii="Times New Roman" w:hAnsi="Times New Roman" w:cs="Times New Roman"/>
          <w:sz w:val="24"/>
          <w:szCs w:val="24"/>
        </w:rPr>
        <w:lastRenderedPageBreak/>
        <w:t xml:space="preserve">  </w:t>
      </w:r>
      <w:sdt>
        <w:sdtPr>
          <w:rPr>
            <w:rFonts w:ascii="Times New Roman" w:hAnsi="Times New Roman" w:cs="Times New Roman"/>
            <w:sz w:val="24"/>
            <w:szCs w:val="24"/>
          </w:rPr>
          <w:id w:val="-1291671179"/>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137685643"/>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583683615"/>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A</w:t>
      </w:r>
      <w:r>
        <w:rPr>
          <w:rFonts w:ascii="Times New Roman" w:hAnsi="Times New Roman" w:cs="Times New Roman"/>
          <w:sz w:val="24"/>
          <w:szCs w:val="24"/>
        </w:rPr>
        <w:t>ll</w:t>
      </w:r>
      <w:r w:rsidRPr="00AE453E">
        <w:rPr>
          <w:rFonts w:ascii="Times New Roman" w:hAnsi="Times New Roman" w:cs="Times New Roman"/>
          <w:sz w:val="24"/>
          <w:szCs w:val="24"/>
        </w:rPr>
        <w:t xml:space="preserve"> sewer lines deeper than 15-feet deep</w:t>
      </w:r>
      <w:r>
        <w:rPr>
          <w:rFonts w:ascii="Times New Roman" w:hAnsi="Times New Roman" w:cs="Times New Roman"/>
          <w:sz w:val="24"/>
          <w:szCs w:val="24"/>
        </w:rPr>
        <w:t xml:space="preserve"> include additional calculations?</w:t>
      </w:r>
      <w:r w:rsidRPr="00AE453E">
        <w:rPr>
          <w:rFonts w:ascii="Times New Roman" w:hAnsi="Times New Roman" w:cs="Times New Roman"/>
          <w:sz w:val="24"/>
          <w:szCs w:val="24"/>
        </w:rPr>
        <w:t xml:space="preserve"> </w:t>
      </w:r>
    </w:p>
    <w:p w14:paraId="08A97D4C" w14:textId="77777777" w:rsidR="00F86631" w:rsidRPr="00AE453E" w:rsidRDefault="00F86631" w:rsidP="00F86631">
      <w:pPr>
        <w:pBdr>
          <w:between w:val="dotted" w:sz="4" w:space="1" w:color="auto"/>
        </w:pBdr>
        <w:ind w:left="1440" w:firstLine="720"/>
        <w:rPr>
          <w:rFonts w:ascii="Times New Roman" w:hAnsi="Times New Roman" w:cs="Times New Roman"/>
          <w:sz w:val="24"/>
          <w:szCs w:val="24"/>
        </w:rPr>
      </w:pPr>
    </w:p>
    <w:p w14:paraId="693885ED" w14:textId="77777777" w:rsidR="00F86631" w:rsidRPr="00F014D3" w:rsidRDefault="00F86631" w:rsidP="00F86631">
      <w:pPr>
        <w:pBdr>
          <w:top w:val="dotted" w:sz="4" w:space="1" w:color="auto"/>
          <w:between w:val="dotted" w:sz="4" w:space="1" w:color="auto"/>
        </w:pBdr>
        <w:rPr>
          <w:rFonts w:ascii="Times New Roman" w:hAnsi="Times New Roman" w:cs="Times New Roman"/>
          <w:color w:val="FF0000"/>
          <w:sz w:val="24"/>
          <w:szCs w:val="24"/>
        </w:rPr>
      </w:pPr>
      <w:r w:rsidRPr="00AE453E">
        <w:rPr>
          <w:rFonts w:ascii="Times New Roman" w:hAnsi="Times New Roman" w:cs="Times New Roman"/>
          <w:sz w:val="24"/>
          <w:szCs w:val="24"/>
        </w:rPr>
        <w:t xml:space="preserve">  </w:t>
      </w:r>
      <w:sdt>
        <w:sdtPr>
          <w:rPr>
            <w:rFonts w:ascii="Times New Roman" w:hAnsi="Times New Roman" w:cs="Times New Roman"/>
            <w:sz w:val="24"/>
            <w:szCs w:val="24"/>
          </w:rPr>
          <w:id w:val="-783423335"/>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704089077"/>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sidRPr="00AE453E">
        <w:rPr>
          <w:rFonts w:ascii="Times New Roman" w:hAnsi="Times New Roman" w:cs="Times New Roman"/>
          <w:sz w:val="24"/>
          <w:szCs w:val="24"/>
        </w:rPr>
        <w:tab/>
        <w:t xml:space="preserve">  </w:t>
      </w:r>
      <w:sdt>
        <w:sdtPr>
          <w:rPr>
            <w:rFonts w:ascii="Times New Roman" w:hAnsi="Times New Roman" w:cs="Times New Roman"/>
            <w:sz w:val="24"/>
            <w:szCs w:val="24"/>
          </w:rPr>
          <w:id w:val="-1017466342"/>
          <w14:checkbox>
            <w14:checked w14:val="0"/>
            <w14:checkedState w14:val="2612" w14:font="MS Gothic"/>
            <w14:uncheckedState w14:val="2610" w14:font="MS Gothic"/>
          </w14:checkbox>
        </w:sdtPr>
        <w:sdtEndPr/>
        <w:sdtContent>
          <w:r w:rsidRPr="00AE453E">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Sewer exceeding 20% slope has an anchorage system.</w:t>
      </w:r>
    </w:p>
    <w:p w14:paraId="3876D394" w14:textId="77777777" w:rsidR="00F86631" w:rsidRPr="00F014D3" w:rsidRDefault="00F86631" w:rsidP="00F86631">
      <w:pPr>
        <w:rPr>
          <w:rFonts w:ascii="Times New Roman" w:hAnsi="Times New Roman" w:cs="Times New Roman"/>
          <w:color w:val="FF0000"/>
          <w:sz w:val="24"/>
          <w:szCs w:val="24"/>
        </w:rPr>
      </w:pPr>
    </w:p>
    <w:p w14:paraId="419F9F9F" w14:textId="77777777" w:rsidR="00F86631" w:rsidRDefault="00F86631" w:rsidP="00F86631">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14:paraId="23BB5BD9"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pPr>
      <w:r w:rsidRPr="00F014D3">
        <w:rPr>
          <w:rFonts w:ascii="Times New Roman" w:hAnsi="Times New Roman" w:cs="Times New Roman"/>
          <w:b/>
          <w:sz w:val="24"/>
          <w:szCs w:val="24"/>
          <w:u w:val="single"/>
        </w:rPr>
        <w:lastRenderedPageBreak/>
        <w:t>DETAILS OF DESIGN</w:t>
      </w:r>
    </w:p>
    <w:p w14:paraId="65BF5970" w14:textId="77777777" w:rsidR="00F86631" w:rsidRPr="00F014D3" w:rsidRDefault="00F86631" w:rsidP="00F86631">
      <w:pPr>
        <w:rPr>
          <w:rFonts w:ascii="Times New Roman" w:hAnsi="Times New Roman" w:cs="Times New Roman"/>
          <w:sz w:val="24"/>
          <w:szCs w:val="24"/>
        </w:rPr>
      </w:pPr>
    </w:p>
    <w:p w14:paraId="78D71412" w14:textId="77777777" w:rsidR="00F86631" w:rsidRPr="0009189C"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 xml:space="preserve"> </w:t>
      </w:r>
      <w:proofErr w:type="gramStart"/>
      <w:r w:rsidRPr="0009189C">
        <w:rPr>
          <w:rFonts w:ascii="Times New Roman" w:hAnsi="Times New Roman" w:cs="Times New Roman"/>
          <w:b/>
          <w:sz w:val="24"/>
          <w:szCs w:val="24"/>
        </w:rPr>
        <w:t>Yes</w:t>
      </w:r>
      <w:proofErr w:type="gramEnd"/>
      <w:r w:rsidRPr="0009189C">
        <w:rPr>
          <w:rFonts w:ascii="Times New Roman" w:hAnsi="Times New Roman" w:cs="Times New Roman"/>
          <w:b/>
          <w:sz w:val="24"/>
          <w:szCs w:val="24"/>
        </w:rPr>
        <w:t xml:space="preserve">      No      N/A</w:t>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t xml:space="preserve">        </w:t>
      </w:r>
    </w:p>
    <w:p w14:paraId="6E29F670" w14:textId="77777777" w:rsidR="00F86631" w:rsidRPr="00F014D3" w:rsidRDefault="00F86631" w:rsidP="00F86631">
      <w:pPr>
        <w:pBdr>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39357846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4775441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47988431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Sewer system has been designed </w:t>
      </w:r>
      <w:r>
        <w:rPr>
          <w:rFonts w:ascii="Times New Roman" w:hAnsi="Times New Roman" w:cs="Times New Roman"/>
          <w:sz w:val="24"/>
          <w:szCs w:val="24"/>
        </w:rPr>
        <w:t xml:space="preserve">to allow </w:t>
      </w:r>
      <w:r w:rsidRPr="00F014D3">
        <w:rPr>
          <w:rFonts w:ascii="Times New Roman" w:hAnsi="Times New Roman" w:cs="Times New Roman"/>
          <w:sz w:val="24"/>
          <w:szCs w:val="24"/>
        </w:rPr>
        <w:t>for future development</w:t>
      </w:r>
    </w:p>
    <w:p w14:paraId="5AE02949" w14:textId="77777777" w:rsidR="00F86631" w:rsidRDefault="00F86631" w:rsidP="00F86631">
      <w:pPr>
        <w:pBdr>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74877304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82192161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8148871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Sewer lines have been extended to adjacent property lines </w:t>
      </w:r>
      <w:r>
        <w:rPr>
          <w:rFonts w:ascii="Times New Roman" w:hAnsi="Times New Roman" w:cs="Times New Roman"/>
          <w:sz w:val="24"/>
          <w:szCs w:val="24"/>
        </w:rPr>
        <w:t>to allow for</w:t>
      </w:r>
      <w:r w:rsidRPr="00F014D3">
        <w:rPr>
          <w:rFonts w:ascii="Times New Roman" w:hAnsi="Times New Roman" w:cs="Times New Roman"/>
          <w:sz w:val="24"/>
          <w:szCs w:val="24"/>
        </w:rPr>
        <w:t xml:space="preserve"> </w:t>
      </w:r>
    </w:p>
    <w:p w14:paraId="649CC66F"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Pr>
          <w:rFonts w:ascii="Times New Roman" w:hAnsi="Times New Roman" w:cs="Times New Roman"/>
          <w:sz w:val="24"/>
          <w:szCs w:val="24"/>
        </w:rPr>
        <w:t xml:space="preserve">future </w:t>
      </w:r>
      <w:r w:rsidRPr="00F014D3">
        <w:rPr>
          <w:rFonts w:ascii="Times New Roman" w:hAnsi="Times New Roman" w:cs="Times New Roman"/>
          <w:sz w:val="24"/>
          <w:szCs w:val="24"/>
        </w:rPr>
        <w:t>development</w:t>
      </w:r>
    </w:p>
    <w:p w14:paraId="6D758642"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962149465"/>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59625281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9841296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All sewer lines are 8 inches in diameter or greater</w:t>
      </w:r>
    </w:p>
    <w:p w14:paraId="50AC8E6F"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95475337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8734696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9275276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All changes of pipe size occur at manholes</w:t>
      </w:r>
    </w:p>
    <w:p w14:paraId="06E106EE"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90332873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75782535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6645732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All materials selected conform to Utility Department Standards</w:t>
      </w:r>
    </w:p>
    <w:p w14:paraId="01D37A55"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615331885"/>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88667402"/>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07867613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Tracer wire boxes have been detailed at appropriate locations</w:t>
      </w:r>
      <w:r>
        <w:rPr>
          <w:rFonts w:ascii="Times New Roman" w:hAnsi="Times New Roman" w:cs="Times New Roman"/>
          <w:sz w:val="24"/>
          <w:szCs w:val="24"/>
        </w:rPr>
        <w:t xml:space="preserve"> and </w:t>
      </w:r>
    </w:p>
    <w:p w14:paraId="2908C641"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distances on the plan set</w:t>
      </w:r>
    </w:p>
    <w:p w14:paraId="50AA6802"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376598378"/>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87159827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4392388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Corrosive soil environments have been considered in the design</w:t>
      </w:r>
    </w:p>
    <w:p w14:paraId="3464EEA4"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29757380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21430565"/>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1879579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Geotextile encapsulation added where required</w:t>
      </w:r>
    </w:p>
    <w:p w14:paraId="1F23E238"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312994725"/>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92339642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57633497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Superimposed loads have been considered in the design</w:t>
      </w:r>
    </w:p>
    <w:p w14:paraId="3EAA539D"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47991784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01973188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780505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Buoyancy of sewers has been accounted for in the design</w:t>
      </w:r>
    </w:p>
    <w:p w14:paraId="27567CA3"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708799182"/>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8013159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8515927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Special considerations have been given to areas </w:t>
      </w:r>
      <w:proofErr w:type="gramStart"/>
      <w:r w:rsidRPr="00F014D3">
        <w:rPr>
          <w:rFonts w:ascii="Times New Roman" w:hAnsi="Times New Roman" w:cs="Times New Roman"/>
          <w:sz w:val="24"/>
          <w:szCs w:val="24"/>
        </w:rPr>
        <w:t>where</w:t>
      </w:r>
      <w:proofErr w:type="gramEnd"/>
      <w:r w:rsidRPr="00F014D3">
        <w:rPr>
          <w:rFonts w:ascii="Times New Roman" w:hAnsi="Times New Roman" w:cs="Times New Roman"/>
          <w:sz w:val="24"/>
          <w:szCs w:val="24"/>
        </w:rPr>
        <w:t xml:space="preserve"> petroleum products </w:t>
      </w:r>
    </w:p>
    <w:p w14:paraId="3BF84172"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or organic solvents may be present</w:t>
      </w:r>
    </w:p>
    <w:p w14:paraId="3DF39026"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431506272"/>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55812684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88976629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All sewer lines have been encased at appropriate locations</w:t>
      </w:r>
    </w:p>
    <w:p w14:paraId="43EDE48F" w14:textId="77777777" w:rsidR="00F86631" w:rsidRPr="00F014D3" w:rsidRDefault="00F86631" w:rsidP="00F86631">
      <w:pPr>
        <w:rPr>
          <w:rFonts w:ascii="Times New Roman" w:hAnsi="Times New Roman" w:cs="Times New Roman"/>
          <w:sz w:val="24"/>
          <w:szCs w:val="24"/>
        </w:rPr>
      </w:pPr>
    </w:p>
    <w:p w14:paraId="18662B3A"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pPr>
      <w:r w:rsidRPr="00F014D3">
        <w:rPr>
          <w:rFonts w:ascii="Times New Roman" w:hAnsi="Times New Roman" w:cs="Times New Roman"/>
          <w:b/>
          <w:sz w:val="24"/>
          <w:szCs w:val="24"/>
          <w:u w:val="single"/>
        </w:rPr>
        <w:t>SANITARY SEWER PROXIMITY TO OTHER FEATURES</w:t>
      </w:r>
    </w:p>
    <w:p w14:paraId="22950B6A" w14:textId="77777777" w:rsidR="00F86631" w:rsidRPr="00F014D3" w:rsidRDefault="00F86631" w:rsidP="00F86631">
      <w:pPr>
        <w:rPr>
          <w:rFonts w:ascii="Times New Roman" w:hAnsi="Times New Roman" w:cs="Times New Roman"/>
          <w:sz w:val="24"/>
          <w:szCs w:val="24"/>
        </w:rPr>
      </w:pPr>
    </w:p>
    <w:p w14:paraId="4AE3B5F4" w14:textId="77777777" w:rsidR="00F86631" w:rsidRPr="0009189C"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 xml:space="preserve"> </w:t>
      </w:r>
      <w:proofErr w:type="gramStart"/>
      <w:r w:rsidRPr="0009189C">
        <w:rPr>
          <w:rFonts w:ascii="Times New Roman" w:hAnsi="Times New Roman" w:cs="Times New Roman"/>
          <w:b/>
          <w:sz w:val="24"/>
          <w:szCs w:val="24"/>
        </w:rPr>
        <w:t>Yes</w:t>
      </w:r>
      <w:proofErr w:type="gramEnd"/>
      <w:r w:rsidRPr="0009189C">
        <w:rPr>
          <w:rFonts w:ascii="Times New Roman" w:hAnsi="Times New Roman" w:cs="Times New Roman"/>
          <w:b/>
          <w:sz w:val="24"/>
          <w:szCs w:val="24"/>
        </w:rPr>
        <w:t xml:space="preserve">      No      N/A</w:t>
      </w:r>
    </w:p>
    <w:p w14:paraId="1CC82051" w14:textId="77777777" w:rsidR="00F86631" w:rsidRDefault="00F86631" w:rsidP="00F86631">
      <w:pPr>
        <w:pBdr>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241531168"/>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46302535"/>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02561939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There is no proposed connection between sanitary sewer and any </w:t>
      </w:r>
      <w:r>
        <w:rPr>
          <w:rFonts w:ascii="Times New Roman" w:hAnsi="Times New Roman" w:cs="Times New Roman"/>
          <w:sz w:val="24"/>
          <w:szCs w:val="24"/>
        </w:rPr>
        <w:t>p</w:t>
      </w:r>
      <w:r w:rsidRPr="00F014D3">
        <w:rPr>
          <w:rFonts w:ascii="Times New Roman" w:hAnsi="Times New Roman" w:cs="Times New Roman"/>
          <w:sz w:val="24"/>
          <w:szCs w:val="24"/>
        </w:rPr>
        <w:t xml:space="preserve">otable </w:t>
      </w:r>
    </w:p>
    <w:p w14:paraId="448C92A0"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 xml:space="preserve">water line shown on the plan set. </w:t>
      </w:r>
    </w:p>
    <w:p w14:paraId="5FE1DDBD"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79195176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03134209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47590995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Sewer lines have appropriate separations from water lines</w:t>
      </w:r>
    </w:p>
    <w:p w14:paraId="77047ECA"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58087580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85546304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4207772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Sewer lines that cross streams or are in close proximity</w:t>
      </w:r>
      <w:r>
        <w:rPr>
          <w:rFonts w:ascii="Times New Roman" w:hAnsi="Times New Roman" w:cs="Times New Roman"/>
          <w:sz w:val="24"/>
          <w:szCs w:val="24"/>
        </w:rPr>
        <w:t xml:space="preserve"> have been</w:t>
      </w:r>
    </w:p>
    <w:p w14:paraId="0280F124"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 xml:space="preserve">designed in accordance </w:t>
      </w:r>
      <w:r>
        <w:rPr>
          <w:rFonts w:ascii="Times New Roman" w:hAnsi="Times New Roman" w:cs="Times New Roman"/>
          <w:sz w:val="24"/>
          <w:szCs w:val="24"/>
        </w:rPr>
        <w:t>with</w:t>
      </w:r>
      <w:r w:rsidRPr="00F014D3">
        <w:rPr>
          <w:rFonts w:ascii="Times New Roman" w:hAnsi="Times New Roman" w:cs="Times New Roman"/>
          <w:sz w:val="24"/>
          <w:szCs w:val="24"/>
        </w:rPr>
        <w:t xml:space="preserve"> the minimum design standards</w:t>
      </w:r>
    </w:p>
    <w:p w14:paraId="27AF98F8" w14:textId="77777777" w:rsidR="00F86631" w:rsidRPr="00F014D3" w:rsidRDefault="00F86631" w:rsidP="00F86631">
      <w:pPr>
        <w:rPr>
          <w:rFonts w:ascii="Times New Roman" w:hAnsi="Times New Roman" w:cs="Times New Roman"/>
          <w:sz w:val="24"/>
          <w:szCs w:val="24"/>
        </w:rPr>
      </w:pPr>
    </w:p>
    <w:p w14:paraId="168C1FFD"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pPr>
      <w:r w:rsidRPr="00F014D3">
        <w:rPr>
          <w:rFonts w:ascii="Times New Roman" w:hAnsi="Times New Roman" w:cs="Times New Roman"/>
          <w:b/>
          <w:sz w:val="24"/>
          <w:szCs w:val="24"/>
          <w:u w:val="single"/>
        </w:rPr>
        <w:t>MANHOLES</w:t>
      </w:r>
    </w:p>
    <w:p w14:paraId="18B3F8BE" w14:textId="77777777" w:rsidR="00F86631" w:rsidRPr="0009189C"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 xml:space="preserve"> </w:t>
      </w:r>
      <w:proofErr w:type="gramStart"/>
      <w:r w:rsidRPr="0009189C">
        <w:rPr>
          <w:rFonts w:ascii="Times New Roman" w:hAnsi="Times New Roman" w:cs="Times New Roman"/>
          <w:b/>
          <w:sz w:val="24"/>
          <w:szCs w:val="24"/>
        </w:rPr>
        <w:t>Yes</w:t>
      </w:r>
      <w:proofErr w:type="gramEnd"/>
      <w:r w:rsidRPr="0009189C">
        <w:rPr>
          <w:rFonts w:ascii="Times New Roman" w:hAnsi="Times New Roman" w:cs="Times New Roman"/>
          <w:b/>
          <w:sz w:val="24"/>
          <w:szCs w:val="24"/>
        </w:rPr>
        <w:t xml:space="preserve">      No      N/A</w:t>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t xml:space="preserve">        </w:t>
      </w:r>
    </w:p>
    <w:p w14:paraId="4B5A3D9B" w14:textId="77777777" w:rsidR="00F86631" w:rsidRDefault="00F86631" w:rsidP="00F86631">
      <w:pPr>
        <w:pBdr>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49056704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78587961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42453319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Manholes are located at all changes in grade, changes in pipe sizes, or </w:t>
      </w:r>
    </w:p>
    <w:p w14:paraId="5FFA4011"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alignment</w:t>
      </w:r>
    </w:p>
    <w:p w14:paraId="1E78C76F"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3187803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46609723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56696546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Distance between manholes does not exceed max spacing requirements</w:t>
      </w:r>
    </w:p>
    <w:p w14:paraId="1A87BF73"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79016209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41347750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9100688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Drop manholes are used where the flow line elevation of an incoming </w:t>
      </w:r>
    </w:p>
    <w:p w14:paraId="64C85540"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 xml:space="preserve">sewer line is 24 inches or more above the manhole invert </w:t>
      </w:r>
    </w:p>
    <w:p w14:paraId="747B541C" w14:textId="77777777" w:rsidR="00F86631" w:rsidRDefault="00F86631" w:rsidP="00F86631">
      <w:pPr>
        <w:pBdr>
          <w:top w:val="dotted" w:sz="4" w:space="1" w:color="auto"/>
        </w:pBdr>
        <w:rPr>
          <w:rFonts w:ascii="Times New Roman" w:hAnsi="Times New Roman" w:cs="Times New Roman"/>
          <w:sz w:val="24"/>
          <w:szCs w:val="24"/>
        </w:rPr>
      </w:pPr>
      <w:r w:rsidRPr="00F014D3">
        <w:rPr>
          <w:rFonts w:ascii="Times New Roman" w:hAnsi="Times New Roman" w:cs="Times New Roman"/>
          <w:sz w:val="24"/>
          <w:szCs w:val="24"/>
        </w:rPr>
        <w:lastRenderedPageBreak/>
        <w:t xml:space="preserve">  </w:t>
      </w:r>
      <w:sdt>
        <w:sdtPr>
          <w:rPr>
            <w:rFonts w:ascii="Times New Roman" w:hAnsi="Times New Roman" w:cs="Times New Roman"/>
            <w:sz w:val="24"/>
            <w:szCs w:val="24"/>
          </w:rPr>
          <w:id w:val="-96242314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05500524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56138829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Manholes in areas subject to water</w:t>
      </w:r>
      <w:r>
        <w:rPr>
          <w:rFonts w:ascii="Times New Roman" w:hAnsi="Times New Roman" w:cs="Times New Roman"/>
          <w:sz w:val="24"/>
          <w:szCs w:val="24"/>
        </w:rPr>
        <w:t xml:space="preserve"> inundation have been raised or</w:t>
      </w:r>
    </w:p>
    <w:p w14:paraId="3A56AA89" w14:textId="77777777" w:rsidR="00F86631" w:rsidRPr="00F014D3" w:rsidRDefault="00F86631" w:rsidP="00F86631">
      <w:pPr>
        <w:ind w:left="1440" w:firstLine="720"/>
        <w:rPr>
          <w:rFonts w:ascii="Times New Roman" w:hAnsi="Times New Roman" w:cs="Times New Roman"/>
          <w:sz w:val="24"/>
          <w:szCs w:val="24"/>
        </w:rPr>
      </w:pPr>
      <w:r w:rsidRPr="00F014D3">
        <w:rPr>
          <w:rFonts w:ascii="Times New Roman" w:hAnsi="Times New Roman" w:cs="Times New Roman"/>
          <w:sz w:val="24"/>
          <w:szCs w:val="24"/>
        </w:rPr>
        <w:t>designed with appropriate manhole covers</w:t>
      </w:r>
    </w:p>
    <w:p w14:paraId="29D9270F" w14:textId="77777777" w:rsidR="00F86631" w:rsidRPr="0009189C" w:rsidRDefault="00F86631" w:rsidP="00F86631">
      <w:pPr>
        <w:pBdr>
          <w:top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978610635"/>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116129902"/>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68347206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No sanitary sewer lines terminate with clean outs</w:t>
      </w:r>
      <w:r>
        <w:rPr>
          <w:rFonts w:ascii="Times New Roman" w:hAnsi="Times New Roman" w:cs="Times New Roman"/>
          <w:b/>
          <w:sz w:val="24"/>
          <w:szCs w:val="24"/>
          <w:u w:val="single"/>
        </w:rPr>
        <w:br w:type="page"/>
      </w:r>
    </w:p>
    <w:p w14:paraId="0ABC2366"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pPr>
      <w:r w:rsidRPr="00F014D3">
        <w:rPr>
          <w:rFonts w:ascii="Times New Roman" w:hAnsi="Times New Roman" w:cs="Times New Roman"/>
          <w:b/>
          <w:sz w:val="24"/>
          <w:szCs w:val="24"/>
          <w:u w:val="single"/>
        </w:rPr>
        <w:lastRenderedPageBreak/>
        <w:t>SANITARY SEWER SERVICES</w:t>
      </w:r>
    </w:p>
    <w:p w14:paraId="6EA6B554" w14:textId="77777777" w:rsidR="00F86631" w:rsidRPr="0009189C"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 xml:space="preserve"> </w:t>
      </w:r>
      <w:proofErr w:type="gramStart"/>
      <w:r w:rsidRPr="0009189C">
        <w:rPr>
          <w:rFonts w:ascii="Times New Roman" w:hAnsi="Times New Roman" w:cs="Times New Roman"/>
          <w:b/>
          <w:sz w:val="24"/>
          <w:szCs w:val="24"/>
        </w:rPr>
        <w:t>Yes</w:t>
      </w:r>
      <w:proofErr w:type="gramEnd"/>
      <w:r w:rsidRPr="0009189C">
        <w:rPr>
          <w:rFonts w:ascii="Times New Roman" w:hAnsi="Times New Roman" w:cs="Times New Roman"/>
          <w:b/>
          <w:sz w:val="24"/>
          <w:szCs w:val="24"/>
        </w:rPr>
        <w:t xml:space="preserve">      No      N/A</w:t>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t xml:space="preserve">        </w:t>
      </w:r>
    </w:p>
    <w:p w14:paraId="0C8736FA" w14:textId="77777777" w:rsidR="00F86631" w:rsidRDefault="00F86631" w:rsidP="00F86631">
      <w:pPr>
        <w:pBdr>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90704377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292275360"/>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02062549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All sanitary sewer services greater than four inches are connecting at </w:t>
      </w:r>
    </w:p>
    <w:p w14:paraId="3A54D82E"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manholes</w:t>
      </w:r>
    </w:p>
    <w:p w14:paraId="63F641DD"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773241055"/>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7415708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60385028"/>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All new service lines have a cleanout at property or easement line</w:t>
      </w:r>
    </w:p>
    <w:p w14:paraId="79499D5D"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614983932"/>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07045678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62240729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All service lines located in easements or ROW meet the slopes detailed in </w:t>
      </w:r>
    </w:p>
    <w:p w14:paraId="1826F013"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the minimum design standards</w:t>
      </w:r>
    </w:p>
    <w:p w14:paraId="28D4C2F9" w14:textId="77777777" w:rsidR="00F86631" w:rsidRPr="00F014D3" w:rsidRDefault="00F86631" w:rsidP="00F86631">
      <w:pPr>
        <w:rPr>
          <w:rFonts w:ascii="Times New Roman" w:hAnsi="Times New Roman" w:cs="Times New Roman"/>
          <w:sz w:val="24"/>
          <w:szCs w:val="24"/>
        </w:rPr>
      </w:pPr>
    </w:p>
    <w:p w14:paraId="05489B89" w14:textId="77777777" w:rsidR="00F86631" w:rsidRPr="00F014D3" w:rsidRDefault="00F86631" w:rsidP="00F86631">
      <w:pPr>
        <w:rPr>
          <w:rFonts w:ascii="Times New Roman" w:hAnsi="Times New Roman" w:cs="Times New Roman"/>
          <w:sz w:val="24"/>
          <w:szCs w:val="24"/>
        </w:rPr>
      </w:pPr>
    </w:p>
    <w:p w14:paraId="4D837869"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pPr>
      <w:r w:rsidRPr="00F014D3">
        <w:rPr>
          <w:rFonts w:ascii="Times New Roman" w:hAnsi="Times New Roman" w:cs="Times New Roman"/>
          <w:b/>
          <w:sz w:val="24"/>
          <w:szCs w:val="24"/>
          <w:u w:val="single"/>
        </w:rPr>
        <w:t>EASEMENTS</w:t>
      </w:r>
    </w:p>
    <w:p w14:paraId="47AF4357" w14:textId="77777777" w:rsidR="00F86631" w:rsidRPr="0009189C"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 xml:space="preserve"> </w:t>
      </w:r>
      <w:proofErr w:type="gramStart"/>
      <w:r w:rsidRPr="0009189C">
        <w:rPr>
          <w:rFonts w:ascii="Times New Roman" w:hAnsi="Times New Roman" w:cs="Times New Roman"/>
          <w:b/>
          <w:sz w:val="24"/>
          <w:szCs w:val="24"/>
        </w:rPr>
        <w:t>Yes</w:t>
      </w:r>
      <w:proofErr w:type="gramEnd"/>
      <w:r w:rsidRPr="0009189C">
        <w:rPr>
          <w:rFonts w:ascii="Times New Roman" w:hAnsi="Times New Roman" w:cs="Times New Roman"/>
          <w:b/>
          <w:sz w:val="24"/>
          <w:szCs w:val="24"/>
        </w:rPr>
        <w:t xml:space="preserve">      No      N/A</w:t>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t xml:space="preserve">        </w:t>
      </w:r>
    </w:p>
    <w:p w14:paraId="29B7295D" w14:textId="77777777" w:rsidR="00F86631" w:rsidRPr="00F014D3" w:rsidRDefault="00F86631" w:rsidP="00F86631">
      <w:pPr>
        <w:pBdr>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211401083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89840818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31868759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r>
      <w:r>
        <w:rPr>
          <w:rFonts w:ascii="Times New Roman" w:hAnsi="Times New Roman" w:cs="Times New Roman"/>
          <w:sz w:val="24"/>
          <w:szCs w:val="24"/>
        </w:rPr>
        <w:t>All sanitary sewer line &amp;</w:t>
      </w:r>
      <w:r w:rsidRPr="00F014D3">
        <w:rPr>
          <w:rFonts w:ascii="Times New Roman" w:hAnsi="Times New Roman" w:cs="Times New Roman"/>
          <w:sz w:val="24"/>
          <w:szCs w:val="24"/>
        </w:rPr>
        <w:t xml:space="preserve"> appurte</w:t>
      </w:r>
      <w:r>
        <w:rPr>
          <w:rFonts w:ascii="Times New Roman" w:hAnsi="Times New Roman" w:cs="Times New Roman"/>
          <w:sz w:val="24"/>
          <w:szCs w:val="24"/>
        </w:rPr>
        <w:t xml:space="preserve">nances are located in easements </w:t>
      </w:r>
      <w:r w:rsidRPr="00F014D3">
        <w:rPr>
          <w:rFonts w:ascii="Times New Roman" w:hAnsi="Times New Roman" w:cs="Times New Roman"/>
          <w:sz w:val="24"/>
          <w:szCs w:val="24"/>
        </w:rPr>
        <w:t xml:space="preserve">or ROW </w:t>
      </w:r>
    </w:p>
    <w:p w14:paraId="72BA9692"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744957838"/>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5641735"/>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75468618"/>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All </w:t>
      </w:r>
      <w:r>
        <w:rPr>
          <w:rFonts w:ascii="Times New Roman" w:hAnsi="Times New Roman" w:cs="Times New Roman"/>
          <w:sz w:val="24"/>
          <w:szCs w:val="24"/>
        </w:rPr>
        <w:t>sewer lines are centered within easements when possible</w:t>
      </w:r>
      <w:r w:rsidRPr="00F014D3">
        <w:rPr>
          <w:rFonts w:ascii="Times New Roman" w:hAnsi="Times New Roman" w:cs="Times New Roman"/>
          <w:sz w:val="24"/>
          <w:szCs w:val="24"/>
        </w:rPr>
        <w:t xml:space="preserve"> </w:t>
      </w:r>
    </w:p>
    <w:p w14:paraId="7B2F4B4F"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26080254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30266110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64110722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All sanitary sewer</w:t>
      </w:r>
      <w:r>
        <w:rPr>
          <w:rFonts w:ascii="Times New Roman" w:hAnsi="Times New Roman" w:cs="Times New Roman"/>
          <w:sz w:val="24"/>
          <w:szCs w:val="24"/>
        </w:rPr>
        <w:t xml:space="preserve"> lines deeper than 6 feet </w:t>
      </w:r>
      <w:r w:rsidRPr="00F014D3">
        <w:rPr>
          <w:rFonts w:ascii="Times New Roman" w:hAnsi="Times New Roman" w:cs="Times New Roman"/>
          <w:sz w:val="24"/>
          <w:szCs w:val="24"/>
        </w:rPr>
        <w:t>have easement</w:t>
      </w:r>
      <w:r>
        <w:rPr>
          <w:rFonts w:ascii="Times New Roman" w:hAnsi="Times New Roman" w:cs="Times New Roman"/>
          <w:sz w:val="24"/>
          <w:szCs w:val="24"/>
        </w:rPr>
        <w:t xml:space="preserve"> </w:t>
      </w:r>
      <w:r w:rsidRPr="00F014D3">
        <w:rPr>
          <w:rFonts w:ascii="Times New Roman" w:hAnsi="Times New Roman" w:cs="Times New Roman"/>
          <w:sz w:val="24"/>
          <w:szCs w:val="24"/>
        </w:rPr>
        <w:t xml:space="preserve">width </w:t>
      </w:r>
      <w:r>
        <w:rPr>
          <w:rFonts w:ascii="Times New Roman" w:hAnsi="Times New Roman" w:cs="Times New Roman"/>
          <w:sz w:val="24"/>
          <w:szCs w:val="24"/>
        </w:rPr>
        <w:t xml:space="preserve">or </w:t>
      </w:r>
    </w:p>
    <w:p w14:paraId="606901AB"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 xml:space="preserve">equivalent ROW coverage equal to 2.5 times the depth of line </w:t>
      </w:r>
    </w:p>
    <w:p w14:paraId="3771F395"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75377628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9808360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67284224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Landscaping is in accordance to the minimum design standards</w:t>
      </w:r>
    </w:p>
    <w:p w14:paraId="299A7BA3"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73481783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63687509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8602775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r>
      <w:r>
        <w:rPr>
          <w:rFonts w:ascii="Times New Roman" w:hAnsi="Times New Roman" w:cs="Times New Roman"/>
          <w:sz w:val="24"/>
          <w:szCs w:val="24"/>
        </w:rPr>
        <w:t xml:space="preserve">All easements have been recorded at the courthouse or shown on recorded </w:t>
      </w:r>
    </w:p>
    <w:p w14:paraId="2685F442" w14:textId="77777777" w:rsidR="00F86631" w:rsidRDefault="00F86631" w:rsidP="00F86631">
      <w:pPr>
        <w:ind w:left="1440" w:firstLine="720"/>
        <w:rPr>
          <w:rFonts w:ascii="Times New Roman" w:hAnsi="Times New Roman" w:cs="Times New Roman"/>
          <w:sz w:val="24"/>
          <w:szCs w:val="24"/>
        </w:rPr>
      </w:pPr>
      <w:r>
        <w:rPr>
          <w:rFonts w:ascii="Times New Roman" w:hAnsi="Times New Roman" w:cs="Times New Roman"/>
          <w:sz w:val="24"/>
          <w:szCs w:val="24"/>
        </w:rPr>
        <w:t xml:space="preserve">plat </w:t>
      </w:r>
    </w:p>
    <w:p w14:paraId="7BF84BDC" w14:textId="77777777" w:rsidR="00F86631" w:rsidRPr="00F014D3" w:rsidRDefault="00F86631" w:rsidP="00F86631">
      <w:pPr>
        <w:rPr>
          <w:rFonts w:ascii="Times New Roman" w:hAnsi="Times New Roman" w:cs="Times New Roman"/>
          <w:sz w:val="24"/>
          <w:szCs w:val="24"/>
        </w:rPr>
      </w:pPr>
    </w:p>
    <w:p w14:paraId="7F83267D" w14:textId="77777777" w:rsidR="00F86631" w:rsidRPr="00F014D3" w:rsidRDefault="00F86631" w:rsidP="00F86631">
      <w:pPr>
        <w:rPr>
          <w:rFonts w:ascii="Times New Roman" w:hAnsi="Times New Roman" w:cs="Times New Roman"/>
          <w:sz w:val="24"/>
          <w:szCs w:val="24"/>
        </w:rPr>
      </w:pPr>
    </w:p>
    <w:p w14:paraId="65687515"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pPr>
      <w:r w:rsidRPr="00F014D3">
        <w:rPr>
          <w:rFonts w:ascii="Times New Roman" w:hAnsi="Times New Roman" w:cs="Times New Roman"/>
          <w:b/>
          <w:sz w:val="24"/>
          <w:szCs w:val="24"/>
          <w:u w:val="single"/>
        </w:rPr>
        <w:t>PRIVATE DEVELOPMENTS</w:t>
      </w:r>
    </w:p>
    <w:p w14:paraId="73608137" w14:textId="77777777" w:rsidR="00F86631" w:rsidRPr="0009189C"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 xml:space="preserve"> </w:t>
      </w:r>
      <w:proofErr w:type="gramStart"/>
      <w:r w:rsidRPr="0009189C">
        <w:rPr>
          <w:rFonts w:ascii="Times New Roman" w:hAnsi="Times New Roman" w:cs="Times New Roman"/>
          <w:b/>
          <w:sz w:val="24"/>
          <w:szCs w:val="24"/>
        </w:rPr>
        <w:t>Yes</w:t>
      </w:r>
      <w:proofErr w:type="gramEnd"/>
      <w:r w:rsidRPr="0009189C">
        <w:rPr>
          <w:rFonts w:ascii="Times New Roman" w:hAnsi="Times New Roman" w:cs="Times New Roman"/>
          <w:b/>
          <w:sz w:val="24"/>
          <w:szCs w:val="24"/>
        </w:rPr>
        <w:t xml:space="preserve">      No      N/A</w:t>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t xml:space="preserve">        </w:t>
      </w:r>
    </w:p>
    <w:p w14:paraId="584A0BF9" w14:textId="77777777" w:rsidR="00F86631" w:rsidRDefault="00F86631" w:rsidP="00F86631">
      <w:pPr>
        <w:pBdr>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201375312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77836727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749920486"/>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All public sanitary sewer lines and appurtenances located in private </w:t>
      </w:r>
    </w:p>
    <w:p w14:paraId="2BBA2600" w14:textId="77777777" w:rsidR="00F86631" w:rsidRDefault="00F86631" w:rsidP="00F86631">
      <w:pPr>
        <w:ind w:left="1440" w:firstLine="720"/>
        <w:rPr>
          <w:rFonts w:ascii="Times New Roman" w:hAnsi="Times New Roman" w:cs="Times New Roman"/>
          <w:sz w:val="24"/>
          <w:szCs w:val="24"/>
        </w:rPr>
      </w:pPr>
      <w:r w:rsidRPr="00F014D3">
        <w:rPr>
          <w:rFonts w:ascii="Times New Roman" w:hAnsi="Times New Roman" w:cs="Times New Roman"/>
          <w:sz w:val="24"/>
          <w:szCs w:val="24"/>
        </w:rPr>
        <w:t>developments are design</w:t>
      </w:r>
      <w:r>
        <w:rPr>
          <w:rFonts w:ascii="Times New Roman" w:hAnsi="Times New Roman" w:cs="Times New Roman"/>
          <w:sz w:val="24"/>
          <w:szCs w:val="24"/>
        </w:rPr>
        <w:t>ed</w:t>
      </w:r>
      <w:r w:rsidRPr="00F014D3">
        <w:rPr>
          <w:rFonts w:ascii="Times New Roman" w:hAnsi="Times New Roman" w:cs="Times New Roman"/>
          <w:sz w:val="24"/>
          <w:szCs w:val="24"/>
        </w:rPr>
        <w:t xml:space="preserve"> in accordance with the </w:t>
      </w:r>
      <w:r>
        <w:rPr>
          <w:rFonts w:ascii="Times New Roman" w:hAnsi="Times New Roman" w:cs="Times New Roman"/>
          <w:sz w:val="24"/>
          <w:szCs w:val="24"/>
        </w:rPr>
        <w:t xml:space="preserve">minimum </w:t>
      </w:r>
      <w:r w:rsidRPr="00F014D3">
        <w:rPr>
          <w:rFonts w:ascii="Times New Roman" w:hAnsi="Times New Roman" w:cs="Times New Roman"/>
          <w:sz w:val="24"/>
          <w:szCs w:val="24"/>
        </w:rPr>
        <w:t xml:space="preserve">design </w:t>
      </w:r>
    </w:p>
    <w:p w14:paraId="1F509FF9" w14:textId="77777777" w:rsidR="00F86631" w:rsidRPr="00F014D3" w:rsidRDefault="00F86631" w:rsidP="00F86631">
      <w:pPr>
        <w:ind w:left="1440" w:firstLine="720"/>
        <w:rPr>
          <w:rFonts w:ascii="Times New Roman" w:hAnsi="Times New Roman" w:cs="Times New Roman"/>
          <w:sz w:val="24"/>
          <w:szCs w:val="24"/>
        </w:rPr>
      </w:pPr>
      <w:r w:rsidRPr="00F014D3">
        <w:rPr>
          <w:rFonts w:ascii="Times New Roman" w:hAnsi="Times New Roman" w:cs="Times New Roman"/>
          <w:sz w:val="24"/>
          <w:szCs w:val="24"/>
        </w:rPr>
        <w:t xml:space="preserve">standards </w:t>
      </w:r>
    </w:p>
    <w:p w14:paraId="7315E25B" w14:textId="77777777" w:rsidR="00F86631" w:rsidRPr="00F014D3" w:rsidRDefault="00F86631" w:rsidP="00F86631">
      <w:pPr>
        <w:rPr>
          <w:rFonts w:ascii="Times New Roman" w:hAnsi="Times New Roman" w:cs="Times New Roman"/>
          <w:sz w:val="24"/>
          <w:szCs w:val="24"/>
        </w:rPr>
      </w:pPr>
    </w:p>
    <w:p w14:paraId="2999A12A" w14:textId="77777777" w:rsidR="00F86631" w:rsidRPr="00F014D3" w:rsidRDefault="00F86631" w:rsidP="00F86631">
      <w:pPr>
        <w:rPr>
          <w:rFonts w:ascii="Times New Roman" w:hAnsi="Times New Roman" w:cs="Times New Roman"/>
          <w:sz w:val="24"/>
          <w:szCs w:val="24"/>
        </w:rPr>
      </w:pPr>
    </w:p>
    <w:p w14:paraId="05C89583" w14:textId="77777777" w:rsidR="00F86631" w:rsidRPr="00F014D3" w:rsidRDefault="00F86631" w:rsidP="00F86631">
      <w:pPr>
        <w:pBdr>
          <w:top w:val="double" w:sz="4" w:space="1" w:color="auto"/>
        </w:pBdr>
        <w:jc w:val="center"/>
        <w:rPr>
          <w:rFonts w:ascii="Times New Roman" w:hAnsi="Times New Roman" w:cs="Times New Roman"/>
          <w:b/>
          <w:sz w:val="24"/>
          <w:szCs w:val="24"/>
          <w:u w:val="single"/>
        </w:rPr>
      </w:pPr>
      <w:r w:rsidRPr="00F014D3">
        <w:rPr>
          <w:rFonts w:ascii="Times New Roman" w:hAnsi="Times New Roman" w:cs="Times New Roman"/>
          <w:b/>
          <w:sz w:val="24"/>
          <w:szCs w:val="24"/>
          <w:u w:val="single"/>
        </w:rPr>
        <w:t>PLANS AND SPECIFICATIONS</w:t>
      </w:r>
    </w:p>
    <w:p w14:paraId="7B1C807A" w14:textId="77777777" w:rsidR="00F86631" w:rsidRPr="0009189C" w:rsidRDefault="00F86631" w:rsidP="00F86631">
      <w:pPr>
        <w:pBdr>
          <w:bottom w:val="dotted" w:sz="4" w:space="1" w:color="auto"/>
        </w:pBdr>
        <w:rPr>
          <w:rFonts w:ascii="Times New Roman" w:hAnsi="Times New Roman" w:cs="Times New Roman"/>
          <w:b/>
          <w:sz w:val="24"/>
          <w:szCs w:val="24"/>
        </w:rPr>
      </w:pPr>
      <w:r w:rsidRPr="0009189C">
        <w:rPr>
          <w:rFonts w:ascii="Times New Roman" w:hAnsi="Times New Roman" w:cs="Times New Roman"/>
          <w:b/>
          <w:sz w:val="24"/>
          <w:szCs w:val="24"/>
        </w:rPr>
        <w:t xml:space="preserve"> </w:t>
      </w:r>
      <w:proofErr w:type="gramStart"/>
      <w:r w:rsidRPr="0009189C">
        <w:rPr>
          <w:rFonts w:ascii="Times New Roman" w:hAnsi="Times New Roman" w:cs="Times New Roman"/>
          <w:b/>
          <w:sz w:val="24"/>
          <w:szCs w:val="24"/>
        </w:rPr>
        <w:t>Yes</w:t>
      </w:r>
      <w:proofErr w:type="gramEnd"/>
      <w:r w:rsidRPr="0009189C">
        <w:rPr>
          <w:rFonts w:ascii="Times New Roman" w:hAnsi="Times New Roman" w:cs="Times New Roman"/>
          <w:b/>
          <w:sz w:val="24"/>
          <w:szCs w:val="24"/>
        </w:rPr>
        <w:t xml:space="preserve">      No      N/A</w:t>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r>
      <w:r w:rsidRPr="0009189C">
        <w:rPr>
          <w:rFonts w:ascii="Times New Roman" w:hAnsi="Times New Roman" w:cs="Times New Roman"/>
          <w:b/>
          <w:sz w:val="24"/>
          <w:szCs w:val="24"/>
        </w:rPr>
        <w:tab/>
        <w:t xml:space="preserve">        </w:t>
      </w:r>
    </w:p>
    <w:p w14:paraId="0F79C9E0" w14:textId="77777777" w:rsidR="00F86631" w:rsidRDefault="00F86631" w:rsidP="00F86631">
      <w:pPr>
        <w:pBdr>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29752564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08772438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316574011"/>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All plans, specifications, and reports (including Basis of Design) have </w:t>
      </w:r>
    </w:p>
    <w:p w14:paraId="4E424C19"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 xml:space="preserve">been prepared and sealed by a professional </w:t>
      </w:r>
      <w:r>
        <w:rPr>
          <w:rFonts w:ascii="Times New Roman" w:hAnsi="Times New Roman" w:cs="Times New Roman"/>
          <w:sz w:val="24"/>
          <w:szCs w:val="24"/>
        </w:rPr>
        <w:t>engineer</w:t>
      </w:r>
      <w:r w:rsidRPr="00F014D3">
        <w:rPr>
          <w:rFonts w:ascii="Times New Roman" w:hAnsi="Times New Roman" w:cs="Times New Roman"/>
          <w:sz w:val="24"/>
          <w:szCs w:val="24"/>
        </w:rPr>
        <w:t xml:space="preserve"> </w:t>
      </w:r>
    </w:p>
    <w:p w14:paraId="606E3DFC"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196000592"/>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9295164"/>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9592128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All plans and specifications meet requirements set forth in the minimum </w:t>
      </w:r>
    </w:p>
    <w:p w14:paraId="004CE3C3"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design standards or have approved exceptions</w:t>
      </w:r>
    </w:p>
    <w:p w14:paraId="20CA62F1"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50849461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158386968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45588093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 xml:space="preserve">All plans and specifications conform to the City of </w:t>
      </w:r>
      <w:r>
        <w:rPr>
          <w:rFonts w:ascii="Times New Roman" w:hAnsi="Times New Roman" w:cs="Times New Roman"/>
          <w:sz w:val="24"/>
          <w:szCs w:val="24"/>
        </w:rPr>
        <w:t>Prairie Grove</w:t>
      </w:r>
      <w:r w:rsidRPr="00F014D3">
        <w:rPr>
          <w:rFonts w:ascii="Times New Roman" w:hAnsi="Times New Roman" w:cs="Times New Roman"/>
          <w:sz w:val="24"/>
          <w:szCs w:val="24"/>
        </w:rPr>
        <w:t xml:space="preserve"> Standard </w:t>
      </w:r>
    </w:p>
    <w:p w14:paraId="0F428CC0"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sidRPr="00F014D3">
        <w:rPr>
          <w:rFonts w:ascii="Times New Roman" w:hAnsi="Times New Roman" w:cs="Times New Roman"/>
          <w:sz w:val="24"/>
          <w:szCs w:val="24"/>
        </w:rPr>
        <w:t>Specifications or have approved exceptions</w:t>
      </w:r>
    </w:p>
    <w:p w14:paraId="071E5168" w14:textId="77777777" w:rsidR="00F86631"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lastRenderedPageBreak/>
        <w:t xml:space="preserve">  </w:t>
      </w:r>
      <w:sdt>
        <w:sdtPr>
          <w:rPr>
            <w:rFonts w:ascii="Times New Roman" w:hAnsi="Times New Roman" w:cs="Times New Roman"/>
            <w:sz w:val="24"/>
            <w:szCs w:val="24"/>
          </w:rPr>
          <w:id w:val="-151391072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713856129"/>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02453550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Pr>
          <w:rFonts w:ascii="Times New Roman" w:hAnsi="Times New Roman" w:cs="Times New Roman"/>
          <w:sz w:val="24"/>
          <w:szCs w:val="24"/>
        </w:rPr>
        <w:tab/>
      </w:r>
      <w:r w:rsidRPr="00F014D3">
        <w:rPr>
          <w:rFonts w:ascii="Times New Roman" w:hAnsi="Times New Roman" w:cs="Times New Roman"/>
          <w:sz w:val="24"/>
          <w:szCs w:val="24"/>
        </w:rPr>
        <w:t>All</w:t>
      </w:r>
      <w:r>
        <w:rPr>
          <w:rFonts w:ascii="Times New Roman" w:hAnsi="Times New Roman" w:cs="Times New Roman"/>
          <w:sz w:val="24"/>
          <w:szCs w:val="24"/>
        </w:rPr>
        <w:t xml:space="preserve"> existing</w:t>
      </w:r>
      <w:r w:rsidRPr="00F014D3">
        <w:rPr>
          <w:rFonts w:ascii="Times New Roman" w:hAnsi="Times New Roman" w:cs="Times New Roman"/>
          <w:sz w:val="24"/>
          <w:szCs w:val="24"/>
        </w:rPr>
        <w:t xml:space="preserve"> utility (water and sewer) easements shall be notated with the</w:t>
      </w:r>
    </w:p>
    <w:p w14:paraId="3125CA57" w14:textId="77777777" w:rsidR="00F86631" w:rsidRPr="00F014D3" w:rsidRDefault="00F86631" w:rsidP="00F86631">
      <w:pPr>
        <w:pBdr>
          <w:between w:val="dotted" w:sz="4" w:space="1" w:color="auto"/>
        </w:pBdr>
        <w:ind w:left="1440" w:firstLine="720"/>
        <w:rPr>
          <w:rFonts w:ascii="Times New Roman" w:hAnsi="Times New Roman" w:cs="Times New Roman"/>
          <w:sz w:val="24"/>
          <w:szCs w:val="24"/>
        </w:rPr>
      </w:pPr>
      <w:r>
        <w:rPr>
          <w:rFonts w:ascii="Times New Roman" w:hAnsi="Times New Roman" w:cs="Times New Roman"/>
          <w:sz w:val="24"/>
          <w:szCs w:val="24"/>
        </w:rPr>
        <w:t xml:space="preserve">recorded </w:t>
      </w:r>
      <w:r w:rsidRPr="00F014D3">
        <w:rPr>
          <w:rFonts w:ascii="Times New Roman" w:hAnsi="Times New Roman" w:cs="Times New Roman"/>
          <w:sz w:val="24"/>
          <w:szCs w:val="24"/>
        </w:rPr>
        <w:t xml:space="preserve">book and page number or the recorded plat number. </w:t>
      </w:r>
    </w:p>
    <w:p w14:paraId="11D030FE" w14:textId="77777777" w:rsidR="00F86631" w:rsidRPr="00F014D3" w:rsidRDefault="00F86631" w:rsidP="00F86631">
      <w:pPr>
        <w:pBdr>
          <w:top w:val="dotted" w:sz="4" w:space="1" w:color="auto"/>
          <w:between w:val="dotted" w:sz="4" w:space="1" w:color="auto"/>
        </w:pBdr>
        <w:rPr>
          <w:rFonts w:ascii="Times New Roman" w:hAnsi="Times New Roman" w:cs="Times New Roman"/>
          <w:sz w:val="24"/>
          <w:szCs w:val="24"/>
        </w:rPr>
      </w:pPr>
      <w:r w:rsidRPr="00F014D3">
        <w:rPr>
          <w:rFonts w:ascii="Times New Roman" w:hAnsi="Times New Roman" w:cs="Times New Roman"/>
          <w:sz w:val="24"/>
          <w:szCs w:val="24"/>
        </w:rPr>
        <w:t xml:space="preserve">  </w:t>
      </w:r>
      <w:sdt>
        <w:sdtPr>
          <w:rPr>
            <w:rFonts w:ascii="Times New Roman" w:hAnsi="Times New Roman" w:cs="Times New Roman"/>
            <w:sz w:val="24"/>
            <w:szCs w:val="24"/>
          </w:rPr>
          <w:id w:val="1276991127"/>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850840603"/>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 xml:space="preserve">  </w:t>
      </w:r>
      <w:sdt>
        <w:sdtPr>
          <w:rPr>
            <w:rFonts w:ascii="Times New Roman" w:hAnsi="Times New Roman" w:cs="Times New Roman"/>
            <w:sz w:val="24"/>
            <w:szCs w:val="24"/>
          </w:rPr>
          <w:id w:val="2132123032"/>
          <w14:checkbox>
            <w14:checked w14:val="0"/>
            <w14:checkedState w14:val="2612" w14:font="MS Gothic"/>
            <w14:uncheckedState w14:val="2610" w14:font="MS Gothic"/>
          </w14:checkbox>
        </w:sdtPr>
        <w:sdtEndPr/>
        <w:sdtContent>
          <w:r w:rsidRPr="00F014D3">
            <w:rPr>
              <w:rFonts w:ascii="Segoe UI Symbol" w:eastAsia="MS Gothic" w:hAnsi="Segoe UI Symbol" w:cs="Segoe UI Symbol"/>
              <w:sz w:val="24"/>
              <w:szCs w:val="24"/>
            </w:rPr>
            <w:t>☐</w:t>
          </w:r>
        </w:sdtContent>
      </w:sdt>
      <w:r w:rsidRPr="00F014D3">
        <w:rPr>
          <w:rFonts w:ascii="Times New Roman" w:hAnsi="Times New Roman" w:cs="Times New Roman"/>
          <w:sz w:val="24"/>
          <w:szCs w:val="24"/>
        </w:rPr>
        <w:tab/>
        <w:t>Plan set include</w:t>
      </w:r>
      <w:r>
        <w:rPr>
          <w:rFonts w:ascii="Times New Roman" w:hAnsi="Times New Roman" w:cs="Times New Roman"/>
          <w:sz w:val="24"/>
          <w:szCs w:val="24"/>
        </w:rPr>
        <w:t>s</w:t>
      </w:r>
      <w:r w:rsidRPr="00F014D3">
        <w:rPr>
          <w:rFonts w:ascii="Times New Roman" w:hAnsi="Times New Roman" w:cs="Times New Roman"/>
          <w:sz w:val="24"/>
          <w:szCs w:val="24"/>
        </w:rPr>
        <w:t xml:space="preserve"> a project location map.</w:t>
      </w:r>
    </w:p>
    <w:p w14:paraId="69A54E9F" w14:textId="05C6198F" w:rsidR="00F86631" w:rsidRDefault="00F86631" w:rsidP="00673951">
      <w:pPr>
        <w:jc w:val="both"/>
        <w:rPr>
          <w:sz w:val="26"/>
        </w:rPr>
      </w:pPr>
    </w:p>
    <w:p w14:paraId="1BCF36BA" w14:textId="777344C0" w:rsidR="00F86631" w:rsidRDefault="00F86631" w:rsidP="00673951">
      <w:pPr>
        <w:jc w:val="both"/>
        <w:rPr>
          <w:sz w:val="26"/>
        </w:rPr>
      </w:pPr>
    </w:p>
    <w:p w14:paraId="1C216905" w14:textId="77777777" w:rsidR="00F86631" w:rsidRDefault="00F86631" w:rsidP="00673951">
      <w:pPr>
        <w:jc w:val="both"/>
        <w:rPr>
          <w:sz w:val="26"/>
        </w:rPr>
      </w:pPr>
    </w:p>
    <w:p w14:paraId="650391BA" w14:textId="77777777" w:rsidR="0011459D" w:rsidRDefault="0011459D" w:rsidP="00673951">
      <w:pPr>
        <w:jc w:val="both"/>
        <w:rPr>
          <w:sz w:val="26"/>
        </w:rPr>
      </w:pPr>
    </w:p>
    <w:p w14:paraId="6E2ADBDB" w14:textId="1D5F1DB6" w:rsidR="0011459D" w:rsidRPr="00673951" w:rsidRDefault="0011459D" w:rsidP="00673951">
      <w:pPr>
        <w:jc w:val="both"/>
        <w:rPr>
          <w:sz w:val="26"/>
        </w:rPr>
        <w:sectPr w:rsidR="0011459D" w:rsidRPr="00673951">
          <w:type w:val="continuous"/>
          <w:pgSz w:w="12240" w:h="15840"/>
          <w:pgMar w:top="1440" w:right="1440" w:bottom="1440" w:left="1872" w:header="1440" w:footer="1440" w:gutter="0"/>
          <w:cols w:space="720"/>
          <w:noEndnote/>
        </w:sectPr>
      </w:pPr>
    </w:p>
    <w:p w14:paraId="157E824E" w14:textId="77777777" w:rsidR="005733FF" w:rsidRDefault="005733FF" w:rsidP="005733FF">
      <w:pPr>
        <w:sectPr w:rsidR="005733FF">
          <w:pgSz w:w="12240" w:h="15840"/>
          <w:pgMar w:top="1500" w:right="280" w:bottom="1060" w:left="500" w:header="0" w:footer="680" w:gutter="0"/>
          <w:cols w:space="720"/>
        </w:sectPr>
      </w:pPr>
    </w:p>
    <w:p w14:paraId="729B91DB" w14:textId="77777777" w:rsidR="00EA3326" w:rsidRDefault="00EA3326" w:rsidP="00374E43">
      <w:pPr>
        <w:pStyle w:val="BodyText"/>
        <w:spacing w:before="8"/>
      </w:pPr>
    </w:p>
    <w:sectPr w:rsidR="00EA3326" w:rsidSect="00374E43">
      <w:headerReference w:type="even" r:id="rId81"/>
      <w:headerReference w:type="default" r:id="rId82"/>
      <w:footerReference w:type="even" r:id="rId83"/>
      <w:footerReference w:type="default" r:id="rId84"/>
      <w:headerReference w:type="first" r:id="rId85"/>
      <w:footerReference w:type="first" r:id="rId86"/>
      <w:pgSz w:w="12240" w:h="15840"/>
      <w:pgMar w:top="1440" w:right="1440" w:bottom="1440" w:left="1872" w:header="1440" w:footer="144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EDA9BD" w14:textId="77777777" w:rsidR="005A3FEA" w:rsidRDefault="006F1AA3">
      <w:r>
        <w:separator/>
      </w:r>
    </w:p>
  </w:endnote>
  <w:endnote w:type="continuationSeparator" w:id="0">
    <w:p w14:paraId="76A5FBDF" w14:textId="77777777" w:rsidR="005A3FEA" w:rsidRDefault="006F1A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Grande">
    <w:altName w:val="Segoe UI"/>
    <w:charset w:val="00"/>
    <w:family w:val="auto"/>
    <w:pitch w:val="variable"/>
    <w:sig w:usb0="E1000AEF" w:usb1="5000A1FF" w:usb2="00000000" w:usb3="00000000" w:csb0="000001BF"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HiddenHorzOCR">
    <w:altName w:val="Malgun Gothic Semilight"/>
    <w:charset w:val="80"/>
    <w:family w:val="auto"/>
    <w:pitch w:val="default"/>
    <w:sig w:usb0="00000000" w:usb1="08070000" w:usb2="00000010" w:usb3="00000000" w:csb0="00020000" w:csb1="00000000"/>
  </w:font>
  <w:font w:name="RomanD">
    <w:altName w:val="Courier New"/>
    <w:charset w:val="00"/>
    <w:family w:val="auto"/>
    <w:pitch w:val="variable"/>
    <w:sig w:usb0="00000000" w:usb1="00000000" w:usb2="00000000"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2A4D8" w14:textId="77777777" w:rsidR="003103FE" w:rsidRDefault="003103FE">
    <w:pPr>
      <w:spacing w:line="14" w:lineRule="auto"/>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91F8D" w14:textId="77777777" w:rsidR="00540961" w:rsidRDefault="00540961">
    <w:pPr>
      <w:spacing w:line="14" w:lineRule="auto"/>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0"/>
        <w:szCs w:val="20"/>
      </w:rPr>
      <w:id w:val="-1942060523"/>
      <w:docPartObj>
        <w:docPartGallery w:val="Page Numbers (Bottom of Page)"/>
        <w:docPartUnique/>
      </w:docPartObj>
    </w:sdtPr>
    <w:sdtEndPr/>
    <w:sdtContent>
      <w:sdt>
        <w:sdtPr>
          <w:rPr>
            <w:rFonts w:ascii="Times New Roman" w:hAnsi="Times New Roman" w:cs="Times New Roman"/>
            <w:sz w:val="20"/>
            <w:szCs w:val="20"/>
          </w:rPr>
          <w:id w:val="-850786933"/>
          <w:docPartObj>
            <w:docPartGallery w:val="Page Numbers (Top of Page)"/>
            <w:docPartUnique/>
          </w:docPartObj>
        </w:sdtPr>
        <w:sdtEndPr/>
        <w:sdtContent>
          <w:p w14:paraId="7343083F" w14:textId="77777777" w:rsidR="00FB0844" w:rsidRPr="00F3526B" w:rsidRDefault="00FB0844">
            <w:pPr>
              <w:pStyle w:val="Footer"/>
              <w:jc w:val="center"/>
              <w:rPr>
                <w:rFonts w:ascii="Times New Roman" w:hAnsi="Times New Roman" w:cs="Times New Roman"/>
                <w:sz w:val="20"/>
                <w:szCs w:val="20"/>
              </w:rPr>
            </w:pPr>
            <w:r w:rsidRPr="00F3526B">
              <w:rPr>
                <w:rFonts w:ascii="Times New Roman" w:hAnsi="Times New Roman" w:cs="Times New Roman"/>
                <w:sz w:val="20"/>
                <w:szCs w:val="20"/>
              </w:rPr>
              <w:t xml:space="preserve">Page </w:t>
            </w:r>
            <w:r w:rsidRPr="00F3526B">
              <w:rPr>
                <w:rFonts w:ascii="Times New Roman" w:hAnsi="Times New Roman" w:cs="Times New Roman"/>
                <w:bCs/>
                <w:sz w:val="20"/>
                <w:szCs w:val="20"/>
              </w:rPr>
              <w:fldChar w:fldCharType="begin"/>
            </w:r>
            <w:r w:rsidRPr="00F3526B">
              <w:rPr>
                <w:rFonts w:ascii="Times New Roman" w:hAnsi="Times New Roman" w:cs="Times New Roman"/>
                <w:bCs/>
                <w:sz w:val="20"/>
                <w:szCs w:val="20"/>
              </w:rPr>
              <w:instrText xml:space="preserve"> PAGE </w:instrText>
            </w:r>
            <w:r w:rsidRPr="00F3526B">
              <w:rPr>
                <w:rFonts w:ascii="Times New Roman" w:hAnsi="Times New Roman" w:cs="Times New Roman"/>
                <w:bCs/>
                <w:sz w:val="20"/>
                <w:szCs w:val="20"/>
              </w:rPr>
              <w:fldChar w:fldCharType="separate"/>
            </w:r>
            <w:r>
              <w:rPr>
                <w:rFonts w:ascii="Times New Roman" w:hAnsi="Times New Roman" w:cs="Times New Roman"/>
                <w:bCs/>
                <w:noProof/>
                <w:sz w:val="20"/>
                <w:szCs w:val="20"/>
              </w:rPr>
              <w:t>3</w:t>
            </w:r>
            <w:r w:rsidRPr="00F3526B">
              <w:rPr>
                <w:rFonts w:ascii="Times New Roman" w:hAnsi="Times New Roman" w:cs="Times New Roman"/>
                <w:bCs/>
                <w:sz w:val="20"/>
                <w:szCs w:val="20"/>
              </w:rPr>
              <w:fldChar w:fldCharType="end"/>
            </w:r>
            <w:r w:rsidRPr="00F3526B">
              <w:rPr>
                <w:rFonts w:ascii="Times New Roman" w:hAnsi="Times New Roman" w:cs="Times New Roman"/>
                <w:sz w:val="20"/>
                <w:szCs w:val="20"/>
              </w:rPr>
              <w:t xml:space="preserve"> of </w:t>
            </w:r>
            <w:r w:rsidRPr="00F3526B">
              <w:rPr>
                <w:rFonts w:ascii="Times New Roman" w:hAnsi="Times New Roman" w:cs="Times New Roman"/>
                <w:bCs/>
                <w:sz w:val="20"/>
                <w:szCs w:val="20"/>
              </w:rPr>
              <w:fldChar w:fldCharType="begin"/>
            </w:r>
            <w:r w:rsidRPr="00F3526B">
              <w:rPr>
                <w:rFonts w:ascii="Times New Roman" w:hAnsi="Times New Roman" w:cs="Times New Roman"/>
                <w:bCs/>
                <w:sz w:val="20"/>
                <w:szCs w:val="20"/>
              </w:rPr>
              <w:instrText xml:space="preserve"> NUMPAGES  </w:instrText>
            </w:r>
            <w:r w:rsidRPr="00F3526B">
              <w:rPr>
                <w:rFonts w:ascii="Times New Roman" w:hAnsi="Times New Roman" w:cs="Times New Roman"/>
                <w:bCs/>
                <w:sz w:val="20"/>
                <w:szCs w:val="20"/>
              </w:rPr>
              <w:fldChar w:fldCharType="separate"/>
            </w:r>
            <w:r>
              <w:rPr>
                <w:rFonts w:ascii="Times New Roman" w:hAnsi="Times New Roman" w:cs="Times New Roman"/>
                <w:bCs/>
                <w:noProof/>
                <w:sz w:val="20"/>
                <w:szCs w:val="20"/>
              </w:rPr>
              <w:t>3</w:t>
            </w:r>
            <w:r w:rsidRPr="00F3526B">
              <w:rPr>
                <w:rFonts w:ascii="Times New Roman" w:hAnsi="Times New Roman" w:cs="Times New Roman"/>
                <w:bCs/>
                <w:sz w:val="20"/>
                <w:szCs w:val="20"/>
              </w:rPr>
              <w:fldChar w:fldCharType="end"/>
            </w:r>
          </w:p>
        </w:sdtContent>
      </w:sdt>
    </w:sdtContent>
  </w:sdt>
  <w:p w14:paraId="6DA060BB" w14:textId="77777777" w:rsidR="00FB0844" w:rsidRPr="00B916A6" w:rsidRDefault="00FB0844" w:rsidP="00814150">
    <w:pPr>
      <w:pStyle w:val="Footer"/>
      <w:rPr>
        <w:color w:val="FF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0"/>
        <w:szCs w:val="20"/>
      </w:rPr>
      <w:id w:val="1210840936"/>
      <w:docPartObj>
        <w:docPartGallery w:val="Page Numbers (Bottom of Page)"/>
        <w:docPartUnique/>
      </w:docPartObj>
    </w:sdtPr>
    <w:sdtEndPr/>
    <w:sdtContent>
      <w:sdt>
        <w:sdtPr>
          <w:rPr>
            <w:rFonts w:ascii="Times New Roman" w:hAnsi="Times New Roman" w:cs="Times New Roman"/>
            <w:sz w:val="20"/>
            <w:szCs w:val="20"/>
          </w:rPr>
          <w:id w:val="1728636285"/>
          <w:docPartObj>
            <w:docPartGallery w:val="Page Numbers (Top of Page)"/>
            <w:docPartUnique/>
          </w:docPartObj>
        </w:sdtPr>
        <w:sdtEndPr/>
        <w:sdtContent>
          <w:p w14:paraId="7AF43B63" w14:textId="77777777" w:rsidR="00F86631" w:rsidRPr="00F3526B" w:rsidRDefault="00F86631">
            <w:pPr>
              <w:pStyle w:val="Footer"/>
              <w:jc w:val="center"/>
              <w:rPr>
                <w:rFonts w:ascii="Times New Roman" w:hAnsi="Times New Roman" w:cs="Times New Roman"/>
                <w:sz w:val="20"/>
                <w:szCs w:val="20"/>
              </w:rPr>
            </w:pPr>
            <w:r w:rsidRPr="00F3526B">
              <w:rPr>
                <w:rFonts w:ascii="Times New Roman" w:hAnsi="Times New Roman" w:cs="Times New Roman"/>
                <w:sz w:val="20"/>
                <w:szCs w:val="20"/>
              </w:rPr>
              <w:t xml:space="preserve">Page </w:t>
            </w:r>
            <w:r w:rsidRPr="00F3526B">
              <w:rPr>
                <w:rFonts w:ascii="Times New Roman" w:hAnsi="Times New Roman" w:cs="Times New Roman"/>
                <w:bCs/>
                <w:sz w:val="20"/>
                <w:szCs w:val="20"/>
              </w:rPr>
              <w:fldChar w:fldCharType="begin"/>
            </w:r>
            <w:r w:rsidRPr="00F3526B">
              <w:rPr>
                <w:rFonts w:ascii="Times New Roman" w:hAnsi="Times New Roman" w:cs="Times New Roman"/>
                <w:bCs/>
                <w:sz w:val="20"/>
                <w:szCs w:val="20"/>
              </w:rPr>
              <w:instrText xml:space="preserve"> PAGE </w:instrText>
            </w:r>
            <w:r w:rsidRPr="00F3526B">
              <w:rPr>
                <w:rFonts w:ascii="Times New Roman" w:hAnsi="Times New Roman" w:cs="Times New Roman"/>
                <w:bCs/>
                <w:sz w:val="20"/>
                <w:szCs w:val="20"/>
              </w:rPr>
              <w:fldChar w:fldCharType="separate"/>
            </w:r>
            <w:r>
              <w:rPr>
                <w:rFonts w:ascii="Times New Roman" w:hAnsi="Times New Roman" w:cs="Times New Roman"/>
                <w:bCs/>
                <w:noProof/>
                <w:sz w:val="20"/>
                <w:szCs w:val="20"/>
              </w:rPr>
              <w:t>3</w:t>
            </w:r>
            <w:r w:rsidRPr="00F3526B">
              <w:rPr>
                <w:rFonts w:ascii="Times New Roman" w:hAnsi="Times New Roman" w:cs="Times New Roman"/>
                <w:bCs/>
                <w:sz w:val="20"/>
                <w:szCs w:val="20"/>
              </w:rPr>
              <w:fldChar w:fldCharType="end"/>
            </w:r>
            <w:r w:rsidRPr="00F3526B">
              <w:rPr>
                <w:rFonts w:ascii="Times New Roman" w:hAnsi="Times New Roman" w:cs="Times New Roman"/>
                <w:sz w:val="20"/>
                <w:szCs w:val="20"/>
              </w:rPr>
              <w:t xml:space="preserve"> of </w:t>
            </w:r>
            <w:r w:rsidRPr="00F3526B">
              <w:rPr>
                <w:rFonts w:ascii="Times New Roman" w:hAnsi="Times New Roman" w:cs="Times New Roman"/>
                <w:bCs/>
                <w:sz w:val="20"/>
                <w:szCs w:val="20"/>
              </w:rPr>
              <w:fldChar w:fldCharType="begin"/>
            </w:r>
            <w:r w:rsidRPr="00F3526B">
              <w:rPr>
                <w:rFonts w:ascii="Times New Roman" w:hAnsi="Times New Roman" w:cs="Times New Roman"/>
                <w:bCs/>
                <w:sz w:val="20"/>
                <w:szCs w:val="20"/>
              </w:rPr>
              <w:instrText xml:space="preserve"> NUMPAGES  </w:instrText>
            </w:r>
            <w:r w:rsidRPr="00F3526B">
              <w:rPr>
                <w:rFonts w:ascii="Times New Roman" w:hAnsi="Times New Roman" w:cs="Times New Roman"/>
                <w:bCs/>
                <w:sz w:val="20"/>
                <w:szCs w:val="20"/>
              </w:rPr>
              <w:fldChar w:fldCharType="separate"/>
            </w:r>
            <w:r>
              <w:rPr>
                <w:rFonts w:ascii="Times New Roman" w:hAnsi="Times New Roman" w:cs="Times New Roman"/>
                <w:bCs/>
                <w:noProof/>
                <w:sz w:val="20"/>
                <w:szCs w:val="20"/>
              </w:rPr>
              <w:t>3</w:t>
            </w:r>
            <w:r w:rsidRPr="00F3526B">
              <w:rPr>
                <w:rFonts w:ascii="Times New Roman" w:hAnsi="Times New Roman" w:cs="Times New Roman"/>
                <w:bCs/>
                <w:sz w:val="20"/>
                <w:szCs w:val="20"/>
              </w:rPr>
              <w:fldChar w:fldCharType="end"/>
            </w:r>
          </w:p>
        </w:sdtContent>
      </w:sdt>
    </w:sdtContent>
  </w:sdt>
  <w:p w14:paraId="0697513C" w14:textId="77777777" w:rsidR="00F86631" w:rsidRPr="00B916A6" w:rsidRDefault="00F86631" w:rsidP="00814150">
    <w:pPr>
      <w:pStyle w:val="Footer"/>
      <w:rPr>
        <w:color w:val="FF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F1F41" w14:textId="77777777" w:rsidR="00D275DB" w:rsidRDefault="00D275D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50A98" w14:textId="77777777" w:rsidR="00D275DB" w:rsidRDefault="00D275D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9B6DB" w14:textId="77777777" w:rsidR="00D275DB" w:rsidRDefault="00D275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1E9209" w14:textId="77777777" w:rsidR="005A3FEA" w:rsidRDefault="006F1AA3">
      <w:r>
        <w:separator/>
      </w:r>
    </w:p>
  </w:footnote>
  <w:footnote w:type="continuationSeparator" w:id="0">
    <w:p w14:paraId="6A0462B4" w14:textId="77777777" w:rsidR="005A3FEA" w:rsidRDefault="006F1AA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FA134" w14:textId="77777777" w:rsidR="003103FE" w:rsidRDefault="003103FE">
    <w:pPr>
      <w:spacing w:line="14" w:lineRule="auto"/>
      <w:rPr>
        <w:sz w:val="20"/>
        <w:szCs w:val="20"/>
      </w:rPr>
    </w:pPr>
    <w:r>
      <w:rPr>
        <w:noProof/>
      </w:rPr>
      <mc:AlternateContent>
        <mc:Choice Requires="wps">
          <w:drawing>
            <wp:anchor distT="0" distB="0" distL="114300" distR="114300" simplePos="0" relativeHeight="251657728" behindDoc="1" locked="0" layoutInCell="1" allowOverlap="1" wp14:anchorId="7900209E" wp14:editId="14B83700">
              <wp:simplePos x="0" y="0"/>
              <wp:positionH relativeFrom="page">
                <wp:posOffset>5948045</wp:posOffset>
              </wp:positionH>
              <wp:positionV relativeFrom="page">
                <wp:posOffset>831850</wp:posOffset>
              </wp:positionV>
              <wp:extent cx="307340" cy="171450"/>
              <wp:effectExtent l="4445" t="3175" r="254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1A415" w14:textId="250B124C" w:rsidR="003103FE" w:rsidRDefault="003103FE">
                          <w:pPr>
                            <w:pStyle w:val="BodyText"/>
                            <w:spacing w:line="255" w:lineRule="exact"/>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00209E" id="_x0000_t202" coordsize="21600,21600" o:spt="202" path="m,l,21600r21600,l21600,xe">
              <v:stroke joinstyle="miter"/>
              <v:path gradientshapeok="t" o:connecttype="rect"/>
            </v:shapetype>
            <v:shape id="Text Box 11" o:spid="_x0000_s1063" type="#_x0000_t202" style="position:absolute;margin-left:468.35pt;margin-top:65.5pt;width:24.2pt;height:13.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" filled="f" stroked="f">
              <v:textbox inset="0,0,0,0">
                <w:txbxContent>
                  <w:p w14:paraId="7381A415" w14:textId="250B124C" w:rsidR="003103FE" w:rsidRDefault="003103FE">
                    <w:pPr>
                      <w:pStyle w:val="BodyText"/>
                      <w:spacing w:line="255" w:lineRule="exact"/>
                      <w:ind w:left="20"/>
                    </w:pP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308FA" w14:textId="77777777" w:rsidR="00D275DB" w:rsidRDefault="00D275D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3DF69" w14:textId="4869EEF5" w:rsidR="00D275DB" w:rsidRDefault="00D275D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6885D" w14:textId="77777777" w:rsidR="00D275DB" w:rsidRDefault="00D275D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3"/>
    <w:multiLevelType w:val="multilevel"/>
    <w:tmpl w:val="9C609F6E"/>
    <w:lvl w:ilvl="0">
      <w:start w:val="4"/>
      <w:numFmt w:val="decimal"/>
      <w:lvlText w:val="(%1)"/>
      <w:lvlJc w:val="left"/>
      <w:pPr>
        <w:ind w:left="360" w:hanging="360"/>
      </w:pPr>
      <w:rPr>
        <w:rFonts w:ascii="Arial" w:hAnsi="Arial" w:cs="Arial"/>
        <w:b w:val="0"/>
        <w:bCs w:val="0"/>
        <w:spacing w:val="-1"/>
        <w:w w:val="99"/>
        <w:sz w:val="18"/>
        <w:szCs w:val="18"/>
      </w:rPr>
    </w:lvl>
    <w:lvl w:ilvl="1">
      <w:start w:val="1"/>
      <w:numFmt w:val="lowerLetter"/>
      <w:lvlText w:val="(%2)"/>
      <w:lvlJc w:val="left"/>
      <w:pPr>
        <w:ind w:left="720" w:hanging="360"/>
      </w:pPr>
      <w:rPr>
        <w:rFonts w:ascii="Arial" w:hAnsi="Arial" w:cs="Arial"/>
        <w:b w:val="0"/>
        <w:bCs w:val="0"/>
        <w:spacing w:val="-1"/>
        <w:w w:val="99"/>
        <w:sz w:val="18"/>
        <w:szCs w:val="18"/>
      </w:rPr>
    </w:lvl>
    <w:lvl w:ilvl="2">
      <w:numFmt w:val="bullet"/>
      <w:lvlText w:val="•"/>
      <w:lvlJc w:val="left"/>
      <w:pPr>
        <w:ind w:left="1080" w:hanging="360"/>
      </w:pPr>
    </w:lvl>
    <w:lvl w:ilvl="3">
      <w:numFmt w:val="bullet"/>
      <w:lvlText w:val="•"/>
      <w:lvlJc w:val="left"/>
      <w:pPr>
        <w:ind w:left="1440" w:hanging="360"/>
      </w:pPr>
    </w:lvl>
    <w:lvl w:ilvl="4">
      <w:numFmt w:val="bullet"/>
      <w:lvlText w:val="•"/>
      <w:lvlJc w:val="left"/>
      <w:pPr>
        <w:ind w:left="1800" w:hanging="360"/>
      </w:pPr>
    </w:lvl>
    <w:lvl w:ilvl="5">
      <w:start w:val="1"/>
      <w:numFmt w:val="lowerLetter"/>
      <w:lvlText w:val="%6)"/>
      <w:lvlJc w:val="left"/>
      <w:pPr>
        <w:ind w:left="2160" w:hanging="360"/>
      </w:pPr>
    </w:lvl>
    <w:lvl w:ilvl="6">
      <w:start w:val="1"/>
      <w:numFmt w:val="lowerLetter"/>
      <w:lvlText w:val="%7)"/>
      <w:lvlJc w:val="left"/>
      <w:pPr>
        <w:ind w:left="2520" w:hanging="360"/>
      </w:pPr>
    </w:lvl>
    <w:lvl w:ilvl="7">
      <w:numFmt w:val="bullet"/>
      <w:lvlText w:val="•"/>
      <w:lvlJc w:val="left"/>
      <w:pPr>
        <w:ind w:left="2880" w:hanging="360"/>
      </w:pPr>
    </w:lvl>
    <w:lvl w:ilvl="8">
      <w:numFmt w:val="bullet"/>
      <w:lvlText w:val="•"/>
      <w:lvlJc w:val="left"/>
      <w:pPr>
        <w:ind w:left="3240" w:hanging="360"/>
      </w:pPr>
    </w:lvl>
  </w:abstractNum>
  <w:abstractNum w:abstractNumId="1" w15:restartNumberingAfterBreak="0">
    <w:nsid w:val="00000405"/>
    <w:multiLevelType w:val="multilevel"/>
    <w:tmpl w:val="63CA9700"/>
    <w:lvl w:ilvl="0">
      <w:start w:val="7"/>
      <w:numFmt w:val="lowerRoman"/>
      <w:lvlText w:val="%1."/>
      <w:lvlJc w:val="right"/>
      <w:pPr>
        <w:ind w:left="1800" w:hanging="360"/>
      </w:pPr>
      <w:rPr>
        <w:rFonts w:hint="default"/>
        <w:b w:val="0"/>
        <w:bCs w:val="0"/>
        <w:i w:val="0"/>
        <w:spacing w:val="-1"/>
        <w:w w:val="99"/>
        <w:sz w:val="24"/>
        <w:szCs w:val="18"/>
      </w:rPr>
    </w:lvl>
    <w:lvl w:ilvl="1">
      <w:start w:val="1"/>
      <w:numFmt w:val="lowerRoman"/>
      <w:lvlText w:val="%2."/>
      <w:lvlJc w:val="right"/>
      <w:pPr>
        <w:ind w:left="2160" w:hanging="360"/>
      </w:pPr>
      <w:rPr>
        <w:rFonts w:hint="default"/>
        <w:b w:val="0"/>
        <w:bCs w:val="0"/>
        <w:i w:val="0"/>
        <w:spacing w:val="-1"/>
        <w:w w:val="99"/>
        <w:sz w:val="24"/>
        <w:szCs w:val="18"/>
      </w:rPr>
    </w:lvl>
    <w:lvl w:ilvl="2">
      <w:numFmt w:val="bullet"/>
      <w:lvlText w:val="•"/>
      <w:lvlJc w:val="left"/>
      <w:pPr>
        <w:ind w:left="2520" w:hanging="360"/>
      </w:pPr>
      <w:rPr>
        <w:rFonts w:hint="default"/>
      </w:rPr>
    </w:lvl>
    <w:lvl w:ilvl="3">
      <w:numFmt w:val="bullet"/>
      <w:lvlText w:val="•"/>
      <w:lvlJc w:val="left"/>
      <w:pPr>
        <w:ind w:left="2880" w:hanging="360"/>
      </w:pPr>
      <w:rPr>
        <w:rFonts w:hint="default"/>
      </w:rPr>
    </w:lvl>
    <w:lvl w:ilvl="4">
      <w:numFmt w:val="bullet"/>
      <w:lvlText w:val="•"/>
      <w:lvlJc w:val="left"/>
      <w:pPr>
        <w:ind w:left="3240" w:hanging="360"/>
      </w:pPr>
      <w:rPr>
        <w:rFonts w:hint="default"/>
      </w:rPr>
    </w:lvl>
    <w:lvl w:ilvl="5">
      <w:numFmt w:val="bullet"/>
      <w:lvlText w:val="•"/>
      <w:lvlJc w:val="left"/>
      <w:pPr>
        <w:ind w:left="3600" w:hanging="360"/>
      </w:pPr>
      <w:rPr>
        <w:rFonts w:hint="default"/>
      </w:rPr>
    </w:lvl>
    <w:lvl w:ilvl="6">
      <w:numFmt w:val="bullet"/>
      <w:lvlText w:val="•"/>
      <w:lvlJc w:val="left"/>
      <w:pPr>
        <w:ind w:left="3960" w:hanging="360"/>
      </w:pPr>
      <w:rPr>
        <w:rFonts w:hint="default"/>
      </w:rPr>
    </w:lvl>
    <w:lvl w:ilvl="7">
      <w:numFmt w:val="bullet"/>
      <w:lvlText w:val="•"/>
      <w:lvlJc w:val="left"/>
      <w:pPr>
        <w:ind w:left="4320" w:hanging="360"/>
      </w:pPr>
      <w:rPr>
        <w:rFonts w:hint="default"/>
      </w:rPr>
    </w:lvl>
    <w:lvl w:ilvl="8">
      <w:numFmt w:val="bullet"/>
      <w:lvlText w:val="•"/>
      <w:lvlJc w:val="left"/>
      <w:pPr>
        <w:ind w:left="4680" w:hanging="360"/>
      </w:pPr>
      <w:rPr>
        <w:rFonts w:hint="default"/>
      </w:rPr>
    </w:lvl>
  </w:abstractNum>
  <w:abstractNum w:abstractNumId="2" w15:restartNumberingAfterBreak="0">
    <w:nsid w:val="00000408"/>
    <w:multiLevelType w:val="multilevel"/>
    <w:tmpl w:val="9224F860"/>
    <w:lvl w:ilvl="0">
      <w:start w:val="3"/>
      <w:numFmt w:val="upperLetter"/>
      <w:lvlText w:val="(%1)"/>
      <w:lvlJc w:val="left"/>
      <w:pPr>
        <w:ind w:left="360" w:hanging="360"/>
      </w:pPr>
      <w:rPr>
        <w:rFonts w:ascii="Arial" w:hAnsi="Arial" w:cs="Arial"/>
        <w:b w:val="0"/>
        <w:bCs w:val="0"/>
        <w:spacing w:val="-1"/>
        <w:w w:val="99"/>
        <w:sz w:val="18"/>
        <w:szCs w:val="18"/>
      </w:rPr>
    </w:lvl>
    <w:lvl w:ilvl="1">
      <w:start w:val="1"/>
      <w:numFmt w:val="lowerLetter"/>
      <w:lvlText w:val="%2)"/>
      <w:lvlJc w:val="left"/>
      <w:pPr>
        <w:ind w:left="720" w:hanging="360"/>
      </w:pPr>
      <w:rPr>
        <w:b w:val="0"/>
        <w:bCs w:val="0"/>
        <w:spacing w:val="-1"/>
        <w:w w:val="99"/>
      </w:rPr>
    </w:lvl>
    <w:lvl w:ilvl="2">
      <w:numFmt w:val="bullet"/>
      <w:lvlText w:val="•"/>
      <w:lvlJc w:val="left"/>
      <w:pPr>
        <w:ind w:left="1120" w:hanging="360"/>
      </w:pPr>
    </w:lvl>
    <w:lvl w:ilvl="3">
      <w:numFmt w:val="bullet"/>
      <w:lvlText w:val="•"/>
      <w:lvlJc w:val="left"/>
      <w:pPr>
        <w:ind w:left="1520" w:hanging="360"/>
      </w:pPr>
    </w:lvl>
    <w:lvl w:ilvl="4">
      <w:numFmt w:val="bullet"/>
      <w:lvlText w:val="•"/>
      <w:lvlJc w:val="left"/>
      <w:pPr>
        <w:ind w:left="1920" w:hanging="360"/>
      </w:pPr>
    </w:lvl>
    <w:lvl w:ilvl="5">
      <w:start w:val="1"/>
      <w:numFmt w:val="lowerLetter"/>
      <w:lvlText w:val="%6)"/>
      <w:lvlJc w:val="left"/>
      <w:pPr>
        <w:ind w:left="2320" w:hanging="360"/>
      </w:pPr>
      <w:rPr>
        <w:rFonts w:hint="default"/>
      </w:rPr>
    </w:lvl>
    <w:lvl w:ilvl="6">
      <w:numFmt w:val="bullet"/>
      <w:lvlText w:val="•"/>
      <w:lvlJc w:val="left"/>
      <w:pPr>
        <w:ind w:left="2720" w:hanging="360"/>
      </w:pPr>
    </w:lvl>
    <w:lvl w:ilvl="7">
      <w:numFmt w:val="bullet"/>
      <w:lvlText w:val="•"/>
      <w:lvlJc w:val="left"/>
      <w:pPr>
        <w:ind w:left="3120" w:hanging="360"/>
      </w:pPr>
    </w:lvl>
    <w:lvl w:ilvl="8">
      <w:numFmt w:val="bullet"/>
      <w:lvlText w:val="•"/>
      <w:lvlJc w:val="left"/>
      <w:pPr>
        <w:ind w:left="3520" w:hanging="360"/>
      </w:pPr>
    </w:lvl>
  </w:abstractNum>
  <w:abstractNum w:abstractNumId="3" w15:restartNumberingAfterBreak="0">
    <w:nsid w:val="007A777B"/>
    <w:multiLevelType w:val="hybridMultilevel"/>
    <w:tmpl w:val="299A3C1E"/>
    <w:lvl w:ilvl="0" w:tplc="E83CC7DA">
      <w:start w:val="1"/>
      <w:numFmt w:val="upperLetter"/>
      <w:lvlText w:val="(%1)"/>
      <w:lvlJc w:val="left"/>
      <w:pPr>
        <w:ind w:left="81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F56B91"/>
    <w:multiLevelType w:val="hybridMultilevel"/>
    <w:tmpl w:val="4C92CD16"/>
    <w:lvl w:ilvl="0" w:tplc="9ED26C44">
      <w:start w:val="4"/>
      <w:numFmt w:val="upperLetter"/>
      <w:lvlText w:val="%1."/>
      <w:lvlJc w:val="left"/>
      <w:pPr>
        <w:ind w:left="843" w:hanging="739"/>
      </w:pPr>
      <w:rPr>
        <w:rFonts w:ascii="Arial" w:eastAsia="Arial" w:hAnsi="Arial" w:hint="default"/>
        <w:b/>
        <w:bCs/>
        <w:w w:val="106"/>
        <w:sz w:val="20"/>
        <w:szCs w:val="20"/>
      </w:rPr>
    </w:lvl>
    <w:lvl w:ilvl="1" w:tplc="47760E5A">
      <w:start w:val="1"/>
      <w:numFmt w:val="upperLetter"/>
      <w:lvlText w:val="%2."/>
      <w:lvlJc w:val="left"/>
      <w:pPr>
        <w:ind w:left="919" w:hanging="749"/>
        <w:jc w:val="right"/>
      </w:pPr>
      <w:rPr>
        <w:rFonts w:ascii="Georgia" w:eastAsia="Arial" w:hAnsi="Georgia" w:hint="default"/>
        <w:b/>
        <w:bCs/>
        <w:w w:val="100"/>
        <w:sz w:val="24"/>
        <w:szCs w:val="24"/>
      </w:rPr>
    </w:lvl>
    <w:lvl w:ilvl="2" w:tplc="60C005B4">
      <w:start w:val="1"/>
      <w:numFmt w:val="decimal"/>
      <w:lvlText w:val="(%3)"/>
      <w:lvlJc w:val="left"/>
      <w:pPr>
        <w:ind w:left="1531" w:hanging="720"/>
        <w:jc w:val="right"/>
      </w:pPr>
      <w:rPr>
        <w:rFonts w:ascii="Georgia" w:eastAsia="Arial" w:hAnsi="Georgia" w:hint="default"/>
        <w:w w:val="100"/>
        <w:sz w:val="24"/>
        <w:szCs w:val="24"/>
      </w:rPr>
    </w:lvl>
    <w:lvl w:ilvl="3" w:tplc="D7DC8E72">
      <w:start w:val="1"/>
      <w:numFmt w:val="bullet"/>
      <w:lvlText w:val="•"/>
      <w:lvlJc w:val="left"/>
      <w:pPr>
        <w:ind w:left="1743" w:hanging="720"/>
      </w:pPr>
      <w:rPr>
        <w:rFonts w:hint="default"/>
      </w:rPr>
    </w:lvl>
    <w:lvl w:ilvl="4" w:tplc="4E2A3080">
      <w:start w:val="1"/>
      <w:numFmt w:val="bullet"/>
      <w:lvlText w:val="•"/>
      <w:lvlJc w:val="left"/>
      <w:pPr>
        <w:ind w:left="3006" w:hanging="720"/>
      </w:pPr>
      <w:rPr>
        <w:rFonts w:hint="default"/>
      </w:rPr>
    </w:lvl>
    <w:lvl w:ilvl="5" w:tplc="09963DA8">
      <w:start w:val="1"/>
      <w:numFmt w:val="bullet"/>
      <w:lvlText w:val="•"/>
      <w:lvlJc w:val="left"/>
      <w:pPr>
        <w:ind w:left="4269" w:hanging="720"/>
      </w:pPr>
      <w:rPr>
        <w:rFonts w:hint="default"/>
      </w:rPr>
    </w:lvl>
    <w:lvl w:ilvl="6" w:tplc="B5AC0832">
      <w:start w:val="1"/>
      <w:numFmt w:val="bullet"/>
      <w:lvlText w:val="•"/>
      <w:lvlJc w:val="left"/>
      <w:pPr>
        <w:ind w:left="5532" w:hanging="720"/>
      </w:pPr>
      <w:rPr>
        <w:rFonts w:hint="default"/>
      </w:rPr>
    </w:lvl>
    <w:lvl w:ilvl="7" w:tplc="DAF6BE12">
      <w:start w:val="1"/>
      <w:numFmt w:val="bullet"/>
      <w:lvlText w:val="•"/>
      <w:lvlJc w:val="left"/>
      <w:pPr>
        <w:ind w:left="6796" w:hanging="720"/>
      </w:pPr>
      <w:rPr>
        <w:rFonts w:hint="default"/>
      </w:rPr>
    </w:lvl>
    <w:lvl w:ilvl="8" w:tplc="64940FB6">
      <w:start w:val="1"/>
      <w:numFmt w:val="bullet"/>
      <w:lvlText w:val="•"/>
      <w:lvlJc w:val="left"/>
      <w:pPr>
        <w:ind w:left="8059" w:hanging="720"/>
      </w:pPr>
      <w:rPr>
        <w:rFonts w:hint="default"/>
      </w:rPr>
    </w:lvl>
  </w:abstractNum>
  <w:abstractNum w:abstractNumId="5" w15:restartNumberingAfterBreak="0">
    <w:nsid w:val="014153D9"/>
    <w:multiLevelType w:val="multilevel"/>
    <w:tmpl w:val="49C43932"/>
    <w:lvl w:ilvl="0">
      <w:start w:val="8"/>
      <w:numFmt w:val="lowerRoman"/>
      <w:lvlText w:val="%1."/>
      <w:lvlJc w:val="right"/>
      <w:pPr>
        <w:ind w:left="1800" w:hanging="360"/>
      </w:pPr>
      <w:rPr>
        <w:rFonts w:hint="default"/>
        <w:b w:val="0"/>
        <w:bCs w:val="0"/>
        <w:i w:val="0"/>
        <w:spacing w:val="-1"/>
        <w:w w:val="99"/>
        <w:sz w:val="24"/>
        <w:szCs w:val="18"/>
      </w:rPr>
    </w:lvl>
    <w:lvl w:ilvl="1">
      <w:start w:val="2"/>
      <w:numFmt w:val="lowerRoman"/>
      <w:lvlText w:val="%2."/>
      <w:lvlJc w:val="right"/>
      <w:pPr>
        <w:ind w:left="2160" w:hanging="360"/>
      </w:pPr>
      <w:rPr>
        <w:rFonts w:hint="default"/>
        <w:b w:val="0"/>
        <w:bCs w:val="0"/>
        <w:i w:val="0"/>
        <w:spacing w:val="-1"/>
        <w:w w:val="99"/>
        <w:sz w:val="24"/>
        <w:szCs w:val="18"/>
      </w:rPr>
    </w:lvl>
    <w:lvl w:ilvl="2">
      <w:start w:val="1"/>
      <w:numFmt w:val="lowerLetter"/>
      <w:lvlText w:val="%3)"/>
      <w:lvlJc w:val="left"/>
      <w:pPr>
        <w:ind w:left="2520" w:hanging="360"/>
      </w:pPr>
      <w:rPr>
        <w:rFonts w:hint="default"/>
        <w:b w:val="0"/>
        <w:i w:val="0"/>
        <w:sz w:val="24"/>
      </w:rPr>
    </w:lvl>
    <w:lvl w:ilvl="3">
      <w:start w:val="1"/>
      <w:numFmt w:val="decimal"/>
      <w:lvlText w:val="(%4)"/>
      <w:lvlJc w:val="left"/>
      <w:pPr>
        <w:ind w:left="2880" w:hanging="360"/>
      </w:pPr>
      <w:rPr>
        <w:rFonts w:hint="default"/>
      </w:rPr>
    </w:lvl>
    <w:lvl w:ilvl="4">
      <w:numFmt w:val="bullet"/>
      <w:lvlText w:val="•"/>
      <w:lvlJc w:val="left"/>
      <w:pPr>
        <w:ind w:left="3240" w:hanging="360"/>
      </w:pPr>
      <w:rPr>
        <w:rFonts w:hint="default"/>
      </w:rPr>
    </w:lvl>
    <w:lvl w:ilvl="5">
      <w:numFmt w:val="bullet"/>
      <w:lvlText w:val="•"/>
      <w:lvlJc w:val="left"/>
      <w:pPr>
        <w:ind w:left="3600" w:hanging="360"/>
      </w:pPr>
      <w:rPr>
        <w:rFonts w:hint="default"/>
      </w:rPr>
    </w:lvl>
    <w:lvl w:ilvl="6">
      <w:numFmt w:val="bullet"/>
      <w:lvlText w:val="•"/>
      <w:lvlJc w:val="left"/>
      <w:pPr>
        <w:ind w:left="3960" w:hanging="360"/>
      </w:pPr>
      <w:rPr>
        <w:rFonts w:hint="default"/>
      </w:rPr>
    </w:lvl>
    <w:lvl w:ilvl="7">
      <w:numFmt w:val="bullet"/>
      <w:lvlText w:val="•"/>
      <w:lvlJc w:val="left"/>
      <w:pPr>
        <w:ind w:left="4320" w:hanging="360"/>
      </w:pPr>
      <w:rPr>
        <w:rFonts w:hint="default"/>
      </w:rPr>
    </w:lvl>
    <w:lvl w:ilvl="8">
      <w:numFmt w:val="bullet"/>
      <w:lvlText w:val="•"/>
      <w:lvlJc w:val="left"/>
      <w:pPr>
        <w:ind w:left="4680" w:hanging="360"/>
      </w:pPr>
      <w:rPr>
        <w:rFonts w:hint="default"/>
      </w:rPr>
    </w:lvl>
  </w:abstractNum>
  <w:abstractNum w:abstractNumId="6" w15:restartNumberingAfterBreak="0">
    <w:nsid w:val="014B3E11"/>
    <w:multiLevelType w:val="hybridMultilevel"/>
    <w:tmpl w:val="C6AADCB0"/>
    <w:lvl w:ilvl="0" w:tplc="04090001">
      <w:start w:val="1"/>
      <w:numFmt w:val="bullet"/>
      <w:lvlText w:val=""/>
      <w:lvlJc w:val="left"/>
      <w:pPr>
        <w:ind w:left="225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7" w15:restartNumberingAfterBreak="0">
    <w:nsid w:val="02E374E8"/>
    <w:multiLevelType w:val="multilevel"/>
    <w:tmpl w:val="16D2CEF0"/>
    <w:lvl w:ilvl="0">
      <w:start w:val="1"/>
      <w:numFmt w:val="decimal"/>
      <w:lvlText w:val="1.%1"/>
      <w:lvlJc w:val="left"/>
      <w:pPr>
        <w:ind w:left="360" w:hanging="360"/>
      </w:pPr>
      <w:rPr>
        <w:rFonts w:hint="default"/>
        <w:b/>
        <w:bCs w:val="0"/>
      </w:rPr>
    </w:lvl>
    <w:lvl w:ilvl="1">
      <w:start w:val="1"/>
      <w:numFmt w:val="decimal"/>
      <w:lvlText w:val="1.%1.%2"/>
      <w:lvlJc w:val="left"/>
      <w:pPr>
        <w:ind w:left="720" w:hanging="360"/>
      </w:pPr>
      <w:rPr>
        <w:rFonts w:hint="default"/>
      </w:rPr>
    </w:lvl>
    <w:lvl w:ilvl="2">
      <w:start w:val="1"/>
      <w:numFmt w:val="decimal"/>
      <w:lvlText w:val="%3)"/>
      <w:lvlJc w:val="left"/>
      <w:pPr>
        <w:ind w:left="1080" w:hanging="360"/>
      </w:pPr>
      <w:rPr>
        <w:rFonts w:hint="default"/>
        <w:b w:val="0"/>
        <w:bCs/>
      </w:rPr>
    </w:lvl>
    <w:lvl w:ilvl="3">
      <w:start w:val="1"/>
      <w:numFmt w:val="upperLetter"/>
      <w:lvlText w:val="%4."/>
      <w:lvlJc w:val="left"/>
      <w:pPr>
        <w:ind w:left="1440" w:hanging="360"/>
      </w:pPr>
      <w:rPr>
        <w:rFonts w:hint="default"/>
        <w:b w:val="0"/>
        <w:bCs/>
      </w:rPr>
    </w:lvl>
    <w:lvl w:ilvl="4">
      <w:start w:val="1"/>
      <w:numFmt w:val="lowerRoman"/>
      <w:lvlText w:val="(%5)"/>
      <w:lvlJc w:val="left"/>
      <w:pPr>
        <w:ind w:left="1800" w:hanging="360"/>
      </w:pPr>
      <w:rPr>
        <w:rFonts w:hint="default"/>
        <w:b w:val="0"/>
        <w:bCs/>
      </w:rPr>
    </w:lvl>
    <w:lvl w:ilvl="5">
      <w:start w:val="1"/>
      <w:numFmt w:val="lowerLetter"/>
      <w:lvlText w:val="(%6)"/>
      <w:lvlJc w:val="left"/>
      <w:pPr>
        <w:ind w:left="2160" w:hanging="360"/>
      </w:pPr>
      <w:rPr>
        <w:rFonts w:hint="default"/>
        <w:b w:val="0"/>
        <w:bCs/>
      </w:rPr>
    </w:lvl>
    <w:lvl w:ilvl="6">
      <w:start w:val="1"/>
      <w:numFmt w:val="decimal"/>
      <w:lvlText w:val="%7."/>
      <w:lvlJc w:val="left"/>
      <w:pPr>
        <w:ind w:left="2520" w:hanging="360"/>
      </w:pPr>
      <w:rPr>
        <w:rFonts w:hint="default"/>
        <w:b w:val="0"/>
        <w:bCs/>
      </w:rPr>
    </w:lvl>
    <w:lvl w:ilvl="7">
      <w:start w:val="1"/>
      <w:numFmt w:val="lowerLetter"/>
      <w:lvlText w:val="%8."/>
      <w:lvlJc w:val="left"/>
      <w:pPr>
        <w:ind w:left="2880" w:hanging="360"/>
      </w:pPr>
      <w:rPr>
        <w:rFonts w:hint="default"/>
        <w:b w:val="0"/>
        <w:bCs/>
      </w:rPr>
    </w:lvl>
    <w:lvl w:ilvl="8">
      <w:start w:val="1"/>
      <w:numFmt w:val="lowerRoman"/>
      <w:lvlText w:val="%9."/>
      <w:lvlJc w:val="left"/>
      <w:pPr>
        <w:ind w:left="3240" w:hanging="360"/>
      </w:pPr>
      <w:rPr>
        <w:rFonts w:ascii="Arial" w:hAnsi="Arial" w:cs="Arial" w:hint="default"/>
        <w:b w:val="0"/>
        <w:bCs/>
        <w:sz w:val="24"/>
        <w:szCs w:val="24"/>
      </w:rPr>
    </w:lvl>
  </w:abstractNum>
  <w:abstractNum w:abstractNumId="8" w15:restartNumberingAfterBreak="0">
    <w:nsid w:val="03020504"/>
    <w:multiLevelType w:val="hybridMultilevel"/>
    <w:tmpl w:val="418C0EE6"/>
    <w:lvl w:ilvl="0" w:tplc="E83CC7DA">
      <w:start w:val="1"/>
      <w:numFmt w:val="upperLetter"/>
      <w:lvlText w:val="(%1)"/>
      <w:lvlJc w:val="left"/>
      <w:pPr>
        <w:ind w:left="720" w:hanging="360"/>
      </w:pPr>
      <w:rPr>
        <w:rFonts w:hint="default"/>
        <w:color w:val="00000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9" w15:restartNumberingAfterBreak="0">
    <w:nsid w:val="04072985"/>
    <w:multiLevelType w:val="hybridMultilevel"/>
    <w:tmpl w:val="0D3AB1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0409000F">
      <w:start w:val="1"/>
      <w:numFmt w:val="decimal"/>
      <w:lvlText w:val="%4."/>
      <w:lvlJc w:val="left"/>
      <w:pPr>
        <w:ind w:left="72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42F37AB"/>
    <w:multiLevelType w:val="hybridMultilevel"/>
    <w:tmpl w:val="743A764A"/>
    <w:lvl w:ilvl="0" w:tplc="0409000F">
      <w:start w:val="1"/>
      <w:numFmt w:val="decimal"/>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11" w15:restartNumberingAfterBreak="0">
    <w:nsid w:val="0473698B"/>
    <w:multiLevelType w:val="multilevel"/>
    <w:tmpl w:val="695C7DF8"/>
    <w:lvl w:ilvl="0">
      <w:start w:val="4"/>
      <w:numFmt w:val="decimal"/>
      <w:lvlText w:val="%1"/>
      <w:lvlJc w:val="left"/>
      <w:pPr>
        <w:ind w:left="555" w:hanging="555"/>
      </w:pPr>
      <w:rPr>
        <w:rFonts w:hint="default"/>
        <w:u w:val="thick"/>
      </w:rPr>
    </w:lvl>
    <w:lvl w:ilvl="1">
      <w:start w:val="11"/>
      <w:numFmt w:val="decimal"/>
      <w:lvlText w:val="%1.%2"/>
      <w:lvlJc w:val="left"/>
      <w:pPr>
        <w:ind w:left="1632" w:hanging="555"/>
      </w:pPr>
      <w:rPr>
        <w:rFonts w:hint="default"/>
        <w:u w:val="thick"/>
      </w:rPr>
    </w:lvl>
    <w:lvl w:ilvl="2">
      <w:start w:val="5"/>
      <w:numFmt w:val="decimal"/>
      <w:lvlText w:val="%1.%2.%3"/>
      <w:lvlJc w:val="left"/>
      <w:pPr>
        <w:ind w:left="2874" w:hanging="720"/>
      </w:pPr>
      <w:rPr>
        <w:rFonts w:hint="default"/>
        <w:u w:val="thick"/>
      </w:rPr>
    </w:lvl>
    <w:lvl w:ilvl="3">
      <w:start w:val="1"/>
      <w:numFmt w:val="decimal"/>
      <w:lvlText w:val="%1.%2.%3.%4"/>
      <w:lvlJc w:val="left"/>
      <w:pPr>
        <w:ind w:left="3951" w:hanging="720"/>
      </w:pPr>
      <w:rPr>
        <w:rFonts w:hint="default"/>
        <w:u w:val="thick"/>
      </w:rPr>
    </w:lvl>
    <w:lvl w:ilvl="4">
      <w:start w:val="1"/>
      <w:numFmt w:val="decimal"/>
      <w:lvlText w:val="%1.%2.%3.%4.%5"/>
      <w:lvlJc w:val="left"/>
      <w:pPr>
        <w:ind w:left="5388" w:hanging="1080"/>
      </w:pPr>
      <w:rPr>
        <w:rFonts w:hint="default"/>
        <w:u w:val="thick"/>
      </w:rPr>
    </w:lvl>
    <w:lvl w:ilvl="5">
      <w:start w:val="1"/>
      <w:numFmt w:val="decimal"/>
      <w:lvlText w:val="%1.%2.%3.%4.%5.%6"/>
      <w:lvlJc w:val="left"/>
      <w:pPr>
        <w:ind w:left="6465" w:hanging="1080"/>
      </w:pPr>
      <w:rPr>
        <w:rFonts w:hint="default"/>
        <w:u w:val="thick"/>
      </w:rPr>
    </w:lvl>
    <w:lvl w:ilvl="6">
      <w:start w:val="1"/>
      <w:numFmt w:val="decimal"/>
      <w:lvlText w:val="%1.%2.%3.%4.%5.%6.%7"/>
      <w:lvlJc w:val="left"/>
      <w:pPr>
        <w:ind w:left="7902" w:hanging="1440"/>
      </w:pPr>
      <w:rPr>
        <w:rFonts w:hint="default"/>
        <w:u w:val="thick"/>
      </w:rPr>
    </w:lvl>
    <w:lvl w:ilvl="7">
      <w:start w:val="1"/>
      <w:numFmt w:val="decimal"/>
      <w:lvlText w:val="%1.%2.%3.%4.%5.%6.%7.%8"/>
      <w:lvlJc w:val="left"/>
      <w:pPr>
        <w:ind w:left="8979" w:hanging="1440"/>
      </w:pPr>
      <w:rPr>
        <w:rFonts w:hint="default"/>
        <w:u w:val="thick"/>
      </w:rPr>
    </w:lvl>
    <w:lvl w:ilvl="8">
      <w:start w:val="1"/>
      <w:numFmt w:val="decimal"/>
      <w:lvlText w:val="%1.%2.%3.%4.%5.%6.%7.%8.%9"/>
      <w:lvlJc w:val="left"/>
      <w:pPr>
        <w:ind w:left="10056" w:hanging="1440"/>
      </w:pPr>
      <w:rPr>
        <w:rFonts w:hint="default"/>
        <w:u w:val="thick"/>
      </w:rPr>
    </w:lvl>
  </w:abstractNum>
  <w:abstractNum w:abstractNumId="12" w15:restartNumberingAfterBreak="0">
    <w:nsid w:val="05F002D6"/>
    <w:multiLevelType w:val="hybridMultilevel"/>
    <w:tmpl w:val="3412DFD4"/>
    <w:lvl w:ilvl="0" w:tplc="32845394">
      <w:start w:val="1"/>
      <w:numFmt w:val="decimal"/>
      <w:lvlText w:val="%1."/>
      <w:lvlJc w:val="left"/>
      <w:pPr>
        <w:tabs>
          <w:tab w:val="num" w:pos="1440"/>
        </w:tabs>
        <w:ind w:left="1440" w:hanging="360"/>
      </w:pPr>
      <w:rPr>
        <w:rFonts w:hint="default"/>
      </w:rPr>
    </w:lvl>
    <w:lvl w:ilvl="1" w:tplc="68FC248E">
      <w:start w:val="2"/>
      <w:numFmt w:val="upperLetter"/>
      <w:lvlText w:val="%2."/>
      <w:lvlJc w:val="left"/>
      <w:pPr>
        <w:tabs>
          <w:tab w:val="num" w:pos="2160"/>
        </w:tabs>
        <w:ind w:left="2160" w:hanging="360"/>
      </w:pPr>
      <w:rPr>
        <w:rFonts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3" w15:restartNumberingAfterBreak="0">
    <w:nsid w:val="07450EE8"/>
    <w:multiLevelType w:val="hybridMultilevel"/>
    <w:tmpl w:val="19808CE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4" w15:restartNumberingAfterBreak="0">
    <w:nsid w:val="07531BD0"/>
    <w:multiLevelType w:val="multilevel"/>
    <w:tmpl w:val="8514F4A0"/>
    <w:lvl w:ilvl="0">
      <w:start w:val="4"/>
      <w:numFmt w:val="decimal"/>
      <w:lvlText w:val="%1"/>
      <w:lvlJc w:val="left"/>
      <w:pPr>
        <w:ind w:left="720" w:hanging="720"/>
      </w:pPr>
      <w:rPr>
        <w:rFonts w:hint="default"/>
      </w:rPr>
    </w:lvl>
    <w:lvl w:ilvl="1">
      <w:start w:val="8"/>
      <w:numFmt w:val="decimal"/>
      <w:lvlText w:val="%1.%2"/>
      <w:lvlJc w:val="left"/>
      <w:pPr>
        <w:ind w:left="1200" w:hanging="720"/>
      </w:pPr>
      <w:rPr>
        <w:rFonts w:hint="default"/>
      </w:rPr>
    </w:lvl>
    <w:lvl w:ilvl="2">
      <w:start w:val="1"/>
      <w:numFmt w:val="decimal"/>
      <w:lvlText w:val="%1.%2.%3"/>
      <w:lvlJc w:val="left"/>
      <w:pPr>
        <w:ind w:left="1680" w:hanging="720"/>
      </w:pPr>
      <w:rPr>
        <w:rFonts w:hint="default"/>
      </w:rPr>
    </w:lvl>
    <w:lvl w:ilvl="3">
      <w:start w:val="5"/>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840" w:hanging="144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5160" w:hanging="1800"/>
      </w:pPr>
      <w:rPr>
        <w:rFonts w:hint="default"/>
      </w:rPr>
    </w:lvl>
    <w:lvl w:ilvl="8">
      <w:start w:val="1"/>
      <w:numFmt w:val="decimal"/>
      <w:lvlText w:val="%1.%2.%3.%4.%5.%6.%7.%8.%9"/>
      <w:lvlJc w:val="left"/>
      <w:pPr>
        <w:ind w:left="5640" w:hanging="1800"/>
      </w:pPr>
      <w:rPr>
        <w:rFonts w:hint="default"/>
      </w:rPr>
    </w:lvl>
  </w:abstractNum>
  <w:abstractNum w:abstractNumId="15" w15:restartNumberingAfterBreak="0">
    <w:nsid w:val="07AE512C"/>
    <w:multiLevelType w:val="hybridMultilevel"/>
    <w:tmpl w:val="8E3056C6"/>
    <w:lvl w:ilvl="0" w:tplc="503A4A6A">
      <w:start w:val="1"/>
      <w:numFmt w:val="upperLetter"/>
      <w:lvlText w:val="%1."/>
      <w:lvlJc w:val="left"/>
      <w:pPr>
        <w:ind w:left="1560" w:hanging="720"/>
      </w:pPr>
      <w:rPr>
        <w:rFonts w:ascii="Arial" w:eastAsia="Arial" w:hAnsi="Arial" w:cs="Arial" w:hint="default"/>
        <w:b w:val="0"/>
        <w:bCs w:val="0"/>
        <w:i w:val="0"/>
        <w:iCs w:val="0"/>
        <w:spacing w:val="-1"/>
        <w:w w:val="100"/>
        <w:sz w:val="24"/>
        <w:szCs w:val="24"/>
        <w:lang w:val="en-US" w:eastAsia="en-US" w:bidi="ar-SA"/>
      </w:rPr>
    </w:lvl>
    <w:lvl w:ilvl="1" w:tplc="4D16C050">
      <w:start w:val="1"/>
      <w:numFmt w:val="decimal"/>
      <w:lvlText w:val="(%2)"/>
      <w:lvlJc w:val="left"/>
      <w:pPr>
        <w:ind w:left="2280" w:hanging="721"/>
      </w:pPr>
      <w:rPr>
        <w:rFonts w:ascii="Arial" w:eastAsia="Arial" w:hAnsi="Arial" w:cs="Arial" w:hint="default"/>
        <w:b w:val="0"/>
        <w:bCs w:val="0"/>
        <w:i w:val="0"/>
        <w:iCs w:val="0"/>
        <w:w w:val="99"/>
        <w:sz w:val="24"/>
        <w:szCs w:val="24"/>
        <w:lang w:val="en-US" w:eastAsia="en-US" w:bidi="ar-SA"/>
      </w:rPr>
    </w:lvl>
    <w:lvl w:ilvl="2" w:tplc="642C788E">
      <w:numFmt w:val="bullet"/>
      <w:lvlText w:val="•"/>
      <w:lvlJc w:val="left"/>
      <w:pPr>
        <w:ind w:left="3300" w:hanging="721"/>
      </w:pPr>
      <w:rPr>
        <w:lang w:val="en-US" w:eastAsia="en-US" w:bidi="ar-SA"/>
      </w:rPr>
    </w:lvl>
    <w:lvl w:ilvl="3" w:tplc="4734E39A">
      <w:numFmt w:val="bullet"/>
      <w:lvlText w:val="•"/>
      <w:lvlJc w:val="left"/>
      <w:pPr>
        <w:ind w:left="4320" w:hanging="721"/>
      </w:pPr>
      <w:rPr>
        <w:lang w:val="en-US" w:eastAsia="en-US" w:bidi="ar-SA"/>
      </w:rPr>
    </w:lvl>
    <w:lvl w:ilvl="4" w:tplc="0BB8092C">
      <w:numFmt w:val="bullet"/>
      <w:lvlText w:val="•"/>
      <w:lvlJc w:val="left"/>
      <w:pPr>
        <w:ind w:left="5340" w:hanging="721"/>
      </w:pPr>
      <w:rPr>
        <w:lang w:val="en-US" w:eastAsia="en-US" w:bidi="ar-SA"/>
      </w:rPr>
    </w:lvl>
    <w:lvl w:ilvl="5" w:tplc="196CAB14">
      <w:numFmt w:val="bullet"/>
      <w:lvlText w:val="•"/>
      <w:lvlJc w:val="left"/>
      <w:pPr>
        <w:ind w:left="6360" w:hanging="721"/>
      </w:pPr>
      <w:rPr>
        <w:lang w:val="en-US" w:eastAsia="en-US" w:bidi="ar-SA"/>
      </w:rPr>
    </w:lvl>
    <w:lvl w:ilvl="6" w:tplc="96467638">
      <w:numFmt w:val="bullet"/>
      <w:lvlText w:val="•"/>
      <w:lvlJc w:val="left"/>
      <w:pPr>
        <w:ind w:left="7380" w:hanging="721"/>
      </w:pPr>
      <w:rPr>
        <w:lang w:val="en-US" w:eastAsia="en-US" w:bidi="ar-SA"/>
      </w:rPr>
    </w:lvl>
    <w:lvl w:ilvl="7" w:tplc="E7622A2E">
      <w:numFmt w:val="bullet"/>
      <w:lvlText w:val="•"/>
      <w:lvlJc w:val="left"/>
      <w:pPr>
        <w:ind w:left="8400" w:hanging="721"/>
      </w:pPr>
      <w:rPr>
        <w:lang w:val="en-US" w:eastAsia="en-US" w:bidi="ar-SA"/>
      </w:rPr>
    </w:lvl>
    <w:lvl w:ilvl="8" w:tplc="B08A5338">
      <w:numFmt w:val="bullet"/>
      <w:lvlText w:val="•"/>
      <w:lvlJc w:val="left"/>
      <w:pPr>
        <w:ind w:left="9420" w:hanging="721"/>
      </w:pPr>
      <w:rPr>
        <w:lang w:val="en-US" w:eastAsia="en-US" w:bidi="ar-SA"/>
      </w:rPr>
    </w:lvl>
  </w:abstractNum>
  <w:abstractNum w:abstractNumId="16" w15:restartNumberingAfterBreak="0">
    <w:nsid w:val="08943F33"/>
    <w:multiLevelType w:val="hybridMultilevel"/>
    <w:tmpl w:val="90741C5A"/>
    <w:lvl w:ilvl="0" w:tplc="01A0CABC">
      <w:start w:val="4"/>
      <w:numFmt w:val="lowerLetter"/>
      <w:lvlText w:val="%1)"/>
      <w:lvlJc w:val="left"/>
      <w:pPr>
        <w:ind w:left="2520" w:hanging="360"/>
      </w:pPr>
      <w:rPr>
        <w:rFonts w:hint="default"/>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17" w15:restartNumberingAfterBreak="0">
    <w:nsid w:val="0AA759B8"/>
    <w:multiLevelType w:val="hybridMultilevel"/>
    <w:tmpl w:val="D5582A84"/>
    <w:lvl w:ilvl="0" w:tplc="FFBEB61C">
      <w:start w:val="1"/>
      <w:numFmt w:val="upperLetter"/>
      <w:lvlText w:val="%1."/>
      <w:lvlJc w:val="left"/>
      <w:pPr>
        <w:ind w:left="1440" w:hanging="72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0B3A686B"/>
    <w:multiLevelType w:val="hybridMultilevel"/>
    <w:tmpl w:val="0AE2F184"/>
    <w:lvl w:ilvl="0" w:tplc="CBE82F94">
      <w:start w:val="3"/>
      <w:numFmt w:val="lowerLetter"/>
      <w:lvlText w:val="%1."/>
      <w:lvlJc w:val="left"/>
      <w:pPr>
        <w:ind w:left="943" w:hanging="753"/>
      </w:pPr>
      <w:rPr>
        <w:rFonts w:ascii="Arial" w:eastAsia="Arial" w:hAnsi="Arial" w:hint="default"/>
        <w:b/>
        <w:bCs/>
        <w:w w:val="101"/>
        <w:sz w:val="20"/>
        <w:szCs w:val="20"/>
      </w:rPr>
    </w:lvl>
    <w:lvl w:ilvl="1" w:tplc="0964954C">
      <w:start w:val="1"/>
      <w:numFmt w:val="decimal"/>
      <w:lvlText w:val="(%2)"/>
      <w:lvlJc w:val="left"/>
      <w:pPr>
        <w:ind w:left="1588" w:hanging="703"/>
      </w:pPr>
      <w:rPr>
        <w:rFonts w:ascii="Georgia" w:eastAsia="Arial" w:hAnsi="Georgia" w:hint="default"/>
        <w:w w:val="100"/>
        <w:sz w:val="24"/>
        <w:szCs w:val="24"/>
      </w:rPr>
    </w:lvl>
    <w:lvl w:ilvl="2" w:tplc="6770C9E6">
      <w:start w:val="1"/>
      <w:numFmt w:val="bullet"/>
      <w:lvlText w:val="•"/>
      <w:lvlJc w:val="left"/>
      <w:pPr>
        <w:ind w:left="2594" w:hanging="703"/>
      </w:pPr>
      <w:rPr>
        <w:rFonts w:hint="default"/>
      </w:rPr>
    </w:lvl>
    <w:lvl w:ilvl="3" w:tplc="F63E66A4">
      <w:start w:val="1"/>
      <w:numFmt w:val="bullet"/>
      <w:lvlText w:val="•"/>
      <w:lvlJc w:val="left"/>
      <w:pPr>
        <w:ind w:left="3601" w:hanging="703"/>
      </w:pPr>
      <w:rPr>
        <w:rFonts w:hint="default"/>
      </w:rPr>
    </w:lvl>
    <w:lvl w:ilvl="4" w:tplc="21E84358">
      <w:start w:val="1"/>
      <w:numFmt w:val="bullet"/>
      <w:lvlText w:val="•"/>
      <w:lvlJc w:val="left"/>
      <w:pPr>
        <w:ind w:left="4607" w:hanging="703"/>
      </w:pPr>
      <w:rPr>
        <w:rFonts w:hint="default"/>
      </w:rPr>
    </w:lvl>
    <w:lvl w:ilvl="5" w:tplc="F47E3994">
      <w:start w:val="1"/>
      <w:numFmt w:val="bullet"/>
      <w:lvlText w:val="•"/>
      <w:lvlJc w:val="left"/>
      <w:pPr>
        <w:ind w:left="5613" w:hanging="703"/>
      </w:pPr>
      <w:rPr>
        <w:rFonts w:hint="default"/>
      </w:rPr>
    </w:lvl>
    <w:lvl w:ilvl="6" w:tplc="581A50F8">
      <w:start w:val="1"/>
      <w:numFmt w:val="bullet"/>
      <w:lvlText w:val="•"/>
      <w:lvlJc w:val="left"/>
      <w:pPr>
        <w:ind w:left="6620" w:hanging="703"/>
      </w:pPr>
      <w:rPr>
        <w:rFonts w:hint="default"/>
      </w:rPr>
    </w:lvl>
    <w:lvl w:ilvl="7" w:tplc="BED23656">
      <w:start w:val="1"/>
      <w:numFmt w:val="bullet"/>
      <w:lvlText w:val="•"/>
      <w:lvlJc w:val="left"/>
      <w:pPr>
        <w:ind w:left="7626" w:hanging="703"/>
      </w:pPr>
      <w:rPr>
        <w:rFonts w:hint="default"/>
      </w:rPr>
    </w:lvl>
    <w:lvl w:ilvl="8" w:tplc="05CE1EEA">
      <w:start w:val="1"/>
      <w:numFmt w:val="bullet"/>
      <w:lvlText w:val="•"/>
      <w:lvlJc w:val="left"/>
      <w:pPr>
        <w:ind w:left="8632" w:hanging="703"/>
      </w:pPr>
      <w:rPr>
        <w:rFonts w:hint="default"/>
      </w:rPr>
    </w:lvl>
  </w:abstractNum>
  <w:abstractNum w:abstractNumId="19" w15:restartNumberingAfterBreak="0">
    <w:nsid w:val="0B6A1368"/>
    <w:multiLevelType w:val="hybridMultilevel"/>
    <w:tmpl w:val="3C9E0D7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0B8C2AA8"/>
    <w:multiLevelType w:val="hybridMultilevel"/>
    <w:tmpl w:val="601EE4A6"/>
    <w:lvl w:ilvl="0" w:tplc="3C76EA18">
      <w:start w:val="1"/>
      <w:numFmt w:val="upperLetter"/>
      <w:lvlText w:val="%1."/>
      <w:lvlJc w:val="left"/>
      <w:pPr>
        <w:ind w:left="1300" w:hanging="360"/>
      </w:pPr>
      <w:rPr>
        <w:rFonts w:ascii="Arial" w:eastAsia="Arial" w:hAnsi="Arial" w:cs="Arial" w:hint="default"/>
        <w:b w:val="0"/>
        <w:bCs w:val="0"/>
        <w:i w:val="0"/>
        <w:iCs w:val="0"/>
        <w:spacing w:val="-1"/>
        <w:w w:val="99"/>
        <w:sz w:val="22"/>
        <w:szCs w:val="22"/>
        <w:lang w:val="en-US" w:eastAsia="en-US" w:bidi="ar-SA"/>
      </w:rPr>
    </w:lvl>
    <w:lvl w:ilvl="1" w:tplc="366E9136">
      <w:numFmt w:val="bullet"/>
      <w:lvlText w:val="•"/>
      <w:lvlJc w:val="left"/>
      <w:pPr>
        <w:ind w:left="2316" w:hanging="360"/>
      </w:pPr>
      <w:rPr>
        <w:rFonts w:hint="default"/>
        <w:lang w:val="en-US" w:eastAsia="en-US" w:bidi="ar-SA"/>
      </w:rPr>
    </w:lvl>
    <w:lvl w:ilvl="2" w:tplc="6C16E380">
      <w:numFmt w:val="bullet"/>
      <w:lvlText w:val="•"/>
      <w:lvlJc w:val="left"/>
      <w:pPr>
        <w:ind w:left="3332" w:hanging="360"/>
      </w:pPr>
      <w:rPr>
        <w:rFonts w:hint="default"/>
        <w:lang w:val="en-US" w:eastAsia="en-US" w:bidi="ar-SA"/>
      </w:rPr>
    </w:lvl>
    <w:lvl w:ilvl="3" w:tplc="26A6397C">
      <w:numFmt w:val="bullet"/>
      <w:lvlText w:val="•"/>
      <w:lvlJc w:val="left"/>
      <w:pPr>
        <w:ind w:left="4348" w:hanging="360"/>
      </w:pPr>
      <w:rPr>
        <w:rFonts w:hint="default"/>
        <w:lang w:val="en-US" w:eastAsia="en-US" w:bidi="ar-SA"/>
      </w:rPr>
    </w:lvl>
    <w:lvl w:ilvl="4" w:tplc="B300A6F4">
      <w:numFmt w:val="bullet"/>
      <w:lvlText w:val="•"/>
      <w:lvlJc w:val="left"/>
      <w:pPr>
        <w:ind w:left="5364" w:hanging="360"/>
      </w:pPr>
      <w:rPr>
        <w:rFonts w:hint="default"/>
        <w:lang w:val="en-US" w:eastAsia="en-US" w:bidi="ar-SA"/>
      </w:rPr>
    </w:lvl>
    <w:lvl w:ilvl="5" w:tplc="7C8C64A2">
      <w:numFmt w:val="bullet"/>
      <w:lvlText w:val="•"/>
      <w:lvlJc w:val="left"/>
      <w:pPr>
        <w:ind w:left="6380" w:hanging="360"/>
      </w:pPr>
      <w:rPr>
        <w:rFonts w:hint="default"/>
        <w:lang w:val="en-US" w:eastAsia="en-US" w:bidi="ar-SA"/>
      </w:rPr>
    </w:lvl>
    <w:lvl w:ilvl="6" w:tplc="0DFE09C6">
      <w:numFmt w:val="bullet"/>
      <w:lvlText w:val="•"/>
      <w:lvlJc w:val="left"/>
      <w:pPr>
        <w:ind w:left="7396" w:hanging="360"/>
      </w:pPr>
      <w:rPr>
        <w:rFonts w:hint="default"/>
        <w:lang w:val="en-US" w:eastAsia="en-US" w:bidi="ar-SA"/>
      </w:rPr>
    </w:lvl>
    <w:lvl w:ilvl="7" w:tplc="3E3C09C4">
      <w:numFmt w:val="bullet"/>
      <w:lvlText w:val="•"/>
      <w:lvlJc w:val="left"/>
      <w:pPr>
        <w:ind w:left="8412" w:hanging="360"/>
      </w:pPr>
      <w:rPr>
        <w:rFonts w:hint="default"/>
        <w:lang w:val="en-US" w:eastAsia="en-US" w:bidi="ar-SA"/>
      </w:rPr>
    </w:lvl>
    <w:lvl w:ilvl="8" w:tplc="FF82E80E">
      <w:numFmt w:val="bullet"/>
      <w:lvlText w:val="•"/>
      <w:lvlJc w:val="left"/>
      <w:pPr>
        <w:ind w:left="9428" w:hanging="360"/>
      </w:pPr>
      <w:rPr>
        <w:rFonts w:hint="default"/>
        <w:lang w:val="en-US" w:eastAsia="en-US" w:bidi="ar-SA"/>
      </w:rPr>
    </w:lvl>
  </w:abstractNum>
  <w:abstractNum w:abstractNumId="21" w15:restartNumberingAfterBreak="0">
    <w:nsid w:val="0DC27B46"/>
    <w:multiLevelType w:val="hybridMultilevel"/>
    <w:tmpl w:val="DD48D664"/>
    <w:lvl w:ilvl="0" w:tplc="739A6220">
      <w:start w:val="1"/>
      <w:numFmt w:val="upperLetter"/>
      <w:lvlText w:val="%1."/>
      <w:lvlJc w:val="left"/>
      <w:pPr>
        <w:ind w:left="1300" w:hanging="360"/>
      </w:pPr>
      <w:rPr>
        <w:rFonts w:ascii="Arial" w:eastAsia="Arial" w:hAnsi="Arial" w:cs="Arial" w:hint="default"/>
        <w:b w:val="0"/>
        <w:bCs w:val="0"/>
        <w:i w:val="0"/>
        <w:iCs w:val="0"/>
        <w:spacing w:val="-1"/>
        <w:w w:val="99"/>
        <w:sz w:val="22"/>
        <w:szCs w:val="22"/>
        <w:lang w:val="en-US" w:eastAsia="en-US" w:bidi="ar-SA"/>
      </w:rPr>
    </w:lvl>
    <w:lvl w:ilvl="1" w:tplc="01987C38">
      <w:numFmt w:val="bullet"/>
      <w:lvlText w:val="•"/>
      <w:lvlJc w:val="left"/>
      <w:pPr>
        <w:ind w:left="2316" w:hanging="360"/>
      </w:pPr>
      <w:rPr>
        <w:rFonts w:hint="default"/>
        <w:lang w:val="en-US" w:eastAsia="en-US" w:bidi="ar-SA"/>
      </w:rPr>
    </w:lvl>
    <w:lvl w:ilvl="2" w:tplc="DDDA9F1C">
      <w:numFmt w:val="bullet"/>
      <w:lvlText w:val="•"/>
      <w:lvlJc w:val="left"/>
      <w:pPr>
        <w:ind w:left="3332" w:hanging="360"/>
      </w:pPr>
      <w:rPr>
        <w:rFonts w:hint="default"/>
        <w:lang w:val="en-US" w:eastAsia="en-US" w:bidi="ar-SA"/>
      </w:rPr>
    </w:lvl>
    <w:lvl w:ilvl="3" w:tplc="83306C1A">
      <w:numFmt w:val="bullet"/>
      <w:lvlText w:val="•"/>
      <w:lvlJc w:val="left"/>
      <w:pPr>
        <w:ind w:left="4348" w:hanging="360"/>
      </w:pPr>
      <w:rPr>
        <w:rFonts w:hint="default"/>
        <w:lang w:val="en-US" w:eastAsia="en-US" w:bidi="ar-SA"/>
      </w:rPr>
    </w:lvl>
    <w:lvl w:ilvl="4" w:tplc="7FA8D118">
      <w:numFmt w:val="bullet"/>
      <w:lvlText w:val="•"/>
      <w:lvlJc w:val="left"/>
      <w:pPr>
        <w:ind w:left="5364" w:hanging="360"/>
      </w:pPr>
      <w:rPr>
        <w:rFonts w:hint="default"/>
        <w:lang w:val="en-US" w:eastAsia="en-US" w:bidi="ar-SA"/>
      </w:rPr>
    </w:lvl>
    <w:lvl w:ilvl="5" w:tplc="287ECF4A">
      <w:numFmt w:val="bullet"/>
      <w:lvlText w:val="•"/>
      <w:lvlJc w:val="left"/>
      <w:pPr>
        <w:ind w:left="6380" w:hanging="360"/>
      </w:pPr>
      <w:rPr>
        <w:rFonts w:hint="default"/>
        <w:lang w:val="en-US" w:eastAsia="en-US" w:bidi="ar-SA"/>
      </w:rPr>
    </w:lvl>
    <w:lvl w:ilvl="6" w:tplc="EF52AC78">
      <w:numFmt w:val="bullet"/>
      <w:lvlText w:val="•"/>
      <w:lvlJc w:val="left"/>
      <w:pPr>
        <w:ind w:left="7396" w:hanging="360"/>
      </w:pPr>
      <w:rPr>
        <w:rFonts w:hint="default"/>
        <w:lang w:val="en-US" w:eastAsia="en-US" w:bidi="ar-SA"/>
      </w:rPr>
    </w:lvl>
    <w:lvl w:ilvl="7" w:tplc="E2821AEA">
      <w:numFmt w:val="bullet"/>
      <w:lvlText w:val="•"/>
      <w:lvlJc w:val="left"/>
      <w:pPr>
        <w:ind w:left="8412" w:hanging="360"/>
      </w:pPr>
      <w:rPr>
        <w:rFonts w:hint="default"/>
        <w:lang w:val="en-US" w:eastAsia="en-US" w:bidi="ar-SA"/>
      </w:rPr>
    </w:lvl>
    <w:lvl w:ilvl="8" w:tplc="0D0CEC3C">
      <w:numFmt w:val="bullet"/>
      <w:lvlText w:val="•"/>
      <w:lvlJc w:val="left"/>
      <w:pPr>
        <w:ind w:left="9428" w:hanging="360"/>
      </w:pPr>
      <w:rPr>
        <w:rFonts w:hint="default"/>
        <w:lang w:val="en-US" w:eastAsia="en-US" w:bidi="ar-SA"/>
      </w:rPr>
    </w:lvl>
  </w:abstractNum>
  <w:abstractNum w:abstractNumId="22" w15:restartNumberingAfterBreak="0">
    <w:nsid w:val="0F794546"/>
    <w:multiLevelType w:val="multilevel"/>
    <w:tmpl w:val="B2503556"/>
    <w:lvl w:ilvl="0">
      <w:start w:val="1"/>
      <w:numFmt w:val="decimal"/>
      <w:lvlText w:val="%1"/>
      <w:lvlJc w:val="left"/>
      <w:pPr>
        <w:ind w:left="1390" w:hanging="550"/>
      </w:pPr>
      <w:rPr>
        <w:rFonts w:hint="default"/>
        <w:lang w:val="en-US" w:eastAsia="en-US" w:bidi="ar-SA"/>
      </w:rPr>
    </w:lvl>
    <w:lvl w:ilvl="1">
      <w:start w:val="3"/>
      <w:numFmt w:val="decimal"/>
      <w:lvlText w:val="%1.%2"/>
      <w:lvlJc w:val="left"/>
      <w:pPr>
        <w:ind w:left="1390" w:hanging="550"/>
      </w:pPr>
      <w:rPr>
        <w:rFonts w:hint="default"/>
        <w:lang w:val="en-US" w:eastAsia="en-US" w:bidi="ar-SA"/>
      </w:rPr>
    </w:lvl>
    <w:lvl w:ilvl="2">
      <w:start w:val="1"/>
      <w:numFmt w:val="decimal"/>
      <w:lvlText w:val="%1.%2.%3"/>
      <w:lvlJc w:val="left"/>
      <w:pPr>
        <w:ind w:left="1390" w:hanging="550"/>
      </w:pPr>
      <w:rPr>
        <w:rFonts w:ascii="Arial" w:eastAsia="Arial" w:hAnsi="Arial" w:cs="Arial" w:hint="default"/>
        <w:b/>
        <w:bCs/>
        <w:i w:val="0"/>
        <w:iCs w:val="0"/>
        <w:w w:val="99"/>
        <w:sz w:val="22"/>
        <w:szCs w:val="22"/>
        <w:lang w:val="en-US" w:eastAsia="en-US" w:bidi="ar-SA"/>
      </w:rPr>
    </w:lvl>
    <w:lvl w:ilvl="3">
      <w:numFmt w:val="bullet"/>
      <w:lvlText w:val="•"/>
      <w:lvlJc w:val="left"/>
      <w:pPr>
        <w:ind w:left="4418" w:hanging="550"/>
      </w:pPr>
      <w:rPr>
        <w:rFonts w:hint="default"/>
        <w:lang w:val="en-US" w:eastAsia="en-US" w:bidi="ar-SA"/>
      </w:rPr>
    </w:lvl>
    <w:lvl w:ilvl="4">
      <w:numFmt w:val="bullet"/>
      <w:lvlText w:val="•"/>
      <w:lvlJc w:val="left"/>
      <w:pPr>
        <w:ind w:left="5424" w:hanging="550"/>
      </w:pPr>
      <w:rPr>
        <w:rFonts w:hint="default"/>
        <w:lang w:val="en-US" w:eastAsia="en-US" w:bidi="ar-SA"/>
      </w:rPr>
    </w:lvl>
    <w:lvl w:ilvl="5">
      <w:numFmt w:val="bullet"/>
      <w:lvlText w:val="•"/>
      <w:lvlJc w:val="left"/>
      <w:pPr>
        <w:ind w:left="6430" w:hanging="550"/>
      </w:pPr>
      <w:rPr>
        <w:rFonts w:hint="default"/>
        <w:lang w:val="en-US" w:eastAsia="en-US" w:bidi="ar-SA"/>
      </w:rPr>
    </w:lvl>
    <w:lvl w:ilvl="6">
      <w:numFmt w:val="bullet"/>
      <w:lvlText w:val="•"/>
      <w:lvlJc w:val="left"/>
      <w:pPr>
        <w:ind w:left="7436" w:hanging="550"/>
      </w:pPr>
      <w:rPr>
        <w:rFonts w:hint="default"/>
        <w:lang w:val="en-US" w:eastAsia="en-US" w:bidi="ar-SA"/>
      </w:rPr>
    </w:lvl>
    <w:lvl w:ilvl="7">
      <w:numFmt w:val="bullet"/>
      <w:lvlText w:val="•"/>
      <w:lvlJc w:val="left"/>
      <w:pPr>
        <w:ind w:left="8442" w:hanging="550"/>
      </w:pPr>
      <w:rPr>
        <w:rFonts w:hint="default"/>
        <w:lang w:val="en-US" w:eastAsia="en-US" w:bidi="ar-SA"/>
      </w:rPr>
    </w:lvl>
    <w:lvl w:ilvl="8">
      <w:numFmt w:val="bullet"/>
      <w:lvlText w:val="•"/>
      <w:lvlJc w:val="left"/>
      <w:pPr>
        <w:ind w:left="9448" w:hanging="550"/>
      </w:pPr>
      <w:rPr>
        <w:rFonts w:hint="default"/>
        <w:lang w:val="en-US" w:eastAsia="en-US" w:bidi="ar-SA"/>
      </w:rPr>
    </w:lvl>
  </w:abstractNum>
  <w:abstractNum w:abstractNumId="23" w15:restartNumberingAfterBreak="0">
    <w:nsid w:val="0FE45A68"/>
    <w:multiLevelType w:val="multilevel"/>
    <w:tmpl w:val="F0BE2F92"/>
    <w:lvl w:ilvl="0">
      <w:start w:val="7"/>
      <w:numFmt w:val="decimal"/>
      <w:lvlText w:val="(%1)"/>
      <w:lvlJc w:val="left"/>
      <w:pPr>
        <w:ind w:left="360" w:hanging="360"/>
      </w:pPr>
      <w:rPr>
        <w:rFonts w:ascii="Arial" w:hAnsi="Arial" w:cs="Arial"/>
        <w:b w:val="0"/>
        <w:bCs w:val="0"/>
        <w:spacing w:val="-1"/>
        <w:w w:val="99"/>
        <w:sz w:val="18"/>
        <w:szCs w:val="18"/>
      </w:rPr>
    </w:lvl>
    <w:lvl w:ilvl="1">
      <w:start w:val="1"/>
      <w:numFmt w:val="lowerLetter"/>
      <w:lvlText w:val="(%2)"/>
      <w:lvlJc w:val="left"/>
      <w:pPr>
        <w:ind w:left="720" w:hanging="360"/>
      </w:pPr>
      <w:rPr>
        <w:rFonts w:ascii="Arial" w:hAnsi="Arial" w:cs="Arial"/>
        <w:b w:val="0"/>
        <w:bCs w:val="0"/>
        <w:spacing w:val="-1"/>
        <w:w w:val="99"/>
        <w:sz w:val="18"/>
        <w:szCs w:val="18"/>
      </w:rPr>
    </w:lvl>
    <w:lvl w:ilvl="2">
      <w:start w:val="1"/>
      <w:numFmt w:val="decimal"/>
      <w:lvlText w:val="%3."/>
      <w:lvlJc w:val="left"/>
      <w:pPr>
        <w:ind w:left="1080" w:hanging="360"/>
      </w:pPr>
    </w:lvl>
    <w:lvl w:ilvl="3">
      <w:start w:val="1"/>
      <w:numFmt w:val="decimal"/>
      <w:lvlText w:val="%4."/>
      <w:lvlJc w:val="left"/>
      <w:pPr>
        <w:ind w:left="1440" w:hanging="360"/>
      </w:pPr>
    </w:lvl>
    <w:lvl w:ilvl="4">
      <w:numFmt w:val="bullet"/>
      <w:lvlText w:val="•"/>
      <w:lvlJc w:val="left"/>
      <w:pPr>
        <w:ind w:left="1800" w:hanging="360"/>
      </w:pPr>
    </w:lvl>
    <w:lvl w:ilvl="5">
      <w:numFmt w:val="bullet"/>
      <w:lvlText w:val="•"/>
      <w:lvlJc w:val="left"/>
      <w:pPr>
        <w:ind w:left="2160" w:hanging="360"/>
      </w:pPr>
    </w:lvl>
    <w:lvl w:ilvl="6">
      <w:numFmt w:val="bullet"/>
      <w:lvlText w:val="•"/>
      <w:lvlJc w:val="left"/>
      <w:pPr>
        <w:ind w:left="2520" w:hanging="360"/>
      </w:pPr>
    </w:lvl>
    <w:lvl w:ilvl="7">
      <w:start w:val="1"/>
      <w:numFmt w:val="lowerRoman"/>
      <w:lvlText w:val="%8."/>
      <w:lvlJc w:val="right"/>
      <w:pPr>
        <w:ind w:left="2880" w:hanging="360"/>
      </w:pPr>
      <w:rPr>
        <w:rFonts w:hint="default"/>
        <w:b w:val="0"/>
        <w:i w:val="0"/>
        <w:sz w:val="24"/>
      </w:rPr>
    </w:lvl>
    <w:lvl w:ilvl="8">
      <w:start w:val="1"/>
      <w:numFmt w:val="lowerLetter"/>
      <w:lvlText w:val="(%9)"/>
      <w:lvlJc w:val="left"/>
      <w:pPr>
        <w:ind w:left="3240" w:hanging="360"/>
      </w:pPr>
      <w:rPr>
        <w:rFonts w:hint="default"/>
        <w:b w:val="0"/>
        <w:i/>
        <w:sz w:val="24"/>
      </w:rPr>
    </w:lvl>
  </w:abstractNum>
  <w:abstractNum w:abstractNumId="24" w15:restartNumberingAfterBreak="0">
    <w:nsid w:val="0FFF4C51"/>
    <w:multiLevelType w:val="multilevel"/>
    <w:tmpl w:val="23E43BA6"/>
    <w:lvl w:ilvl="0">
      <w:start w:val="1"/>
      <w:numFmt w:val="decimal"/>
      <w:lvlText w:val="%1."/>
      <w:lvlJc w:val="left"/>
      <w:pPr>
        <w:ind w:left="1080" w:hanging="360"/>
      </w:pPr>
      <w:rPr>
        <w:rFonts w:hint="default"/>
      </w:rPr>
    </w:lvl>
    <w:lvl w:ilvl="1">
      <w:start w:val="2"/>
      <w:numFmt w:val="decimal"/>
      <w:isLgl/>
      <w:lvlText w:val="%1.%2"/>
      <w:lvlJc w:val="left"/>
      <w:pPr>
        <w:ind w:left="540" w:hanging="540"/>
      </w:pPr>
      <w:rPr>
        <w:rFonts w:hint="default"/>
        <w:b/>
        <w:bCs/>
      </w:rPr>
    </w:lvl>
    <w:lvl w:ilvl="2">
      <w:start w:val="1"/>
      <w:numFmt w:val="decimal"/>
      <w:isLgl/>
      <w:lvlText w:val="%1.%2.%3"/>
      <w:lvlJc w:val="left"/>
      <w:pPr>
        <w:ind w:left="1440" w:hanging="720"/>
      </w:pPr>
      <w:rPr>
        <w:rFonts w:hint="default"/>
        <w:b/>
        <w:bCs/>
      </w:rPr>
    </w:lvl>
    <w:lvl w:ilvl="3">
      <w:start w:val="1"/>
      <w:numFmt w:val="decimal"/>
      <w:isLgl/>
      <w:lvlText w:val="%1.%2.%3.%4"/>
      <w:lvlJc w:val="left"/>
      <w:pPr>
        <w:ind w:left="189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5" w15:restartNumberingAfterBreak="0">
    <w:nsid w:val="116A37DF"/>
    <w:multiLevelType w:val="hybridMultilevel"/>
    <w:tmpl w:val="1B54B92E"/>
    <w:lvl w:ilvl="0" w:tplc="2BA4A6B6">
      <w:start w:val="1"/>
      <w:numFmt w:val="lowerRoman"/>
      <w:lvlText w:val="%1."/>
      <w:lvlJc w:val="right"/>
      <w:pPr>
        <w:ind w:left="2160" w:hanging="360"/>
      </w:pPr>
      <w:rPr>
        <w:rFonts w:hint="default"/>
        <w:b w:val="0"/>
        <w:i w:val="0"/>
        <w:sz w:val="24"/>
      </w:r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6" w15:restartNumberingAfterBreak="0">
    <w:nsid w:val="11E124EE"/>
    <w:multiLevelType w:val="multilevel"/>
    <w:tmpl w:val="E2C8D7BC"/>
    <w:lvl w:ilvl="0">
      <w:start w:val="1"/>
      <w:numFmt w:val="decimal"/>
      <w:lvlText w:val="%1."/>
      <w:lvlJc w:val="left"/>
      <w:pPr>
        <w:ind w:left="3960" w:hanging="360"/>
      </w:pPr>
      <w:rPr>
        <w:rFonts w:hint="default"/>
        <w:color w:val="auto"/>
      </w:rPr>
    </w:lvl>
    <w:lvl w:ilvl="1">
      <w:start w:val="4"/>
      <w:numFmt w:val="decimal"/>
      <w:isLgl/>
      <w:lvlText w:val="%1.%2"/>
      <w:lvlJc w:val="left"/>
      <w:pPr>
        <w:ind w:left="4320" w:hanging="720"/>
      </w:pPr>
      <w:rPr>
        <w:rFonts w:hint="default"/>
      </w:rPr>
    </w:lvl>
    <w:lvl w:ilvl="2">
      <w:start w:val="6"/>
      <w:numFmt w:val="decimal"/>
      <w:isLgl/>
      <w:lvlText w:val="%1.%2.%3"/>
      <w:lvlJc w:val="left"/>
      <w:pPr>
        <w:ind w:left="4320" w:hanging="720"/>
      </w:pPr>
      <w:rPr>
        <w:rFonts w:hint="default"/>
      </w:rPr>
    </w:lvl>
    <w:lvl w:ilvl="3">
      <w:start w:val="1"/>
      <w:numFmt w:val="decimal"/>
      <w:isLgl/>
      <w:lvlText w:val="%1.%2.%3.%4"/>
      <w:lvlJc w:val="left"/>
      <w:pPr>
        <w:ind w:left="4320" w:hanging="720"/>
      </w:pPr>
      <w:rPr>
        <w:rFonts w:hint="default"/>
      </w:rPr>
    </w:lvl>
    <w:lvl w:ilvl="4">
      <w:start w:val="1"/>
      <w:numFmt w:val="decimal"/>
      <w:isLgl/>
      <w:lvlText w:val="%1.%2.%3.%4.%5"/>
      <w:lvlJc w:val="left"/>
      <w:pPr>
        <w:ind w:left="4680" w:hanging="1080"/>
      </w:pPr>
      <w:rPr>
        <w:rFonts w:hint="default"/>
      </w:rPr>
    </w:lvl>
    <w:lvl w:ilvl="5">
      <w:start w:val="1"/>
      <w:numFmt w:val="decimal"/>
      <w:isLgl/>
      <w:lvlText w:val="%1.%2.%3.%4.%5.%6"/>
      <w:lvlJc w:val="left"/>
      <w:pPr>
        <w:ind w:left="4680" w:hanging="1080"/>
      </w:pPr>
      <w:rPr>
        <w:rFonts w:hint="default"/>
      </w:rPr>
    </w:lvl>
    <w:lvl w:ilvl="6">
      <w:start w:val="1"/>
      <w:numFmt w:val="decimal"/>
      <w:isLgl/>
      <w:lvlText w:val="%1.%2.%3.%4.%5.%6.%7"/>
      <w:lvlJc w:val="left"/>
      <w:pPr>
        <w:ind w:left="5040" w:hanging="1440"/>
      </w:pPr>
      <w:rPr>
        <w:rFonts w:hint="default"/>
      </w:rPr>
    </w:lvl>
    <w:lvl w:ilvl="7">
      <w:start w:val="1"/>
      <w:numFmt w:val="decimal"/>
      <w:isLgl/>
      <w:lvlText w:val="%1.%2.%3.%4.%5.%6.%7.%8"/>
      <w:lvlJc w:val="left"/>
      <w:pPr>
        <w:ind w:left="5040" w:hanging="1440"/>
      </w:pPr>
      <w:rPr>
        <w:rFonts w:hint="default"/>
      </w:rPr>
    </w:lvl>
    <w:lvl w:ilvl="8">
      <w:start w:val="1"/>
      <w:numFmt w:val="decimal"/>
      <w:isLgl/>
      <w:lvlText w:val="%1.%2.%3.%4.%5.%6.%7.%8.%9"/>
      <w:lvlJc w:val="left"/>
      <w:pPr>
        <w:ind w:left="5400" w:hanging="1800"/>
      </w:pPr>
      <w:rPr>
        <w:rFonts w:hint="default"/>
      </w:rPr>
    </w:lvl>
  </w:abstractNum>
  <w:abstractNum w:abstractNumId="27" w15:restartNumberingAfterBreak="0">
    <w:nsid w:val="134E3E5C"/>
    <w:multiLevelType w:val="hybridMultilevel"/>
    <w:tmpl w:val="33AEE1D6"/>
    <w:lvl w:ilvl="0" w:tplc="FFFFFFFF">
      <w:start w:val="1"/>
      <w:numFmt w:val="upperLetter"/>
      <w:lvlText w:val="%1."/>
      <w:lvlJc w:val="left"/>
      <w:pPr>
        <w:ind w:left="1200" w:hanging="360"/>
      </w:pPr>
      <w:rPr>
        <w:rFonts w:ascii="Arial" w:eastAsia="Arial" w:hAnsi="Arial" w:cs="Arial" w:hint="default"/>
        <w:b w:val="0"/>
        <w:bCs w:val="0"/>
        <w:i w:val="0"/>
        <w:iCs w:val="0"/>
        <w:spacing w:val="-1"/>
        <w:w w:val="99"/>
        <w:sz w:val="22"/>
        <w:szCs w:val="22"/>
        <w:lang w:val="en-US" w:eastAsia="en-US" w:bidi="ar-SA"/>
      </w:rPr>
    </w:lvl>
    <w:lvl w:ilvl="1" w:tplc="FFFFFFFF">
      <w:start w:val="1"/>
      <w:numFmt w:val="decimal"/>
      <w:lvlText w:val="(%2)"/>
      <w:lvlJc w:val="left"/>
      <w:pPr>
        <w:ind w:left="1560" w:hanging="360"/>
      </w:pPr>
      <w:rPr>
        <w:rFonts w:ascii="Arial" w:eastAsia="Arial" w:hAnsi="Arial" w:cs="Arial" w:hint="default"/>
        <w:b w:val="0"/>
        <w:bCs w:val="0"/>
        <w:i w:val="0"/>
        <w:iCs w:val="0"/>
        <w:w w:val="99"/>
        <w:sz w:val="22"/>
        <w:szCs w:val="22"/>
        <w:lang w:val="en-US" w:eastAsia="en-US" w:bidi="ar-SA"/>
      </w:rPr>
    </w:lvl>
    <w:lvl w:ilvl="2" w:tplc="FFFFFFFF">
      <w:start w:val="1"/>
      <w:numFmt w:val="lowerLetter"/>
      <w:lvlText w:val="(%3)"/>
      <w:lvlJc w:val="left"/>
      <w:pPr>
        <w:ind w:left="1920" w:hanging="361"/>
      </w:pPr>
      <w:rPr>
        <w:rFonts w:ascii="Arial" w:eastAsia="Arial" w:hAnsi="Arial" w:cs="Arial" w:hint="default"/>
        <w:b w:val="0"/>
        <w:bCs w:val="0"/>
        <w:i w:val="0"/>
        <w:iCs w:val="0"/>
        <w:w w:val="99"/>
        <w:sz w:val="22"/>
        <w:szCs w:val="22"/>
        <w:lang w:val="en-US" w:eastAsia="en-US" w:bidi="ar-SA"/>
      </w:rPr>
    </w:lvl>
    <w:lvl w:ilvl="3" w:tplc="FFFFFFFF">
      <w:numFmt w:val="bullet"/>
      <w:lvlText w:val="•"/>
      <w:lvlJc w:val="left"/>
      <w:pPr>
        <w:ind w:left="1920" w:hanging="361"/>
      </w:pPr>
      <w:rPr>
        <w:rFonts w:hint="default"/>
        <w:lang w:val="en-US" w:eastAsia="en-US" w:bidi="ar-SA"/>
      </w:rPr>
    </w:lvl>
    <w:lvl w:ilvl="4" w:tplc="FFFFFFFF">
      <w:numFmt w:val="bullet"/>
      <w:lvlText w:val="•"/>
      <w:lvlJc w:val="left"/>
      <w:pPr>
        <w:ind w:left="3282" w:hanging="361"/>
      </w:pPr>
      <w:rPr>
        <w:rFonts w:hint="default"/>
        <w:lang w:val="en-US" w:eastAsia="en-US" w:bidi="ar-SA"/>
      </w:rPr>
    </w:lvl>
    <w:lvl w:ilvl="5" w:tplc="FFFFFFFF">
      <w:numFmt w:val="bullet"/>
      <w:lvlText w:val="•"/>
      <w:lvlJc w:val="left"/>
      <w:pPr>
        <w:ind w:left="4645" w:hanging="361"/>
      </w:pPr>
      <w:rPr>
        <w:rFonts w:hint="default"/>
        <w:lang w:val="en-US" w:eastAsia="en-US" w:bidi="ar-SA"/>
      </w:rPr>
    </w:lvl>
    <w:lvl w:ilvl="6" w:tplc="FFFFFFFF">
      <w:numFmt w:val="bullet"/>
      <w:lvlText w:val="•"/>
      <w:lvlJc w:val="left"/>
      <w:pPr>
        <w:ind w:left="6008" w:hanging="361"/>
      </w:pPr>
      <w:rPr>
        <w:rFonts w:hint="default"/>
        <w:lang w:val="en-US" w:eastAsia="en-US" w:bidi="ar-SA"/>
      </w:rPr>
    </w:lvl>
    <w:lvl w:ilvl="7" w:tplc="FFFFFFFF">
      <w:numFmt w:val="bullet"/>
      <w:lvlText w:val="•"/>
      <w:lvlJc w:val="left"/>
      <w:pPr>
        <w:ind w:left="7371" w:hanging="361"/>
      </w:pPr>
      <w:rPr>
        <w:rFonts w:hint="default"/>
        <w:lang w:val="en-US" w:eastAsia="en-US" w:bidi="ar-SA"/>
      </w:rPr>
    </w:lvl>
    <w:lvl w:ilvl="8" w:tplc="FFFFFFFF">
      <w:numFmt w:val="bullet"/>
      <w:lvlText w:val="•"/>
      <w:lvlJc w:val="left"/>
      <w:pPr>
        <w:ind w:left="8734" w:hanging="361"/>
      </w:pPr>
      <w:rPr>
        <w:rFonts w:hint="default"/>
        <w:lang w:val="en-US" w:eastAsia="en-US" w:bidi="ar-SA"/>
      </w:rPr>
    </w:lvl>
  </w:abstractNum>
  <w:abstractNum w:abstractNumId="28" w15:restartNumberingAfterBreak="0">
    <w:nsid w:val="1367796B"/>
    <w:multiLevelType w:val="hybridMultilevel"/>
    <w:tmpl w:val="4AE6BAD2"/>
    <w:lvl w:ilvl="0" w:tplc="F8C0800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 w15:restartNumberingAfterBreak="0">
    <w:nsid w:val="13847506"/>
    <w:multiLevelType w:val="multilevel"/>
    <w:tmpl w:val="5B2AB8B4"/>
    <w:lvl w:ilvl="0">
      <w:start w:val="1"/>
      <w:numFmt w:val="decimal"/>
      <w:lvlText w:val="%1"/>
      <w:lvlJc w:val="left"/>
      <w:pPr>
        <w:ind w:left="1771" w:hanging="451"/>
      </w:pPr>
      <w:rPr>
        <w:rFonts w:hint="default"/>
        <w:lang w:val="en-US" w:eastAsia="en-US" w:bidi="ar-SA"/>
      </w:rPr>
    </w:lvl>
    <w:lvl w:ilvl="1">
      <w:start w:val="3"/>
      <w:numFmt w:val="decimal"/>
      <w:lvlText w:val="%1.%2"/>
      <w:lvlJc w:val="left"/>
      <w:pPr>
        <w:ind w:left="1771" w:hanging="451"/>
      </w:pPr>
      <w:rPr>
        <w:rFonts w:hint="default"/>
        <w:lang w:val="en-US" w:eastAsia="en-US" w:bidi="ar-SA"/>
      </w:rPr>
    </w:lvl>
    <w:lvl w:ilvl="2">
      <w:start w:val="1"/>
      <w:numFmt w:val="decimal"/>
      <w:lvlText w:val="%1.%2.%3"/>
      <w:lvlJc w:val="left"/>
      <w:pPr>
        <w:ind w:left="1771" w:hanging="451"/>
      </w:pPr>
      <w:rPr>
        <w:rFonts w:ascii="Times New Roman" w:eastAsia="Times New Roman" w:hAnsi="Times New Roman" w:cs="Times New Roman" w:hint="default"/>
        <w:b w:val="0"/>
        <w:bCs w:val="0"/>
        <w:i/>
        <w:iCs/>
        <w:w w:val="100"/>
        <w:sz w:val="20"/>
        <w:szCs w:val="20"/>
        <w:lang w:val="en-US" w:eastAsia="en-US" w:bidi="ar-SA"/>
      </w:rPr>
    </w:lvl>
    <w:lvl w:ilvl="3">
      <w:numFmt w:val="bullet"/>
      <w:lvlText w:val="•"/>
      <w:lvlJc w:val="left"/>
      <w:pPr>
        <w:ind w:left="4684" w:hanging="451"/>
      </w:pPr>
      <w:rPr>
        <w:rFonts w:hint="default"/>
        <w:lang w:val="en-US" w:eastAsia="en-US" w:bidi="ar-SA"/>
      </w:rPr>
    </w:lvl>
    <w:lvl w:ilvl="4">
      <w:numFmt w:val="bullet"/>
      <w:lvlText w:val="•"/>
      <w:lvlJc w:val="left"/>
      <w:pPr>
        <w:ind w:left="5652" w:hanging="451"/>
      </w:pPr>
      <w:rPr>
        <w:rFonts w:hint="default"/>
        <w:lang w:val="en-US" w:eastAsia="en-US" w:bidi="ar-SA"/>
      </w:rPr>
    </w:lvl>
    <w:lvl w:ilvl="5">
      <w:numFmt w:val="bullet"/>
      <w:lvlText w:val="•"/>
      <w:lvlJc w:val="left"/>
      <w:pPr>
        <w:ind w:left="6620" w:hanging="451"/>
      </w:pPr>
      <w:rPr>
        <w:rFonts w:hint="default"/>
        <w:lang w:val="en-US" w:eastAsia="en-US" w:bidi="ar-SA"/>
      </w:rPr>
    </w:lvl>
    <w:lvl w:ilvl="6">
      <w:numFmt w:val="bullet"/>
      <w:lvlText w:val="•"/>
      <w:lvlJc w:val="left"/>
      <w:pPr>
        <w:ind w:left="7588" w:hanging="451"/>
      </w:pPr>
      <w:rPr>
        <w:rFonts w:hint="default"/>
        <w:lang w:val="en-US" w:eastAsia="en-US" w:bidi="ar-SA"/>
      </w:rPr>
    </w:lvl>
    <w:lvl w:ilvl="7">
      <w:numFmt w:val="bullet"/>
      <w:lvlText w:val="•"/>
      <w:lvlJc w:val="left"/>
      <w:pPr>
        <w:ind w:left="8556" w:hanging="451"/>
      </w:pPr>
      <w:rPr>
        <w:rFonts w:hint="default"/>
        <w:lang w:val="en-US" w:eastAsia="en-US" w:bidi="ar-SA"/>
      </w:rPr>
    </w:lvl>
    <w:lvl w:ilvl="8">
      <w:numFmt w:val="bullet"/>
      <w:lvlText w:val="•"/>
      <w:lvlJc w:val="left"/>
      <w:pPr>
        <w:ind w:left="9524" w:hanging="451"/>
      </w:pPr>
      <w:rPr>
        <w:rFonts w:hint="default"/>
        <w:lang w:val="en-US" w:eastAsia="en-US" w:bidi="ar-SA"/>
      </w:rPr>
    </w:lvl>
  </w:abstractNum>
  <w:abstractNum w:abstractNumId="30" w15:restartNumberingAfterBreak="0">
    <w:nsid w:val="14E96497"/>
    <w:multiLevelType w:val="hybridMultilevel"/>
    <w:tmpl w:val="9560F2C6"/>
    <w:lvl w:ilvl="0" w:tplc="498C1828">
      <w:start w:val="1"/>
      <w:numFmt w:val="lowerRoman"/>
      <w:lvlText w:val="%1."/>
      <w:lvlJc w:val="right"/>
      <w:pPr>
        <w:ind w:left="3888" w:hanging="360"/>
      </w:pPr>
      <w:rPr>
        <w:rFonts w:hint="default"/>
        <w:b w:val="0"/>
        <w:i w:val="0"/>
        <w:sz w:val="24"/>
      </w:rPr>
    </w:lvl>
    <w:lvl w:ilvl="1" w:tplc="04090019">
      <w:start w:val="1"/>
      <w:numFmt w:val="lowerLetter"/>
      <w:lvlText w:val="%2."/>
      <w:lvlJc w:val="left"/>
      <w:pPr>
        <w:ind w:left="4608" w:hanging="360"/>
      </w:pPr>
    </w:lvl>
    <w:lvl w:ilvl="2" w:tplc="0409001B" w:tentative="1">
      <w:start w:val="1"/>
      <w:numFmt w:val="lowerRoman"/>
      <w:lvlText w:val="%3."/>
      <w:lvlJc w:val="right"/>
      <w:pPr>
        <w:ind w:left="5328" w:hanging="180"/>
      </w:pPr>
    </w:lvl>
    <w:lvl w:ilvl="3" w:tplc="0409000F" w:tentative="1">
      <w:start w:val="1"/>
      <w:numFmt w:val="decimal"/>
      <w:lvlText w:val="%4."/>
      <w:lvlJc w:val="left"/>
      <w:pPr>
        <w:ind w:left="6048" w:hanging="360"/>
      </w:pPr>
    </w:lvl>
    <w:lvl w:ilvl="4" w:tplc="04090019" w:tentative="1">
      <w:start w:val="1"/>
      <w:numFmt w:val="lowerLetter"/>
      <w:lvlText w:val="%5."/>
      <w:lvlJc w:val="left"/>
      <w:pPr>
        <w:ind w:left="6768" w:hanging="360"/>
      </w:pPr>
    </w:lvl>
    <w:lvl w:ilvl="5" w:tplc="0409001B" w:tentative="1">
      <w:start w:val="1"/>
      <w:numFmt w:val="lowerRoman"/>
      <w:lvlText w:val="%6."/>
      <w:lvlJc w:val="right"/>
      <w:pPr>
        <w:ind w:left="7488" w:hanging="180"/>
      </w:pPr>
    </w:lvl>
    <w:lvl w:ilvl="6" w:tplc="0409000F" w:tentative="1">
      <w:start w:val="1"/>
      <w:numFmt w:val="decimal"/>
      <w:lvlText w:val="%7."/>
      <w:lvlJc w:val="left"/>
      <w:pPr>
        <w:ind w:left="8208" w:hanging="360"/>
      </w:pPr>
    </w:lvl>
    <w:lvl w:ilvl="7" w:tplc="04090019" w:tentative="1">
      <w:start w:val="1"/>
      <w:numFmt w:val="lowerLetter"/>
      <w:lvlText w:val="%8."/>
      <w:lvlJc w:val="left"/>
      <w:pPr>
        <w:ind w:left="8928" w:hanging="360"/>
      </w:pPr>
    </w:lvl>
    <w:lvl w:ilvl="8" w:tplc="0409001B" w:tentative="1">
      <w:start w:val="1"/>
      <w:numFmt w:val="lowerRoman"/>
      <w:lvlText w:val="%9."/>
      <w:lvlJc w:val="right"/>
      <w:pPr>
        <w:ind w:left="9648" w:hanging="180"/>
      </w:pPr>
    </w:lvl>
  </w:abstractNum>
  <w:abstractNum w:abstractNumId="31" w15:restartNumberingAfterBreak="0">
    <w:nsid w:val="15296C1B"/>
    <w:multiLevelType w:val="hybridMultilevel"/>
    <w:tmpl w:val="0D2E1D96"/>
    <w:lvl w:ilvl="0" w:tplc="D6E481C0">
      <w:start w:val="2"/>
      <w:numFmt w:val="lowerRoman"/>
      <w:lvlText w:val="%1."/>
      <w:lvlJc w:val="right"/>
      <w:pPr>
        <w:ind w:left="2160" w:hanging="360"/>
      </w:pPr>
      <w:rPr>
        <w:rFonts w:hint="default"/>
        <w:b w:val="0"/>
        <w:i w:val="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52A2166"/>
    <w:multiLevelType w:val="hybridMultilevel"/>
    <w:tmpl w:val="FFFFFFFF"/>
    <w:lvl w:ilvl="0" w:tplc="ED3E0222">
      <w:numFmt w:val="bullet"/>
      <w:lvlText w:val=""/>
      <w:lvlJc w:val="left"/>
      <w:pPr>
        <w:ind w:left="1080" w:hanging="360"/>
      </w:pPr>
      <w:rPr>
        <w:rFonts w:ascii="Symbol" w:eastAsia="Times New Roman"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54D6B95"/>
    <w:multiLevelType w:val="multilevel"/>
    <w:tmpl w:val="37204F10"/>
    <w:lvl w:ilvl="0">
      <w:start w:val="1"/>
      <w:numFmt w:val="decimal"/>
      <w:lvlText w:val="%1."/>
      <w:lvlJc w:val="left"/>
      <w:pPr>
        <w:ind w:left="1440" w:hanging="360"/>
      </w:pPr>
    </w:lvl>
    <w:lvl w:ilvl="1">
      <w:start w:val="12"/>
      <w:numFmt w:val="decimal"/>
      <w:isLgl/>
      <w:lvlText w:val="%1.%2."/>
      <w:lvlJc w:val="left"/>
      <w:pPr>
        <w:ind w:left="1538" w:hanging="458"/>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4" w15:restartNumberingAfterBreak="0">
    <w:nsid w:val="164B63E0"/>
    <w:multiLevelType w:val="multilevel"/>
    <w:tmpl w:val="B81CB3C0"/>
    <w:lvl w:ilvl="0">
      <w:start w:val="4"/>
      <w:numFmt w:val="decimal"/>
      <w:lvlText w:val="%1"/>
      <w:lvlJc w:val="left"/>
      <w:pPr>
        <w:ind w:left="608" w:hanging="608"/>
      </w:pPr>
      <w:rPr>
        <w:rFonts w:hint="default"/>
      </w:rPr>
    </w:lvl>
    <w:lvl w:ilvl="1">
      <w:start w:val="1"/>
      <w:numFmt w:val="lowerLetter"/>
      <w:lvlText w:val="%2."/>
      <w:lvlJc w:val="left"/>
      <w:pPr>
        <w:ind w:left="512" w:hanging="360"/>
      </w:pPr>
    </w:lvl>
    <w:lvl w:ilvl="2">
      <w:start w:val="3"/>
      <w:numFmt w:val="decimal"/>
      <w:lvlText w:val="%1.%2.%3"/>
      <w:lvlJc w:val="left"/>
      <w:pPr>
        <w:ind w:left="1024" w:hanging="720"/>
      </w:pPr>
      <w:rPr>
        <w:rFonts w:hint="default"/>
      </w:rPr>
    </w:lvl>
    <w:lvl w:ilvl="3">
      <w:start w:val="2"/>
      <w:numFmt w:val="decimal"/>
      <w:lvlText w:val="%1.%2.%3.%4"/>
      <w:lvlJc w:val="left"/>
      <w:pPr>
        <w:ind w:left="1176" w:hanging="720"/>
      </w:pPr>
      <w:rPr>
        <w:rFonts w:hint="default"/>
      </w:rPr>
    </w:lvl>
    <w:lvl w:ilvl="4">
      <w:start w:val="1"/>
      <w:numFmt w:val="decimal"/>
      <w:lvlText w:val="%1.%2.%3.%4.%5"/>
      <w:lvlJc w:val="left"/>
      <w:pPr>
        <w:ind w:left="1688" w:hanging="1080"/>
      </w:pPr>
      <w:rPr>
        <w:rFonts w:hint="default"/>
      </w:rPr>
    </w:lvl>
    <w:lvl w:ilvl="5">
      <w:start w:val="1"/>
      <w:numFmt w:val="decimal"/>
      <w:lvlText w:val="%1.%2.%3.%4.%5.%6"/>
      <w:lvlJc w:val="left"/>
      <w:pPr>
        <w:ind w:left="1840" w:hanging="1080"/>
      </w:pPr>
      <w:rPr>
        <w:rFonts w:hint="default"/>
      </w:rPr>
    </w:lvl>
    <w:lvl w:ilvl="6">
      <w:start w:val="1"/>
      <w:numFmt w:val="decimal"/>
      <w:lvlText w:val="%1.%2.%3.%4.%5.%6.%7"/>
      <w:lvlJc w:val="left"/>
      <w:pPr>
        <w:ind w:left="2352" w:hanging="1440"/>
      </w:pPr>
      <w:rPr>
        <w:rFonts w:hint="default"/>
      </w:rPr>
    </w:lvl>
    <w:lvl w:ilvl="7">
      <w:start w:val="1"/>
      <w:numFmt w:val="decimal"/>
      <w:lvlText w:val="%1.%2.%3.%4.%5.%6.%7.%8"/>
      <w:lvlJc w:val="left"/>
      <w:pPr>
        <w:ind w:left="2504" w:hanging="1440"/>
      </w:pPr>
      <w:rPr>
        <w:rFonts w:hint="default"/>
      </w:rPr>
    </w:lvl>
    <w:lvl w:ilvl="8">
      <w:start w:val="1"/>
      <w:numFmt w:val="decimal"/>
      <w:lvlText w:val="%1.%2.%3.%4.%5.%6.%7.%8.%9"/>
      <w:lvlJc w:val="left"/>
      <w:pPr>
        <w:ind w:left="2656" w:hanging="1440"/>
      </w:pPr>
      <w:rPr>
        <w:rFonts w:hint="default"/>
      </w:rPr>
    </w:lvl>
  </w:abstractNum>
  <w:abstractNum w:abstractNumId="35" w15:restartNumberingAfterBreak="0">
    <w:nsid w:val="16EB6FA3"/>
    <w:multiLevelType w:val="multilevel"/>
    <w:tmpl w:val="1D408FC6"/>
    <w:lvl w:ilvl="0">
      <w:start w:val="2"/>
      <w:numFmt w:val="decimal"/>
      <w:lvlText w:val="%1"/>
      <w:lvlJc w:val="left"/>
      <w:pPr>
        <w:ind w:left="1771" w:hanging="451"/>
      </w:pPr>
      <w:rPr>
        <w:rFonts w:hint="default"/>
        <w:lang w:val="en-US" w:eastAsia="en-US" w:bidi="ar-SA"/>
      </w:rPr>
    </w:lvl>
    <w:lvl w:ilvl="1">
      <w:start w:val="4"/>
      <w:numFmt w:val="decimal"/>
      <w:lvlText w:val="%1.%2"/>
      <w:lvlJc w:val="left"/>
      <w:pPr>
        <w:ind w:left="1771" w:hanging="451"/>
      </w:pPr>
      <w:rPr>
        <w:rFonts w:hint="default"/>
        <w:lang w:val="en-US" w:eastAsia="en-US" w:bidi="ar-SA"/>
      </w:rPr>
    </w:lvl>
    <w:lvl w:ilvl="2">
      <w:start w:val="1"/>
      <w:numFmt w:val="decimal"/>
      <w:lvlText w:val="%1.%2.%3"/>
      <w:lvlJc w:val="left"/>
      <w:pPr>
        <w:ind w:left="1771" w:hanging="451"/>
      </w:pPr>
      <w:rPr>
        <w:rFonts w:ascii="Times New Roman" w:eastAsia="Times New Roman" w:hAnsi="Times New Roman" w:cs="Times New Roman" w:hint="default"/>
        <w:b w:val="0"/>
        <w:bCs w:val="0"/>
        <w:i/>
        <w:iCs/>
        <w:w w:val="100"/>
        <w:sz w:val="20"/>
        <w:szCs w:val="20"/>
        <w:lang w:val="en-US" w:eastAsia="en-US" w:bidi="ar-SA"/>
      </w:rPr>
    </w:lvl>
    <w:lvl w:ilvl="3">
      <w:numFmt w:val="bullet"/>
      <w:lvlText w:val="•"/>
      <w:lvlJc w:val="left"/>
      <w:pPr>
        <w:ind w:left="4684" w:hanging="451"/>
      </w:pPr>
      <w:rPr>
        <w:rFonts w:hint="default"/>
        <w:lang w:val="en-US" w:eastAsia="en-US" w:bidi="ar-SA"/>
      </w:rPr>
    </w:lvl>
    <w:lvl w:ilvl="4">
      <w:numFmt w:val="bullet"/>
      <w:lvlText w:val="•"/>
      <w:lvlJc w:val="left"/>
      <w:pPr>
        <w:ind w:left="5652" w:hanging="451"/>
      </w:pPr>
      <w:rPr>
        <w:rFonts w:hint="default"/>
        <w:lang w:val="en-US" w:eastAsia="en-US" w:bidi="ar-SA"/>
      </w:rPr>
    </w:lvl>
    <w:lvl w:ilvl="5">
      <w:numFmt w:val="bullet"/>
      <w:lvlText w:val="•"/>
      <w:lvlJc w:val="left"/>
      <w:pPr>
        <w:ind w:left="6620" w:hanging="451"/>
      </w:pPr>
      <w:rPr>
        <w:rFonts w:hint="default"/>
        <w:lang w:val="en-US" w:eastAsia="en-US" w:bidi="ar-SA"/>
      </w:rPr>
    </w:lvl>
    <w:lvl w:ilvl="6">
      <w:numFmt w:val="bullet"/>
      <w:lvlText w:val="•"/>
      <w:lvlJc w:val="left"/>
      <w:pPr>
        <w:ind w:left="7588" w:hanging="451"/>
      </w:pPr>
      <w:rPr>
        <w:rFonts w:hint="default"/>
        <w:lang w:val="en-US" w:eastAsia="en-US" w:bidi="ar-SA"/>
      </w:rPr>
    </w:lvl>
    <w:lvl w:ilvl="7">
      <w:numFmt w:val="bullet"/>
      <w:lvlText w:val="•"/>
      <w:lvlJc w:val="left"/>
      <w:pPr>
        <w:ind w:left="8556" w:hanging="451"/>
      </w:pPr>
      <w:rPr>
        <w:rFonts w:hint="default"/>
        <w:lang w:val="en-US" w:eastAsia="en-US" w:bidi="ar-SA"/>
      </w:rPr>
    </w:lvl>
    <w:lvl w:ilvl="8">
      <w:numFmt w:val="bullet"/>
      <w:lvlText w:val="•"/>
      <w:lvlJc w:val="left"/>
      <w:pPr>
        <w:ind w:left="9524" w:hanging="451"/>
      </w:pPr>
      <w:rPr>
        <w:rFonts w:hint="default"/>
        <w:lang w:val="en-US" w:eastAsia="en-US" w:bidi="ar-SA"/>
      </w:rPr>
    </w:lvl>
  </w:abstractNum>
  <w:abstractNum w:abstractNumId="36" w15:restartNumberingAfterBreak="0">
    <w:nsid w:val="17280A10"/>
    <w:multiLevelType w:val="hybridMultilevel"/>
    <w:tmpl w:val="94D8989C"/>
    <w:lvl w:ilvl="0" w:tplc="918C315A">
      <w:start w:val="1"/>
      <w:numFmt w:val="decimal"/>
      <w:lvlText w:val="(%1)"/>
      <w:lvlJc w:val="left"/>
      <w:pPr>
        <w:ind w:left="450" w:hanging="360"/>
      </w:pPr>
      <w:rPr>
        <w:rFonts w:hint="default"/>
        <w:b/>
      </w:rPr>
    </w:lvl>
    <w:lvl w:ilvl="1" w:tplc="E83CC7DA">
      <w:start w:val="1"/>
      <w:numFmt w:val="upperLetter"/>
      <w:lvlText w:val="(%2)"/>
      <w:lvlJc w:val="left"/>
      <w:pPr>
        <w:ind w:left="1080" w:hanging="360"/>
      </w:pPr>
      <w:rPr>
        <w:rFonts w:hint="default"/>
        <w:color w:val="000000"/>
      </w:rPr>
    </w:lvl>
    <w:lvl w:ilvl="2" w:tplc="0409001B">
      <w:start w:val="1"/>
      <w:numFmt w:val="lowerRoman"/>
      <w:lvlText w:val="%3."/>
      <w:lvlJc w:val="right"/>
      <w:pPr>
        <w:ind w:left="1800" w:hanging="180"/>
      </w:pPr>
    </w:lvl>
    <w:lvl w:ilvl="3" w:tplc="14E61CBC">
      <w:start w:val="1"/>
      <w:numFmt w:val="lowerLetter"/>
      <w:lvlText w:val="(%4)"/>
      <w:lvlJc w:val="left"/>
      <w:pPr>
        <w:ind w:left="2520" w:hanging="360"/>
      </w:pPr>
      <w:rPr>
        <w:rFonts w:hint="default"/>
        <w:i/>
      </w:rPr>
    </w:lvl>
    <w:lvl w:ilvl="4" w:tplc="37FADB48">
      <w:start w:val="1"/>
      <w:numFmt w:val="upperLetter"/>
      <w:lvlText w:val="(%5)"/>
      <w:lvlJc w:val="left"/>
      <w:pPr>
        <w:ind w:left="3240" w:hanging="360"/>
      </w:pPr>
      <w:rPr>
        <w:rFonts w:hint="default"/>
      </w:r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176E06D4"/>
    <w:multiLevelType w:val="hybridMultilevel"/>
    <w:tmpl w:val="5442C610"/>
    <w:lvl w:ilvl="0" w:tplc="3126D0A0">
      <w:start w:val="3"/>
      <w:numFmt w:val="lowerRoman"/>
      <w:lvlText w:val="%1."/>
      <w:lvlJc w:val="right"/>
      <w:pPr>
        <w:ind w:left="3690" w:hanging="360"/>
      </w:pPr>
      <w:rPr>
        <w:rFonts w:hint="default"/>
        <w:b w:val="0"/>
        <w:i w:val="0"/>
        <w:sz w:val="24"/>
      </w:r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38" w15:restartNumberingAfterBreak="0">
    <w:nsid w:val="17B94B10"/>
    <w:multiLevelType w:val="multilevel"/>
    <w:tmpl w:val="E2FC7CC4"/>
    <w:lvl w:ilvl="0">
      <w:start w:val="4"/>
      <w:numFmt w:val="decimal"/>
      <w:lvlText w:val="%1"/>
      <w:lvlJc w:val="left"/>
      <w:pPr>
        <w:ind w:left="1771" w:hanging="451"/>
      </w:pPr>
      <w:rPr>
        <w:lang w:val="en-US" w:eastAsia="en-US" w:bidi="ar-SA"/>
      </w:rPr>
    </w:lvl>
    <w:lvl w:ilvl="1">
      <w:start w:val="1"/>
      <w:numFmt w:val="decimal"/>
      <w:lvlText w:val="%1.%2"/>
      <w:lvlJc w:val="left"/>
      <w:pPr>
        <w:ind w:left="1771" w:hanging="451"/>
      </w:pPr>
      <w:rPr>
        <w:lang w:val="en-US" w:eastAsia="en-US" w:bidi="ar-SA"/>
      </w:rPr>
    </w:lvl>
    <w:lvl w:ilvl="2">
      <w:start w:val="1"/>
      <w:numFmt w:val="decimal"/>
      <w:lvlText w:val="%1.%2.%3"/>
      <w:lvlJc w:val="left"/>
      <w:pPr>
        <w:ind w:left="1771" w:hanging="451"/>
      </w:pPr>
      <w:rPr>
        <w:rFonts w:ascii="Times New Roman" w:eastAsia="Times New Roman" w:hAnsi="Times New Roman" w:cs="Times New Roman" w:hint="default"/>
        <w:b w:val="0"/>
        <w:bCs w:val="0"/>
        <w:i/>
        <w:iCs/>
        <w:w w:val="100"/>
        <w:sz w:val="20"/>
        <w:szCs w:val="20"/>
        <w:lang w:val="en-US" w:eastAsia="en-US" w:bidi="ar-SA"/>
      </w:rPr>
    </w:lvl>
    <w:lvl w:ilvl="3">
      <w:numFmt w:val="bullet"/>
      <w:lvlText w:val="•"/>
      <w:lvlJc w:val="left"/>
      <w:pPr>
        <w:ind w:left="4684" w:hanging="451"/>
      </w:pPr>
      <w:rPr>
        <w:lang w:val="en-US" w:eastAsia="en-US" w:bidi="ar-SA"/>
      </w:rPr>
    </w:lvl>
    <w:lvl w:ilvl="4">
      <w:numFmt w:val="bullet"/>
      <w:lvlText w:val="•"/>
      <w:lvlJc w:val="left"/>
      <w:pPr>
        <w:ind w:left="5652" w:hanging="451"/>
      </w:pPr>
      <w:rPr>
        <w:lang w:val="en-US" w:eastAsia="en-US" w:bidi="ar-SA"/>
      </w:rPr>
    </w:lvl>
    <w:lvl w:ilvl="5">
      <w:numFmt w:val="bullet"/>
      <w:lvlText w:val="•"/>
      <w:lvlJc w:val="left"/>
      <w:pPr>
        <w:ind w:left="6620" w:hanging="451"/>
      </w:pPr>
      <w:rPr>
        <w:lang w:val="en-US" w:eastAsia="en-US" w:bidi="ar-SA"/>
      </w:rPr>
    </w:lvl>
    <w:lvl w:ilvl="6">
      <w:numFmt w:val="bullet"/>
      <w:lvlText w:val="•"/>
      <w:lvlJc w:val="left"/>
      <w:pPr>
        <w:ind w:left="7588" w:hanging="451"/>
      </w:pPr>
      <w:rPr>
        <w:lang w:val="en-US" w:eastAsia="en-US" w:bidi="ar-SA"/>
      </w:rPr>
    </w:lvl>
    <w:lvl w:ilvl="7">
      <w:numFmt w:val="bullet"/>
      <w:lvlText w:val="•"/>
      <w:lvlJc w:val="left"/>
      <w:pPr>
        <w:ind w:left="8556" w:hanging="451"/>
      </w:pPr>
      <w:rPr>
        <w:lang w:val="en-US" w:eastAsia="en-US" w:bidi="ar-SA"/>
      </w:rPr>
    </w:lvl>
    <w:lvl w:ilvl="8">
      <w:numFmt w:val="bullet"/>
      <w:lvlText w:val="•"/>
      <w:lvlJc w:val="left"/>
      <w:pPr>
        <w:ind w:left="9524" w:hanging="451"/>
      </w:pPr>
      <w:rPr>
        <w:lang w:val="en-US" w:eastAsia="en-US" w:bidi="ar-SA"/>
      </w:rPr>
    </w:lvl>
  </w:abstractNum>
  <w:abstractNum w:abstractNumId="39" w15:restartNumberingAfterBreak="0">
    <w:nsid w:val="19F63B13"/>
    <w:multiLevelType w:val="multilevel"/>
    <w:tmpl w:val="253A8AD2"/>
    <w:lvl w:ilvl="0">
      <w:start w:val="4"/>
      <w:numFmt w:val="decimal"/>
      <w:lvlText w:val="%1"/>
      <w:lvlJc w:val="left"/>
      <w:pPr>
        <w:ind w:left="608" w:hanging="608"/>
      </w:pPr>
      <w:rPr>
        <w:rFonts w:hint="default"/>
      </w:rPr>
    </w:lvl>
    <w:lvl w:ilvl="1">
      <w:start w:val="9"/>
      <w:numFmt w:val="decimal"/>
      <w:lvlText w:val="%1.%2"/>
      <w:lvlJc w:val="left"/>
      <w:pPr>
        <w:ind w:left="760" w:hanging="608"/>
      </w:pPr>
      <w:rPr>
        <w:rFonts w:hint="default"/>
      </w:rPr>
    </w:lvl>
    <w:lvl w:ilvl="2">
      <w:start w:val="3"/>
      <w:numFmt w:val="decimal"/>
      <w:lvlText w:val="%1.%2.%3"/>
      <w:lvlJc w:val="left"/>
      <w:pPr>
        <w:ind w:left="1024" w:hanging="720"/>
      </w:pPr>
      <w:rPr>
        <w:rFonts w:hint="default"/>
      </w:rPr>
    </w:lvl>
    <w:lvl w:ilvl="3">
      <w:start w:val="2"/>
      <w:numFmt w:val="decimal"/>
      <w:lvlText w:val="%1.%2.%3.%4"/>
      <w:lvlJc w:val="left"/>
      <w:pPr>
        <w:ind w:left="1176" w:hanging="720"/>
      </w:pPr>
      <w:rPr>
        <w:rFonts w:hint="default"/>
      </w:rPr>
    </w:lvl>
    <w:lvl w:ilvl="4">
      <w:start w:val="1"/>
      <w:numFmt w:val="decimal"/>
      <w:lvlText w:val="%1.%2.%3.%4.%5"/>
      <w:lvlJc w:val="left"/>
      <w:pPr>
        <w:ind w:left="1688" w:hanging="1080"/>
      </w:pPr>
      <w:rPr>
        <w:rFonts w:hint="default"/>
      </w:rPr>
    </w:lvl>
    <w:lvl w:ilvl="5">
      <w:start w:val="1"/>
      <w:numFmt w:val="decimal"/>
      <w:lvlText w:val="%1.%2.%3.%4.%5.%6"/>
      <w:lvlJc w:val="left"/>
      <w:pPr>
        <w:ind w:left="1840" w:hanging="1080"/>
      </w:pPr>
      <w:rPr>
        <w:rFonts w:hint="default"/>
      </w:rPr>
    </w:lvl>
    <w:lvl w:ilvl="6">
      <w:start w:val="1"/>
      <w:numFmt w:val="decimal"/>
      <w:lvlText w:val="%1.%2.%3.%4.%5.%6.%7"/>
      <w:lvlJc w:val="left"/>
      <w:pPr>
        <w:ind w:left="2352" w:hanging="1440"/>
      </w:pPr>
      <w:rPr>
        <w:rFonts w:hint="default"/>
      </w:rPr>
    </w:lvl>
    <w:lvl w:ilvl="7">
      <w:start w:val="1"/>
      <w:numFmt w:val="decimal"/>
      <w:lvlText w:val="%1.%2.%3.%4.%5.%6.%7.%8"/>
      <w:lvlJc w:val="left"/>
      <w:pPr>
        <w:ind w:left="2504" w:hanging="1440"/>
      </w:pPr>
      <w:rPr>
        <w:rFonts w:hint="default"/>
      </w:rPr>
    </w:lvl>
    <w:lvl w:ilvl="8">
      <w:start w:val="1"/>
      <w:numFmt w:val="decimal"/>
      <w:lvlText w:val="%1.%2.%3.%4.%5.%6.%7.%8.%9"/>
      <w:lvlJc w:val="left"/>
      <w:pPr>
        <w:ind w:left="2656" w:hanging="1440"/>
      </w:pPr>
      <w:rPr>
        <w:rFonts w:hint="default"/>
      </w:rPr>
    </w:lvl>
  </w:abstractNum>
  <w:abstractNum w:abstractNumId="40" w15:restartNumberingAfterBreak="0">
    <w:nsid w:val="1B0E1BE6"/>
    <w:multiLevelType w:val="hybridMultilevel"/>
    <w:tmpl w:val="23E0CD04"/>
    <w:lvl w:ilvl="0" w:tplc="D4F68F28">
      <w:start w:val="1"/>
      <w:numFmt w:val="upperLetter"/>
      <w:lvlText w:val="%1."/>
      <w:lvlJc w:val="left"/>
      <w:pPr>
        <w:ind w:left="119" w:hanging="742"/>
      </w:pPr>
      <w:rPr>
        <w:rFonts w:ascii="Georgia" w:eastAsia="Arial" w:hAnsi="Georgia" w:hint="default"/>
        <w:b w:val="0"/>
        <w:bCs w:val="0"/>
        <w:w w:val="97"/>
        <w:sz w:val="24"/>
        <w:szCs w:val="24"/>
      </w:rPr>
    </w:lvl>
    <w:lvl w:ilvl="1" w:tplc="00644100">
      <w:start w:val="1"/>
      <w:numFmt w:val="decimal"/>
      <w:lvlText w:val="(%2)"/>
      <w:lvlJc w:val="left"/>
      <w:pPr>
        <w:ind w:left="1544" w:hanging="713"/>
        <w:jc w:val="right"/>
      </w:pPr>
      <w:rPr>
        <w:rFonts w:ascii="Georgia" w:eastAsia="Arial" w:hAnsi="Georgia" w:hint="default"/>
        <w:w w:val="100"/>
        <w:sz w:val="24"/>
        <w:szCs w:val="24"/>
      </w:rPr>
    </w:lvl>
    <w:lvl w:ilvl="2" w:tplc="E9EA6C3A">
      <w:start w:val="1"/>
      <w:numFmt w:val="bullet"/>
      <w:lvlText w:val="•"/>
      <w:lvlJc w:val="left"/>
      <w:pPr>
        <w:ind w:left="2544" w:hanging="713"/>
      </w:pPr>
      <w:rPr>
        <w:rFonts w:hint="default"/>
      </w:rPr>
    </w:lvl>
    <w:lvl w:ilvl="3" w:tplc="52B2FF02">
      <w:start w:val="1"/>
      <w:numFmt w:val="bullet"/>
      <w:lvlText w:val="•"/>
      <w:lvlJc w:val="left"/>
      <w:pPr>
        <w:ind w:left="3544" w:hanging="713"/>
      </w:pPr>
      <w:rPr>
        <w:rFonts w:hint="default"/>
      </w:rPr>
    </w:lvl>
    <w:lvl w:ilvl="4" w:tplc="9B72EA3C">
      <w:start w:val="1"/>
      <w:numFmt w:val="bullet"/>
      <w:lvlText w:val="•"/>
      <w:lvlJc w:val="left"/>
      <w:pPr>
        <w:ind w:left="4545" w:hanging="713"/>
      </w:pPr>
      <w:rPr>
        <w:rFonts w:hint="default"/>
      </w:rPr>
    </w:lvl>
    <w:lvl w:ilvl="5" w:tplc="B91A9226">
      <w:start w:val="1"/>
      <w:numFmt w:val="bullet"/>
      <w:lvlText w:val="•"/>
      <w:lvlJc w:val="left"/>
      <w:pPr>
        <w:ind w:left="5545" w:hanging="713"/>
      </w:pPr>
      <w:rPr>
        <w:rFonts w:hint="default"/>
      </w:rPr>
    </w:lvl>
    <w:lvl w:ilvl="6" w:tplc="238619DE">
      <w:start w:val="1"/>
      <w:numFmt w:val="bullet"/>
      <w:lvlText w:val="•"/>
      <w:lvlJc w:val="left"/>
      <w:pPr>
        <w:ind w:left="6545" w:hanging="713"/>
      </w:pPr>
      <w:rPr>
        <w:rFonts w:hint="default"/>
      </w:rPr>
    </w:lvl>
    <w:lvl w:ilvl="7" w:tplc="D4C4117E">
      <w:start w:val="1"/>
      <w:numFmt w:val="bullet"/>
      <w:lvlText w:val="•"/>
      <w:lvlJc w:val="left"/>
      <w:pPr>
        <w:ind w:left="7545" w:hanging="713"/>
      </w:pPr>
      <w:rPr>
        <w:rFonts w:hint="default"/>
      </w:rPr>
    </w:lvl>
    <w:lvl w:ilvl="8" w:tplc="856E4BD6">
      <w:start w:val="1"/>
      <w:numFmt w:val="bullet"/>
      <w:lvlText w:val="•"/>
      <w:lvlJc w:val="left"/>
      <w:pPr>
        <w:ind w:left="8545" w:hanging="713"/>
      </w:pPr>
      <w:rPr>
        <w:rFonts w:hint="default"/>
      </w:rPr>
    </w:lvl>
  </w:abstractNum>
  <w:abstractNum w:abstractNumId="41" w15:restartNumberingAfterBreak="0">
    <w:nsid w:val="1C174D82"/>
    <w:multiLevelType w:val="hybridMultilevel"/>
    <w:tmpl w:val="99AAA4E8"/>
    <w:lvl w:ilvl="0" w:tplc="19505C40">
      <w:start w:val="2"/>
      <w:numFmt w:val="bullet"/>
      <w:lvlText w:val="-"/>
      <w:lvlJc w:val="left"/>
      <w:pPr>
        <w:ind w:left="3240" w:hanging="360"/>
      </w:pPr>
      <w:rPr>
        <w:rFonts w:ascii="Times New Roman" w:eastAsiaTheme="minorHAnsi" w:hAnsi="Times New Roman" w:cs="Times New Roman" w:hint="default"/>
      </w:rPr>
    </w:lvl>
    <w:lvl w:ilvl="1" w:tplc="04090003">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42" w15:restartNumberingAfterBreak="0">
    <w:nsid w:val="1DEB754F"/>
    <w:multiLevelType w:val="hybridMultilevel"/>
    <w:tmpl w:val="3098A70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E124464"/>
    <w:multiLevelType w:val="multilevel"/>
    <w:tmpl w:val="72D863EE"/>
    <w:lvl w:ilvl="0">
      <w:start w:val="1"/>
      <w:numFmt w:val="upperLetter"/>
      <w:lvlText w:val="(%1)"/>
      <w:lvlJc w:val="left"/>
      <w:pPr>
        <w:ind w:left="1800" w:hanging="360"/>
      </w:pPr>
      <w:rPr>
        <w:rFonts w:hint="default"/>
        <w:b w:val="0"/>
        <w:bCs w:val="0"/>
        <w:i w:val="0"/>
        <w:color w:val="000000"/>
        <w:spacing w:val="-1"/>
        <w:w w:val="99"/>
        <w:sz w:val="24"/>
        <w:szCs w:val="18"/>
      </w:rPr>
    </w:lvl>
    <w:lvl w:ilvl="1">
      <w:start w:val="2"/>
      <w:numFmt w:val="lowerRoman"/>
      <w:lvlText w:val="%2."/>
      <w:lvlJc w:val="right"/>
      <w:pPr>
        <w:ind w:left="2160" w:hanging="360"/>
      </w:pPr>
      <w:rPr>
        <w:rFonts w:hint="default"/>
        <w:b w:val="0"/>
        <w:bCs w:val="0"/>
        <w:i w:val="0"/>
        <w:spacing w:val="-1"/>
        <w:w w:val="99"/>
        <w:sz w:val="24"/>
        <w:szCs w:val="18"/>
      </w:rPr>
    </w:lvl>
    <w:lvl w:ilvl="2">
      <w:start w:val="1"/>
      <w:numFmt w:val="lowerLetter"/>
      <w:lvlText w:val="%3)"/>
      <w:lvlJc w:val="left"/>
      <w:pPr>
        <w:ind w:left="2520" w:hanging="360"/>
      </w:pPr>
      <w:rPr>
        <w:rFonts w:hint="default"/>
        <w:b w:val="0"/>
        <w:i w:val="0"/>
        <w:sz w:val="24"/>
      </w:rPr>
    </w:lvl>
    <w:lvl w:ilvl="3">
      <w:numFmt w:val="bullet"/>
      <w:lvlText w:val="•"/>
      <w:lvlJc w:val="left"/>
      <w:pPr>
        <w:ind w:left="2880" w:hanging="360"/>
      </w:pPr>
      <w:rPr>
        <w:rFonts w:hint="default"/>
      </w:rPr>
    </w:lvl>
    <w:lvl w:ilvl="4">
      <w:start w:val="1"/>
      <w:numFmt w:val="lowerLetter"/>
      <w:lvlText w:val="(%5)"/>
      <w:lvlJc w:val="left"/>
      <w:pPr>
        <w:ind w:left="3240" w:hanging="360"/>
      </w:pPr>
      <w:rPr>
        <w:rFonts w:hint="default"/>
        <w:i/>
      </w:rPr>
    </w:lvl>
    <w:lvl w:ilvl="5">
      <w:start w:val="1"/>
      <w:numFmt w:val="lowerLetter"/>
      <w:lvlText w:val="(%6)"/>
      <w:lvlJc w:val="left"/>
      <w:pPr>
        <w:ind w:left="3600" w:hanging="360"/>
      </w:pPr>
      <w:rPr>
        <w:rFonts w:hint="default"/>
        <w:i/>
      </w:rPr>
    </w:lvl>
    <w:lvl w:ilvl="6">
      <w:numFmt w:val="bullet"/>
      <w:lvlText w:val="•"/>
      <w:lvlJc w:val="left"/>
      <w:pPr>
        <w:ind w:left="3960" w:hanging="360"/>
      </w:pPr>
      <w:rPr>
        <w:rFonts w:hint="default"/>
      </w:rPr>
    </w:lvl>
    <w:lvl w:ilvl="7">
      <w:numFmt w:val="bullet"/>
      <w:lvlText w:val="•"/>
      <w:lvlJc w:val="left"/>
      <w:pPr>
        <w:ind w:left="4320" w:hanging="360"/>
      </w:pPr>
      <w:rPr>
        <w:rFonts w:hint="default"/>
      </w:rPr>
    </w:lvl>
    <w:lvl w:ilvl="8">
      <w:numFmt w:val="bullet"/>
      <w:lvlText w:val="•"/>
      <w:lvlJc w:val="left"/>
      <w:pPr>
        <w:ind w:left="4680" w:hanging="360"/>
      </w:pPr>
      <w:rPr>
        <w:rFonts w:hint="default"/>
      </w:rPr>
    </w:lvl>
  </w:abstractNum>
  <w:abstractNum w:abstractNumId="44" w15:restartNumberingAfterBreak="0">
    <w:nsid w:val="1E7350F7"/>
    <w:multiLevelType w:val="hybridMultilevel"/>
    <w:tmpl w:val="BD9E0E9E"/>
    <w:lvl w:ilvl="0" w:tplc="424015EE">
      <w:start w:val="1"/>
      <w:numFmt w:val="upperLetter"/>
      <w:lvlText w:val="%1."/>
      <w:lvlJc w:val="left"/>
      <w:pPr>
        <w:ind w:left="1300" w:hanging="360"/>
      </w:pPr>
      <w:rPr>
        <w:rFonts w:ascii="Arial" w:eastAsia="Arial" w:hAnsi="Arial" w:cs="Arial" w:hint="default"/>
        <w:b w:val="0"/>
        <w:bCs w:val="0"/>
        <w:i w:val="0"/>
        <w:iCs w:val="0"/>
        <w:spacing w:val="-1"/>
        <w:w w:val="99"/>
        <w:sz w:val="22"/>
        <w:szCs w:val="22"/>
        <w:lang w:val="en-US" w:eastAsia="en-US" w:bidi="ar-SA"/>
      </w:rPr>
    </w:lvl>
    <w:lvl w:ilvl="1" w:tplc="A80E9EFE">
      <w:numFmt w:val="bullet"/>
      <w:lvlText w:val="•"/>
      <w:lvlJc w:val="left"/>
      <w:pPr>
        <w:ind w:left="2316" w:hanging="360"/>
      </w:pPr>
      <w:rPr>
        <w:rFonts w:hint="default"/>
        <w:lang w:val="en-US" w:eastAsia="en-US" w:bidi="ar-SA"/>
      </w:rPr>
    </w:lvl>
    <w:lvl w:ilvl="2" w:tplc="F0EC32E8">
      <w:numFmt w:val="bullet"/>
      <w:lvlText w:val="•"/>
      <w:lvlJc w:val="left"/>
      <w:pPr>
        <w:ind w:left="3332" w:hanging="360"/>
      </w:pPr>
      <w:rPr>
        <w:rFonts w:hint="default"/>
        <w:lang w:val="en-US" w:eastAsia="en-US" w:bidi="ar-SA"/>
      </w:rPr>
    </w:lvl>
    <w:lvl w:ilvl="3" w:tplc="661462CE">
      <w:numFmt w:val="bullet"/>
      <w:lvlText w:val="•"/>
      <w:lvlJc w:val="left"/>
      <w:pPr>
        <w:ind w:left="4348" w:hanging="360"/>
      </w:pPr>
      <w:rPr>
        <w:rFonts w:hint="default"/>
        <w:lang w:val="en-US" w:eastAsia="en-US" w:bidi="ar-SA"/>
      </w:rPr>
    </w:lvl>
    <w:lvl w:ilvl="4" w:tplc="0FACB522">
      <w:numFmt w:val="bullet"/>
      <w:lvlText w:val="•"/>
      <w:lvlJc w:val="left"/>
      <w:pPr>
        <w:ind w:left="5364" w:hanging="360"/>
      </w:pPr>
      <w:rPr>
        <w:rFonts w:hint="default"/>
        <w:lang w:val="en-US" w:eastAsia="en-US" w:bidi="ar-SA"/>
      </w:rPr>
    </w:lvl>
    <w:lvl w:ilvl="5" w:tplc="4ADA1704">
      <w:numFmt w:val="bullet"/>
      <w:lvlText w:val="•"/>
      <w:lvlJc w:val="left"/>
      <w:pPr>
        <w:ind w:left="6380" w:hanging="360"/>
      </w:pPr>
      <w:rPr>
        <w:rFonts w:hint="default"/>
        <w:lang w:val="en-US" w:eastAsia="en-US" w:bidi="ar-SA"/>
      </w:rPr>
    </w:lvl>
    <w:lvl w:ilvl="6" w:tplc="631A5B6C">
      <w:numFmt w:val="bullet"/>
      <w:lvlText w:val="•"/>
      <w:lvlJc w:val="left"/>
      <w:pPr>
        <w:ind w:left="7396" w:hanging="360"/>
      </w:pPr>
      <w:rPr>
        <w:rFonts w:hint="default"/>
        <w:lang w:val="en-US" w:eastAsia="en-US" w:bidi="ar-SA"/>
      </w:rPr>
    </w:lvl>
    <w:lvl w:ilvl="7" w:tplc="AB848964">
      <w:numFmt w:val="bullet"/>
      <w:lvlText w:val="•"/>
      <w:lvlJc w:val="left"/>
      <w:pPr>
        <w:ind w:left="8412" w:hanging="360"/>
      </w:pPr>
      <w:rPr>
        <w:rFonts w:hint="default"/>
        <w:lang w:val="en-US" w:eastAsia="en-US" w:bidi="ar-SA"/>
      </w:rPr>
    </w:lvl>
    <w:lvl w:ilvl="8" w:tplc="2EBA0E2C">
      <w:numFmt w:val="bullet"/>
      <w:lvlText w:val="•"/>
      <w:lvlJc w:val="left"/>
      <w:pPr>
        <w:ind w:left="9428" w:hanging="360"/>
      </w:pPr>
      <w:rPr>
        <w:rFonts w:hint="default"/>
        <w:lang w:val="en-US" w:eastAsia="en-US" w:bidi="ar-SA"/>
      </w:rPr>
    </w:lvl>
  </w:abstractNum>
  <w:abstractNum w:abstractNumId="45" w15:restartNumberingAfterBreak="0">
    <w:nsid w:val="20260375"/>
    <w:multiLevelType w:val="hybridMultilevel"/>
    <w:tmpl w:val="725C9C32"/>
    <w:lvl w:ilvl="0" w:tplc="E83CC7DA">
      <w:start w:val="1"/>
      <w:numFmt w:val="upperLetter"/>
      <w:lvlText w:val="(%1)"/>
      <w:lvlJc w:val="left"/>
      <w:pPr>
        <w:ind w:left="1440" w:hanging="720"/>
      </w:pPr>
      <w:rPr>
        <w:rFonts w:hint="default"/>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20853F15"/>
    <w:multiLevelType w:val="multilevel"/>
    <w:tmpl w:val="A1A841D6"/>
    <w:lvl w:ilvl="0">
      <w:start w:val="4"/>
      <w:numFmt w:val="decimal"/>
      <w:lvlText w:val="%1"/>
      <w:lvlJc w:val="left"/>
      <w:pPr>
        <w:ind w:left="645" w:hanging="645"/>
      </w:pPr>
      <w:rPr>
        <w:rFonts w:eastAsia="Arial" w:hint="default"/>
        <w:u w:val="thick"/>
      </w:rPr>
    </w:lvl>
    <w:lvl w:ilvl="1">
      <w:start w:val="109"/>
      <w:numFmt w:val="decimal"/>
      <w:lvlText w:val="%1.%2"/>
      <w:lvlJc w:val="left"/>
      <w:pPr>
        <w:ind w:left="1722" w:hanging="645"/>
      </w:pPr>
      <w:rPr>
        <w:rFonts w:eastAsia="Arial" w:hint="default"/>
        <w:u w:val="thick"/>
      </w:rPr>
    </w:lvl>
    <w:lvl w:ilvl="2">
      <w:start w:val="7"/>
      <w:numFmt w:val="decimal"/>
      <w:lvlText w:val="%1.%2.%3"/>
      <w:lvlJc w:val="left"/>
      <w:pPr>
        <w:ind w:left="2874" w:hanging="720"/>
      </w:pPr>
      <w:rPr>
        <w:rFonts w:eastAsia="Arial" w:hint="default"/>
        <w:u w:val="thick"/>
      </w:rPr>
    </w:lvl>
    <w:lvl w:ilvl="3">
      <w:start w:val="1"/>
      <w:numFmt w:val="decimal"/>
      <w:lvlText w:val="%1.%2.%3.%4"/>
      <w:lvlJc w:val="left"/>
      <w:pPr>
        <w:ind w:left="3951" w:hanging="720"/>
      </w:pPr>
      <w:rPr>
        <w:rFonts w:eastAsia="Arial" w:hint="default"/>
        <w:u w:val="thick"/>
      </w:rPr>
    </w:lvl>
    <w:lvl w:ilvl="4">
      <w:start w:val="1"/>
      <w:numFmt w:val="decimal"/>
      <w:lvlText w:val="%1.%2.%3.%4.%5"/>
      <w:lvlJc w:val="left"/>
      <w:pPr>
        <w:ind w:left="5388" w:hanging="1080"/>
      </w:pPr>
      <w:rPr>
        <w:rFonts w:eastAsia="Arial" w:hint="default"/>
        <w:u w:val="thick"/>
      </w:rPr>
    </w:lvl>
    <w:lvl w:ilvl="5">
      <w:start w:val="1"/>
      <w:numFmt w:val="decimal"/>
      <w:lvlText w:val="%1.%2.%3.%4.%5.%6"/>
      <w:lvlJc w:val="left"/>
      <w:pPr>
        <w:ind w:left="6465" w:hanging="1080"/>
      </w:pPr>
      <w:rPr>
        <w:rFonts w:eastAsia="Arial" w:hint="default"/>
        <w:u w:val="thick"/>
      </w:rPr>
    </w:lvl>
    <w:lvl w:ilvl="6">
      <w:start w:val="1"/>
      <w:numFmt w:val="decimal"/>
      <w:lvlText w:val="%1.%2.%3.%4.%5.%6.%7"/>
      <w:lvlJc w:val="left"/>
      <w:pPr>
        <w:ind w:left="7902" w:hanging="1440"/>
      </w:pPr>
      <w:rPr>
        <w:rFonts w:eastAsia="Arial" w:hint="default"/>
        <w:u w:val="thick"/>
      </w:rPr>
    </w:lvl>
    <w:lvl w:ilvl="7">
      <w:start w:val="1"/>
      <w:numFmt w:val="decimal"/>
      <w:lvlText w:val="%1.%2.%3.%4.%5.%6.%7.%8"/>
      <w:lvlJc w:val="left"/>
      <w:pPr>
        <w:ind w:left="8979" w:hanging="1440"/>
      </w:pPr>
      <w:rPr>
        <w:rFonts w:eastAsia="Arial" w:hint="default"/>
        <w:u w:val="thick"/>
      </w:rPr>
    </w:lvl>
    <w:lvl w:ilvl="8">
      <w:start w:val="1"/>
      <w:numFmt w:val="decimal"/>
      <w:lvlText w:val="%1.%2.%3.%4.%5.%6.%7.%8.%9"/>
      <w:lvlJc w:val="left"/>
      <w:pPr>
        <w:ind w:left="10056" w:hanging="1440"/>
      </w:pPr>
      <w:rPr>
        <w:rFonts w:eastAsia="Arial" w:hint="default"/>
        <w:u w:val="thick"/>
      </w:rPr>
    </w:lvl>
  </w:abstractNum>
  <w:abstractNum w:abstractNumId="47" w15:restartNumberingAfterBreak="0">
    <w:nsid w:val="20A46B10"/>
    <w:multiLevelType w:val="multilevel"/>
    <w:tmpl w:val="145098EC"/>
    <w:lvl w:ilvl="0">
      <w:start w:val="4"/>
      <w:numFmt w:val="decimal"/>
      <w:lvlText w:val="%1"/>
      <w:lvlJc w:val="left"/>
      <w:pPr>
        <w:ind w:left="480" w:hanging="480"/>
      </w:pPr>
      <w:rPr>
        <w:rFonts w:eastAsia="Arial" w:hint="default"/>
        <w:w w:val="95"/>
        <w:u w:val="single"/>
      </w:rPr>
    </w:lvl>
    <w:lvl w:ilvl="1">
      <w:start w:val="10"/>
      <w:numFmt w:val="decimal"/>
      <w:lvlText w:val="%1.%2"/>
      <w:lvlJc w:val="left"/>
      <w:pPr>
        <w:ind w:left="1197" w:hanging="480"/>
      </w:pPr>
      <w:rPr>
        <w:rFonts w:eastAsia="Arial" w:hint="default"/>
        <w:w w:val="95"/>
        <w:u w:val="single"/>
      </w:rPr>
    </w:lvl>
    <w:lvl w:ilvl="2">
      <w:start w:val="2"/>
      <w:numFmt w:val="decimal"/>
      <w:lvlText w:val="%1.%2.%3"/>
      <w:lvlJc w:val="left"/>
      <w:pPr>
        <w:ind w:left="2154" w:hanging="720"/>
      </w:pPr>
      <w:rPr>
        <w:rFonts w:eastAsia="Arial" w:hint="default"/>
        <w:w w:val="95"/>
        <w:u w:val="single"/>
      </w:rPr>
    </w:lvl>
    <w:lvl w:ilvl="3">
      <w:start w:val="1"/>
      <w:numFmt w:val="decimal"/>
      <w:lvlText w:val="%1.%2.%3.%4"/>
      <w:lvlJc w:val="left"/>
      <w:pPr>
        <w:ind w:left="2871" w:hanging="720"/>
      </w:pPr>
      <w:rPr>
        <w:rFonts w:eastAsia="Arial" w:hint="default"/>
        <w:w w:val="95"/>
        <w:u w:val="single"/>
      </w:rPr>
    </w:lvl>
    <w:lvl w:ilvl="4">
      <w:start w:val="1"/>
      <w:numFmt w:val="decimal"/>
      <w:lvlText w:val="%1.%2.%3.%4.%5"/>
      <w:lvlJc w:val="left"/>
      <w:pPr>
        <w:ind w:left="3948" w:hanging="1080"/>
      </w:pPr>
      <w:rPr>
        <w:rFonts w:eastAsia="Arial" w:hint="default"/>
        <w:w w:val="95"/>
        <w:u w:val="single"/>
      </w:rPr>
    </w:lvl>
    <w:lvl w:ilvl="5">
      <w:start w:val="1"/>
      <w:numFmt w:val="decimal"/>
      <w:lvlText w:val="%1.%2.%3.%4.%5.%6"/>
      <w:lvlJc w:val="left"/>
      <w:pPr>
        <w:ind w:left="4665" w:hanging="1080"/>
      </w:pPr>
      <w:rPr>
        <w:rFonts w:eastAsia="Arial" w:hint="default"/>
        <w:w w:val="95"/>
        <w:u w:val="single"/>
      </w:rPr>
    </w:lvl>
    <w:lvl w:ilvl="6">
      <w:start w:val="1"/>
      <w:numFmt w:val="decimal"/>
      <w:lvlText w:val="%1.%2.%3.%4.%5.%6.%7"/>
      <w:lvlJc w:val="left"/>
      <w:pPr>
        <w:ind w:left="5742" w:hanging="1440"/>
      </w:pPr>
      <w:rPr>
        <w:rFonts w:eastAsia="Arial" w:hint="default"/>
        <w:w w:val="95"/>
        <w:u w:val="single"/>
      </w:rPr>
    </w:lvl>
    <w:lvl w:ilvl="7">
      <w:start w:val="1"/>
      <w:numFmt w:val="decimal"/>
      <w:lvlText w:val="%1.%2.%3.%4.%5.%6.%7.%8"/>
      <w:lvlJc w:val="left"/>
      <w:pPr>
        <w:ind w:left="6459" w:hanging="1440"/>
      </w:pPr>
      <w:rPr>
        <w:rFonts w:eastAsia="Arial" w:hint="default"/>
        <w:w w:val="95"/>
        <w:u w:val="single"/>
      </w:rPr>
    </w:lvl>
    <w:lvl w:ilvl="8">
      <w:start w:val="1"/>
      <w:numFmt w:val="decimal"/>
      <w:lvlText w:val="%1.%2.%3.%4.%5.%6.%7.%8.%9"/>
      <w:lvlJc w:val="left"/>
      <w:pPr>
        <w:ind w:left="7176" w:hanging="1440"/>
      </w:pPr>
      <w:rPr>
        <w:rFonts w:eastAsia="Arial" w:hint="default"/>
        <w:w w:val="95"/>
        <w:u w:val="single"/>
      </w:rPr>
    </w:lvl>
  </w:abstractNum>
  <w:abstractNum w:abstractNumId="48" w15:restartNumberingAfterBreak="0">
    <w:nsid w:val="21C24780"/>
    <w:multiLevelType w:val="hybridMultilevel"/>
    <w:tmpl w:val="5778F21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38C73D0"/>
    <w:multiLevelType w:val="hybridMultilevel"/>
    <w:tmpl w:val="34B20D3C"/>
    <w:lvl w:ilvl="0" w:tplc="949C9D7E">
      <w:start w:val="1"/>
      <w:numFmt w:val="decimal"/>
      <w:lvlText w:val="(%1)"/>
      <w:lvlJc w:val="left"/>
      <w:pPr>
        <w:ind w:left="1890" w:hanging="495"/>
      </w:pPr>
      <w:rPr>
        <w:rFonts w:hint="default"/>
        <w:b w:val="0"/>
        <w:u w:val="none"/>
      </w:rPr>
    </w:lvl>
    <w:lvl w:ilvl="1" w:tplc="768674EA">
      <w:start w:val="1"/>
      <w:numFmt w:val="lowerLetter"/>
      <w:lvlText w:val="(%2)"/>
      <w:lvlJc w:val="left"/>
      <w:pPr>
        <w:ind w:left="2610" w:hanging="495"/>
      </w:pPr>
      <w:rPr>
        <w:rFonts w:hint="default"/>
      </w:rPr>
    </w:lvl>
    <w:lvl w:ilvl="2" w:tplc="0409001B">
      <w:start w:val="1"/>
      <w:numFmt w:val="lowerRoman"/>
      <w:lvlText w:val="%3."/>
      <w:lvlJc w:val="right"/>
      <w:pPr>
        <w:ind w:left="3195" w:hanging="180"/>
      </w:pPr>
    </w:lvl>
    <w:lvl w:ilvl="3" w:tplc="0409000F" w:tentative="1">
      <w:start w:val="1"/>
      <w:numFmt w:val="decimal"/>
      <w:lvlText w:val="%4."/>
      <w:lvlJc w:val="left"/>
      <w:pPr>
        <w:ind w:left="3915" w:hanging="360"/>
      </w:pPr>
    </w:lvl>
    <w:lvl w:ilvl="4" w:tplc="04090019" w:tentative="1">
      <w:start w:val="1"/>
      <w:numFmt w:val="lowerLetter"/>
      <w:lvlText w:val="%5."/>
      <w:lvlJc w:val="left"/>
      <w:pPr>
        <w:ind w:left="4635" w:hanging="360"/>
      </w:pPr>
    </w:lvl>
    <w:lvl w:ilvl="5" w:tplc="0409001B" w:tentative="1">
      <w:start w:val="1"/>
      <w:numFmt w:val="lowerRoman"/>
      <w:lvlText w:val="%6."/>
      <w:lvlJc w:val="right"/>
      <w:pPr>
        <w:ind w:left="5355" w:hanging="180"/>
      </w:pPr>
    </w:lvl>
    <w:lvl w:ilvl="6" w:tplc="0409000F" w:tentative="1">
      <w:start w:val="1"/>
      <w:numFmt w:val="decimal"/>
      <w:lvlText w:val="%7."/>
      <w:lvlJc w:val="left"/>
      <w:pPr>
        <w:ind w:left="6075" w:hanging="360"/>
      </w:pPr>
    </w:lvl>
    <w:lvl w:ilvl="7" w:tplc="04090019" w:tentative="1">
      <w:start w:val="1"/>
      <w:numFmt w:val="lowerLetter"/>
      <w:lvlText w:val="%8."/>
      <w:lvlJc w:val="left"/>
      <w:pPr>
        <w:ind w:left="6795" w:hanging="360"/>
      </w:pPr>
    </w:lvl>
    <w:lvl w:ilvl="8" w:tplc="0409001B" w:tentative="1">
      <w:start w:val="1"/>
      <w:numFmt w:val="lowerRoman"/>
      <w:lvlText w:val="%9."/>
      <w:lvlJc w:val="right"/>
      <w:pPr>
        <w:ind w:left="7515" w:hanging="180"/>
      </w:pPr>
    </w:lvl>
  </w:abstractNum>
  <w:abstractNum w:abstractNumId="50" w15:restartNumberingAfterBreak="0">
    <w:nsid w:val="23E419CB"/>
    <w:multiLevelType w:val="multilevel"/>
    <w:tmpl w:val="52D8C2DE"/>
    <w:lvl w:ilvl="0">
      <w:start w:val="4"/>
      <w:numFmt w:val="decimal"/>
      <w:lvlText w:val="%1"/>
      <w:lvlJc w:val="left"/>
      <w:pPr>
        <w:ind w:left="630" w:hanging="630"/>
      </w:pPr>
      <w:rPr>
        <w:rFonts w:hint="default"/>
        <w:b/>
      </w:rPr>
    </w:lvl>
    <w:lvl w:ilvl="1">
      <w:start w:val="5"/>
      <w:numFmt w:val="decimal"/>
      <w:lvlText w:val="%1.%2"/>
      <w:lvlJc w:val="left"/>
      <w:pPr>
        <w:ind w:left="870" w:hanging="630"/>
      </w:pPr>
      <w:rPr>
        <w:rFonts w:hint="default"/>
        <w:b/>
      </w:rPr>
    </w:lvl>
    <w:lvl w:ilvl="2">
      <w:start w:val="4"/>
      <w:numFmt w:val="decimal"/>
      <w:lvlText w:val="%1.%2.%3"/>
      <w:lvlJc w:val="left"/>
      <w:pPr>
        <w:ind w:left="1200" w:hanging="720"/>
      </w:pPr>
      <w:rPr>
        <w:rFonts w:hint="default"/>
        <w:b/>
      </w:rPr>
    </w:lvl>
    <w:lvl w:ilvl="3">
      <w:start w:val="2"/>
      <w:numFmt w:val="decimal"/>
      <w:lvlText w:val="%1.%2.%3.%4"/>
      <w:lvlJc w:val="left"/>
      <w:pPr>
        <w:ind w:left="1440" w:hanging="720"/>
      </w:pPr>
      <w:rPr>
        <w:rFonts w:hint="default"/>
        <w:b/>
      </w:rPr>
    </w:lvl>
    <w:lvl w:ilvl="4">
      <w:start w:val="1"/>
      <w:numFmt w:val="decimal"/>
      <w:lvlText w:val="%1.%2.%3.%4.%5"/>
      <w:lvlJc w:val="left"/>
      <w:pPr>
        <w:ind w:left="2040" w:hanging="1080"/>
      </w:pPr>
      <w:rPr>
        <w:rFonts w:hint="default"/>
        <w:b/>
      </w:rPr>
    </w:lvl>
    <w:lvl w:ilvl="5">
      <w:start w:val="1"/>
      <w:numFmt w:val="decimal"/>
      <w:lvlText w:val="%1.%2.%3.%4.%5.%6"/>
      <w:lvlJc w:val="left"/>
      <w:pPr>
        <w:ind w:left="2280" w:hanging="1080"/>
      </w:pPr>
      <w:rPr>
        <w:rFonts w:hint="default"/>
        <w:b/>
      </w:rPr>
    </w:lvl>
    <w:lvl w:ilvl="6">
      <w:start w:val="1"/>
      <w:numFmt w:val="decimal"/>
      <w:lvlText w:val="%1.%2.%3.%4.%5.%6.%7"/>
      <w:lvlJc w:val="left"/>
      <w:pPr>
        <w:ind w:left="2880" w:hanging="1440"/>
      </w:pPr>
      <w:rPr>
        <w:rFonts w:hint="default"/>
        <w:b/>
      </w:rPr>
    </w:lvl>
    <w:lvl w:ilvl="7">
      <w:start w:val="1"/>
      <w:numFmt w:val="decimal"/>
      <w:lvlText w:val="%1.%2.%3.%4.%5.%6.%7.%8"/>
      <w:lvlJc w:val="left"/>
      <w:pPr>
        <w:ind w:left="3120" w:hanging="1440"/>
      </w:pPr>
      <w:rPr>
        <w:rFonts w:hint="default"/>
        <w:b/>
      </w:rPr>
    </w:lvl>
    <w:lvl w:ilvl="8">
      <w:start w:val="1"/>
      <w:numFmt w:val="decimal"/>
      <w:lvlText w:val="%1.%2.%3.%4.%5.%6.%7.%8.%9"/>
      <w:lvlJc w:val="left"/>
      <w:pPr>
        <w:ind w:left="3360" w:hanging="1440"/>
      </w:pPr>
      <w:rPr>
        <w:rFonts w:hint="default"/>
        <w:b/>
      </w:rPr>
    </w:lvl>
  </w:abstractNum>
  <w:abstractNum w:abstractNumId="51" w15:restartNumberingAfterBreak="0">
    <w:nsid w:val="24C9657B"/>
    <w:multiLevelType w:val="hybridMultilevel"/>
    <w:tmpl w:val="6B4EF9E4"/>
    <w:lvl w:ilvl="0" w:tplc="BC5A71E2">
      <w:start w:val="1"/>
      <w:numFmt w:val="upperLetter"/>
      <w:lvlText w:val="%1."/>
      <w:lvlJc w:val="left"/>
      <w:pPr>
        <w:ind w:left="1920" w:hanging="360"/>
      </w:pPr>
      <w:rPr>
        <w:rFonts w:hint="default"/>
      </w:rPr>
    </w:lvl>
    <w:lvl w:ilvl="1" w:tplc="04090019">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52" w15:restartNumberingAfterBreak="0">
    <w:nsid w:val="26124879"/>
    <w:multiLevelType w:val="hybridMultilevel"/>
    <w:tmpl w:val="EC749E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26205C09"/>
    <w:multiLevelType w:val="hybridMultilevel"/>
    <w:tmpl w:val="109CA41A"/>
    <w:lvl w:ilvl="0" w:tplc="F716CA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15:restartNumberingAfterBreak="0">
    <w:nsid w:val="27A52BC8"/>
    <w:multiLevelType w:val="hybridMultilevel"/>
    <w:tmpl w:val="A51CBAE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5" w15:restartNumberingAfterBreak="0">
    <w:nsid w:val="27C856CE"/>
    <w:multiLevelType w:val="hybridMultilevel"/>
    <w:tmpl w:val="A66C15BE"/>
    <w:lvl w:ilvl="0" w:tplc="BB787CA2">
      <w:start w:val="1"/>
      <w:numFmt w:val="lowerLetter"/>
      <w:lvlText w:val="%1)"/>
      <w:lvlJc w:val="left"/>
      <w:pPr>
        <w:ind w:left="12600" w:hanging="360"/>
      </w:pPr>
      <w:rPr>
        <w:rFonts w:hint="default"/>
        <w:b w:val="0"/>
        <w:i w:val="0"/>
      </w:rPr>
    </w:lvl>
    <w:lvl w:ilvl="1" w:tplc="4CF611DC">
      <w:start w:val="1"/>
      <w:numFmt w:val="decimal"/>
      <w:lvlText w:val="(%2)"/>
      <w:lvlJc w:val="left"/>
      <w:pPr>
        <w:ind w:left="3420" w:hanging="360"/>
      </w:pPr>
      <w:rPr>
        <w:rFonts w:hint="default"/>
      </w:rPr>
    </w:lvl>
    <w:lvl w:ilvl="2" w:tplc="0409001B">
      <w:start w:val="1"/>
      <w:numFmt w:val="lowerRoman"/>
      <w:lvlText w:val="%3."/>
      <w:lvlJc w:val="right"/>
      <w:pPr>
        <w:ind w:left="14040" w:hanging="180"/>
      </w:pPr>
    </w:lvl>
    <w:lvl w:ilvl="3" w:tplc="0409000F">
      <w:start w:val="1"/>
      <w:numFmt w:val="decimal"/>
      <w:lvlText w:val="%4."/>
      <w:lvlJc w:val="left"/>
      <w:pPr>
        <w:ind w:left="14760" w:hanging="360"/>
      </w:pPr>
    </w:lvl>
    <w:lvl w:ilvl="4" w:tplc="04090019">
      <w:start w:val="1"/>
      <w:numFmt w:val="lowerLetter"/>
      <w:lvlText w:val="%5."/>
      <w:lvlJc w:val="left"/>
      <w:pPr>
        <w:ind w:left="15480" w:hanging="360"/>
      </w:pPr>
    </w:lvl>
    <w:lvl w:ilvl="5" w:tplc="0409001B" w:tentative="1">
      <w:start w:val="1"/>
      <w:numFmt w:val="lowerRoman"/>
      <w:lvlText w:val="%6."/>
      <w:lvlJc w:val="right"/>
      <w:pPr>
        <w:ind w:left="16200" w:hanging="180"/>
      </w:pPr>
    </w:lvl>
    <w:lvl w:ilvl="6" w:tplc="0409000F" w:tentative="1">
      <w:start w:val="1"/>
      <w:numFmt w:val="decimal"/>
      <w:lvlText w:val="%7."/>
      <w:lvlJc w:val="left"/>
      <w:pPr>
        <w:ind w:left="16920" w:hanging="360"/>
      </w:pPr>
    </w:lvl>
    <w:lvl w:ilvl="7" w:tplc="04090019" w:tentative="1">
      <w:start w:val="1"/>
      <w:numFmt w:val="lowerLetter"/>
      <w:lvlText w:val="%8."/>
      <w:lvlJc w:val="left"/>
      <w:pPr>
        <w:ind w:left="17640" w:hanging="360"/>
      </w:pPr>
    </w:lvl>
    <w:lvl w:ilvl="8" w:tplc="0409001B" w:tentative="1">
      <w:start w:val="1"/>
      <w:numFmt w:val="lowerRoman"/>
      <w:lvlText w:val="%9."/>
      <w:lvlJc w:val="right"/>
      <w:pPr>
        <w:ind w:left="18360" w:hanging="180"/>
      </w:pPr>
    </w:lvl>
  </w:abstractNum>
  <w:abstractNum w:abstractNumId="56" w15:restartNumberingAfterBreak="0">
    <w:nsid w:val="280F7F1B"/>
    <w:multiLevelType w:val="multilevel"/>
    <w:tmpl w:val="E3EED1E6"/>
    <w:lvl w:ilvl="0">
      <w:start w:val="5"/>
      <w:numFmt w:val="decimal"/>
      <w:lvlText w:val="%1"/>
      <w:lvlJc w:val="left"/>
      <w:pPr>
        <w:ind w:left="435" w:hanging="435"/>
      </w:pPr>
      <w:rPr>
        <w:rFonts w:hint="default"/>
      </w:rPr>
    </w:lvl>
    <w:lvl w:ilvl="1">
      <w:start w:val="1"/>
      <w:numFmt w:val="decimal"/>
      <w:lvlText w:val="%1.%2"/>
      <w:lvlJc w:val="left"/>
      <w:pPr>
        <w:ind w:left="1335" w:hanging="435"/>
      </w:pPr>
      <w:rPr>
        <w:rFonts w:hint="default"/>
      </w:rPr>
    </w:lvl>
    <w:lvl w:ilvl="2">
      <w:start w:val="8"/>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57" w15:restartNumberingAfterBreak="0">
    <w:nsid w:val="28CF35EC"/>
    <w:multiLevelType w:val="hybridMultilevel"/>
    <w:tmpl w:val="40C29C66"/>
    <w:lvl w:ilvl="0" w:tplc="99945856">
      <w:start w:val="5"/>
      <w:numFmt w:val="bullet"/>
      <w:lvlText w:val=""/>
      <w:lvlJc w:val="left"/>
      <w:pPr>
        <w:ind w:left="1368" w:hanging="360"/>
      </w:pPr>
      <w:rPr>
        <w:rFonts w:ascii="Symbol" w:eastAsiaTheme="minorHAnsi" w:hAnsi="Symbol" w:cstheme="minorBidi" w:hint="default"/>
      </w:rPr>
    </w:lvl>
    <w:lvl w:ilvl="1" w:tplc="04090003" w:tentative="1">
      <w:start w:val="1"/>
      <w:numFmt w:val="bullet"/>
      <w:lvlText w:val="o"/>
      <w:lvlJc w:val="left"/>
      <w:pPr>
        <w:ind w:left="2088" w:hanging="360"/>
      </w:pPr>
      <w:rPr>
        <w:rFonts w:ascii="Courier New" w:hAnsi="Courier New" w:cs="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cs="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cs="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58" w15:restartNumberingAfterBreak="0">
    <w:nsid w:val="29722974"/>
    <w:multiLevelType w:val="multilevel"/>
    <w:tmpl w:val="16D2CEF0"/>
    <w:lvl w:ilvl="0">
      <w:start w:val="1"/>
      <w:numFmt w:val="decimal"/>
      <w:lvlText w:val="1.%1"/>
      <w:lvlJc w:val="left"/>
      <w:pPr>
        <w:ind w:left="360" w:hanging="360"/>
      </w:pPr>
      <w:rPr>
        <w:rFonts w:hint="default"/>
        <w:b/>
        <w:bCs w:val="0"/>
      </w:rPr>
    </w:lvl>
    <w:lvl w:ilvl="1">
      <w:start w:val="1"/>
      <w:numFmt w:val="decimal"/>
      <w:lvlText w:val="1.%1.%2"/>
      <w:lvlJc w:val="left"/>
      <w:pPr>
        <w:ind w:left="720" w:hanging="360"/>
      </w:pPr>
      <w:rPr>
        <w:rFonts w:hint="default"/>
      </w:rPr>
    </w:lvl>
    <w:lvl w:ilvl="2">
      <w:start w:val="1"/>
      <w:numFmt w:val="decimal"/>
      <w:lvlText w:val="%3)"/>
      <w:lvlJc w:val="left"/>
      <w:pPr>
        <w:ind w:left="1080" w:hanging="360"/>
      </w:pPr>
      <w:rPr>
        <w:rFonts w:hint="default"/>
        <w:b w:val="0"/>
        <w:bCs/>
      </w:rPr>
    </w:lvl>
    <w:lvl w:ilvl="3">
      <w:start w:val="1"/>
      <w:numFmt w:val="upperLetter"/>
      <w:lvlText w:val="%4."/>
      <w:lvlJc w:val="left"/>
      <w:pPr>
        <w:ind w:left="1440" w:hanging="360"/>
      </w:pPr>
      <w:rPr>
        <w:rFonts w:hint="default"/>
        <w:b w:val="0"/>
        <w:bCs/>
      </w:rPr>
    </w:lvl>
    <w:lvl w:ilvl="4">
      <w:start w:val="1"/>
      <w:numFmt w:val="lowerRoman"/>
      <w:lvlText w:val="(%5)"/>
      <w:lvlJc w:val="left"/>
      <w:pPr>
        <w:ind w:left="1800" w:hanging="360"/>
      </w:pPr>
      <w:rPr>
        <w:rFonts w:hint="default"/>
        <w:b w:val="0"/>
        <w:bCs/>
      </w:rPr>
    </w:lvl>
    <w:lvl w:ilvl="5">
      <w:start w:val="1"/>
      <w:numFmt w:val="lowerLetter"/>
      <w:lvlText w:val="(%6)"/>
      <w:lvlJc w:val="left"/>
      <w:pPr>
        <w:ind w:left="2160" w:hanging="360"/>
      </w:pPr>
      <w:rPr>
        <w:rFonts w:hint="default"/>
        <w:b w:val="0"/>
        <w:bCs/>
      </w:rPr>
    </w:lvl>
    <w:lvl w:ilvl="6">
      <w:start w:val="1"/>
      <w:numFmt w:val="decimal"/>
      <w:lvlText w:val="%7."/>
      <w:lvlJc w:val="left"/>
      <w:pPr>
        <w:ind w:left="2520" w:hanging="360"/>
      </w:pPr>
      <w:rPr>
        <w:rFonts w:hint="default"/>
        <w:b w:val="0"/>
        <w:bCs/>
      </w:rPr>
    </w:lvl>
    <w:lvl w:ilvl="7">
      <w:start w:val="1"/>
      <w:numFmt w:val="lowerLetter"/>
      <w:lvlText w:val="%8."/>
      <w:lvlJc w:val="left"/>
      <w:pPr>
        <w:ind w:left="2880" w:hanging="360"/>
      </w:pPr>
      <w:rPr>
        <w:rFonts w:hint="default"/>
        <w:b w:val="0"/>
        <w:bCs/>
      </w:rPr>
    </w:lvl>
    <w:lvl w:ilvl="8">
      <w:start w:val="1"/>
      <w:numFmt w:val="lowerRoman"/>
      <w:lvlText w:val="%9."/>
      <w:lvlJc w:val="left"/>
      <w:pPr>
        <w:ind w:left="3240" w:hanging="360"/>
      </w:pPr>
      <w:rPr>
        <w:rFonts w:ascii="Arial" w:hAnsi="Arial" w:cs="Arial" w:hint="default"/>
        <w:b w:val="0"/>
        <w:bCs/>
        <w:sz w:val="24"/>
        <w:szCs w:val="24"/>
      </w:rPr>
    </w:lvl>
  </w:abstractNum>
  <w:abstractNum w:abstractNumId="59" w15:restartNumberingAfterBreak="0">
    <w:nsid w:val="29822AB6"/>
    <w:multiLevelType w:val="multilevel"/>
    <w:tmpl w:val="637E576E"/>
    <w:lvl w:ilvl="0">
      <w:start w:val="4"/>
      <w:numFmt w:val="decimal"/>
      <w:lvlText w:val="%1"/>
      <w:lvlJc w:val="left"/>
      <w:pPr>
        <w:ind w:left="458" w:hanging="458"/>
      </w:pPr>
      <w:rPr>
        <w:rFonts w:hint="default"/>
      </w:rPr>
    </w:lvl>
    <w:lvl w:ilvl="1">
      <w:start w:val="6"/>
      <w:numFmt w:val="decimal"/>
      <w:lvlText w:val="%1.%2"/>
      <w:lvlJc w:val="left"/>
      <w:pPr>
        <w:ind w:left="698" w:hanging="458"/>
      </w:pPr>
      <w:rPr>
        <w:rFonts w:hint="default"/>
      </w:rPr>
    </w:lvl>
    <w:lvl w:ilvl="2">
      <w:start w:val="4"/>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60" w15:restartNumberingAfterBreak="0">
    <w:nsid w:val="2A3616D1"/>
    <w:multiLevelType w:val="hybridMultilevel"/>
    <w:tmpl w:val="C7D2711A"/>
    <w:lvl w:ilvl="0" w:tplc="FAAACF92">
      <w:start w:val="5"/>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1" w15:restartNumberingAfterBreak="0">
    <w:nsid w:val="2ABB77A0"/>
    <w:multiLevelType w:val="multilevel"/>
    <w:tmpl w:val="ED6CEF16"/>
    <w:lvl w:ilvl="0">
      <w:start w:val="5"/>
      <w:numFmt w:val="decimal"/>
      <w:lvlText w:val="%1"/>
      <w:lvlJc w:val="left"/>
      <w:pPr>
        <w:ind w:left="480" w:hanging="480"/>
      </w:pPr>
      <w:rPr>
        <w:rFonts w:hint="default"/>
      </w:rPr>
    </w:lvl>
    <w:lvl w:ilvl="1">
      <w:start w:val="1"/>
      <w:numFmt w:val="decimal"/>
      <w:lvlText w:val="%1.%2"/>
      <w:lvlJc w:val="left"/>
      <w:pPr>
        <w:ind w:left="1020" w:hanging="480"/>
      </w:pPr>
      <w:rPr>
        <w:rFonts w:hint="default"/>
      </w:rPr>
    </w:lvl>
    <w:lvl w:ilvl="2">
      <w:start w:val="4"/>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62" w15:restartNumberingAfterBreak="0">
    <w:nsid w:val="2B4D64FF"/>
    <w:multiLevelType w:val="hybridMultilevel"/>
    <w:tmpl w:val="B2B8AADE"/>
    <w:lvl w:ilvl="0" w:tplc="949C9D7E">
      <w:start w:val="1"/>
      <w:numFmt w:val="decimal"/>
      <w:lvlText w:val="(%1)"/>
      <w:lvlJc w:val="left"/>
      <w:pPr>
        <w:ind w:left="1935" w:hanging="495"/>
      </w:pPr>
      <w:rPr>
        <w:rFonts w:hint="default"/>
        <w:b w:val="0"/>
        <w:u w:val="none"/>
      </w:rPr>
    </w:lvl>
    <w:lvl w:ilvl="1" w:tplc="CBCE126C">
      <w:start w:val="1"/>
      <w:numFmt w:val="lowerLetter"/>
      <w:lvlText w:val="(%2)"/>
      <w:lvlJc w:val="left"/>
      <w:pPr>
        <w:ind w:left="2655" w:hanging="495"/>
      </w:pPr>
      <w:rPr>
        <w:rFonts w:hint="default"/>
      </w:rPr>
    </w:lvl>
    <w:lvl w:ilvl="2" w:tplc="F4DAED1A" w:tentative="1">
      <w:start w:val="1"/>
      <w:numFmt w:val="lowerRoman"/>
      <w:lvlText w:val="%3."/>
      <w:lvlJc w:val="right"/>
      <w:pPr>
        <w:ind w:left="3240" w:hanging="180"/>
      </w:pPr>
    </w:lvl>
    <w:lvl w:ilvl="3" w:tplc="92846DAE" w:tentative="1">
      <w:start w:val="1"/>
      <w:numFmt w:val="decimal"/>
      <w:lvlText w:val="%4."/>
      <w:lvlJc w:val="left"/>
      <w:pPr>
        <w:ind w:left="3960" w:hanging="360"/>
      </w:pPr>
    </w:lvl>
    <w:lvl w:ilvl="4" w:tplc="3346644C" w:tentative="1">
      <w:start w:val="1"/>
      <w:numFmt w:val="lowerLetter"/>
      <w:lvlText w:val="%5."/>
      <w:lvlJc w:val="left"/>
      <w:pPr>
        <w:ind w:left="4680" w:hanging="360"/>
      </w:pPr>
    </w:lvl>
    <w:lvl w:ilvl="5" w:tplc="521EA03A" w:tentative="1">
      <w:start w:val="1"/>
      <w:numFmt w:val="lowerRoman"/>
      <w:lvlText w:val="%6."/>
      <w:lvlJc w:val="right"/>
      <w:pPr>
        <w:ind w:left="5400" w:hanging="180"/>
      </w:pPr>
    </w:lvl>
    <w:lvl w:ilvl="6" w:tplc="66F41220" w:tentative="1">
      <w:start w:val="1"/>
      <w:numFmt w:val="decimal"/>
      <w:lvlText w:val="%7."/>
      <w:lvlJc w:val="left"/>
      <w:pPr>
        <w:ind w:left="6120" w:hanging="360"/>
      </w:pPr>
    </w:lvl>
    <w:lvl w:ilvl="7" w:tplc="97923B1C" w:tentative="1">
      <w:start w:val="1"/>
      <w:numFmt w:val="lowerLetter"/>
      <w:lvlText w:val="%8."/>
      <w:lvlJc w:val="left"/>
      <w:pPr>
        <w:ind w:left="6840" w:hanging="360"/>
      </w:pPr>
    </w:lvl>
    <w:lvl w:ilvl="8" w:tplc="0FD857A8" w:tentative="1">
      <w:start w:val="1"/>
      <w:numFmt w:val="lowerRoman"/>
      <w:lvlText w:val="%9."/>
      <w:lvlJc w:val="right"/>
      <w:pPr>
        <w:ind w:left="7560" w:hanging="180"/>
      </w:pPr>
    </w:lvl>
  </w:abstractNum>
  <w:abstractNum w:abstractNumId="63" w15:restartNumberingAfterBreak="0">
    <w:nsid w:val="2B7F70FB"/>
    <w:multiLevelType w:val="hybridMultilevel"/>
    <w:tmpl w:val="30BE323E"/>
    <w:lvl w:ilvl="0" w:tplc="98A0BEFC">
      <w:start w:val="1"/>
      <w:numFmt w:val="upperRoman"/>
      <w:lvlText w:val="(%1)"/>
      <w:lvlJc w:val="left"/>
      <w:pPr>
        <w:ind w:left="720" w:hanging="360"/>
      </w:pPr>
      <w:rPr>
        <w:rFonts w:hint="default"/>
        <w:b w:val="0"/>
        <w:i w:val="0"/>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2D5B4122"/>
    <w:multiLevelType w:val="hybridMultilevel"/>
    <w:tmpl w:val="B64AD1E2"/>
    <w:lvl w:ilvl="0" w:tplc="40AC7442">
      <w:start w:val="1"/>
      <w:numFmt w:val="decimal"/>
      <w:lvlText w:val="(%1)"/>
      <w:lvlJc w:val="left"/>
      <w:pPr>
        <w:ind w:left="1657" w:hanging="717"/>
      </w:pPr>
      <w:rPr>
        <w:rFonts w:ascii="Georgia" w:eastAsia="Arial" w:hAnsi="Georgia" w:hint="default"/>
        <w:w w:val="126"/>
        <w:sz w:val="24"/>
        <w:szCs w:val="24"/>
      </w:rPr>
    </w:lvl>
    <w:lvl w:ilvl="1" w:tplc="938278B0">
      <w:start w:val="1"/>
      <w:numFmt w:val="bullet"/>
      <w:lvlText w:val="•"/>
      <w:lvlJc w:val="left"/>
      <w:pPr>
        <w:ind w:left="2559" w:hanging="717"/>
      </w:pPr>
      <w:rPr>
        <w:rFonts w:hint="default"/>
      </w:rPr>
    </w:lvl>
    <w:lvl w:ilvl="2" w:tplc="7A128588">
      <w:start w:val="1"/>
      <w:numFmt w:val="bullet"/>
      <w:lvlText w:val="•"/>
      <w:lvlJc w:val="left"/>
      <w:pPr>
        <w:ind w:left="3462" w:hanging="717"/>
      </w:pPr>
      <w:rPr>
        <w:rFonts w:hint="default"/>
      </w:rPr>
    </w:lvl>
    <w:lvl w:ilvl="3" w:tplc="1BA84AC4">
      <w:start w:val="1"/>
      <w:numFmt w:val="bullet"/>
      <w:lvlText w:val="•"/>
      <w:lvlJc w:val="left"/>
      <w:pPr>
        <w:ind w:left="4365" w:hanging="717"/>
      </w:pPr>
      <w:rPr>
        <w:rFonts w:hint="default"/>
      </w:rPr>
    </w:lvl>
    <w:lvl w:ilvl="4" w:tplc="B7EC62EA">
      <w:start w:val="1"/>
      <w:numFmt w:val="bullet"/>
      <w:lvlText w:val="•"/>
      <w:lvlJc w:val="left"/>
      <w:pPr>
        <w:ind w:left="5268" w:hanging="717"/>
      </w:pPr>
      <w:rPr>
        <w:rFonts w:hint="default"/>
      </w:rPr>
    </w:lvl>
    <w:lvl w:ilvl="5" w:tplc="1226796E">
      <w:start w:val="1"/>
      <w:numFmt w:val="bullet"/>
      <w:lvlText w:val="•"/>
      <w:lvlJc w:val="left"/>
      <w:pPr>
        <w:ind w:left="6171" w:hanging="717"/>
      </w:pPr>
      <w:rPr>
        <w:rFonts w:hint="default"/>
      </w:rPr>
    </w:lvl>
    <w:lvl w:ilvl="6" w:tplc="E048E210">
      <w:start w:val="1"/>
      <w:numFmt w:val="bullet"/>
      <w:lvlText w:val="•"/>
      <w:lvlJc w:val="left"/>
      <w:pPr>
        <w:ind w:left="7074" w:hanging="717"/>
      </w:pPr>
      <w:rPr>
        <w:rFonts w:hint="default"/>
      </w:rPr>
    </w:lvl>
    <w:lvl w:ilvl="7" w:tplc="32D0BCDC">
      <w:start w:val="1"/>
      <w:numFmt w:val="bullet"/>
      <w:lvlText w:val="•"/>
      <w:lvlJc w:val="left"/>
      <w:pPr>
        <w:ind w:left="7977" w:hanging="717"/>
      </w:pPr>
      <w:rPr>
        <w:rFonts w:hint="default"/>
      </w:rPr>
    </w:lvl>
    <w:lvl w:ilvl="8" w:tplc="B50ABF0C">
      <w:start w:val="1"/>
      <w:numFmt w:val="bullet"/>
      <w:lvlText w:val="•"/>
      <w:lvlJc w:val="left"/>
      <w:pPr>
        <w:ind w:left="8879" w:hanging="717"/>
      </w:pPr>
      <w:rPr>
        <w:rFonts w:hint="default"/>
      </w:rPr>
    </w:lvl>
  </w:abstractNum>
  <w:abstractNum w:abstractNumId="65" w15:restartNumberingAfterBreak="0">
    <w:nsid w:val="2D820A90"/>
    <w:multiLevelType w:val="hybridMultilevel"/>
    <w:tmpl w:val="E4866628"/>
    <w:lvl w:ilvl="0" w:tplc="76622DA6">
      <w:start w:val="1"/>
      <w:numFmt w:val="upperLetter"/>
      <w:lvlText w:val="%1."/>
      <w:lvlJc w:val="left"/>
      <w:pPr>
        <w:ind w:left="1200" w:hanging="360"/>
      </w:pPr>
      <w:rPr>
        <w:rFonts w:ascii="Arial" w:eastAsia="Arial" w:hAnsi="Arial" w:cs="Arial" w:hint="default"/>
        <w:b w:val="0"/>
        <w:bCs w:val="0"/>
        <w:i w:val="0"/>
        <w:iCs w:val="0"/>
        <w:spacing w:val="-1"/>
        <w:w w:val="99"/>
        <w:sz w:val="22"/>
        <w:szCs w:val="22"/>
        <w:lang w:val="en-US" w:eastAsia="en-US" w:bidi="ar-SA"/>
      </w:rPr>
    </w:lvl>
    <w:lvl w:ilvl="1" w:tplc="A7E804D8">
      <w:start w:val="1"/>
      <w:numFmt w:val="decimal"/>
      <w:lvlText w:val="(%2)"/>
      <w:lvlJc w:val="left"/>
      <w:pPr>
        <w:ind w:left="1560" w:hanging="360"/>
      </w:pPr>
      <w:rPr>
        <w:rFonts w:ascii="Arial" w:eastAsia="Arial" w:hAnsi="Arial" w:cs="Arial" w:hint="default"/>
        <w:b w:val="0"/>
        <w:bCs w:val="0"/>
        <w:i w:val="0"/>
        <w:iCs w:val="0"/>
        <w:w w:val="99"/>
        <w:sz w:val="22"/>
        <w:szCs w:val="22"/>
        <w:lang w:val="en-US" w:eastAsia="en-US" w:bidi="ar-SA"/>
      </w:rPr>
    </w:lvl>
    <w:lvl w:ilvl="2" w:tplc="20E8E75E">
      <w:numFmt w:val="bullet"/>
      <w:lvlText w:val="•"/>
      <w:lvlJc w:val="left"/>
      <w:pPr>
        <w:ind w:left="2660" w:hanging="360"/>
      </w:pPr>
      <w:rPr>
        <w:rFonts w:hint="default"/>
        <w:lang w:val="en-US" w:eastAsia="en-US" w:bidi="ar-SA"/>
      </w:rPr>
    </w:lvl>
    <w:lvl w:ilvl="3" w:tplc="A314B4CC">
      <w:numFmt w:val="bullet"/>
      <w:lvlText w:val="•"/>
      <w:lvlJc w:val="left"/>
      <w:pPr>
        <w:ind w:left="3760" w:hanging="360"/>
      </w:pPr>
      <w:rPr>
        <w:rFonts w:hint="default"/>
        <w:lang w:val="en-US" w:eastAsia="en-US" w:bidi="ar-SA"/>
      </w:rPr>
    </w:lvl>
    <w:lvl w:ilvl="4" w:tplc="860C1B0C">
      <w:numFmt w:val="bullet"/>
      <w:lvlText w:val="•"/>
      <w:lvlJc w:val="left"/>
      <w:pPr>
        <w:ind w:left="4860" w:hanging="360"/>
      </w:pPr>
      <w:rPr>
        <w:rFonts w:hint="default"/>
        <w:lang w:val="en-US" w:eastAsia="en-US" w:bidi="ar-SA"/>
      </w:rPr>
    </w:lvl>
    <w:lvl w:ilvl="5" w:tplc="DAAA2708">
      <w:numFmt w:val="bullet"/>
      <w:lvlText w:val="•"/>
      <w:lvlJc w:val="left"/>
      <w:pPr>
        <w:ind w:left="5960" w:hanging="360"/>
      </w:pPr>
      <w:rPr>
        <w:rFonts w:hint="default"/>
        <w:lang w:val="en-US" w:eastAsia="en-US" w:bidi="ar-SA"/>
      </w:rPr>
    </w:lvl>
    <w:lvl w:ilvl="6" w:tplc="CA6AE80C">
      <w:numFmt w:val="bullet"/>
      <w:lvlText w:val="•"/>
      <w:lvlJc w:val="left"/>
      <w:pPr>
        <w:ind w:left="7060" w:hanging="360"/>
      </w:pPr>
      <w:rPr>
        <w:rFonts w:hint="default"/>
        <w:lang w:val="en-US" w:eastAsia="en-US" w:bidi="ar-SA"/>
      </w:rPr>
    </w:lvl>
    <w:lvl w:ilvl="7" w:tplc="D60C0216">
      <w:numFmt w:val="bullet"/>
      <w:lvlText w:val="•"/>
      <w:lvlJc w:val="left"/>
      <w:pPr>
        <w:ind w:left="8160" w:hanging="360"/>
      </w:pPr>
      <w:rPr>
        <w:rFonts w:hint="default"/>
        <w:lang w:val="en-US" w:eastAsia="en-US" w:bidi="ar-SA"/>
      </w:rPr>
    </w:lvl>
    <w:lvl w:ilvl="8" w:tplc="3E48CF62">
      <w:numFmt w:val="bullet"/>
      <w:lvlText w:val="•"/>
      <w:lvlJc w:val="left"/>
      <w:pPr>
        <w:ind w:left="9260" w:hanging="360"/>
      </w:pPr>
      <w:rPr>
        <w:rFonts w:hint="default"/>
        <w:lang w:val="en-US" w:eastAsia="en-US" w:bidi="ar-SA"/>
      </w:rPr>
    </w:lvl>
  </w:abstractNum>
  <w:abstractNum w:abstractNumId="66" w15:restartNumberingAfterBreak="0">
    <w:nsid w:val="2E2879FA"/>
    <w:multiLevelType w:val="hybridMultilevel"/>
    <w:tmpl w:val="94585874"/>
    <w:lvl w:ilvl="0" w:tplc="C0809162">
      <w:start w:val="1"/>
      <w:numFmt w:val="decimal"/>
      <w:lvlText w:val="(%1)"/>
      <w:lvlJc w:val="left"/>
      <w:pPr>
        <w:ind w:left="1511" w:hanging="690"/>
        <w:jc w:val="right"/>
      </w:pPr>
      <w:rPr>
        <w:rFonts w:ascii="Georgia" w:eastAsia="Arial" w:hAnsi="Georgia" w:hint="default"/>
        <w:w w:val="115"/>
        <w:sz w:val="24"/>
        <w:szCs w:val="24"/>
      </w:rPr>
    </w:lvl>
    <w:lvl w:ilvl="1" w:tplc="C15A0FE2">
      <w:start w:val="1"/>
      <w:numFmt w:val="bullet"/>
      <w:lvlText w:val="•"/>
      <w:lvlJc w:val="left"/>
      <w:pPr>
        <w:ind w:left="2402" w:hanging="690"/>
      </w:pPr>
      <w:rPr>
        <w:rFonts w:hint="default"/>
      </w:rPr>
    </w:lvl>
    <w:lvl w:ilvl="2" w:tplc="B15245C6">
      <w:start w:val="1"/>
      <w:numFmt w:val="bullet"/>
      <w:lvlText w:val="•"/>
      <w:lvlJc w:val="left"/>
      <w:pPr>
        <w:ind w:left="3294" w:hanging="690"/>
      </w:pPr>
      <w:rPr>
        <w:rFonts w:hint="default"/>
      </w:rPr>
    </w:lvl>
    <w:lvl w:ilvl="3" w:tplc="3A3447A2">
      <w:start w:val="1"/>
      <w:numFmt w:val="bullet"/>
      <w:lvlText w:val="•"/>
      <w:lvlJc w:val="left"/>
      <w:pPr>
        <w:ind w:left="4185" w:hanging="690"/>
      </w:pPr>
      <w:rPr>
        <w:rFonts w:hint="default"/>
      </w:rPr>
    </w:lvl>
    <w:lvl w:ilvl="4" w:tplc="A6CA3A7C">
      <w:start w:val="1"/>
      <w:numFmt w:val="bullet"/>
      <w:lvlText w:val="•"/>
      <w:lvlJc w:val="left"/>
      <w:pPr>
        <w:ind w:left="5077" w:hanging="690"/>
      </w:pPr>
      <w:rPr>
        <w:rFonts w:hint="default"/>
      </w:rPr>
    </w:lvl>
    <w:lvl w:ilvl="5" w:tplc="0A50EC38">
      <w:start w:val="1"/>
      <w:numFmt w:val="bullet"/>
      <w:lvlText w:val="•"/>
      <w:lvlJc w:val="left"/>
      <w:pPr>
        <w:ind w:left="5968" w:hanging="690"/>
      </w:pPr>
      <w:rPr>
        <w:rFonts w:hint="default"/>
      </w:rPr>
    </w:lvl>
    <w:lvl w:ilvl="6" w:tplc="B596D61E">
      <w:start w:val="1"/>
      <w:numFmt w:val="bullet"/>
      <w:lvlText w:val="•"/>
      <w:lvlJc w:val="left"/>
      <w:pPr>
        <w:ind w:left="6859" w:hanging="690"/>
      </w:pPr>
      <w:rPr>
        <w:rFonts w:hint="default"/>
      </w:rPr>
    </w:lvl>
    <w:lvl w:ilvl="7" w:tplc="C3F8A354">
      <w:start w:val="1"/>
      <w:numFmt w:val="bullet"/>
      <w:lvlText w:val="•"/>
      <w:lvlJc w:val="left"/>
      <w:pPr>
        <w:ind w:left="7751" w:hanging="690"/>
      </w:pPr>
      <w:rPr>
        <w:rFonts w:hint="default"/>
      </w:rPr>
    </w:lvl>
    <w:lvl w:ilvl="8" w:tplc="7DA0DBBC">
      <w:start w:val="1"/>
      <w:numFmt w:val="bullet"/>
      <w:lvlText w:val="•"/>
      <w:lvlJc w:val="left"/>
      <w:pPr>
        <w:ind w:left="8642" w:hanging="690"/>
      </w:pPr>
      <w:rPr>
        <w:rFonts w:hint="default"/>
      </w:rPr>
    </w:lvl>
  </w:abstractNum>
  <w:abstractNum w:abstractNumId="67" w15:restartNumberingAfterBreak="0">
    <w:nsid w:val="2E9A1488"/>
    <w:multiLevelType w:val="hybridMultilevel"/>
    <w:tmpl w:val="ED36E1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C36CB9A4">
      <w:start w:val="1"/>
      <w:numFmt w:val="decimal"/>
      <w:lvlText w:val="(%4)"/>
      <w:lvlJc w:val="left"/>
      <w:pPr>
        <w:ind w:left="3240" w:hanging="72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2EF07A63"/>
    <w:multiLevelType w:val="hybridMultilevel"/>
    <w:tmpl w:val="3976E9E8"/>
    <w:lvl w:ilvl="0" w:tplc="5ED2F30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9" w15:restartNumberingAfterBreak="0">
    <w:nsid w:val="2F296833"/>
    <w:multiLevelType w:val="multilevel"/>
    <w:tmpl w:val="FEFEDE2E"/>
    <w:lvl w:ilvl="0">
      <w:start w:val="4"/>
      <w:numFmt w:val="decimal"/>
      <w:lvlText w:val="%1"/>
      <w:lvlJc w:val="left"/>
      <w:pPr>
        <w:ind w:left="608" w:hanging="608"/>
      </w:pPr>
      <w:rPr>
        <w:rFonts w:hint="default"/>
      </w:rPr>
    </w:lvl>
    <w:lvl w:ilvl="1">
      <w:start w:val="9"/>
      <w:numFmt w:val="decimal"/>
      <w:lvlText w:val="%1.%2"/>
      <w:lvlJc w:val="left"/>
      <w:pPr>
        <w:ind w:left="608" w:hanging="608"/>
      </w:pPr>
      <w:rPr>
        <w:rFonts w:hint="default"/>
      </w:rPr>
    </w:lvl>
    <w:lvl w:ilvl="2">
      <w:start w:val="3"/>
      <w:numFmt w:val="decimal"/>
      <w:lvlText w:val="%1.%2.%3"/>
      <w:lvlJc w:val="left"/>
      <w:pPr>
        <w:ind w:left="720" w:hanging="720"/>
      </w:pPr>
      <w:rPr>
        <w:rFonts w:hint="default"/>
      </w:rPr>
    </w:lvl>
    <w:lvl w:ilvl="3">
      <w:start w:val="1"/>
      <w:numFmt w:val="lowerLetter"/>
      <w:lvlText w:val="%4."/>
      <w:lvlJc w:val="left"/>
      <w:pPr>
        <w:ind w:left="810" w:hanging="720"/>
      </w:pPr>
      <w:rPr>
        <w:rFonts w:asciiTheme="minorHAnsi" w:eastAsia="Arial" w:hAnsiTheme="minorHAnsi" w:cstheme="minorHAnsi"/>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0" w15:restartNumberingAfterBreak="0">
    <w:nsid w:val="2F35342D"/>
    <w:multiLevelType w:val="hybridMultilevel"/>
    <w:tmpl w:val="8AEABC7A"/>
    <w:lvl w:ilvl="0" w:tplc="AA3A0A1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15:restartNumberingAfterBreak="0">
    <w:nsid w:val="2F9B0C86"/>
    <w:multiLevelType w:val="hybridMultilevel"/>
    <w:tmpl w:val="33CC9946"/>
    <w:lvl w:ilvl="0" w:tplc="4692A20C">
      <w:start w:val="5"/>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2F9F1E36"/>
    <w:multiLevelType w:val="multilevel"/>
    <w:tmpl w:val="49F23E2C"/>
    <w:lvl w:ilvl="0">
      <w:start w:val="5"/>
      <w:numFmt w:val="decimal"/>
      <w:lvlText w:val="%1"/>
      <w:lvlJc w:val="left"/>
      <w:pPr>
        <w:ind w:left="608" w:hanging="608"/>
      </w:pPr>
      <w:rPr>
        <w:rFonts w:hint="default"/>
      </w:rPr>
    </w:lvl>
    <w:lvl w:ilvl="1">
      <w:start w:val="5"/>
      <w:numFmt w:val="decimal"/>
      <w:lvlText w:val="%1.%2"/>
      <w:lvlJc w:val="left"/>
      <w:pPr>
        <w:ind w:left="1088" w:hanging="608"/>
      </w:pPr>
      <w:rPr>
        <w:rFonts w:hint="default"/>
      </w:rPr>
    </w:lvl>
    <w:lvl w:ilvl="2">
      <w:start w:val="1"/>
      <w:numFmt w:val="decimal"/>
      <w:lvlText w:val="%1.%2.%3"/>
      <w:lvlJc w:val="left"/>
      <w:pPr>
        <w:ind w:left="1680" w:hanging="720"/>
      </w:pPr>
      <w:rPr>
        <w:rFonts w:hint="default"/>
      </w:rPr>
    </w:lvl>
    <w:lvl w:ilvl="3">
      <w:start w:val="3"/>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280" w:hanging="1440"/>
      </w:pPr>
      <w:rPr>
        <w:rFonts w:hint="default"/>
      </w:rPr>
    </w:lvl>
  </w:abstractNum>
  <w:abstractNum w:abstractNumId="73" w15:restartNumberingAfterBreak="0">
    <w:nsid w:val="2FE06283"/>
    <w:multiLevelType w:val="hybridMultilevel"/>
    <w:tmpl w:val="0FA80610"/>
    <w:lvl w:ilvl="0" w:tplc="BDEC9E98">
      <w:start w:val="1"/>
      <w:numFmt w:val="upperLetter"/>
      <w:lvlText w:val="%1."/>
      <w:lvlJc w:val="left"/>
      <w:pPr>
        <w:ind w:left="1043" w:hanging="760"/>
      </w:pPr>
      <w:rPr>
        <w:rFonts w:ascii="Georgia" w:eastAsia="Arial" w:hAnsi="Georgia" w:hint="default"/>
        <w:b/>
        <w:bCs/>
        <w:w w:val="100"/>
        <w:sz w:val="24"/>
        <w:szCs w:val="24"/>
      </w:rPr>
    </w:lvl>
    <w:lvl w:ilvl="1" w:tplc="DBDC1B38">
      <w:start w:val="1"/>
      <w:numFmt w:val="decimal"/>
      <w:lvlText w:val="(%2)"/>
      <w:lvlJc w:val="left"/>
      <w:pPr>
        <w:ind w:left="1710" w:hanging="688"/>
        <w:jc w:val="right"/>
      </w:pPr>
      <w:rPr>
        <w:rFonts w:ascii="Georgia" w:eastAsia="Arial" w:hAnsi="Georgia" w:hint="default"/>
        <w:w w:val="100"/>
        <w:sz w:val="24"/>
        <w:szCs w:val="24"/>
      </w:rPr>
    </w:lvl>
    <w:lvl w:ilvl="2" w:tplc="C2F6E4CA">
      <w:start w:val="1"/>
      <w:numFmt w:val="bullet"/>
      <w:lvlText w:val="•"/>
      <w:lvlJc w:val="left"/>
      <w:pPr>
        <w:ind w:left="2702" w:hanging="688"/>
      </w:pPr>
      <w:rPr>
        <w:rFonts w:hint="default"/>
      </w:rPr>
    </w:lvl>
    <w:lvl w:ilvl="3" w:tplc="9BCC72FE">
      <w:start w:val="1"/>
      <w:numFmt w:val="bullet"/>
      <w:lvlText w:val="•"/>
      <w:lvlJc w:val="left"/>
      <w:pPr>
        <w:ind w:left="3695" w:hanging="688"/>
      </w:pPr>
      <w:rPr>
        <w:rFonts w:hint="default"/>
      </w:rPr>
    </w:lvl>
    <w:lvl w:ilvl="4" w:tplc="1BD89972">
      <w:start w:val="1"/>
      <w:numFmt w:val="bullet"/>
      <w:lvlText w:val="•"/>
      <w:lvlJc w:val="left"/>
      <w:pPr>
        <w:ind w:left="4688" w:hanging="688"/>
      </w:pPr>
      <w:rPr>
        <w:rFonts w:hint="default"/>
      </w:rPr>
    </w:lvl>
    <w:lvl w:ilvl="5" w:tplc="18DAA368">
      <w:start w:val="1"/>
      <w:numFmt w:val="bullet"/>
      <w:lvlText w:val="•"/>
      <w:lvlJc w:val="left"/>
      <w:pPr>
        <w:ind w:left="5681" w:hanging="688"/>
      </w:pPr>
      <w:rPr>
        <w:rFonts w:hint="default"/>
      </w:rPr>
    </w:lvl>
    <w:lvl w:ilvl="6" w:tplc="57E45CCA">
      <w:start w:val="1"/>
      <w:numFmt w:val="bullet"/>
      <w:lvlText w:val="•"/>
      <w:lvlJc w:val="left"/>
      <w:pPr>
        <w:ind w:left="6674" w:hanging="688"/>
      </w:pPr>
      <w:rPr>
        <w:rFonts w:hint="default"/>
      </w:rPr>
    </w:lvl>
    <w:lvl w:ilvl="7" w:tplc="0E24DF74">
      <w:start w:val="1"/>
      <w:numFmt w:val="bullet"/>
      <w:lvlText w:val="•"/>
      <w:lvlJc w:val="left"/>
      <w:pPr>
        <w:ind w:left="7667" w:hanging="688"/>
      </w:pPr>
      <w:rPr>
        <w:rFonts w:hint="default"/>
      </w:rPr>
    </w:lvl>
    <w:lvl w:ilvl="8" w:tplc="1F58FB38">
      <w:start w:val="1"/>
      <w:numFmt w:val="bullet"/>
      <w:lvlText w:val="•"/>
      <w:lvlJc w:val="left"/>
      <w:pPr>
        <w:ind w:left="8659" w:hanging="688"/>
      </w:pPr>
      <w:rPr>
        <w:rFonts w:hint="default"/>
      </w:rPr>
    </w:lvl>
  </w:abstractNum>
  <w:abstractNum w:abstractNumId="74" w15:restartNumberingAfterBreak="0">
    <w:nsid w:val="306004C8"/>
    <w:multiLevelType w:val="multilevel"/>
    <w:tmpl w:val="4A5C1092"/>
    <w:lvl w:ilvl="0">
      <w:start w:val="2"/>
      <w:numFmt w:val="decimal"/>
      <w:lvlText w:val="%1"/>
      <w:lvlJc w:val="left"/>
      <w:pPr>
        <w:ind w:left="1390" w:hanging="551"/>
      </w:pPr>
      <w:rPr>
        <w:rFonts w:hint="default"/>
        <w:lang w:val="en-US" w:eastAsia="en-US" w:bidi="ar-SA"/>
      </w:rPr>
    </w:lvl>
    <w:lvl w:ilvl="1">
      <w:start w:val="4"/>
      <w:numFmt w:val="decimal"/>
      <w:lvlText w:val="%1.%2"/>
      <w:lvlJc w:val="left"/>
      <w:pPr>
        <w:ind w:left="1390" w:hanging="551"/>
      </w:pPr>
      <w:rPr>
        <w:rFonts w:hint="default"/>
        <w:lang w:val="en-US" w:eastAsia="en-US" w:bidi="ar-SA"/>
      </w:rPr>
    </w:lvl>
    <w:lvl w:ilvl="2">
      <w:start w:val="1"/>
      <w:numFmt w:val="decimal"/>
      <w:lvlText w:val="%1.%2.%3"/>
      <w:lvlJc w:val="left"/>
      <w:pPr>
        <w:ind w:left="1390" w:hanging="551"/>
      </w:pPr>
      <w:rPr>
        <w:rFonts w:ascii="Arial" w:eastAsia="Arial" w:hAnsi="Arial" w:cs="Arial" w:hint="default"/>
        <w:b/>
        <w:bCs/>
        <w:i w:val="0"/>
        <w:iCs w:val="0"/>
        <w:w w:val="99"/>
        <w:sz w:val="22"/>
        <w:szCs w:val="22"/>
        <w:lang w:val="en-US" w:eastAsia="en-US" w:bidi="ar-SA"/>
      </w:rPr>
    </w:lvl>
    <w:lvl w:ilvl="3">
      <w:numFmt w:val="bullet"/>
      <w:lvlText w:val="•"/>
      <w:lvlJc w:val="left"/>
      <w:pPr>
        <w:ind w:left="4418" w:hanging="551"/>
      </w:pPr>
      <w:rPr>
        <w:rFonts w:hint="default"/>
        <w:lang w:val="en-US" w:eastAsia="en-US" w:bidi="ar-SA"/>
      </w:rPr>
    </w:lvl>
    <w:lvl w:ilvl="4">
      <w:numFmt w:val="bullet"/>
      <w:lvlText w:val="•"/>
      <w:lvlJc w:val="left"/>
      <w:pPr>
        <w:ind w:left="5424" w:hanging="551"/>
      </w:pPr>
      <w:rPr>
        <w:rFonts w:hint="default"/>
        <w:lang w:val="en-US" w:eastAsia="en-US" w:bidi="ar-SA"/>
      </w:rPr>
    </w:lvl>
    <w:lvl w:ilvl="5">
      <w:numFmt w:val="bullet"/>
      <w:lvlText w:val="•"/>
      <w:lvlJc w:val="left"/>
      <w:pPr>
        <w:ind w:left="6430" w:hanging="551"/>
      </w:pPr>
      <w:rPr>
        <w:rFonts w:hint="default"/>
        <w:lang w:val="en-US" w:eastAsia="en-US" w:bidi="ar-SA"/>
      </w:rPr>
    </w:lvl>
    <w:lvl w:ilvl="6">
      <w:numFmt w:val="bullet"/>
      <w:lvlText w:val="•"/>
      <w:lvlJc w:val="left"/>
      <w:pPr>
        <w:ind w:left="7436" w:hanging="551"/>
      </w:pPr>
      <w:rPr>
        <w:rFonts w:hint="default"/>
        <w:lang w:val="en-US" w:eastAsia="en-US" w:bidi="ar-SA"/>
      </w:rPr>
    </w:lvl>
    <w:lvl w:ilvl="7">
      <w:numFmt w:val="bullet"/>
      <w:lvlText w:val="•"/>
      <w:lvlJc w:val="left"/>
      <w:pPr>
        <w:ind w:left="8442" w:hanging="551"/>
      </w:pPr>
      <w:rPr>
        <w:rFonts w:hint="default"/>
        <w:lang w:val="en-US" w:eastAsia="en-US" w:bidi="ar-SA"/>
      </w:rPr>
    </w:lvl>
    <w:lvl w:ilvl="8">
      <w:numFmt w:val="bullet"/>
      <w:lvlText w:val="•"/>
      <w:lvlJc w:val="left"/>
      <w:pPr>
        <w:ind w:left="9448" w:hanging="551"/>
      </w:pPr>
      <w:rPr>
        <w:rFonts w:hint="default"/>
        <w:lang w:val="en-US" w:eastAsia="en-US" w:bidi="ar-SA"/>
      </w:rPr>
    </w:lvl>
  </w:abstractNum>
  <w:abstractNum w:abstractNumId="75" w15:restartNumberingAfterBreak="0">
    <w:nsid w:val="30A01B3E"/>
    <w:multiLevelType w:val="hybridMultilevel"/>
    <w:tmpl w:val="4184D04A"/>
    <w:lvl w:ilvl="0" w:tplc="E7C29ADA">
      <w:start w:val="1"/>
      <w:numFmt w:val="upperLetter"/>
      <w:lvlText w:val="%1."/>
      <w:lvlJc w:val="left"/>
      <w:pPr>
        <w:ind w:left="630" w:hanging="360"/>
      </w:pPr>
      <w:rPr>
        <w:rFonts w:asciiTheme="minorHAnsi" w:hAnsiTheme="minorHAnsi" w:cstheme="minorHAnsi" w:hint="default"/>
        <w:sz w:val="22"/>
        <w:szCs w:val="22"/>
      </w:rPr>
    </w:lvl>
    <w:lvl w:ilvl="1" w:tplc="40428958">
      <w:start w:val="1"/>
      <w:numFmt w:val="lowerLetter"/>
      <w:lvlText w:val="%2."/>
      <w:lvlJc w:val="left"/>
      <w:pPr>
        <w:ind w:left="1440" w:hanging="360"/>
      </w:pPr>
      <w:rPr>
        <w:rFonts w:asciiTheme="minorHAnsi" w:hAnsiTheme="minorHAnsi" w:cstheme="minorHAnsi" w:hint="default"/>
        <w:sz w:val="22"/>
        <w:szCs w:val="22"/>
      </w:rPr>
    </w:lvl>
    <w:lvl w:ilvl="2" w:tplc="C1962C06">
      <w:start w:val="4"/>
      <w:numFmt w:val="bullet"/>
      <w:lvlText w:val=""/>
      <w:lvlJc w:val="left"/>
      <w:pPr>
        <w:ind w:left="2340" w:hanging="360"/>
      </w:pPr>
      <w:rPr>
        <w:rFonts w:ascii="Symbol" w:eastAsia="Arial" w:hAnsi="Symbol" w:cstheme="minorHAnsi"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18E421F"/>
    <w:multiLevelType w:val="hybridMultilevel"/>
    <w:tmpl w:val="D93EA74A"/>
    <w:lvl w:ilvl="0" w:tplc="04090001">
      <w:start w:val="1"/>
      <w:numFmt w:val="bullet"/>
      <w:lvlText w:val=""/>
      <w:lvlJc w:val="left"/>
      <w:pPr>
        <w:ind w:left="2246" w:hanging="360"/>
      </w:pPr>
      <w:rPr>
        <w:rFonts w:ascii="Symbol" w:hAnsi="Symbol" w:hint="default"/>
      </w:rPr>
    </w:lvl>
    <w:lvl w:ilvl="1" w:tplc="04090003" w:tentative="1">
      <w:start w:val="1"/>
      <w:numFmt w:val="bullet"/>
      <w:lvlText w:val="o"/>
      <w:lvlJc w:val="left"/>
      <w:pPr>
        <w:ind w:left="2966" w:hanging="360"/>
      </w:pPr>
      <w:rPr>
        <w:rFonts w:ascii="Courier New" w:hAnsi="Courier New" w:cs="Courier New" w:hint="default"/>
      </w:rPr>
    </w:lvl>
    <w:lvl w:ilvl="2" w:tplc="04090005" w:tentative="1">
      <w:start w:val="1"/>
      <w:numFmt w:val="bullet"/>
      <w:lvlText w:val=""/>
      <w:lvlJc w:val="left"/>
      <w:pPr>
        <w:ind w:left="3686" w:hanging="360"/>
      </w:pPr>
      <w:rPr>
        <w:rFonts w:ascii="Wingdings" w:hAnsi="Wingdings" w:hint="default"/>
      </w:rPr>
    </w:lvl>
    <w:lvl w:ilvl="3" w:tplc="04090001" w:tentative="1">
      <w:start w:val="1"/>
      <w:numFmt w:val="bullet"/>
      <w:lvlText w:val=""/>
      <w:lvlJc w:val="left"/>
      <w:pPr>
        <w:ind w:left="4406" w:hanging="360"/>
      </w:pPr>
      <w:rPr>
        <w:rFonts w:ascii="Symbol" w:hAnsi="Symbol" w:hint="default"/>
      </w:rPr>
    </w:lvl>
    <w:lvl w:ilvl="4" w:tplc="04090003" w:tentative="1">
      <w:start w:val="1"/>
      <w:numFmt w:val="bullet"/>
      <w:lvlText w:val="o"/>
      <w:lvlJc w:val="left"/>
      <w:pPr>
        <w:ind w:left="5126" w:hanging="360"/>
      </w:pPr>
      <w:rPr>
        <w:rFonts w:ascii="Courier New" w:hAnsi="Courier New" w:cs="Courier New" w:hint="default"/>
      </w:rPr>
    </w:lvl>
    <w:lvl w:ilvl="5" w:tplc="04090005" w:tentative="1">
      <w:start w:val="1"/>
      <w:numFmt w:val="bullet"/>
      <w:lvlText w:val=""/>
      <w:lvlJc w:val="left"/>
      <w:pPr>
        <w:ind w:left="5846" w:hanging="360"/>
      </w:pPr>
      <w:rPr>
        <w:rFonts w:ascii="Wingdings" w:hAnsi="Wingdings" w:hint="default"/>
      </w:rPr>
    </w:lvl>
    <w:lvl w:ilvl="6" w:tplc="04090001" w:tentative="1">
      <w:start w:val="1"/>
      <w:numFmt w:val="bullet"/>
      <w:lvlText w:val=""/>
      <w:lvlJc w:val="left"/>
      <w:pPr>
        <w:ind w:left="6566" w:hanging="360"/>
      </w:pPr>
      <w:rPr>
        <w:rFonts w:ascii="Symbol" w:hAnsi="Symbol" w:hint="default"/>
      </w:rPr>
    </w:lvl>
    <w:lvl w:ilvl="7" w:tplc="04090003" w:tentative="1">
      <w:start w:val="1"/>
      <w:numFmt w:val="bullet"/>
      <w:lvlText w:val="o"/>
      <w:lvlJc w:val="left"/>
      <w:pPr>
        <w:ind w:left="7286" w:hanging="360"/>
      </w:pPr>
      <w:rPr>
        <w:rFonts w:ascii="Courier New" w:hAnsi="Courier New" w:cs="Courier New" w:hint="default"/>
      </w:rPr>
    </w:lvl>
    <w:lvl w:ilvl="8" w:tplc="04090005" w:tentative="1">
      <w:start w:val="1"/>
      <w:numFmt w:val="bullet"/>
      <w:lvlText w:val=""/>
      <w:lvlJc w:val="left"/>
      <w:pPr>
        <w:ind w:left="8006" w:hanging="360"/>
      </w:pPr>
      <w:rPr>
        <w:rFonts w:ascii="Wingdings" w:hAnsi="Wingdings" w:hint="default"/>
      </w:rPr>
    </w:lvl>
  </w:abstractNum>
  <w:abstractNum w:abstractNumId="77" w15:restartNumberingAfterBreak="0">
    <w:nsid w:val="31A83C79"/>
    <w:multiLevelType w:val="hybridMultilevel"/>
    <w:tmpl w:val="6ECCF4F8"/>
    <w:lvl w:ilvl="0" w:tplc="04090001">
      <w:start w:val="1"/>
      <w:numFmt w:val="bullet"/>
      <w:lvlText w:val=""/>
      <w:lvlJc w:val="left"/>
      <w:pPr>
        <w:ind w:left="225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78" w15:restartNumberingAfterBreak="0">
    <w:nsid w:val="31EC72FD"/>
    <w:multiLevelType w:val="hybridMultilevel"/>
    <w:tmpl w:val="C7B0236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9" w15:restartNumberingAfterBreak="0">
    <w:nsid w:val="32B6383C"/>
    <w:multiLevelType w:val="hybridMultilevel"/>
    <w:tmpl w:val="4E3CC286"/>
    <w:lvl w:ilvl="0" w:tplc="F0FC89D0">
      <w:start w:val="2"/>
      <w:numFmt w:val="upperLetter"/>
      <w:lvlText w:val="(%1)"/>
      <w:lvlJc w:val="left"/>
      <w:pPr>
        <w:ind w:left="108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33C53D62"/>
    <w:multiLevelType w:val="multilevel"/>
    <w:tmpl w:val="470037E4"/>
    <w:lvl w:ilvl="0">
      <w:start w:val="4"/>
      <w:numFmt w:val="decimal"/>
      <w:lvlText w:val="%1"/>
      <w:lvlJc w:val="left"/>
      <w:pPr>
        <w:ind w:left="555" w:hanging="555"/>
      </w:pPr>
      <w:rPr>
        <w:rFonts w:hint="default"/>
        <w:u w:val="thick"/>
      </w:rPr>
    </w:lvl>
    <w:lvl w:ilvl="1">
      <w:start w:val="10"/>
      <w:numFmt w:val="decimal"/>
      <w:lvlText w:val="%1.%2"/>
      <w:lvlJc w:val="left"/>
      <w:pPr>
        <w:ind w:left="1632" w:hanging="555"/>
      </w:pPr>
      <w:rPr>
        <w:rFonts w:hint="default"/>
        <w:u w:val="thick"/>
      </w:rPr>
    </w:lvl>
    <w:lvl w:ilvl="2">
      <w:start w:val="5"/>
      <w:numFmt w:val="decimal"/>
      <w:lvlText w:val="%1.%2.%3"/>
      <w:lvlJc w:val="left"/>
      <w:pPr>
        <w:ind w:left="2874" w:hanging="720"/>
      </w:pPr>
      <w:rPr>
        <w:rFonts w:hint="default"/>
        <w:u w:val="thick"/>
      </w:rPr>
    </w:lvl>
    <w:lvl w:ilvl="3">
      <w:start w:val="1"/>
      <w:numFmt w:val="decimal"/>
      <w:lvlText w:val="%1.%2.%3.%4"/>
      <w:lvlJc w:val="left"/>
      <w:pPr>
        <w:ind w:left="3951" w:hanging="720"/>
      </w:pPr>
      <w:rPr>
        <w:rFonts w:hint="default"/>
        <w:u w:val="thick"/>
      </w:rPr>
    </w:lvl>
    <w:lvl w:ilvl="4">
      <w:start w:val="1"/>
      <w:numFmt w:val="decimal"/>
      <w:lvlText w:val="%1.%2.%3.%4.%5"/>
      <w:lvlJc w:val="left"/>
      <w:pPr>
        <w:ind w:left="5388" w:hanging="1080"/>
      </w:pPr>
      <w:rPr>
        <w:rFonts w:hint="default"/>
        <w:u w:val="thick"/>
      </w:rPr>
    </w:lvl>
    <w:lvl w:ilvl="5">
      <w:start w:val="1"/>
      <w:numFmt w:val="decimal"/>
      <w:lvlText w:val="%1.%2.%3.%4.%5.%6"/>
      <w:lvlJc w:val="left"/>
      <w:pPr>
        <w:ind w:left="6465" w:hanging="1080"/>
      </w:pPr>
      <w:rPr>
        <w:rFonts w:hint="default"/>
        <w:u w:val="thick"/>
      </w:rPr>
    </w:lvl>
    <w:lvl w:ilvl="6">
      <w:start w:val="1"/>
      <w:numFmt w:val="decimal"/>
      <w:lvlText w:val="%1.%2.%3.%4.%5.%6.%7"/>
      <w:lvlJc w:val="left"/>
      <w:pPr>
        <w:ind w:left="7902" w:hanging="1440"/>
      </w:pPr>
      <w:rPr>
        <w:rFonts w:hint="default"/>
        <w:u w:val="thick"/>
      </w:rPr>
    </w:lvl>
    <w:lvl w:ilvl="7">
      <w:start w:val="1"/>
      <w:numFmt w:val="decimal"/>
      <w:lvlText w:val="%1.%2.%3.%4.%5.%6.%7.%8"/>
      <w:lvlJc w:val="left"/>
      <w:pPr>
        <w:ind w:left="8979" w:hanging="1440"/>
      </w:pPr>
      <w:rPr>
        <w:rFonts w:hint="default"/>
        <w:u w:val="thick"/>
      </w:rPr>
    </w:lvl>
    <w:lvl w:ilvl="8">
      <w:start w:val="1"/>
      <w:numFmt w:val="decimal"/>
      <w:lvlText w:val="%1.%2.%3.%4.%5.%6.%7.%8.%9"/>
      <w:lvlJc w:val="left"/>
      <w:pPr>
        <w:ind w:left="10056" w:hanging="1440"/>
      </w:pPr>
      <w:rPr>
        <w:rFonts w:hint="default"/>
        <w:u w:val="thick"/>
      </w:rPr>
    </w:lvl>
  </w:abstractNum>
  <w:abstractNum w:abstractNumId="81" w15:restartNumberingAfterBreak="0">
    <w:nsid w:val="34607B1F"/>
    <w:multiLevelType w:val="hybridMultilevel"/>
    <w:tmpl w:val="23E20608"/>
    <w:lvl w:ilvl="0" w:tplc="CBFAEC4A">
      <w:start w:val="5"/>
      <w:numFmt w:val="upperLetter"/>
      <w:lvlText w:val="%1."/>
      <w:lvlJc w:val="left"/>
      <w:pPr>
        <w:ind w:left="1056" w:hanging="720"/>
      </w:pPr>
      <w:rPr>
        <w:rFonts w:ascii="Arial" w:eastAsia="Arial" w:hAnsi="Arial" w:hint="default"/>
        <w:b/>
        <w:bCs/>
        <w:w w:val="96"/>
        <w:sz w:val="19"/>
        <w:szCs w:val="19"/>
      </w:rPr>
    </w:lvl>
    <w:lvl w:ilvl="1" w:tplc="C262DDB0">
      <w:start w:val="1"/>
      <w:numFmt w:val="decimal"/>
      <w:lvlText w:val="(%2)"/>
      <w:lvlJc w:val="left"/>
      <w:pPr>
        <w:ind w:left="1732" w:hanging="699"/>
      </w:pPr>
      <w:rPr>
        <w:rFonts w:ascii="Georgia" w:eastAsia="Arial" w:hAnsi="Georgia" w:hint="default"/>
        <w:w w:val="100"/>
        <w:sz w:val="24"/>
        <w:szCs w:val="24"/>
      </w:rPr>
    </w:lvl>
    <w:lvl w:ilvl="2" w:tplc="0816A682">
      <w:start w:val="1"/>
      <w:numFmt w:val="bullet"/>
      <w:lvlText w:val="•"/>
      <w:lvlJc w:val="left"/>
      <w:pPr>
        <w:ind w:left="2725" w:hanging="699"/>
      </w:pPr>
      <w:rPr>
        <w:rFonts w:hint="default"/>
      </w:rPr>
    </w:lvl>
    <w:lvl w:ilvl="3" w:tplc="4CCED726">
      <w:start w:val="1"/>
      <w:numFmt w:val="bullet"/>
      <w:lvlText w:val="•"/>
      <w:lvlJc w:val="left"/>
      <w:pPr>
        <w:ind w:left="3717" w:hanging="699"/>
      </w:pPr>
      <w:rPr>
        <w:rFonts w:hint="default"/>
      </w:rPr>
    </w:lvl>
    <w:lvl w:ilvl="4" w:tplc="70D04ED4">
      <w:start w:val="1"/>
      <w:numFmt w:val="bullet"/>
      <w:lvlText w:val="•"/>
      <w:lvlJc w:val="left"/>
      <w:pPr>
        <w:ind w:left="4710" w:hanging="699"/>
      </w:pPr>
      <w:rPr>
        <w:rFonts w:hint="default"/>
      </w:rPr>
    </w:lvl>
    <w:lvl w:ilvl="5" w:tplc="A276090C">
      <w:start w:val="1"/>
      <w:numFmt w:val="bullet"/>
      <w:lvlText w:val="•"/>
      <w:lvlJc w:val="left"/>
      <w:pPr>
        <w:ind w:left="5702" w:hanging="699"/>
      </w:pPr>
      <w:rPr>
        <w:rFonts w:hint="default"/>
      </w:rPr>
    </w:lvl>
    <w:lvl w:ilvl="6" w:tplc="6E726F68">
      <w:start w:val="1"/>
      <w:numFmt w:val="bullet"/>
      <w:lvlText w:val="•"/>
      <w:lvlJc w:val="left"/>
      <w:pPr>
        <w:ind w:left="6695" w:hanging="699"/>
      </w:pPr>
      <w:rPr>
        <w:rFonts w:hint="default"/>
      </w:rPr>
    </w:lvl>
    <w:lvl w:ilvl="7" w:tplc="7DEA218A">
      <w:start w:val="1"/>
      <w:numFmt w:val="bullet"/>
      <w:lvlText w:val="•"/>
      <w:lvlJc w:val="left"/>
      <w:pPr>
        <w:ind w:left="7688" w:hanging="699"/>
      </w:pPr>
      <w:rPr>
        <w:rFonts w:hint="default"/>
      </w:rPr>
    </w:lvl>
    <w:lvl w:ilvl="8" w:tplc="EEF8626A">
      <w:start w:val="1"/>
      <w:numFmt w:val="bullet"/>
      <w:lvlText w:val="•"/>
      <w:lvlJc w:val="left"/>
      <w:pPr>
        <w:ind w:left="8680" w:hanging="699"/>
      </w:pPr>
      <w:rPr>
        <w:rFonts w:hint="default"/>
      </w:rPr>
    </w:lvl>
  </w:abstractNum>
  <w:abstractNum w:abstractNumId="82" w15:restartNumberingAfterBreak="0">
    <w:nsid w:val="346542AA"/>
    <w:multiLevelType w:val="hybridMultilevel"/>
    <w:tmpl w:val="609A4A12"/>
    <w:lvl w:ilvl="0" w:tplc="0A98A4A4">
      <w:start w:val="1"/>
      <w:numFmt w:val="upperLetter"/>
      <w:lvlText w:val="%1."/>
      <w:lvlJc w:val="left"/>
      <w:pPr>
        <w:ind w:left="1200" w:hanging="360"/>
      </w:pPr>
      <w:rPr>
        <w:rFonts w:ascii="Arial" w:eastAsia="Arial" w:hAnsi="Arial" w:cs="Arial" w:hint="default"/>
        <w:b w:val="0"/>
        <w:bCs w:val="0"/>
        <w:i w:val="0"/>
        <w:iCs w:val="0"/>
        <w:spacing w:val="-1"/>
        <w:w w:val="99"/>
        <w:sz w:val="22"/>
        <w:szCs w:val="22"/>
        <w:lang w:val="en-US" w:eastAsia="en-US" w:bidi="ar-SA"/>
      </w:rPr>
    </w:lvl>
    <w:lvl w:ilvl="1" w:tplc="A07414E8">
      <w:start w:val="1"/>
      <w:numFmt w:val="decimal"/>
      <w:lvlText w:val="(%2)"/>
      <w:lvlJc w:val="left"/>
      <w:pPr>
        <w:ind w:left="1560" w:hanging="360"/>
      </w:pPr>
      <w:rPr>
        <w:rFonts w:ascii="Arial" w:eastAsia="Arial" w:hAnsi="Arial" w:cs="Arial" w:hint="default"/>
        <w:b w:val="0"/>
        <w:bCs w:val="0"/>
        <w:i w:val="0"/>
        <w:iCs w:val="0"/>
        <w:w w:val="99"/>
        <w:sz w:val="22"/>
        <w:szCs w:val="22"/>
        <w:lang w:val="en-US" w:eastAsia="en-US" w:bidi="ar-SA"/>
      </w:rPr>
    </w:lvl>
    <w:lvl w:ilvl="2" w:tplc="6A3610A8">
      <w:numFmt w:val="bullet"/>
      <w:lvlText w:val="•"/>
      <w:lvlJc w:val="left"/>
      <w:pPr>
        <w:ind w:left="2660" w:hanging="360"/>
      </w:pPr>
      <w:rPr>
        <w:rFonts w:hint="default"/>
        <w:lang w:val="en-US" w:eastAsia="en-US" w:bidi="ar-SA"/>
      </w:rPr>
    </w:lvl>
    <w:lvl w:ilvl="3" w:tplc="41F6EE4E">
      <w:numFmt w:val="bullet"/>
      <w:lvlText w:val="•"/>
      <w:lvlJc w:val="left"/>
      <w:pPr>
        <w:ind w:left="3760" w:hanging="360"/>
      </w:pPr>
      <w:rPr>
        <w:rFonts w:hint="default"/>
        <w:lang w:val="en-US" w:eastAsia="en-US" w:bidi="ar-SA"/>
      </w:rPr>
    </w:lvl>
    <w:lvl w:ilvl="4" w:tplc="EEC6E37E">
      <w:numFmt w:val="bullet"/>
      <w:lvlText w:val="•"/>
      <w:lvlJc w:val="left"/>
      <w:pPr>
        <w:ind w:left="4860" w:hanging="360"/>
      </w:pPr>
      <w:rPr>
        <w:rFonts w:hint="default"/>
        <w:lang w:val="en-US" w:eastAsia="en-US" w:bidi="ar-SA"/>
      </w:rPr>
    </w:lvl>
    <w:lvl w:ilvl="5" w:tplc="ED684454">
      <w:numFmt w:val="bullet"/>
      <w:lvlText w:val="•"/>
      <w:lvlJc w:val="left"/>
      <w:pPr>
        <w:ind w:left="5960" w:hanging="360"/>
      </w:pPr>
      <w:rPr>
        <w:rFonts w:hint="default"/>
        <w:lang w:val="en-US" w:eastAsia="en-US" w:bidi="ar-SA"/>
      </w:rPr>
    </w:lvl>
    <w:lvl w:ilvl="6" w:tplc="C76619A4">
      <w:numFmt w:val="bullet"/>
      <w:lvlText w:val="•"/>
      <w:lvlJc w:val="left"/>
      <w:pPr>
        <w:ind w:left="7060" w:hanging="360"/>
      </w:pPr>
      <w:rPr>
        <w:rFonts w:hint="default"/>
        <w:lang w:val="en-US" w:eastAsia="en-US" w:bidi="ar-SA"/>
      </w:rPr>
    </w:lvl>
    <w:lvl w:ilvl="7" w:tplc="F63E4C6E">
      <w:numFmt w:val="bullet"/>
      <w:lvlText w:val="•"/>
      <w:lvlJc w:val="left"/>
      <w:pPr>
        <w:ind w:left="8160" w:hanging="360"/>
      </w:pPr>
      <w:rPr>
        <w:rFonts w:hint="default"/>
        <w:lang w:val="en-US" w:eastAsia="en-US" w:bidi="ar-SA"/>
      </w:rPr>
    </w:lvl>
    <w:lvl w:ilvl="8" w:tplc="B11613D6">
      <w:numFmt w:val="bullet"/>
      <w:lvlText w:val="•"/>
      <w:lvlJc w:val="left"/>
      <w:pPr>
        <w:ind w:left="9260" w:hanging="360"/>
      </w:pPr>
      <w:rPr>
        <w:rFonts w:hint="default"/>
        <w:lang w:val="en-US" w:eastAsia="en-US" w:bidi="ar-SA"/>
      </w:rPr>
    </w:lvl>
  </w:abstractNum>
  <w:abstractNum w:abstractNumId="83" w15:restartNumberingAfterBreak="0">
    <w:nsid w:val="34747E27"/>
    <w:multiLevelType w:val="multilevel"/>
    <w:tmpl w:val="404865EC"/>
    <w:lvl w:ilvl="0">
      <w:start w:val="1"/>
      <w:numFmt w:val="decimal"/>
      <w:lvlText w:val="%1."/>
      <w:lvlJc w:val="left"/>
      <w:pPr>
        <w:ind w:left="180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61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84" w15:restartNumberingAfterBreak="0">
    <w:nsid w:val="3653409B"/>
    <w:multiLevelType w:val="hybridMultilevel"/>
    <w:tmpl w:val="ED403012"/>
    <w:lvl w:ilvl="0" w:tplc="87F8D824">
      <w:start w:val="1"/>
      <w:numFmt w:val="upperLetter"/>
      <w:lvlText w:val="%1."/>
      <w:lvlJc w:val="left"/>
      <w:rPr>
        <w:rFonts w:ascii="Arial" w:eastAsia="Arial" w:hAnsi="Arial" w:cs="Arial" w:hint="default"/>
        <w:b w:val="0"/>
        <w:bCs w:val="0"/>
        <w:i w:val="0"/>
        <w:iCs w:val="0"/>
        <w:spacing w:val="-1"/>
        <w:w w:val="99"/>
        <w:sz w:val="22"/>
        <w:szCs w:val="22"/>
        <w:lang w:val="en-US" w:eastAsia="en-US" w:bidi="ar-SA"/>
      </w:rPr>
    </w:lvl>
    <w:lvl w:ilvl="1" w:tplc="566E1DBC">
      <w:numFmt w:val="bullet"/>
      <w:lvlText w:val="•"/>
      <w:lvlJc w:val="left"/>
      <w:pPr>
        <w:ind w:left="2550" w:hanging="720"/>
      </w:pPr>
      <w:rPr>
        <w:rFonts w:hint="default"/>
        <w:lang w:val="en-US" w:eastAsia="en-US" w:bidi="ar-SA"/>
      </w:rPr>
    </w:lvl>
    <w:lvl w:ilvl="2" w:tplc="05BC74BC">
      <w:numFmt w:val="bullet"/>
      <w:lvlText w:val="•"/>
      <w:lvlJc w:val="left"/>
      <w:pPr>
        <w:ind w:left="3540" w:hanging="720"/>
      </w:pPr>
      <w:rPr>
        <w:rFonts w:hint="default"/>
        <w:lang w:val="en-US" w:eastAsia="en-US" w:bidi="ar-SA"/>
      </w:rPr>
    </w:lvl>
    <w:lvl w:ilvl="3" w:tplc="F4B2F0D8">
      <w:numFmt w:val="bullet"/>
      <w:lvlText w:val="•"/>
      <w:lvlJc w:val="left"/>
      <w:pPr>
        <w:ind w:left="4530" w:hanging="720"/>
      </w:pPr>
      <w:rPr>
        <w:rFonts w:hint="default"/>
        <w:lang w:val="en-US" w:eastAsia="en-US" w:bidi="ar-SA"/>
      </w:rPr>
    </w:lvl>
    <w:lvl w:ilvl="4" w:tplc="1828032A">
      <w:numFmt w:val="bullet"/>
      <w:lvlText w:val="•"/>
      <w:lvlJc w:val="left"/>
      <w:pPr>
        <w:ind w:left="5520" w:hanging="720"/>
      </w:pPr>
      <w:rPr>
        <w:rFonts w:hint="default"/>
        <w:lang w:val="en-US" w:eastAsia="en-US" w:bidi="ar-SA"/>
      </w:rPr>
    </w:lvl>
    <w:lvl w:ilvl="5" w:tplc="CCB4A4D8">
      <w:numFmt w:val="bullet"/>
      <w:lvlText w:val="•"/>
      <w:lvlJc w:val="left"/>
      <w:pPr>
        <w:ind w:left="6510" w:hanging="720"/>
      </w:pPr>
      <w:rPr>
        <w:rFonts w:hint="default"/>
        <w:lang w:val="en-US" w:eastAsia="en-US" w:bidi="ar-SA"/>
      </w:rPr>
    </w:lvl>
    <w:lvl w:ilvl="6" w:tplc="A02E882E">
      <w:numFmt w:val="bullet"/>
      <w:lvlText w:val="•"/>
      <w:lvlJc w:val="left"/>
      <w:pPr>
        <w:ind w:left="7500" w:hanging="720"/>
      </w:pPr>
      <w:rPr>
        <w:rFonts w:hint="default"/>
        <w:lang w:val="en-US" w:eastAsia="en-US" w:bidi="ar-SA"/>
      </w:rPr>
    </w:lvl>
    <w:lvl w:ilvl="7" w:tplc="B37407BA">
      <w:numFmt w:val="bullet"/>
      <w:lvlText w:val="•"/>
      <w:lvlJc w:val="left"/>
      <w:pPr>
        <w:ind w:left="8490" w:hanging="720"/>
      </w:pPr>
      <w:rPr>
        <w:rFonts w:hint="default"/>
        <w:lang w:val="en-US" w:eastAsia="en-US" w:bidi="ar-SA"/>
      </w:rPr>
    </w:lvl>
    <w:lvl w:ilvl="8" w:tplc="D7903554">
      <w:numFmt w:val="bullet"/>
      <w:lvlText w:val="•"/>
      <w:lvlJc w:val="left"/>
      <w:pPr>
        <w:ind w:left="9480" w:hanging="720"/>
      </w:pPr>
      <w:rPr>
        <w:rFonts w:hint="default"/>
        <w:lang w:val="en-US" w:eastAsia="en-US" w:bidi="ar-SA"/>
      </w:rPr>
    </w:lvl>
  </w:abstractNum>
  <w:abstractNum w:abstractNumId="85" w15:restartNumberingAfterBreak="0">
    <w:nsid w:val="36D13254"/>
    <w:multiLevelType w:val="hybridMultilevel"/>
    <w:tmpl w:val="057A6FEC"/>
    <w:lvl w:ilvl="0" w:tplc="4CF611DC">
      <w:start w:val="1"/>
      <w:numFmt w:val="decimal"/>
      <w:lvlText w:val="(%1)"/>
      <w:lvlJc w:val="left"/>
      <w:pPr>
        <w:ind w:left="3240" w:hanging="360"/>
      </w:pPr>
      <w:rPr>
        <w:rFonts w:hint="default"/>
      </w:rPr>
    </w:lvl>
    <w:lvl w:ilvl="1" w:tplc="04090019">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86" w15:restartNumberingAfterBreak="0">
    <w:nsid w:val="372E0B6E"/>
    <w:multiLevelType w:val="hybridMultilevel"/>
    <w:tmpl w:val="65B6530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37882CC6"/>
    <w:multiLevelType w:val="multilevel"/>
    <w:tmpl w:val="C7FCB910"/>
    <w:lvl w:ilvl="0">
      <w:start w:val="4"/>
      <w:numFmt w:val="decimal"/>
      <w:lvlText w:val="%1"/>
      <w:lvlJc w:val="left"/>
      <w:pPr>
        <w:ind w:left="525" w:hanging="525"/>
      </w:pPr>
      <w:rPr>
        <w:rFonts w:eastAsia="Arial" w:hint="default"/>
        <w:w w:val="95"/>
        <w:u w:val="single"/>
      </w:rPr>
    </w:lvl>
    <w:lvl w:ilvl="1">
      <w:start w:val="10"/>
      <w:numFmt w:val="decimal"/>
      <w:lvlText w:val="%1.%2"/>
      <w:lvlJc w:val="left"/>
      <w:pPr>
        <w:ind w:left="1242" w:hanging="525"/>
      </w:pPr>
      <w:rPr>
        <w:rFonts w:eastAsia="Arial" w:hint="default"/>
        <w:w w:val="95"/>
        <w:u w:val="single"/>
      </w:rPr>
    </w:lvl>
    <w:lvl w:ilvl="2">
      <w:start w:val="2"/>
      <w:numFmt w:val="decimal"/>
      <w:lvlText w:val="%1.%2.%3"/>
      <w:lvlJc w:val="left"/>
      <w:pPr>
        <w:ind w:left="2154" w:hanging="720"/>
      </w:pPr>
      <w:rPr>
        <w:rFonts w:eastAsia="Arial" w:hint="default"/>
        <w:w w:val="95"/>
        <w:u w:val="single"/>
      </w:rPr>
    </w:lvl>
    <w:lvl w:ilvl="3">
      <w:start w:val="1"/>
      <w:numFmt w:val="decimal"/>
      <w:lvlText w:val="%1.%2.%3.%4"/>
      <w:lvlJc w:val="left"/>
      <w:pPr>
        <w:ind w:left="2871" w:hanging="720"/>
      </w:pPr>
      <w:rPr>
        <w:rFonts w:eastAsia="Arial" w:hint="default"/>
        <w:w w:val="95"/>
        <w:u w:val="single"/>
      </w:rPr>
    </w:lvl>
    <w:lvl w:ilvl="4">
      <w:start w:val="1"/>
      <w:numFmt w:val="decimal"/>
      <w:lvlText w:val="%1.%2.%3.%4.%5"/>
      <w:lvlJc w:val="left"/>
      <w:pPr>
        <w:ind w:left="3948" w:hanging="1080"/>
      </w:pPr>
      <w:rPr>
        <w:rFonts w:eastAsia="Arial" w:hint="default"/>
        <w:w w:val="95"/>
        <w:u w:val="single"/>
      </w:rPr>
    </w:lvl>
    <w:lvl w:ilvl="5">
      <w:start w:val="1"/>
      <w:numFmt w:val="decimal"/>
      <w:lvlText w:val="%1.%2.%3.%4.%5.%6"/>
      <w:lvlJc w:val="left"/>
      <w:pPr>
        <w:ind w:left="4665" w:hanging="1080"/>
      </w:pPr>
      <w:rPr>
        <w:rFonts w:eastAsia="Arial" w:hint="default"/>
        <w:w w:val="95"/>
        <w:u w:val="single"/>
      </w:rPr>
    </w:lvl>
    <w:lvl w:ilvl="6">
      <w:start w:val="1"/>
      <w:numFmt w:val="decimal"/>
      <w:lvlText w:val="%1.%2.%3.%4.%5.%6.%7"/>
      <w:lvlJc w:val="left"/>
      <w:pPr>
        <w:ind w:left="5742" w:hanging="1440"/>
      </w:pPr>
      <w:rPr>
        <w:rFonts w:eastAsia="Arial" w:hint="default"/>
        <w:w w:val="95"/>
        <w:u w:val="single"/>
      </w:rPr>
    </w:lvl>
    <w:lvl w:ilvl="7">
      <w:start w:val="1"/>
      <w:numFmt w:val="decimal"/>
      <w:lvlText w:val="%1.%2.%3.%4.%5.%6.%7.%8"/>
      <w:lvlJc w:val="left"/>
      <w:pPr>
        <w:ind w:left="6459" w:hanging="1440"/>
      </w:pPr>
      <w:rPr>
        <w:rFonts w:eastAsia="Arial" w:hint="default"/>
        <w:w w:val="95"/>
        <w:u w:val="single"/>
      </w:rPr>
    </w:lvl>
    <w:lvl w:ilvl="8">
      <w:start w:val="1"/>
      <w:numFmt w:val="decimal"/>
      <w:lvlText w:val="%1.%2.%3.%4.%5.%6.%7.%8.%9"/>
      <w:lvlJc w:val="left"/>
      <w:pPr>
        <w:ind w:left="7176" w:hanging="1440"/>
      </w:pPr>
      <w:rPr>
        <w:rFonts w:eastAsia="Arial" w:hint="default"/>
        <w:w w:val="95"/>
        <w:u w:val="single"/>
      </w:rPr>
    </w:lvl>
  </w:abstractNum>
  <w:abstractNum w:abstractNumId="88" w15:restartNumberingAfterBreak="0">
    <w:nsid w:val="393A295F"/>
    <w:multiLevelType w:val="hybridMultilevel"/>
    <w:tmpl w:val="92F070EE"/>
    <w:lvl w:ilvl="0" w:tplc="E710F232">
      <w:start w:val="1"/>
      <w:numFmt w:val="upperLetter"/>
      <w:lvlText w:val="%1."/>
      <w:lvlJc w:val="left"/>
      <w:pPr>
        <w:ind w:left="1200" w:hanging="360"/>
      </w:pPr>
      <w:rPr>
        <w:rFonts w:ascii="Arial" w:eastAsia="Arial" w:hAnsi="Arial" w:cs="Arial" w:hint="default"/>
        <w:b w:val="0"/>
        <w:bCs w:val="0"/>
        <w:i w:val="0"/>
        <w:iCs w:val="0"/>
        <w:spacing w:val="-1"/>
        <w:w w:val="99"/>
        <w:sz w:val="22"/>
        <w:szCs w:val="22"/>
        <w:lang w:val="en-US" w:eastAsia="en-US" w:bidi="ar-SA"/>
      </w:rPr>
    </w:lvl>
    <w:lvl w:ilvl="1" w:tplc="FC92EFC0">
      <w:numFmt w:val="bullet"/>
      <w:lvlText w:val="•"/>
      <w:lvlJc w:val="left"/>
      <w:pPr>
        <w:ind w:left="2226" w:hanging="360"/>
      </w:pPr>
      <w:rPr>
        <w:rFonts w:hint="default"/>
        <w:lang w:val="en-US" w:eastAsia="en-US" w:bidi="ar-SA"/>
      </w:rPr>
    </w:lvl>
    <w:lvl w:ilvl="2" w:tplc="3A46F286">
      <w:numFmt w:val="bullet"/>
      <w:lvlText w:val="•"/>
      <w:lvlJc w:val="left"/>
      <w:pPr>
        <w:ind w:left="3252" w:hanging="360"/>
      </w:pPr>
      <w:rPr>
        <w:rFonts w:hint="default"/>
        <w:lang w:val="en-US" w:eastAsia="en-US" w:bidi="ar-SA"/>
      </w:rPr>
    </w:lvl>
    <w:lvl w:ilvl="3" w:tplc="8E2E04CC">
      <w:numFmt w:val="bullet"/>
      <w:lvlText w:val="•"/>
      <w:lvlJc w:val="left"/>
      <w:pPr>
        <w:ind w:left="4278" w:hanging="360"/>
      </w:pPr>
      <w:rPr>
        <w:rFonts w:hint="default"/>
        <w:lang w:val="en-US" w:eastAsia="en-US" w:bidi="ar-SA"/>
      </w:rPr>
    </w:lvl>
    <w:lvl w:ilvl="4" w:tplc="520E4CB8">
      <w:numFmt w:val="bullet"/>
      <w:lvlText w:val="•"/>
      <w:lvlJc w:val="left"/>
      <w:pPr>
        <w:ind w:left="5304" w:hanging="360"/>
      </w:pPr>
      <w:rPr>
        <w:rFonts w:hint="default"/>
        <w:lang w:val="en-US" w:eastAsia="en-US" w:bidi="ar-SA"/>
      </w:rPr>
    </w:lvl>
    <w:lvl w:ilvl="5" w:tplc="C0AAF422">
      <w:numFmt w:val="bullet"/>
      <w:lvlText w:val="•"/>
      <w:lvlJc w:val="left"/>
      <w:pPr>
        <w:ind w:left="6330" w:hanging="360"/>
      </w:pPr>
      <w:rPr>
        <w:rFonts w:hint="default"/>
        <w:lang w:val="en-US" w:eastAsia="en-US" w:bidi="ar-SA"/>
      </w:rPr>
    </w:lvl>
    <w:lvl w:ilvl="6" w:tplc="61DCB072">
      <w:numFmt w:val="bullet"/>
      <w:lvlText w:val="•"/>
      <w:lvlJc w:val="left"/>
      <w:pPr>
        <w:ind w:left="7356" w:hanging="360"/>
      </w:pPr>
      <w:rPr>
        <w:rFonts w:hint="default"/>
        <w:lang w:val="en-US" w:eastAsia="en-US" w:bidi="ar-SA"/>
      </w:rPr>
    </w:lvl>
    <w:lvl w:ilvl="7" w:tplc="90882180">
      <w:numFmt w:val="bullet"/>
      <w:lvlText w:val="•"/>
      <w:lvlJc w:val="left"/>
      <w:pPr>
        <w:ind w:left="8382" w:hanging="360"/>
      </w:pPr>
      <w:rPr>
        <w:rFonts w:hint="default"/>
        <w:lang w:val="en-US" w:eastAsia="en-US" w:bidi="ar-SA"/>
      </w:rPr>
    </w:lvl>
    <w:lvl w:ilvl="8" w:tplc="A6D0FBCE">
      <w:numFmt w:val="bullet"/>
      <w:lvlText w:val="•"/>
      <w:lvlJc w:val="left"/>
      <w:pPr>
        <w:ind w:left="9408" w:hanging="360"/>
      </w:pPr>
      <w:rPr>
        <w:rFonts w:hint="default"/>
        <w:lang w:val="en-US" w:eastAsia="en-US" w:bidi="ar-SA"/>
      </w:rPr>
    </w:lvl>
  </w:abstractNum>
  <w:abstractNum w:abstractNumId="89" w15:restartNumberingAfterBreak="0">
    <w:nsid w:val="3AC4382F"/>
    <w:multiLevelType w:val="hybridMultilevel"/>
    <w:tmpl w:val="E5B8792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15:restartNumberingAfterBreak="0">
    <w:nsid w:val="3CFB2A7D"/>
    <w:multiLevelType w:val="multilevel"/>
    <w:tmpl w:val="9036DADE"/>
    <w:lvl w:ilvl="0">
      <w:start w:val="4"/>
      <w:numFmt w:val="decimal"/>
      <w:lvlText w:val="%1"/>
      <w:lvlJc w:val="left"/>
      <w:pPr>
        <w:ind w:left="443" w:hanging="443"/>
      </w:pPr>
      <w:rPr>
        <w:rFonts w:hint="default"/>
      </w:rPr>
    </w:lvl>
    <w:lvl w:ilvl="1">
      <w:start w:val="4"/>
      <w:numFmt w:val="decimal"/>
      <w:lvlText w:val="%1.%2"/>
      <w:lvlJc w:val="left"/>
      <w:pPr>
        <w:ind w:left="1102" w:hanging="443"/>
      </w:pPr>
      <w:rPr>
        <w:rFonts w:hint="default"/>
      </w:rPr>
    </w:lvl>
    <w:lvl w:ilvl="2">
      <w:start w:val="4"/>
      <w:numFmt w:val="decimal"/>
      <w:lvlText w:val="%1.%2.%3"/>
      <w:lvlJc w:val="left"/>
      <w:pPr>
        <w:ind w:left="2038" w:hanging="720"/>
      </w:pPr>
      <w:rPr>
        <w:rFonts w:hint="default"/>
      </w:rPr>
    </w:lvl>
    <w:lvl w:ilvl="3">
      <w:start w:val="1"/>
      <w:numFmt w:val="decimal"/>
      <w:lvlText w:val="%1.%2.%3.%4"/>
      <w:lvlJc w:val="left"/>
      <w:pPr>
        <w:ind w:left="2697" w:hanging="720"/>
      </w:pPr>
      <w:rPr>
        <w:rFonts w:hint="default"/>
      </w:rPr>
    </w:lvl>
    <w:lvl w:ilvl="4">
      <w:start w:val="1"/>
      <w:numFmt w:val="decimal"/>
      <w:lvlText w:val="%1.%2.%3.%4.%5"/>
      <w:lvlJc w:val="left"/>
      <w:pPr>
        <w:ind w:left="3716" w:hanging="1080"/>
      </w:pPr>
      <w:rPr>
        <w:rFonts w:hint="default"/>
      </w:rPr>
    </w:lvl>
    <w:lvl w:ilvl="5">
      <w:start w:val="1"/>
      <w:numFmt w:val="decimal"/>
      <w:lvlText w:val="%1.%2.%3.%4.%5.%6"/>
      <w:lvlJc w:val="left"/>
      <w:pPr>
        <w:ind w:left="4375" w:hanging="1080"/>
      </w:pPr>
      <w:rPr>
        <w:rFonts w:hint="default"/>
      </w:rPr>
    </w:lvl>
    <w:lvl w:ilvl="6">
      <w:start w:val="1"/>
      <w:numFmt w:val="decimal"/>
      <w:lvlText w:val="%1.%2.%3.%4.%5.%6.%7"/>
      <w:lvlJc w:val="left"/>
      <w:pPr>
        <w:ind w:left="5394" w:hanging="1440"/>
      </w:pPr>
      <w:rPr>
        <w:rFonts w:hint="default"/>
      </w:rPr>
    </w:lvl>
    <w:lvl w:ilvl="7">
      <w:start w:val="1"/>
      <w:numFmt w:val="decimal"/>
      <w:lvlText w:val="%1.%2.%3.%4.%5.%6.%7.%8"/>
      <w:lvlJc w:val="left"/>
      <w:pPr>
        <w:ind w:left="6053" w:hanging="1440"/>
      </w:pPr>
      <w:rPr>
        <w:rFonts w:hint="default"/>
      </w:rPr>
    </w:lvl>
    <w:lvl w:ilvl="8">
      <w:start w:val="1"/>
      <w:numFmt w:val="decimal"/>
      <w:lvlText w:val="%1.%2.%3.%4.%5.%6.%7.%8.%9"/>
      <w:lvlJc w:val="left"/>
      <w:pPr>
        <w:ind w:left="6712" w:hanging="1440"/>
      </w:pPr>
      <w:rPr>
        <w:rFonts w:hint="default"/>
      </w:rPr>
    </w:lvl>
  </w:abstractNum>
  <w:abstractNum w:abstractNumId="91" w15:restartNumberingAfterBreak="0">
    <w:nsid w:val="3D772E3C"/>
    <w:multiLevelType w:val="multilevel"/>
    <w:tmpl w:val="E5047520"/>
    <w:lvl w:ilvl="0">
      <w:start w:val="4"/>
      <w:numFmt w:val="decimal"/>
      <w:lvlText w:val="%1"/>
      <w:lvlJc w:val="left"/>
      <w:pPr>
        <w:ind w:left="480" w:hanging="480"/>
      </w:pPr>
      <w:rPr>
        <w:rFonts w:eastAsia="Arial" w:hint="default"/>
        <w:w w:val="95"/>
        <w:u w:val="single"/>
      </w:rPr>
    </w:lvl>
    <w:lvl w:ilvl="1">
      <w:start w:val="10"/>
      <w:numFmt w:val="decimal"/>
      <w:lvlText w:val="%1.%2"/>
      <w:lvlJc w:val="left"/>
      <w:pPr>
        <w:ind w:left="1197" w:hanging="480"/>
      </w:pPr>
      <w:rPr>
        <w:rFonts w:eastAsia="Arial" w:hint="default"/>
        <w:w w:val="95"/>
        <w:u w:val="single"/>
      </w:rPr>
    </w:lvl>
    <w:lvl w:ilvl="2">
      <w:start w:val="2"/>
      <w:numFmt w:val="decimal"/>
      <w:lvlText w:val="%1.%2.%3"/>
      <w:lvlJc w:val="left"/>
      <w:pPr>
        <w:ind w:left="2154" w:hanging="720"/>
      </w:pPr>
      <w:rPr>
        <w:rFonts w:eastAsia="Arial" w:hint="default"/>
        <w:w w:val="95"/>
        <w:u w:val="single"/>
      </w:rPr>
    </w:lvl>
    <w:lvl w:ilvl="3">
      <w:start w:val="1"/>
      <w:numFmt w:val="decimal"/>
      <w:lvlText w:val="%1.%2.%3.%4"/>
      <w:lvlJc w:val="left"/>
      <w:pPr>
        <w:ind w:left="2871" w:hanging="720"/>
      </w:pPr>
      <w:rPr>
        <w:rFonts w:eastAsia="Arial" w:hint="default"/>
        <w:w w:val="95"/>
        <w:u w:val="single"/>
      </w:rPr>
    </w:lvl>
    <w:lvl w:ilvl="4">
      <w:start w:val="1"/>
      <w:numFmt w:val="decimal"/>
      <w:lvlText w:val="%1.%2.%3.%4.%5"/>
      <w:lvlJc w:val="left"/>
      <w:pPr>
        <w:ind w:left="3948" w:hanging="1080"/>
      </w:pPr>
      <w:rPr>
        <w:rFonts w:eastAsia="Arial" w:hint="default"/>
        <w:w w:val="95"/>
        <w:u w:val="single"/>
      </w:rPr>
    </w:lvl>
    <w:lvl w:ilvl="5">
      <w:start w:val="1"/>
      <w:numFmt w:val="decimal"/>
      <w:lvlText w:val="%1.%2.%3.%4.%5.%6"/>
      <w:lvlJc w:val="left"/>
      <w:pPr>
        <w:ind w:left="4665" w:hanging="1080"/>
      </w:pPr>
      <w:rPr>
        <w:rFonts w:eastAsia="Arial" w:hint="default"/>
        <w:w w:val="95"/>
        <w:u w:val="single"/>
      </w:rPr>
    </w:lvl>
    <w:lvl w:ilvl="6">
      <w:start w:val="1"/>
      <w:numFmt w:val="decimal"/>
      <w:lvlText w:val="%1.%2.%3.%4.%5.%6.%7"/>
      <w:lvlJc w:val="left"/>
      <w:pPr>
        <w:ind w:left="5742" w:hanging="1440"/>
      </w:pPr>
      <w:rPr>
        <w:rFonts w:eastAsia="Arial" w:hint="default"/>
        <w:w w:val="95"/>
        <w:u w:val="single"/>
      </w:rPr>
    </w:lvl>
    <w:lvl w:ilvl="7">
      <w:start w:val="1"/>
      <w:numFmt w:val="decimal"/>
      <w:lvlText w:val="%1.%2.%3.%4.%5.%6.%7.%8"/>
      <w:lvlJc w:val="left"/>
      <w:pPr>
        <w:ind w:left="6459" w:hanging="1440"/>
      </w:pPr>
      <w:rPr>
        <w:rFonts w:eastAsia="Arial" w:hint="default"/>
        <w:w w:val="95"/>
        <w:u w:val="single"/>
      </w:rPr>
    </w:lvl>
    <w:lvl w:ilvl="8">
      <w:start w:val="1"/>
      <w:numFmt w:val="decimal"/>
      <w:lvlText w:val="%1.%2.%3.%4.%5.%6.%7.%8.%9"/>
      <w:lvlJc w:val="left"/>
      <w:pPr>
        <w:ind w:left="7176" w:hanging="1440"/>
      </w:pPr>
      <w:rPr>
        <w:rFonts w:eastAsia="Arial" w:hint="default"/>
        <w:w w:val="95"/>
        <w:u w:val="single"/>
      </w:rPr>
    </w:lvl>
  </w:abstractNum>
  <w:abstractNum w:abstractNumId="92" w15:restartNumberingAfterBreak="0">
    <w:nsid w:val="3D7C6CE6"/>
    <w:multiLevelType w:val="hybridMultilevel"/>
    <w:tmpl w:val="F214765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3" w15:restartNumberingAfterBreak="0">
    <w:nsid w:val="3F5679C3"/>
    <w:multiLevelType w:val="multilevel"/>
    <w:tmpl w:val="EEC47F4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3FF73883"/>
    <w:multiLevelType w:val="multilevel"/>
    <w:tmpl w:val="FEB29BCE"/>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5" w15:restartNumberingAfterBreak="0">
    <w:nsid w:val="40BB0179"/>
    <w:multiLevelType w:val="hybridMultilevel"/>
    <w:tmpl w:val="5856467C"/>
    <w:lvl w:ilvl="0" w:tplc="04090001">
      <w:start w:val="1"/>
      <w:numFmt w:val="bullet"/>
      <w:lvlText w:val=""/>
      <w:lvlJc w:val="left"/>
      <w:pPr>
        <w:ind w:left="2246" w:hanging="360"/>
      </w:pPr>
      <w:rPr>
        <w:rFonts w:ascii="Symbol" w:hAnsi="Symbol" w:hint="default"/>
      </w:rPr>
    </w:lvl>
    <w:lvl w:ilvl="1" w:tplc="04090003" w:tentative="1">
      <w:start w:val="1"/>
      <w:numFmt w:val="bullet"/>
      <w:lvlText w:val="o"/>
      <w:lvlJc w:val="left"/>
      <w:pPr>
        <w:ind w:left="2966" w:hanging="360"/>
      </w:pPr>
      <w:rPr>
        <w:rFonts w:ascii="Courier New" w:hAnsi="Courier New" w:cs="Courier New" w:hint="default"/>
      </w:rPr>
    </w:lvl>
    <w:lvl w:ilvl="2" w:tplc="04090005" w:tentative="1">
      <w:start w:val="1"/>
      <w:numFmt w:val="bullet"/>
      <w:lvlText w:val=""/>
      <w:lvlJc w:val="left"/>
      <w:pPr>
        <w:ind w:left="3686" w:hanging="360"/>
      </w:pPr>
      <w:rPr>
        <w:rFonts w:ascii="Wingdings" w:hAnsi="Wingdings" w:hint="default"/>
      </w:rPr>
    </w:lvl>
    <w:lvl w:ilvl="3" w:tplc="04090001" w:tentative="1">
      <w:start w:val="1"/>
      <w:numFmt w:val="bullet"/>
      <w:lvlText w:val=""/>
      <w:lvlJc w:val="left"/>
      <w:pPr>
        <w:ind w:left="4406" w:hanging="360"/>
      </w:pPr>
      <w:rPr>
        <w:rFonts w:ascii="Symbol" w:hAnsi="Symbol" w:hint="default"/>
      </w:rPr>
    </w:lvl>
    <w:lvl w:ilvl="4" w:tplc="04090003" w:tentative="1">
      <w:start w:val="1"/>
      <w:numFmt w:val="bullet"/>
      <w:lvlText w:val="o"/>
      <w:lvlJc w:val="left"/>
      <w:pPr>
        <w:ind w:left="5126" w:hanging="360"/>
      </w:pPr>
      <w:rPr>
        <w:rFonts w:ascii="Courier New" w:hAnsi="Courier New" w:cs="Courier New" w:hint="default"/>
      </w:rPr>
    </w:lvl>
    <w:lvl w:ilvl="5" w:tplc="04090005" w:tentative="1">
      <w:start w:val="1"/>
      <w:numFmt w:val="bullet"/>
      <w:lvlText w:val=""/>
      <w:lvlJc w:val="left"/>
      <w:pPr>
        <w:ind w:left="5846" w:hanging="360"/>
      </w:pPr>
      <w:rPr>
        <w:rFonts w:ascii="Wingdings" w:hAnsi="Wingdings" w:hint="default"/>
      </w:rPr>
    </w:lvl>
    <w:lvl w:ilvl="6" w:tplc="04090001" w:tentative="1">
      <w:start w:val="1"/>
      <w:numFmt w:val="bullet"/>
      <w:lvlText w:val=""/>
      <w:lvlJc w:val="left"/>
      <w:pPr>
        <w:ind w:left="6566" w:hanging="360"/>
      </w:pPr>
      <w:rPr>
        <w:rFonts w:ascii="Symbol" w:hAnsi="Symbol" w:hint="default"/>
      </w:rPr>
    </w:lvl>
    <w:lvl w:ilvl="7" w:tplc="04090003" w:tentative="1">
      <w:start w:val="1"/>
      <w:numFmt w:val="bullet"/>
      <w:lvlText w:val="o"/>
      <w:lvlJc w:val="left"/>
      <w:pPr>
        <w:ind w:left="7286" w:hanging="360"/>
      </w:pPr>
      <w:rPr>
        <w:rFonts w:ascii="Courier New" w:hAnsi="Courier New" w:cs="Courier New" w:hint="default"/>
      </w:rPr>
    </w:lvl>
    <w:lvl w:ilvl="8" w:tplc="04090005" w:tentative="1">
      <w:start w:val="1"/>
      <w:numFmt w:val="bullet"/>
      <w:lvlText w:val=""/>
      <w:lvlJc w:val="left"/>
      <w:pPr>
        <w:ind w:left="8006" w:hanging="360"/>
      </w:pPr>
      <w:rPr>
        <w:rFonts w:ascii="Wingdings" w:hAnsi="Wingdings" w:hint="default"/>
      </w:rPr>
    </w:lvl>
  </w:abstractNum>
  <w:abstractNum w:abstractNumId="96" w15:restartNumberingAfterBreak="0">
    <w:nsid w:val="4170146B"/>
    <w:multiLevelType w:val="hybridMultilevel"/>
    <w:tmpl w:val="27CAFB34"/>
    <w:lvl w:ilvl="0" w:tplc="FA7ADD28">
      <w:start w:val="1"/>
      <w:numFmt w:val="lowerLetter"/>
      <w:lvlText w:val="(%1)"/>
      <w:lvlJc w:val="left"/>
      <w:pPr>
        <w:ind w:left="2385" w:hanging="495"/>
      </w:pPr>
      <w:rPr>
        <w:rFonts w:hint="default"/>
      </w:rPr>
    </w:lvl>
    <w:lvl w:ilvl="1" w:tplc="0A024EAC">
      <w:start w:val="1"/>
      <w:numFmt w:val="lowerLetter"/>
      <w:lvlText w:val="%2."/>
      <w:lvlJc w:val="left"/>
      <w:pPr>
        <w:ind w:left="2205" w:hanging="360"/>
      </w:pPr>
    </w:lvl>
    <w:lvl w:ilvl="2" w:tplc="9E6049EC">
      <w:start w:val="1"/>
      <w:numFmt w:val="lowerRoman"/>
      <w:lvlText w:val="%3."/>
      <w:lvlJc w:val="right"/>
      <w:pPr>
        <w:ind w:left="2925" w:hanging="180"/>
      </w:pPr>
    </w:lvl>
    <w:lvl w:ilvl="3" w:tplc="9D820A46">
      <w:start w:val="1"/>
      <w:numFmt w:val="decimal"/>
      <w:lvlText w:val="(%4)"/>
      <w:lvlJc w:val="left"/>
      <w:pPr>
        <w:ind w:left="3645" w:hanging="360"/>
      </w:pPr>
      <w:rPr>
        <w:rFonts w:hint="default"/>
      </w:rPr>
    </w:lvl>
    <w:lvl w:ilvl="4" w:tplc="ABF462DE">
      <w:start w:val="1"/>
      <w:numFmt w:val="upperLetter"/>
      <w:lvlText w:val="%5."/>
      <w:lvlJc w:val="left"/>
      <w:pPr>
        <w:ind w:left="4365" w:hanging="360"/>
      </w:pPr>
      <w:rPr>
        <w:rFonts w:hint="default"/>
      </w:rPr>
    </w:lvl>
    <w:lvl w:ilvl="5" w:tplc="81FC3270">
      <w:start w:val="1"/>
      <w:numFmt w:val="lowerRoman"/>
      <w:lvlText w:val="%6."/>
      <w:lvlJc w:val="right"/>
      <w:pPr>
        <w:ind w:left="5085" w:hanging="180"/>
      </w:pPr>
    </w:lvl>
    <w:lvl w:ilvl="6" w:tplc="39562026" w:tentative="1">
      <w:start w:val="1"/>
      <w:numFmt w:val="decimal"/>
      <w:lvlText w:val="%7."/>
      <w:lvlJc w:val="left"/>
      <w:pPr>
        <w:ind w:left="5805" w:hanging="360"/>
      </w:pPr>
    </w:lvl>
    <w:lvl w:ilvl="7" w:tplc="DD6634EA" w:tentative="1">
      <w:start w:val="1"/>
      <w:numFmt w:val="lowerLetter"/>
      <w:lvlText w:val="%8."/>
      <w:lvlJc w:val="left"/>
      <w:pPr>
        <w:ind w:left="6525" w:hanging="360"/>
      </w:pPr>
    </w:lvl>
    <w:lvl w:ilvl="8" w:tplc="45ECE280" w:tentative="1">
      <w:start w:val="1"/>
      <w:numFmt w:val="lowerRoman"/>
      <w:lvlText w:val="%9."/>
      <w:lvlJc w:val="right"/>
      <w:pPr>
        <w:ind w:left="7245" w:hanging="180"/>
      </w:pPr>
    </w:lvl>
  </w:abstractNum>
  <w:abstractNum w:abstractNumId="97" w15:restartNumberingAfterBreak="0">
    <w:nsid w:val="41AB7FC5"/>
    <w:multiLevelType w:val="hybridMultilevel"/>
    <w:tmpl w:val="DB76C4CA"/>
    <w:lvl w:ilvl="0" w:tplc="0CA206B0">
      <w:start w:val="1"/>
      <w:numFmt w:val="upperLetter"/>
      <w:lvlText w:val="%1."/>
      <w:lvlJc w:val="left"/>
      <w:pPr>
        <w:ind w:left="1300" w:hanging="360"/>
      </w:pPr>
      <w:rPr>
        <w:rFonts w:ascii="Arial" w:eastAsia="Arial" w:hAnsi="Arial" w:cs="Arial" w:hint="default"/>
        <w:b w:val="0"/>
        <w:bCs w:val="0"/>
        <w:i w:val="0"/>
        <w:iCs w:val="0"/>
        <w:spacing w:val="-1"/>
        <w:w w:val="99"/>
        <w:sz w:val="22"/>
        <w:szCs w:val="22"/>
        <w:lang w:val="en-US" w:eastAsia="en-US" w:bidi="ar-SA"/>
      </w:rPr>
    </w:lvl>
    <w:lvl w:ilvl="1" w:tplc="ED9AC8C8">
      <w:numFmt w:val="bullet"/>
      <w:lvlText w:val="•"/>
      <w:lvlJc w:val="left"/>
      <w:pPr>
        <w:ind w:left="2316" w:hanging="360"/>
      </w:pPr>
      <w:rPr>
        <w:rFonts w:hint="default"/>
        <w:lang w:val="en-US" w:eastAsia="en-US" w:bidi="ar-SA"/>
      </w:rPr>
    </w:lvl>
    <w:lvl w:ilvl="2" w:tplc="5F3E50D6">
      <w:numFmt w:val="bullet"/>
      <w:lvlText w:val="•"/>
      <w:lvlJc w:val="left"/>
      <w:pPr>
        <w:ind w:left="3332" w:hanging="360"/>
      </w:pPr>
      <w:rPr>
        <w:rFonts w:hint="default"/>
        <w:lang w:val="en-US" w:eastAsia="en-US" w:bidi="ar-SA"/>
      </w:rPr>
    </w:lvl>
    <w:lvl w:ilvl="3" w:tplc="B6CA137C">
      <w:numFmt w:val="bullet"/>
      <w:lvlText w:val="•"/>
      <w:lvlJc w:val="left"/>
      <w:pPr>
        <w:ind w:left="4348" w:hanging="360"/>
      </w:pPr>
      <w:rPr>
        <w:rFonts w:hint="default"/>
        <w:lang w:val="en-US" w:eastAsia="en-US" w:bidi="ar-SA"/>
      </w:rPr>
    </w:lvl>
    <w:lvl w:ilvl="4" w:tplc="B99C2614">
      <w:numFmt w:val="bullet"/>
      <w:lvlText w:val="•"/>
      <w:lvlJc w:val="left"/>
      <w:pPr>
        <w:ind w:left="5364" w:hanging="360"/>
      </w:pPr>
      <w:rPr>
        <w:rFonts w:hint="default"/>
        <w:lang w:val="en-US" w:eastAsia="en-US" w:bidi="ar-SA"/>
      </w:rPr>
    </w:lvl>
    <w:lvl w:ilvl="5" w:tplc="16FE925A">
      <w:numFmt w:val="bullet"/>
      <w:lvlText w:val="•"/>
      <w:lvlJc w:val="left"/>
      <w:pPr>
        <w:ind w:left="6380" w:hanging="360"/>
      </w:pPr>
      <w:rPr>
        <w:rFonts w:hint="default"/>
        <w:lang w:val="en-US" w:eastAsia="en-US" w:bidi="ar-SA"/>
      </w:rPr>
    </w:lvl>
    <w:lvl w:ilvl="6" w:tplc="027EE5E0">
      <w:numFmt w:val="bullet"/>
      <w:lvlText w:val="•"/>
      <w:lvlJc w:val="left"/>
      <w:pPr>
        <w:ind w:left="7396" w:hanging="360"/>
      </w:pPr>
      <w:rPr>
        <w:rFonts w:hint="default"/>
        <w:lang w:val="en-US" w:eastAsia="en-US" w:bidi="ar-SA"/>
      </w:rPr>
    </w:lvl>
    <w:lvl w:ilvl="7" w:tplc="49B28398">
      <w:numFmt w:val="bullet"/>
      <w:lvlText w:val="•"/>
      <w:lvlJc w:val="left"/>
      <w:pPr>
        <w:ind w:left="8412" w:hanging="360"/>
      </w:pPr>
      <w:rPr>
        <w:rFonts w:hint="default"/>
        <w:lang w:val="en-US" w:eastAsia="en-US" w:bidi="ar-SA"/>
      </w:rPr>
    </w:lvl>
    <w:lvl w:ilvl="8" w:tplc="D45C842A">
      <w:numFmt w:val="bullet"/>
      <w:lvlText w:val="•"/>
      <w:lvlJc w:val="left"/>
      <w:pPr>
        <w:ind w:left="9428" w:hanging="360"/>
      </w:pPr>
      <w:rPr>
        <w:rFonts w:hint="default"/>
        <w:lang w:val="en-US" w:eastAsia="en-US" w:bidi="ar-SA"/>
      </w:rPr>
    </w:lvl>
  </w:abstractNum>
  <w:abstractNum w:abstractNumId="98" w15:restartNumberingAfterBreak="0">
    <w:nsid w:val="41D00DEA"/>
    <w:multiLevelType w:val="hybridMultilevel"/>
    <w:tmpl w:val="3E9E9D0C"/>
    <w:lvl w:ilvl="0" w:tplc="5CA45286">
      <w:start w:val="1"/>
      <w:numFmt w:val="upperLetter"/>
      <w:lvlText w:val="%1."/>
      <w:lvlJc w:val="left"/>
      <w:pPr>
        <w:ind w:left="1314" w:hanging="360"/>
      </w:pPr>
      <w:rPr>
        <w:rFonts w:hint="default"/>
      </w:rPr>
    </w:lvl>
    <w:lvl w:ilvl="1" w:tplc="04090019" w:tentative="1">
      <w:start w:val="1"/>
      <w:numFmt w:val="lowerLetter"/>
      <w:lvlText w:val="%2."/>
      <w:lvlJc w:val="left"/>
      <w:pPr>
        <w:ind w:left="2034" w:hanging="360"/>
      </w:pPr>
    </w:lvl>
    <w:lvl w:ilvl="2" w:tplc="0409001B" w:tentative="1">
      <w:start w:val="1"/>
      <w:numFmt w:val="lowerRoman"/>
      <w:lvlText w:val="%3."/>
      <w:lvlJc w:val="right"/>
      <w:pPr>
        <w:ind w:left="2754" w:hanging="180"/>
      </w:pPr>
    </w:lvl>
    <w:lvl w:ilvl="3" w:tplc="0409000F" w:tentative="1">
      <w:start w:val="1"/>
      <w:numFmt w:val="decimal"/>
      <w:lvlText w:val="%4."/>
      <w:lvlJc w:val="left"/>
      <w:pPr>
        <w:ind w:left="3474" w:hanging="360"/>
      </w:pPr>
    </w:lvl>
    <w:lvl w:ilvl="4" w:tplc="04090019" w:tentative="1">
      <w:start w:val="1"/>
      <w:numFmt w:val="lowerLetter"/>
      <w:lvlText w:val="%5."/>
      <w:lvlJc w:val="left"/>
      <w:pPr>
        <w:ind w:left="4194" w:hanging="360"/>
      </w:pPr>
    </w:lvl>
    <w:lvl w:ilvl="5" w:tplc="0409001B" w:tentative="1">
      <w:start w:val="1"/>
      <w:numFmt w:val="lowerRoman"/>
      <w:lvlText w:val="%6."/>
      <w:lvlJc w:val="right"/>
      <w:pPr>
        <w:ind w:left="4914" w:hanging="180"/>
      </w:pPr>
    </w:lvl>
    <w:lvl w:ilvl="6" w:tplc="0409000F" w:tentative="1">
      <w:start w:val="1"/>
      <w:numFmt w:val="decimal"/>
      <w:lvlText w:val="%7."/>
      <w:lvlJc w:val="left"/>
      <w:pPr>
        <w:ind w:left="5634" w:hanging="360"/>
      </w:pPr>
    </w:lvl>
    <w:lvl w:ilvl="7" w:tplc="04090019" w:tentative="1">
      <w:start w:val="1"/>
      <w:numFmt w:val="lowerLetter"/>
      <w:lvlText w:val="%8."/>
      <w:lvlJc w:val="left"/>
      <w:pPr>
        <w:ind w:left="6354" w:hanging="360"/>
      </w:pPr>
    </w:lvl>
    <w:lvl w:ilvl="8" w:tplc="0409001B" w:tentative="1">
      <w:start w:val="1"/>
      <w:numFmt w:val="lowerRoman"/>
      <w:lvlText w:val="%9."/>
      <w:lvlJc w:val="right"/>
      <w:pPr>
        <w:ind w:left="7074" w:hanging="180"/>
      </w:pPr>
    </w:lvl>
  </w:abstractNum>
  <w:abstractNum w:abstractNumId="99" w15:restartNumberingAfterBreak="0">
    <w:nsid w:val="41F75310"/>
    <w:multiLevelType w:val="hybridMultilevel"/>
    <w:tmpl w:val="7024A690"/>
    <w:lvl w:ilvl="0" w:tplc="505A1F0A">
      <w:start w:val="12"/>
      <w:numFmt w:val="upperLetter"/>
      <w:lvlText w:val="%1."/>
      <w:lvlJc w:val="left"/>
      <w:pPr>
        <w:ind w:left="2289" w:hanging="720"/>
        <w:jc w:val="right"/>
      </w:pPr>
      <w:rPr>
        <w:rFonts w:ascii="Arial" w:eastAsia="Arial" w:hAnsi="Arial" w:hint="default"/>
        <w:color w:val="4B4D4D"/>
        <w:w w:val="88"/>
        <w:sz w:val="20"/>
        <w:szCs w:val="20"/>
      </w:rPr>
    </w:lvl>
    <w:lvl w:ilvl="1" w:tplc="66A8B510">
      <w:start w:val="1"/>
      <w:numFmt w:val="decimal"/>
      <w:lvlText w:val="(%2)"/>
      <w:lvlJc w:val="left"/>
      <w:pPr>
        <w:ind w:left="2995" w:hanging="720"/>
      </w:pPr>
      <w:rPr>
        <w:rFonts w:ascii="Georgia" w:eastAsia="Arial" w:hAnsi="Georgia" w:hint="default"/>
        <w:color w:val="2B2B2B"/>
        <w:w w:val="100"/>
        <w:sz w:val="24"/>
        <w:szCs w:val="24"/>
      </w:rPr>
    </w:lvl>
    <w:lvl w:ilvl="2" w:tplc="596ACA10">
      <w:start w:val="1"/>
      <w:numFmt w:val="bullet"/>
      <w:lvlText w:val="•"/>
      <w:lvlJc w:val="left"/>
      <w:pPr>
        <w:ind w:left="2952" w:hanging="720"/>
      </w:pPr>
      <w:rPr>
        <w:rFonts w:hint="default"/>
      </w:rPr>
    </w:lvl>
    <w:lvl w:ilvl="3" w:tplc="4FB4FCE8">
      <w:start w:val="1"/>
      <w:numFmt w:val="bullet"/>
      <w:lvlText w:val="•"/>
      <w:lvlJc w:val="left"/>
      <w:pPr>
        <w:ind w:left="2995" w:hanging="720"/>
      </w:pPr>
      <w:rPr>
        <w:rFonts w:hint="default"/>
      </w:rPr>
    </w:lvl>
    <w:lvl w:ilvl="4" w:tplc="E254695C">
      <w:start w:val="1"/>
      <w:numFmt w:val="bullet"/>
      <w:lvlText w:val="•"/>
      <w:lvlJc w:val="left"/>
      <w:pPr>
        <w:ind w:left="4090" w:hanging="720"/>
      </w:pPr>
      <w:rPr>
        <w:rFonts w:hint="default"/>
      </w:rPr>
    </w:lvl>
    <w:lvl w:ilvl="5" w:tplc="627E0CF8">
      <w:start w:val="1"/>
      <w:numFmt w:val="bullet"/>
      <w:lvlText w:val="•"/>
      <w:lvlJc w:val="left"/>
      <w:pPr>
        <w:ind w:left="5186" w:hanging="720"/>
      </w:pPr>
      <w:rPr>
        <w:rFonts w:hint="default"/>
      </w:rPr>
    </w:lvl>
    <w:lvl w:ilvl="6" w:tplc="06844F62">
      <w:start w:val="1"/>
      <w:numFmt w:val="bullet"/>
      <w:lvlText w:val="•"/>
      <w:lvlJc w:val="left"/>
      <w:pPr>
        <w:ind w:left="6282" w:hanging="720"/>
      </w:pPr>
      <w:rPr>
        <w:rFonts w:hint="default"/>
      </w:rPr>
    </w:lvl>
    <w:lvl w:ilvl="7" w:tplc="F2D09924">
      <w:start w:val="1"/>
      <w:numFmt w:val="bullet"/>
      <w:lvlText w:val="•"/>
      <w:lvlJc w:val="left"/>
      <w:pPr>
        <w:ind w:left="7378" w:hanging="720"/>
      </w:pPr>
      <w:rPr>
        <w:rFonts w:hint="default"/>
      </w:rPr>
    </w:lvl>
    <w:lvl w:ilvl="8" w:tplc="6FD6F9A0">
      <w:start w:val="1"/>
      <w:numFmt w:val="bullet"/>
      <w:lvlText w:val="•"/>
      <w:lvlJc w:val="left"/>
      <w:pPr>
        <w:ind w:left="8474" w:hanging="720"/>
      </w:pPr>
      <w:rPr>
        <w:rFonts w:hint="default"/>
      </w:rPr>
    </w:lvl>
  </w:abstractNum>
  <w:abstractNum w:abstractNumId="100" w15:restartNumberingAfterBreak="0">
    <w:nsid w:val="423534D3"/>
    <w:multiLevelType w:val="multilevel"/>
    <w:tmpl w:val="A726EDE0"/>
    <w:lvl w:ilvl="0">
      <w:start w:val="5"/>
      <w:numFmt w:val="decimal"/>
      <w:lvlText w:val="%1"/>
      <w:lvlJc w:val="left"/>
      <w:pPr>
        <w:ind w:left="480" w:hanging="480"/>
      </w:pPr>
      <w:rPr>
        <w:rFonts w:hint="default"/>
      </w:rPr>
    </w:lvl>
    <w:lvl w:ilvl="1">
      <w:start w:val="8"/>
      <w:numFmt w:val="decimal"/>
      <w:lvlText w:val="%1.%2"/>
      <w:lvlJc w:val="left"/>
      <w:pPr>
        <w:ind w:left="1250" w:hanging="480"/>
      </w:pPr>
      <w:rPr>
        <w:rFonts w:hint="default"/>
      </w:rPr>
    </w:lvl>
    <w:lvl w:ilvl="2">
      <w:start w:val="1"/>
      <w:numFmt w:val="decimal"/>
      <w:lvlText w:val="%1.%2.%3"/>
      <w:lvlJc w:val="left"/>
      <w:pPr>
        <w:ind w:left="2260" w:hanging="720"/>
      </w:pPr>
      <w:rPr>
        <w:rFonts w:hint="default"/>
      </w:rPr>
    </w:lvl>
    <w:lvl w:ilvl="3">
      <w:start w:val="1"/>
      <w:numFmt w:val="decimal"/>
      <w:lvlText w:val="%1.%2.%3.%4"/>
      <w:lvlJc w:val="left"/>
      <w:pPr>
        <w:ind w:left="3030" w:hanging="720"/>
      </w:pPr>
      <w:rPr>
        <w:rFonts w:hint="default"/>
      </w:rPr>
    </w:lvl>
    <w:lvl w:ilvl="4">
      <w:start w:val="1"/>
      <w:numFmt w:val="decimal"/>
      <w:lvlText w:val="%1.%2.%3.%4.%5"/>
      <w:lvlJc w:val="left"/>
      <w:pPr>
        <w:ind w:left="4160" w:hanging="1080"/>
      </w:pPr>
      <w:rPr>
        <w:rFonts w:hint="default"/>
      </w:rPr>
    </w:lvl>
    <w:lvl w:ilvl="5">
      <w:start w:val="1"/>
      <w:numFmt w:val="decimal"/>
      <w:lvlText w:val="%1.%2.%3.%4.%5.%6"/>
      <w:lvlJc w:val="left"/>
      <w:pPr>
        <w:ind w:left="4930" w:hanging="1080"/>
      </w:pPr>
      <w:rPr>
        <w:rFonts w:hint="default"/>
      </w:rPr>
    </w:lvl>
    <w:lvl w:ilvl="6">
      <w:start w:val="1"/>
      <w:numFmt w:val="decimal"/>
      <w:lvlText w:val="%1.%2.%3.%4.%5.%6.%7"/>
      <w:lvlJc w:val="left"/>
      <w:pPr>
        <w:ind w:left="6060" w:hanging="1440"/>
      </w:pPr>
      <w:rPr>
        <w:rFonts w:hint="default"/>
      </w:rPr>
    </w:lvl>
    <w:lvl w:ilvl="7">
      <w:start w:val="1"/>
      <w:numFmt w:val="decimal"/>
      <w:lvlText w:val="%1.%2.%3.%4.%5.%6.%7.%8"/>
      <w:lvlJc w:val="left"/>
      <w:pPr>
        <w:ind w:left="6830" w:hanging="1440"/>
      </w:pPr>
      <w:rPr>
        <w:rFonts w:hint="default"/>
      </w:rPr>
    </w:lvl>
    <w:lvl w:ilvl="8">
      <w:start w:val="1"/>
      <w:numFmt w:val="decimal"/>
      <w:lvlText w:val="%1.%2.%3.%4.%5.%6.%7.%8.%9"/>
      <w:lvlJc w:val="left"/>
      <w:pPr>
        <w:ind w:left="7960" w:hanging="1800"/>
      </w:pPr>
      <w:rPr>
        <w:rFonts w:hint="default"/>
      </w:rPr>
    </w:lvl>
  </w:abstractNum>
  <w:abstractNum w:abstractNumId="101" w15:restartNumberingAfterBreak="0">
    <w:nsid w:val="428C407B"/>
    <w:multiLevelType w:val="hybridMultilevel"/>
    <w:tmpl w:val="5704C836"/>
    <w:lvl w:ilvl="0" w:tplc="02F4826E">
      <w:start w:val="1"/>
      <w:numFmt w:val="decimal"/>
      <w:lvlText w:val="(%1)"/>
      <w:lvlJc w:val="left"/>
      <w:pPr>
        <w:ind w:left="2374" w:hanging="697"/>
      </w:pPr>
      <w:rPr>
        <w:rFonts w:ascii="Georgia" w:eastAsia="Arial" w:hAnsi="Georgia" w:hint="default"/>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428D5A5C"/>
    <w:multiLevelType w:val="hybridMultilevel"/>
    <w:tmpl w:val="A4F60118"/>
    <w:lvl w:ilvl="0" w:tplc="50C4EB60">
      <w:start w:val="2"/>
      <w:numFmt w:val="upperLetter"/>
      <w:lvlText w:val="%1."/>
      <w:lvlJc w:val="left"/>
      <w:pPr>
        <w:ind w:left="1435" w:hanging="722"/>
      </w:pPr>
      <w:rPr>
        <w:rFonts w:ascii="Times New Roman" w:eastAsia="Times New Roman" w:hAnsi="Times New Roman" w:hint="default"/>
        <w:w w:val="94"/>
        <w:sz w:val="25"/>
        <w:szCs w:val="25"/>
      </w:rPr>
    </w:lvl>
    <w:lvl w:ilvl="1" w:tplc="527A7BD0">
      <w:start w:val="2"/>
      <w:numFmt w:val="decimal"/>
      <w:lvlText w:val="%2."/>
      <w:lvlJc w:val="left"/>
      <w:pPr>
        <w:ind w:left="2581" w:hanging="713"/>
      </w:pPr>
      <w:rPr>
        <w:rFonts w:ascii="Times New Roman" w:eastAsia="Times New Roman" w:hAnsi="Times New Roman" w:hint="default"/>
        <w:w w:val="98"/>
        <w:sz w:val="24"/>
        <w:szCs w:val="24"/>
      </w:rPr>
    </w:lvl>
    <w:lvl w:ilvl="2" w:tplc="5AAAB650">
      <w:start w:val="1"/>
      <w:numFmt w:val="lowerLetter"/>
      <w:lvlText w:val="%3."/>
      <w:lvlJc w:val="left"/>
      <w:pPr>
        <w:ind w:left="3258" w:hanging="720"/>
      </w:pPr>
      <w:rPr>
        <w:rFonts w:ascii="Times New Roman" w:eastAsia="Times New Roman" w:hAnsi="Times New Roman" w:hint="default"/>
        <w:w w:val="99"/>
        <w:sz w:val="24"/>
        <w:szCs w:val="24"/>
      </w:rPr>
    </w:lvl>
    <w:lvl w:ilvl="3" w:tplc="C130FE00">
      <w:start w:val="1"/>
      <w:numFmt w:val="bullet"/>
      <w:lvlText w:val="•"/>
      <w:lvlJc w:val="left"/>
      <w:pPr>
        <w:ind w:left="4226" w:hanging="720"/>
      </w:pPr>
      <w:rPr>
        <w:rFonts w:hint="default"/>
      </w:rPr>
    </w:lvl>
    <w:lvl w:ilvl="4" w:tplc="125CAAC8">
      <w:start w:val="1"/>
      <w:numFmt w:val="bullet"/>
      <w:lvlText w:val="•"/>
      <w:lvlJc w:val="left"/>
      <w:pPr>
        <w:ind w:left="5194" w:hanging="720"/>
      </w:pPr>
      <w:rPr>
        <w:rFonts w:hint="default"/>
      </w:rPr>
    </w:lvl>
    <w:lvl w:ilvl="5" w:tplc="244AA560">
      <w:start w:val="1"/>
      <w:numFmt w:val="bullet"/>
      <w:lvlText w:val="•"/>
      <w:lvlJc w:val="left"/>
      <w:pPr>
        <w:ind w:left="6161" w:hanging="720"/>
      </w:pPr>
      <w:rPr>
        <w:rFonts w:hint="default"/>
      </w:rPr>
    </w:lvl>
    <w:lvl w:ilvl="6" w:tplc="D9506562">
      <w:start w:val="1"/>
      <w:numFmt w:val="bullet"/>
      <w:lvlText w:val="•"/>
      <w:lvlJc w:val="left"/>
      <w:pPr>
        <w:ind w:left="7129" w:hanging="720"/>
      </w:pPr>
      <w:rPr>
        <w:rFonts w:hint="default"/>
      </w:rPr>
    </w:lvl>
    <w:lvl w:ilvl="7" w:tplc="B608C6DA">
      <w:start w:val="1"/>
      <w:numFmt w:val="bullet"/>
      <w:lvlText w:val="•"/>
      <w:lvlJc w:val="left"/>
      <w:pPr>
        <w:ind w:left="8097" w:hanging="720"/>
      </w:pPr>
      <w:rPr>
        <w:rFonts w:hint="default"/>
      </w:rPr>
    </w:lvl>
    <w:lvl w:ilvl="8" w:tplc="170EE6C6">
      <w:start w:val="1"/>
      <w:numFmt w:val="bullet"/>
      <w:lvlText w:val="•"/>
      <w:lvlJc w:val="left"/>
      <w:pPr>
        <w:ind w:left="9064" w:hanging="720"/>
      </w:pPr>
      <w:rPr>
        <w:rFonts w:hint="default"/>
      </w:rPr>
    </w:lvl>
  </w:abstractNum>
  <w:abstractNum w:abstractNumId="103" w15:restartNumberingAfterBreak="0">
    <w:nsid w:val="433508B9"/>
    <w:multiLevelType w:val="hybridMultilevel"/>
    <w:tmpl w:val="9B84A49C"/>
    <w:lvl w:ilvl="0" w:tplc="7270C0B6">
      <w:start w:val="6"/>
      <w:numFmt w:val="upperLetter"/>
      <w:lvlText w:val="%1."/>
      <w:lvlJc w:val="left"/>
      <w:pPr>
        <w:ind w:left="1524" w:hanging="739"/>
      </w:pPr>
      <w:rPr>
        <w:rFonts w:ascii="Times New Roman" w:eastAsia="Times New Roman" w:hAnsi="Times New Roman" w:hint="default"/>
        <w:w w:val="111"/>
        <w:sz w:val="23"/>
        <w:szCs w:val="23"/>
      </w:rPr>
    </w:lvl>
    <w:lvl w:ilvl="1" w:tplc="B56A58F8">
      <w:start w:val="1"/>
      <w:numFmt w:val="bullet"/>
      <w:lvlText w:val="•"/>
      <w:lvlJc w:val="left"/>
      <w:pPr>
        <w:ind w:left="2475" w:hanging="739"/>
      </w:pPr>
      <w:rPr>
        <w:rFonts w:hint="default"/>
      </w:rPr>
    </w:lvl>
    <w:lvl w:ilvl="2" w:tplc="88B641DE">
      <w:start w:val="1"/>
      <w:numFmt w:val="bullet"/>
      <w:lvlText w:val="•"/>
      <w:lvlJc w:val="left"/>
      <w:pPr>
        <w:ind w:left="3427" w:hanging="739"/>
      </w:pPr>
      <w:rPr>
        <w:rFonts w:hint="default"/>
      </w:rPr>
    </w:lvl>
    <w:lvl w:ilvl="3" w:tplc="6A3CF920">
      <w:start w:val="1"/>
      <w:numFmt w:val="bullet"/>
      <w:lvlText w:val="•"/>
      <w:lvlJc w:val="left"/>
      <w:pPr>
        <w:ind w:left="4379" w:hanging="739"/>
      </w:pPr>
      <w:rPr>
        <w:rFonts w:hint="default"/>
      </w:rPr>
    </w:lvl>
    <w:lvl w:ilvl="4" w:tplc="0032EA66">
      <w:start w:val="1"/>
      <w:numFmt w:val="bullet"/>
      <w:lvlText w:val="•"/>
      <w:lvlJc w:val="left"/>
      <w:pPr>
        <w:ind w:left="5330" w:hanging="739"/>
      </w:pPr>
      <w:rPr>
        <w:rFonts w:hint="default"/>
      </w:rPr>
    </w:lvl>
    <w:lvl w:ilvl="5" w:tplc="E37C8D46">
      <w:start w:val="1"/>
      <w:numFmt w:val="bullet"/>
      <w:lvlText w:val="•"/>
      <w:lvlJc w:val="left"/>
      <w:pPr>
        <w:ind w:left="6282" w:hanging="739"/>
      </w:pPr>
      <w:rPr>
        <w:rFonts w:hint="default"/>
      </w:rPr>
    </w:lvl>
    <w:lvl w:ilvl="6" w:tplc="4A7AB32E">
      <w:start w:val="1"/>
      <w:numFmt w:val="bullet"/>
      <w:lvlText w:val="•"/>
      <w:lvlJc w:val="left"/>
      <w:pPr>
        <w:ind w:left="7233" w:hanging="739"/>
      </w:pPr>
      <w:rPr>
        <w:rFonts w:hint="default"/>
      </w:rPr>
    </w:lvl>
    <w:lvl w:ilvl="7" w:tplc="676E3FD8">
      <w:start w:val="1"/>
      <w:numFmt w:val="bullet"/>
      <w:lvlText w:val="•"/>
      <w:lvlJc w:val="left"/>
      <w:pPr>
        <w:ind w:left="8185" w:hanging="739"/>
      </w:pPr>
      <w:rPr>
        <w:rFonts w:hint="default"/>
      </w:rPr>
    </w:lvl>
    <w:lvl w:ilvl="8" w:tplc="9CDC3B48">
      <w:start w:val="1"/>
      <w:numFmt w:val="bullet"/>
      <w:lvlText w:val="•"/>
      <w:lvlJc w:val="left"/>
      <w:pPr>
        <w:ind w:left="9136" w:hanging="739"/>
      </w:pPr>
      <w:rPr>
        <w:rFonts w:hint="default"/>
      </w:rPr>
    </w:lvl>
  </w:abstractNum>
  <w:abstractNum w:abstractNumId="104" w15:restartNumberingAfterBreak="0">
    <w:nsid w:val="43420BD2"/>
    <w:multiLevelType w:val="multilevel"/>
    <w:tmpl w:val="3ACC3506"/>
    <w:lvl w:ilvl="0">
      <w:start w:val="4"/>
      <w:numFmt w:val="decimal"/>
      <w:lvlText w:val="%1"/>
      <w:lvlJc w:val="left"/>
      <w:pPr>
        <w:ind w:left="555" w:hanging="555"/>
      </w:pPr>
      <w:rPr>
        <w:rFonts w:hint="default"/>
      </w:rPr>
    </w:lvl>
    <w:lvl w:ilvl="1">
      <w:start w:val="11"/>
      <w:numFmt w:val="decimal"/>
      <w:lvlText w:val="%1.%2"/>
      <w:lvlJc w:val="left"/>
      <w:pPr>
        <w:ind w:left="1632" w:hanging="555"/>
      </w:pPr>
      <w:rPr>
        <w:rFonts w:hint="default"/>
      </w:rPr>
    </w:lvl>
    <w:lvl w:ilvl="2">
      <w:start w:val="7"/>
      <w:numFmt w:val="decimal"/>
      <w:lvlText w:val="%1.%2.%3"/>
      <w:lvlJc w:val="left"/>
      <w:pPr>
        <w:ind w:left="2874" w:hanging="720"/>
      </w:pPr>
      <w:rPr>
        <w:rFonts w:hint="default"/>
      </w:rPr>
    </w:lvl>
    <w:lvl w:ilvl="3">
      <w:start w:val="1"/>
      <w:numFmt w:val="decimal"/>
      <w:lvlText w:val="%1.%2.%3.%4"/>
      <w:lvlJc w:val="left"/>
      <w:pPr>
        <w:ind w:left="3951" w:hanging="720"/>
      </w:pPr>
      <w:rPr>
        <w:rFonts w:hint="default"/>
      </w:rPr>
    </w:lvl>
    <w:lvl w:ilvl="4">
      <w:start w:val="1"/>
      <w:numFmt w:val="decimal"/>
      <w:lvlText w:val="%1.%2.%3.%4.%5"/>
      <w:lvlJc w:val="left"/>
      <w:pPr>
        <w:ind w:left="5388" w:hanging="1080"/>
      </w:pPr>
      <w:rPr>
        <w:rFonts w:hint="default"/>
      </w:rPr>
    </w:lvl>
    <w:lvl w:ilvl="5">
      <w:start w:val="1"/>
      <w:numFmt w:val="decimal"/>
      <w:lvlText w:val="%1.%2.%3.%4.%5.%6"/>
      <w:lvlJc w:val="left"/>
      <w:pPr>
        <w:ind w:left="6465" w:hanging="1080"/>
      </w:pPr>
      <w:rPr>
        <w:rFonts w:hint="default"/>
      </w:rPr>
    </w:lvl>
    <w:lvl w:ilvl="6">
      <w:start w:val="1"/>
      <w:numFmt w:val="decimal"/>
      <w:lvlText w:val="%1.%2.%3.%4.%5.%6.%7"/>
      <w:lvlJc w:val="left"/>
      <w:pPr>
        <w:ind w:left="7902" w:hanging="1440"/>
      </w:pPr>
      <w:rPr>
        <w:rFonts w:hint="default"/>
      </w:rPr>
    </w:lvl>
    <w:lvl w:ilvl="7">
      <w:start w:val="1"/>
      <w:numFmt w:val="decimal"/>
      <w:lvlText w:val="%1.%2.%3.%4.%5.%6.%7.%8"/>
      <w:lvlJc w:val="left"/>
      <w:pPr>
        <w:ind w:left="8979" w:hanging="1440"/>
      </w:pPr>
      <w:rPr>
        <w:rFonts w:hint="default"/>
      </w:rPr>
    </w:lvl>
    <w:lvl w:ilvl="8">
      <w:start w:val="1"/>
      <w:numFmt w:val="decimal"/>
      <w:lvlText w:val="%1.%2.%3.%4.%5.%6.%7.%8.%9"/>
      <w:lvlJc w:val="left"/>
      <w:pPr>
        <w:ind w:left="10056" w:hanging="1440"/>
      </w:pPr>
      <w:rPr>
        <w:rFonts w:hint="default"/>
      </w:rPr>
    </w:lvl>
  </w:abstractNum>
  <w:abstractNum w:abstractNumId="105" w15:restartNumberingAfterBreak="0">
    <w:nsid w:val="43F25E80"/>
    <w:multiLevelType w:val="multilevel"/>
    <w:tmpl w:val="1834D996"/>
    <w:lvl w:ilvl="0">
      <w:start w:val="1"/>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6" w15:restartNumberingAfterBreak="0">
    <w:nsid w:val="44053C36"/>
    <w:multiLevelType w:val="hybridMultilevel"/>
    <w:tmpl w:val="6BB444C6"/>
    <w:lvl w:ilvl="0" w:tplc="47760E5A">
      <w:start w:val="1"/>
      <w:numFmt w:val="upperLetter"/>
      <w:lvlText w:val="%1."/>
      <w:lvlJc w:val="left"/>
      <w:pPr>
        <w:ind w:left="919" w:hanging="749"/>
        <w:jc w:val="right"/>
      </w:pPr>
      <w:rPr>
        <w:rFonts w:ascii="Georgia" w:eastAsia="Arial" w:hAnsi="Georgia" w:hint="default"/>
        <w:b/>
        <w:bCs/>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441E03FE"/>
    <w:multiLevelType w:val="multilevel"/>
    <w:tmpl w:val="B29698AC"/>
    <w:lvl w:ilvl="0">
      <w:start w:val="4"/>
      <w:numFmt w:val="decimal"/>
      <w:lvlText w:val="%1"/>
      <w:lvlJc w:val="left"/>
      <w:pPr>
        <w:ind w:left="525" w:hanging="525"/>
      </w:pPr>
      <w:rPr>
        <w:rFonts w:eastAsia="Arial" w:hint="default"/>
        <w:w w:val="95"/>
        <w:u w:val="single"/>
      </w:rPr>
    </w:lvl>
    <w:lvl w:ilvl="1">
      <w:start w:val="11"/>
      <w:numFmt w:val="decimal"/>
      <w:lvlText w:val="%1.%2"/>
      <w:lvlJc w:val="left"/>
      <w:pPr>
        <w:ind w:left="1242" w:hanging="525"/>
      </w:pPr>
      <w:rPr>
        <w:rFonts w:eastAsia="Arial" w:hint="default"/>
        <w:w w:val="95"/>
        <w:u w:val="single"/>
      </w:rPr>
    </w:lvl>
    <w:lvl w:ilvl="2">
      <w:start w:val="2"/>
      <w:numFmt w:val="decimal"/>
      <w:lvlText w:val="%1.%2.%3"/>
      <w:lvlJc w:val="left"/>
      <w:pPr>
        <w:ind w:left="2154" w:hanging="720"/>
      </w:pPr>
      <w:rPr>
        <w:rFonts w:eastAsia="Arial" w:hint="default"/>
        <w:w w:val="95"/>
        <w:u w:val="single"/>
      </w:rPr>
    </w:lvl>
    <w:lvl w:ilvl="3">
      <w:start w:val="1"/>
      <w:numFmt w:val="decimal"/>
      <w:lvlText w:val="%1.%2.%3.%4"/>
      <w:lvlJc w:val="left"/>
      <w:pPr>
        <w:ind w:left="2871" w:hanging="720"/>
      </w:pPr>
      <w:rPr>
        <w:rFonts w:eastAsia="Arial" w:hint="default"/>
        <w:w w:val="95"/>
        <w:u w:val="single"/>
      </w:rPr>
    </w:lvl>
    <w:lvl w:ilvl="4">
      <w:start w:val="1"/>
      <w:numFmt w:val="decimal"/>
      <w:lvlText w:val="%1.%2.%3.%4.%5"/>
      <w:lvlJc w:val="left"/>
      <w:pPr>
        <w:ind w:left="3948" w:hanging="1080"/>
      </w:pPr>
      <w:rPr>
        <w:rFonts w:eastAsia="Arial" w:hint="default"/>
        <w:w w:val="95"/>
        <w:u w:val="single"/>
      </w:rPr>
    </w:lvl>
    <w:lvl w:ilvl="5">
      <w:start w:val="1"/>
      <w:numFmt w:val="decimal"/>
      <w:lvlText w:val="%1.%2.%3.%4.%5.%6"/>
      <w:lvlJc w:val="left"/>
      <w:pPr>
        <w:ind w:left="4665" w:hanging="1080"/>
      </w:pPr>
      <w:rPr>
        <w:rFonts w:eastAsia="Arial" w:hint="default"/>
        <w:w w:val="95"/>
        <w:u w:val="single"/>
      </w:rPr>
    </w:lvl>
    <w:lvl w:ilvl="6">
      <w:start w:val="1"/>
      <w:numFmt w:val="decimal"/>
      <w:lvlText w:val="%1.%2.%3.%4.%5.%6.%7"/>
      <w:lvlJc w:val="left"/>
      <w:pPr>
        <w:ind w:left="5742" w:hanging="1440"/>
      </w:pPr>
      <w:rPr>
        <w:rFonts w:eastAsia="Arial" w:hint="default"/>
        <w:w w:val="95"/>
        <w:u w:val="single"/>
      </w:rPr>
    </w:lvl>
    <w:lvl w:ilvl="7">
      <w:start w:val="1"/>
      <w:numFmt w:val="decimal"/>
      <w:lvlText w:val="%1.%2.%3.%4.%5.%6.%7.%8"/>
      <w:lvlJc w:val="left"/>
      <w:pPr>
        <w:ind w:left="6459" w:hanging="1440"/>
      </w:pPr>
      <w:rPr>
        <w:rFonts w:eastAsia="Arial" w:hint="default"/>
        <w:w w:val="95"/>
        <w:u w:val="single"/>
      </w:rPr>
    </w:lvl>
    <w:lvl w:ilvl="8">
      <w:start w:val="1"/>
      <w:numFmt w:val="decimal"/>
      <w:lvlText w:val="%1.%2.%3.%4.%5.%6.%7.%8.%9"/>
      <w:lvlJc w:val="left"/>
      <w:pPr>
        <w:ind w:left="7176" w:hanging="1440"/>
      </w:pPr>
      <w:rPr>
        <w:rFonts w:eastAsia="Arial" w:hint="default"/>
        <w:w w:val="95"/>
        <w:u w:val="single"/>
      </w:rPr>
    </w:lvl>
  </w:abstractNum>
  <w:abstractNum w:abstractNumId="108" w15:restartNumberingAfterBreak="0">
    <w:nsid w:val="447D35E1"/>
    <w:multiLevelType w:val="hybridMultilevel"/>
    <w:tmpl w:val="CE4824A8"/>
    <w:lvl w:ilvl="0" w:tplc="FFFFFFFF">
      <w:start w:val="1"/>
      <w:numFmt w:val="decimal"/>
      <w:lvlText w:val="%1)"/>
      <w:lvlJc w:val="left"/>
      <w:pPr>
        <w:ind w:left="1800" w:hanging="360"/>
      </w:pPr>
      <w:rPr>
        <w:rFonts w:hint="default"/>
        <w:i w:val="0"/>
        <w:iCs/>
      </w:rPr>
    </w:lvl>
    <w:lvl w:ilvl="1" w:tplc="FFFFFFFF">
      <w:start w:val="1"/>
      <w:numFmt w:val="lowerLetter"/>
      <w:lvlText w:val="%2."/>
      <w:lvlJc w:val="left"/>
      <w:pPr>
        <w:ind w:left="2520" w:hanging="360"/>
      </w:p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09" w15:restartNumberingAfterBreak="0">
    <w:nsid w:val="448B4205"/>
    <w:multiLevelType w:val="hybridMultilevel"/>
    <w:tmpl w:val="3AF2AFD4"/>
    <w:lvl w:ilvl="0" w:tplc="73585E2E">
      <w:start w:val="1"/>
      <w:numFmt w:val="decimal"/>
      <w:lvlText w:val="%1."/>
      <w:lvlJc w:val="left"/>
      <w:pPr>
        <w:ind w:left="981" w:hanging="740"/>
      </w:pPr>
      <w:rPr>
        <w:rFonts w:ascii="Arial" w:eastAsia="Arial" w:hAnsi="Arial" w:hint="default"/>
        <w:w w:val="129"/>
        <w:sz w:val="20"/>
        <w:szCs w:val="20"/>
      </w:rPr>
    </w:lvl>
    <w:lvl w:ilvl="1" w:tplc="02F4826E">
      <w:start w:val="1"/>
      <w:numFmt w:val="decimal"/>
      <w:lvlText w:val="(%2)"/>
      <w:lvlJc w:val="left"/>
      <w:pPr>
        <w:ind w:left="2374" w:hanging="697"/>
      </w:pPr>
      <w:rPr>
        <w:rFonts w:ascii="Georgia" w:eastAsia="Arial" w:hAnsi="Georgia" w:hint="default"/>
        <w:w w:val="100"/>
        <w:sz w:val="24"/>
        <w:szCs w:val="24"/>
      </w:rPr>
    </w:lvl>
    <w:lvl w:ilvl="2" w:tplc="4E50B544">
      <w:start w:val="1"/>
      <w:numFmt w:val="bullet"/>
      <w:lvlText w:val="•"/>
      <w:lvlJc w:val="left"/>
      <w:pPr>
        <w:ind w:left="3295" w:hanging="697"/>
      </w:pPr>
      <w:rPr>
        <w:rFonts w:hint="default"/>
      </w:rPr>
    </w:lvl>
    <w:lvl w:ilvl="3" w:tplc="9CF28E46">
      <w:start w:val="1"/>
      <w:numFmt w:val="bullet"/>
      <w:lvlText w:val="•"/>
      <w:lvlJc w:val="left"/>
      <w:pPr>
        <w:ind w:left="4217" w:hanging="697"/>
      </w:pPr>
      <w:rPr>
        <w:rFonts w:hint="default"/>
      </w:rPr>
    </w:lvl>
    <w:lvl w:ilvl="4" w:tplc="B8482BCC">
      <w:start w:val="1"/>
      <w:numFmt w:val="bullet"/>
      <w:lvlText w:val="•"/>
      <w:lvlJc w:val="left"/>
      <w:pPr>
        <w:ind w:left="5138" w:hanging="697"/>
      </w:pPr>
      <w:rPr>
        <w:rFonts w:hint="default"/>
      </w:rPr>
    </w:lvl>
    <w:lvl w:ilvl="5" w:tplc="8F68F99E">
      <w:start w:val="1"/>
      <w:numFmt w:val="bullet"/>
      <w:lvlText w:val="•"/>
      <w:lvlJc w:val="left"/>
      <w:pPr>
        <w:ind w:left="6059" w:hanging="697"/>
      </w:pPr>
      <w:rPr>
        <w:rFonts w:hint="default"/>
      </w:rPr>
    </w:lvl>
    <w:lvl w:ilvl="6" w:tplc="BBE4AD74">
      <w:start w:val="1"/>
      <w:numFmt w:val="bullet"/>
      <w:lvlText w:val="•"/>
      <w:lvlJc w:val="left"/>
      <w:pPr>
        <w:ind w:left="6980" w:hanging="697"/>
      </w:pPr>
      <w:rPr>
        <w:rFonts w:hint="default"/>
      </w:rPr>
    </w:lvl>
    <w:lvl w:ilvl="7" w:tplc="DC64A978">
      <w:start w:val="1"/>
      <w:numFmt w:val="bullet"/>
      <w:lvlText w:val="•"/>
      <w:lvlJc w:val="left"/>
      <w:pPr>
        <w:ind w:left="7901" w:hanging="697"/>
      </w:pPr>
      <w:rPr>
        <w:rFonts w:hint="default"/>
      </w:rPr>
    </w:lvl>
    <w:lvl w:ilvl="8" w:tplc="103C3130">
      <w:start w:val="1"/>
      <w:numFmt w:val="bullet"/>
      <w:lvlText w:val="•"/>
      <w:lvlJc w:val="left"/>
      <w:pPr>
        <w:ind w:left="8823" w:hanging="697"/>
      </w:pPr>
      <w:rPr>
        <w:rFonts w:hint="default"/>
      </w:rPr>
    </w:lvl>
  </w:abstractNum>
  <w:abstractNum w:abstractNumId="110" w15:restartNumberingAfterBreak="0">
    <w:nsid w:val="44EE2B53"/>
    <w:multiLevelType w:val="hybridMultilevel"/>
    <w:tmpl w:val="A588EEFE"/>
    <w:lvl w:ilvl="0" w:tplc="5024FC46">
      <w:start w:val="1"/>
      <w:numFmt w:val="decimal"/>
      <w:lvlText w:val="%1."/>
      <w:lvlJc w:val="left"/>
      <w:pPr>
        <w:ind w:left="2520" w:hanging="360"/>
      </w:pPr>
      <w:rPr>
        <w:rFonts w:hint="default"/>
        <w:color w:val="auto"/>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11" w15:restartNumberingAfterBreak="0">
    <w:nsid w:val="45B5625A"/>
    <w:multiLevelType w:val="multilevel"/>
    <w:tmpl w:val="C6F4227A"/>
    <w:lvl w:ilvl="0">
      <w:start w:val="5"/>
      <w:numFmt w:val="decimal"/>
      <w:lvlText w:val="%1"/>
      <w:lvlJc w:val="left"/>
      <w:pPr>
        <w:ind w:left="360" w:hanging="360"/>
      </w:pPr>
      <w:rPr>
        <w:rFonts w:hint="default"/>
      </w:rPr>
    </w:lvl>
    <w:lvl w:ilvl="1">
      <w:start w:val="5"/>
      <w:numFmt w:val="decimal"/>
      <w:lvlText w:val="%1.%2"/>
      <w:lvlJc w:val="left"/>
      <w:pPr>
        <w:ind w:left="1695" w:hanging="360"/>
      </w:pPr>
      <w:rPr>
        <w:rFonts w:hint="default"/>
      </w:rPr>
    </w:lvl>
    <w:lvl w:ilvl="2">
      <w:start w:val="1"/>
      <w:numFmt w:val="decimal"/>
      <w:lvlText w:val="%1.%2.%3"/>
      <w:lvlJc w:val="left"/>
      <w:pPr>
        <w:ind w:left="3390" w:hanging="720"/>
      </w:pPr>
      <w:rPr>
        <w:rFonts w:hint="default"/>
      </w:rPr>
    </w:lvl>
    <w:lvl w:ilvl="3">
      <w:start w:val="1"/>
      <w:numFmt w:val="decimal"/>
      <w:lvlText w:val="%1.%2.%3.%4"/>
      <w:lvlJc w:val="left"/>
      <w:pPr>
        <w:ind w:left="4725" w:hanging="720"/>
      </w:pPr>
      <w:rPr>
        <w:rFonts w:hint="default"/>
      </w:rPr>
    </w:lvl>
    <w:lvl w:ilvl="4">
      <w:start w:val="1"/>
      <w:numFmt w:val="decimal"/>
      <w:lvlText w:val="%1.%2.%3.%4.%5"/>
      <w:lvlJc w:val="left"/>
      <w:pPr>
        <w:ind w:left="6420" w:hanging="1080"/>
      </w:pPr>
      <w:rPr>
        <w:rFonts w:hint="default"/>
      </w:rPr>
    </w:lvl>
    <w:lvl w:ilvl="5">
      <w:start w:val="1"/>
      <w:numFmt w:val="decimal"/>
      <w:lvlText w:val="%1.%2.%3.%4.%5.%6"/>
      <w:lvlJc w:val="left"/>
      <w:pPr>
        <w:ind w:left="7755" w:hanging="1080"/>
      </w:pPr>
      <w:rPr>
        <w:rFonts w:hint="default"/>
      </w:rPr>
    </w:lvl>
    <w:lvl w:ilvl="6">
      <w:start w:val="1"/>
      <w:numFmt w:val="decimal"/>
      <w:lvlText w:val="%1.%2.%3.%4.%5.%6.%7"/>
      <w:lvlJc w:val="left"/>
      <w:pPr>
        <w:ind w:left="9450" w:hanging="1440"/>
      </w:pPr>
      <w:rPr>
        <w:rFonts w:hint="default"/>
      </w:rPr>
    </w:lvl>
    <w:lvl w:ilvl="7">
      <w:start w:val="1"/>
      <w:numFmt w:val="decimal"/>
      <w:lvlText w:val="%1.%2.%3.%4.%5.%6.%7.%8"/>
      <w:lvlJc w:val="left"/>
      <w:pPr>
        <w:ind w:left="10785" w:hanging="1440"/>
      </w:pPr>
      <w:rPr>
        <w:rFonts w:hint="default"/>
      </w:rPr>
    </w:lvl>
    <w:lvl w:ilvl="8">
      <w:start w:val="1"/>
      <w:numFmt w:val="decimal"/>
      <w:lvlText w:val="%1.%2.%3.%4.%5.%6.%7.%8.%9"/>
      <w:lvlJc w:val="left"/>
      <w:pPr>
        <w:ind w:left="12480" w:hanging="1800"/>
      </w:pPr>
      <w:rPr>
        <w:rFonts w:hint="default"/>
      </w:rPr>
    </w:lvl>
  </w:abstractNum>
  <w:abstractNum w:abstractNumId="112" w15:restartNumberingAfterBreak="0">
    <w:nsid w:val="45C83A4C"/>
    <w:multiLevelType w:val="multilevel"/>
    <w:tmpl w:val="755CC546"/>
    <w:lvl w:ilvl="0">
      <w:start w:val="4"/>
      <w:numFmt w:val="decimal"/>
      <w:lvlText w:val="%1"/>
      <w:lvlJc w:val="left"/>
      <w:pPr>
        <w:ind w:left="540" w:hanging="540"/>
      </w:pPr>
      <w:rPr>
        <w:rFonts w:eastAsia="Arial" w:hint="default"/>
        <w:u w:val="thick"/>
      </w:rPr>
    </w:lvl>
    <w:lvl w:ilvl="1">
      <w:start w:val="10"/>
      <w:numFmt w:val="decimal"/>
      <w:lvlText w:val="%1.%2"/>
      <w:lvlJc w:val="left"/>
      <w:pPr>
        <w:ind w:left="540" w:hanging="540"/>
      </w:pPr>
      <w:rPr>
        <w:rFonts w:eastAsia="Arial" w:hint="default"/>
        <w:u w:val="thick"/>
      </w:rPr>
    </w:lvl>
    <w:lvl w:ilvl="2">
      <w:start w:val="8"/>
      <w:numFmt w:val="decimal"/>
      <w:lvlText w:val="%1.%2.%3"/>
      <w:lvlJc w:val="left"/>
      <w:pPr>
        <w:ind w:left="720" w:hanging="720"/>
      </w:pPr>
      <w:rPr>
        <w:rFonts w:eastAsia="Arial" w:hint="default"/>
        <w:u w:val="thick"/>
      </w:rPr>
    </w:lvl>
    <w:lvl w:ilvl="3">
      <w:start w:val="1"/>
      <w:numFmt w:val="decimal"/>
      <w:lvlText w:val="%1.%2.%3.%4"/>
      <w:lvlJc w:val="left"/>
      <w:pPr>
        <w:ind w:left="720" w:hanging="720"/>
      </w:pPr>
      <w:rPr>
        <w:rFonts w:eastAsia="Arial" w:hint="default"/>
        <w:u w:val="thick"/>
      </w:rPr>
    </w:lvl>
    <w:lvl w:ilvl="4">
      <w:start w:val="1"/>
      <w:numFmt w:val="decimal"/>
      <w:lvlText w:val="%1.%2.%3.%4.%5"/>
      <w:lvlJc w:val="left"/>
      <w:pPr>
        <w:ind w:left="1080" w:hanging="1080"/>
      </w:pPr>
      <w:rPr>
        <w:rFonts w:eastAsia="Arial" w:hint="default"/>
        <w:u w:val="thick"/>
      </w:rPr>
    </w:lvl>
    <w:lvl w:ilvl="5">
      <w:start w:val="1"/>
      <w:numFmt w:val="decimal"/>
      <w:lvlText w:val="%1.%2.%3.%4.%5.%6"/>
      <w:lvlJc w:val="left"/>
      <w:pPr>
        <w:ind w:left="1080" w:hanging="1080"/>
      </w:pPr>
      <w:rPr>
        <w:rFonts w:eastAsia="Arial" w:hint="default"/>
        <w:u w:val="thick"/>
      </w:rPr>
    </w:lvl>
    <w:lvl w:ilvl="6">
      <w:start w:val="1"/>
      <w:numFmt w:val="decimal"/>
      <w:lvlText w:val="%1.%2.%3.%4.%5.%6.%7"/>
      <w:lvlJc w:val="left"/>
      <w:pPr>
        <w:ind w:left="1440" w:hanging="1440"/>
      </w:pPr>
      <w:rPr>
        <w:rFonts w:eastAsia="Arial" w:hint="default"/>
        <w:u w:val="thick"/>
      </w:rPr>
    </w:lvl>
    <w:lvl w:ilvl="7">
      <w:start w:val="1"/>
      <w:numFmt w:val="decimal"/>
      <w:lvlText w:val="%1.%2.%3.%4.%5.%6.%7.%8"/>
      <w:lvlJc w:val="left"/>
      <w:pPr>
        <w:ind w:left="1440" w:hanging="1440"/>
      </w:pPr>
      <w:rPr>
        <w:rFonts w:eastAsia="Arial" w:hint="default"/>
        <w:u w:val="thick"/>
      </w:rPr>
    </w:lvl>
    <w:lvl w:ilvl="8">
      <w:start w:val="1"/>
      <w:numFmt w:val="decimal"/>
      <w:lvlText w:val="%1.%2.%3.%4.%5.%6.%7.%8.%9"/>
      <w:lvlJc w:val="left"/>
      <w:pPr>
        <w:ind w:left="1440" w:hanging="1440"/>
      </w:pPr>
      <w:rPr>
        <w:rFonts w:eastAsia="Arial" w:hint="default"/>
        <w:u w:val="thick"/>
      </w:rPr>
    </w:lvl>
  </w:abstractNum>
  <w:abstractNum w:abstractNumId="113" w15:restartNumberingAfterBreak="0">
    <w:nsid w:val="476C2BA7"/>
    <w:multiLevelType w:val="multilevel"/>
    <w:tmpl w:val="FEB29BCE"/>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4" w15:restartNumberingAfterBreak="0">
    <w:nsid w:val="47E97014"/>
    <w:multiLevelType w:val="multilevel"/>
    <w:tmpl w:val="8660B358"/>
    <w:lvl w:ilvl="0">
      <w:start w:val="7"/>
      <w:numFmt w:val="decimal"/>
      <w:lvlText w:val="(%1)"/>
      <w:lvlJc w:val="left"/>
      <w:pPr>
        <w:ind w:left="360" w:hanging="360"/>
      </w:pPr>
      <w:rPr>
        <w:rFonts w:ascii="Arial" w:hAnsi="Arial" w:cs="Arial"/>
        <w:b w:val="0"/>
        <w:bCs w:val="0"/>
        <w:spacing w:val="-1"/>
        <w:w w:val="99"/>
        <w:sz w:val="18"/>
        <w:szCs w:val="18"/>
      </w:rPr>
    </w:lvl>
    <w:lvl w:ilvl="1">
      <w:start w:val="1"/>
      <w:numFmt w:val="upperLetter"/>
      <w:lvlText w:val="(%2)"/>
      <w:lvlJc w:val="left"/>
      <w:pPr>
        <w:ind w:left="720" w:hanging="360"/>
      </w:pPr>
      <w:rPr>
        <w:rFonts w:hint="default"/>
        <w:b w:val="0"/>
        <w:bCs w:val="0"/>
        <w:color w:val="000000"/>
        <w:spacing w:val="-1"/>
        <w:w w:val="99"/>
        <w:sz w:val="24"/>
        <w:szCs w:val="24"/>
      </w:rPr>
    </w:lvl>
    <w:lvl w:ilvl="2">
      <w:start w:val="1"/>
      <w:numFmt w:val="upperLetter"/>
      <w:lvlText w:val="(%3)"/>
      <w:lvlJc w:val="left"/>
      <w:pPr>
        <w:ind w:left="1080" w:hanging="360"/>
      </w:pPr>
      <w:rPr>
        <w:rFonts w:hint="default"/>
        <w:color w:val="000000"/>
      </w:rPr>
    </w:lvl>
    <w:lvl w:ilvl="3">
      <w:numFmt w:val="bullet"/>
      <w:lvlText w:val="•"/>
      <w:lvlJc w:val="left"/>
      <w:pPr>
        <w:ind w:left="1440" w:hanging="360"/>
      </w:pPr>
    </w:lvl>
    <w:lvl w:ilvl="4">
      <w:numFmt w:val="bullet"/>
      <w:lvlText w:val="•"/>
      <w:lvlJc w:val="left"/>
      <w:pPr>
        <w:ind w:left="1800" w:hanging="360"/>
      </w:pPr>
    </w:lvl>
    <w:lvl w:ilvl="5">
      <w:numFmt w:val="bullet"/>
      <w:lvlText w:val="•"/>
      <w:lvlJc w:val="left"/>
      <w:pPr>
        <w:ind w:left="2160" w:hanging="360"/>
      </w:pPr>
    </w:lvl>
    <w:lvl w:ilvl="6">
      <w:numFmt w:val="bullet"/>
      <w:lvlText w:val="•"/>
      <w:lvlJc w:val="left"/>
      <w:pPr>
        <w:ind w:left="2520" w:hanging="360"/>
      </w:pPr>
    </w:lvl>
    <w:lvl w:ilvl="7">
      <w:numFmt w:val="bullet"/>
      <w:lvlText w:val="•"/>
      <w:lvlJc w:val="left"/>
      <w:pPr>
        <w:ind w:left="2880" w:hanging="360"/>
      </w:pPr>
    </w:lvl>
    <w:lvl w:ilvl="8">
      <w:numFmt w:val="bullet"/>
      <w:lvlText w:val="•"/>
      <w:lvlJc w:val="left"/>
      <w:pPr>
        <w:ind w:left="3240" w:hanging="360"/>
      </w:pPr>
    </w:lvl>
  </w:abstractNum>
  <w:abstractNum w:abstractNumId="115" w15:restartNumberingAfterBreak="0">
    <w:nsid w:val="4A044300"/>
    <w:multiLevelType w:val="multilevel"/>
    <w:tmpl w:val="14CEABC0"/>
    <w:lvl w:ilvl="0">
      <w:start w:val="2"/>
      <w:numFmt w:val="decimal"/>
      <w:lvlText w:val="%1"/>
      <w:lvlJc w:val="left"/>
      <w:pPr>
        <w:ind w:left="1771" w:hanging="451"/>
      </w:pPr>
      <w:rPr>
        <w:rFonts w:hint="default"/>
        <w:lang w:val="en-US" w:eastAsia="en-US" w:bidi="ar-SA"/>
      </w:rPr>
    </w:lvl>
    <w:lvl w:ilvl="1">
      <w:start w:val="3"/>
      <w:numFmt w:val="decimal"/>
      <w:lvlText w:val="%1.%2"/>
      <w:lvlJc w:val="left"/>
      <w:pPr>
        <w:ind w:left="1771" w:hanging="451"/>
      </w:pPr>
      <w:rPr>
        <w:rFonts w:hint="default"/>
        <w:lang w:val="en-US" w:eastAsia="en-US" w:bidi="ar-SA"/>
      </w:rPr>
    </w:lvl>
    <w:lvl w:ilvl="2">
      <w:start w:val="1"/>
      <w:numFmt w:val="decimal"/>
      <w:lvlText w:val="%1.%2.%3"/>
      <w:lvlJc w:val="left"/>
      <w:pPr>
        <w:ind w:left="1771" w:hanging="451"/>
      </w:pPr>
      <w:rPr>
        <w:rFonts w:ascii="Times New Roman" w:eastAsia="Times New Roman" w:hAnsi="Times New Roman" w:cs="Times New Roman" w:hint="default"/>
        <w:b w:val="0"/>
        <w:bCs w:val="0"/>
        <w:i/>
        <w:iCs/>
        <w:w w:val="100"/>
        <w:sz w:val="20"/>
        <w:szCs w:val="20"/>
        <w:lang w:val="en-US" w:eastAsia="en-US" w:bidi="ar-SA"/>
      </w:rPr>
    </w:lvl>
    <w:lvl w:ilvl="3">
      <w:numFmt w:val="bullet"/>
      <w:lvlText w:val="•"/>
      <w:lvlJc w:val="left"/>
      <w:pPr>
        <w:ind w:left="4684" w:hanging="451"/>
      </w:pPr>
      <w:rPr>
        <w:rFonts w:hint="default"/>
        <w:lang w:val="en-US" w:eastAsia="en-US" w:bidi="ar-SA"/>
      </w:rPr>
    </w:lvl>
    <w:lvl w:ilvl="4">
      <w:numFmt w:val="bullet"/>
      <w:lvlText w:val="•"/>
      <w:lvlJc w:val="left"/>
      <w:pPr>
        <w:ind w:left="5652" w:hanging="451"/>
      </w:pPr>
      <w:rPr>
        <w:rFonts w:hint="default"/>
        <w:lang w:val="en-US" w:eastAsia="en-US" w:bidi="ar-SA"/>
      </w:rPr>
    </w:lvl>
    <w:lvl w:ilvl="5">
      <w:numFmt w:val="bullet"/>
      <w:lvlText w:val="•"/>
      <w:lvlJc w:val="left"/>
      <w:pPr>
        <w:ind w:left="6620" w:hanging="451"/>
      </w:pPr>
      <w:rPr>
        <w:rFonts w:hint="default"/>
        <w:lang w:val="en-US" w:eastAsia="en-US" w:bidi="ar-SA"/>
      </w:rPr>
    </w:lvl>
    <w:lvl w:ilvl="6">
      <w:numFmt w:val="bullet"/>
      <w:lvlText w:val="•"/>
      <w:lvlJc w:val="left"/>
      <w:pPr>
        <w:ind w:left="7588" w:hanging="451"/>
      </w:pPr>
      <w:rPr>
        <w:rFonts w:hint="default"/>
        <w:lang w:val="en-US" w:eastAsia="en-US" w:bidi="ar-SA"/>
      </w:rPr>
    </w:lvl>
    <w:lvl w:ilvl="7">
      <w:numFmt w:val="bullet"/>
      <w:lvlText w:val="•"/>
      <w:lvlJc w:val="left"/>
      <w:pPr>
        <w:ind w:left="8556" w:hanging="451"/>
      </w:pPr>
      <w:rPr>
        <w:rFonts w:hint="default"/>
        <w:lang w:val="en-US" w:eastAsia="en-US" w:bidi="ar-SA"/>
      </w:rPr>
    </w:lvl>
    <w:lvl w:ilvl="8">
      <w:numFmt w:val="bullet"/>
      <w:lvlText w:val="•"/>
      <w:lvlJc w:val="left"/>
      <w:pPr>
        <w:ind w:left="9524" w:hanging="451"/>
      </w:pPr>
      <w:rPr>
        <w:rFonts w:hint="default"/>
        <w:lang w:val="en-US" w:eastAsia="en-US" w:bidi="ar-SA"/>
      </w:rPr>
    </w:lvl>
  </w:abstractNum>
  <w:abstractNum w:abstractNumId="116" w15:restartNumberingAfterBreak="0">
    <w:nsid w:val="4AF01DE8"/>
    <w:multiLevelType w:val="hybridMultilevel"/>
    <w:tmpl w:val="29A0655C"/>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17" w15:restartNumberingAfterBreak="0">
    <w:nsid w:val="4DAD2951"/>
    <w:multiLevelType w:val="multilevel"/>
    <w:tmpl w:val="F00805E8"/>
    <w:lvl w:ilvl="0">
      <w:start w:val="1"/>
      <w:numFmt w:val="decimal"/>
      <w:lvlText w:val="%1."/>
      <w:lvlJc w:val="left"/>
      <w:pPr>
        <w:ind w:left="2250" w:hanging="360"/>
      </w:pPr>
      <w:rPr>
        <w:rFonts w:hint="default"/>
      </w:rPr>
    </w:lvl>
    <w:lvl w:ilvl="1">
      <w:start w:val="1"/>
      <w:numFmt w:val="decimal"/>
      <w:isLgl/>
      <w:lvlText w:val="%1.%2"/>
      <w:lvlJc w:val="left"/>
      <w:pPr>
        <w:ind w:left="360" w:hanging="360"/>
      </w:pPr>
      <w:rPr>
        <w:rFonts w:hint="default"/>
        <w:b/>
        <w:bCs/>
      </w:rPr>
    </w:lvl>
    <w:lvl w:ilvl="2">
      <w:start w:val="1"/>
      <w:numFmt w:val="decimal"/>
      <w:isLgl/>
      <w:lvlText w:val="%1.%2.%3"/>
      <w:lvlJc w:val="left"/>
      <w:pPr>
        <w:ind w:left="1530" w:hanging="720"/>
      </w:pPr>
      <w:rPr>
        <w:rFonts w:hint="default"/>
      </w:rPr>
    </w:lvl>
    <w:lvl w:ilvl="3">
      <w:start w:val="1"/>
      <w:numFmt w:val="decimal"/>
      <w:isLgl/>
      <w:lvlText w:val="%1.%2.%3.%4"/>
      <w:lvlJc w:val="left"/>
      <w:pPr>
        <w:ind w:left="2160" w:hanging="720"/>
      </w:pPr>
      <w:rPr>
        <w:rFonts w:hint="default"/>
        <w:b/>
        <w:bCs/>
      </w:rPr>
    </w:lvl>
    <w:lvl w:ilvl="4">
      <w:start w:val="1"/>
      <w:numFmt w:val="decimal"/>
      <w:isLgl/>
      <w:lvlText w:val="%1.%2.%3.%4.%5"/>
      <w:lvlJc w:val="left"/>
      <w:pPr>
        <w:ind w:left="2970" w:hanging="1080"/>
      </w:pPr>
      <w:rPr>
        <w:rFonts w:hint="default"/>
      </w:rPr>
    </w:lvl>
    <w:lvl w:ilvl="5">
      <w:start w:val="1"/>
      <w:numFmt w:val="decimal"/>
      <w:isLgl/>
      <w:lvlText w:val="%1.%2.%3.%4.%5.%6"/>
      <w:lvlJc w:val="left"/>
      <w:pPr>
        <w:ind w:left="2970" w:hanging="1080"/>
      </w:pPr>
      <w:rPr>
        <w:rFonts w:hint="default"/>
      </w:rPr>
    </w:lvl>
    <w:lvl w:ilvl="6">
      <w:start w:val="1"/>
      <w:numFmt w:val="decimal"/>
      <w:isLgl/>
      <w:lvlText w:val="%1.%2.%3.%4.%5.%6.%7"/>
      <w:lvlJc w:val="left"/>
      <w:pPr>
        <w:ind w:left="3330" w:hanging="1440"/>
      </w:pPr>
      <w:rPr>
        <w:rFonts w:hint="default"/>
      </w:rPr>
    </w:lvl>
    <w:lvl w:ilvl="7">
      <w:start w:val="1"/>
      <w:numFmt w:val="decimal"/>
      <w:isLgl/>
      <w:lvlText w:val="%1.%2.%3.%4.%5.%6.%7.%8"/>
      <w:lvlJc w:val="left"/>
      <w:pPr>
        <w:ind w:left="3330" w:hanging="1440"/>
      </w:pPr>
      <w:rPr>
        <w:rFonts w:hint="default"/>
      </w:rPr>
    </w:lvl>
    <w:lvl w:ilvl="8">
      <w:start w:val="1"/>
      <w:numFmt w:val="decimal"/>
      <w:isLgl/>
      <w:lvlText w:val="%1.%2.%3.%4.%5.%6.%7.%8.%9"/>
      <w:lvlJc w:val="left"/>
      <w:pPr>
        <w:ind w:left="3690" w:hanging="1800"/>
      </w:pPr>
      <w:rPr>
        <w:rFonts w:hint="default"/>
      </w:rPr>
    </w:lvl>
  </w:abstractNum>
  <w:abstractNum w:abstractNumId="118" w15:restartNumberingAfterBreak="0">
    <w:nsid w:val="4DEC1079"/>
    <w:multiLevelType w:val="hybridMultilevel"/>
    <w:tmpl w:val="89F61158"/>
    <w:lvl w:ilvl="0" w:tplc="0409000F">
      <w:start w:val="1"/>
      <w:numFmt w:val="decimal"/>
      <w:lvlText w:val="%1."/>
      <w:lvlJc w:val="left"/>
      <w:pPr>
        <w:ind w:left="3240" w:hanging="360"/>
      </w:pPr>
    </w:lvl>
    <w:lvl w:ilvl="1" w:tplc="04090019">
      <w:start w:val="1"/>
      <w:numFmt w:val="lowerLetter"/>
      <w:lvlText w:val="%2."/>
      <w:lvlJc w:val="left"/>
      <w:pPr>
        <w:ind w:left="3960" w:hanging="360"/>
      </w:pPr>
    </w:lvl>
    <w:lvl w:ilvl="2" w:tplc="0409001B">
      <w:start w:val="1"/>
      <w:numFmt w:val="lowerRoman"/>
      <w:lvlText w:val="%3."/>
      <w:lvlJc w:val="right"/>
      <w:pPr>
        <w:ind w:left="4680" w:hanging="180"/>
      </w:pPr>
    </w:lvl>
    <w:lvl w:ilvl="3" w:tplc="0409000F">
      <w:start w:val="1"/>
      <w:numFmt w:val="decimal"/>
      <w:lvlText w:val="%4."/>
      <w:lvlJc w:val="left"/>
      <w:pPr>
        <w:ind w:left="5400" w:hanging="360"/>
      </w:pPr>
    </w:lvl>
    <w:lvl w:ilvl="4" w:tplc="04090019">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19" w15:restartNumberingAfterBreak="0">
    <w:nsid w:val="4E223FAD"/>
    <w:multiLevelType w:val="hybridMultilevel"/>
    <w:tmpl w:val="408A6356"/>
    <w:lvl w:ilvl="0" w:tplc="43B03758">
      <w:start w:val="2"/>
      <w:numFmt w:val="decimal"/>
      <w:lvlText w:val="%1."/>
      <w:lvlJc w:val="left"/>
      <w:pPr>
        <w:ind w:left="1488" w:hanging="710"/>
      </w:pPr>
      <w:rPr>
        <w:rFonts w:ascii="Times New Roman" w:eastAsia="Times New Roman" w:hAnsi="Times New Roman" w:hint="default"/>
        <w:w w:val="102"/>
        <w:sz w:val="23"/>
        <w:szCs w:val="23"/>
      </w:rPr>
    </w:lvl>
    <w:lvl w:ilvl="1" w:tplc="BD202F1A">
      <w:start w:val="1"/>
      <w:numFmt w:val="bullet"/>
      <w:lvlText w:val="•"/>
      <w:lvlJc w:val="left"/>
      <w:pPr>
        <w:ind w:left="2443" w:hanging="710"/>
      </w:pPr>
      <w:rPr>
        <w:rFonts w:hint="default"/>
      </w:rPr>
    </w:lvl>
    <w:lvl w:ilvl="2" w:tplc="538A293C">
      <w:start w:val="1"/>
      <w:numFmt w:val="bullet"/>
      <w:lvlText w:val="•"/>
      <w:lvlJc w:val="left"/>
      <w:pPr>
        <w:ind w:left="3398" w:hanging="710"/>
      </w:pPr>
      <w:rPr>
        <w:rFonts w:hint="default"/>
      </w:rPr>
    </w:lvl>
    <w:lvl w:ilvl="3" w:tplc="33C20DD6">
      <w:start w:val="1"/>
      <w:numFmt w:val="bullet"/>
      <w:lvlText w:val="•"/>
      <w:lvlJc w:val="left"/>
      <w:pPr>
        <w:ind w:left="4353" w:hanging="710"/>
      </w:pPr>
      <w:rPr>
        <w:rFonts w:hint="default"/>
      </w:rPr>
    </w:lvl>
    <w:lvl w:ilvl="4" w:tplc="4CD28972">
      <w:start w:val="1"/>
      <w:numFmt w:val="bullet"/>
      <w:lvlText w:val="•"/>
      <w:lvlJc w:val="left"/>
      <w:pPr>
        <w:ind w:left="5309" w:hanging="710"/>
      </w:pPr>
      <w:rPr>
        <w:rFonts w:hint="default"/>
      </w:rPr>
    </w:lvl>
    <w:lvl w:ilvl="5" w:tplc="7B2489EE">
      <w:start w:val="1"/>
      <w:numFmt w:val="bullet"/>
      <w:lvlText w:val="•"/>
      <w:lvlJc w:val="left"/>
      <w:pPr>
        <w:ind w:left="6264" w:hanging="710"/>
      </w:pPr>
      <w:rPr>
        <w:rFonts w:hint="default"/>
      </w:rPr>
    </w:lvl>
    <w:lvl w:ilvl="6" w:tplc="F5B25BB4">
      <w:start w:val="1"/>
      <w:numFmt w:val="bullet"/>
      <w:lvlText w:val="•"/>
      <w:lvlJc w:val="left"/>
      <w:pPr>
        <w:ind w:left="7219" w:hanging="710"/>
      </w:pPr>
      <w:rPr>
        <w:rFonts w:hint="default"/>
      </w:rPr>
    </w:lvl>
    <w:lvl w:ilvl="7" w:tplc="5BB492F8">
      <w:start w:val="1"/>
      <w:numFmt w:val="bullet"/>
      <w:lvlText w:val="•"/>
      <w:lvlJc w:val="left"/>
      <w:pPr>
        <w:ind w:left="8174" w:hanging="710"/>
      </w:pPr>
      <w:rPr>
        <w:rFonts w:hint="default"/>
      </w:rPr>
    </w:lvl>
    <w:lvl w:ilvl="8" w:tplc="A11E96E0">
      <w:start w:val="1"/>
      <w:numFmt w:val="bullet"/>
      <w:lvlText w:val="•"/>
      <w:lvlJc w:val="left"/>
      <w:pPr>
        <w:ind w:left="9129" w:hanging="710"/>
      </w:pPr>
      <w:rPr>
        <w:rFonts w:hint="default"/>
      </w:rPr>
    </w:lvl>
  </w:abstractNum>
  <w:abstractNum w:abstractNumId="120" w15:restartNumberingAfterBreak="0">
    <w:nsid w:val="4E8217E6"/>
    <w:multiLevelType w:val="multilevel"/>
    <w:tmpl w:val="F532258C"/>
    <w:lvl w:ilvl="0">
      <w:start w:val="1"/>
      <w:numFmt w:val="decimal"/>
      <w:lvlText w:val="%1"/>
      <w:lvlJc w:val="left"/>
      <w:pPr>
        <w:ind w:left="1390" w:hanging="550"/>
      </w:pPr>
      <w:rPr>
        <w:rFonts w:hint="default"/>
        <w:lang w:val="en-US" w:eastAsia="en-US" w:bidi="ar-SA"/>
      </w:rPr>
    </w:lvl>
    <w:lvl w:ilvl="1">
      <w:start w:val="1"/>
      <w:numFmt w:val="decimal"/>
      <w:lvlText w:val="%1.%2"/>
      <w:lvlJc w:val="left"/>
      <w:pPr>
        <w:ind w:left="1390" w:hanging="550"/>
      </w:pPr>
      <w:rPr>
        <w:rFonts w:hint="default"/>
        <w:lang w:val="en-US" w:eastAsia="en-US" w:bidi="ar-SA"/>
      </w:rPr>
    </w:lvl>
    <w:lvl w:ilvl="2">
      <w:start w:val="1"/>
      <w:numFmt w:val="decimal"/>
      <w:lvlText w:val="%1.%2.%3"/>
      <w:lvlJc w:val="left"/>
      <w:pPr>
        <w:ind w:left="1390" w:hanging="550"/>
      </w:pPr>
      <w:rPr>
        <w:rFonts w:ascii="Arial" w:eastAsia="Arial" w:hAnsi="Arial" w:cs="Arial" w:hint="default"/>
        <w:b/>
        <w:bCs/>
        <w:i w:val="0"/>
        <w:iCs w:val="0"/>
        <w:w w:val="99"/>
        <w:sz w:val="22"/>
        <w:szCs w:val="22"/>
        <w:lang w:val="en-US" w:eastAsia="en-US" w:bidi="ar-SA"/>
      </w:rPr>
    </w:lvl>
    <w:lvl w:ilvl="3">
      <w:numFmt w:val="bullet"/>
      <w:lvlText w:val="•"/>
      <w:lvlJc w:val="left"/>
      <w:pPr>
        <w:ind w:left="4418" w:hanging="550"/>
      </w:pPr>
      <w:rPr>
        <w:rFonts w:hint="default"/>
        <w:lang w:val="en-US" w:eastAsia="en-US" w:bidi="ar-SA"/>
      </w:rPr>
    </w:lvl>
    <w:lvl w:ilvl="4">
      <w:numFmt w:val="bullet"/>
      <w:lvlText w:val="•"/>
      <w:lvlJc w:val="left"/>
      <w:pPr>
        <w:ind w:left="5424" w:hanging="550"/>
      </w:pPr>
      <w:rPr>
        <w:rFonts w:hint="default"/>
        <w:lang w:val="en-US" w:eastAsia="en-US" w:bidi="ar-SA"/>
      </w:rPr>
    </w:lvl>
    <w:lvl w:ilvl="5">
      <w:numFmt w:val="bullet"/>
      <w:lvlText w:val="•"/>
      <w:lvlJc w:val="left"/>
      <w:pPr>
        <w:ind w:left="6430" w:hanging="550"/>
      </w:pPr>
      <w:rPr>
        <w:rFonts w:hint="default"/>
        <w:lang w:val="en-US" w:eastAsia="en-US" w:bidi="ar-SA"/>
      </w:rPr>
    </w:lvl>
    <w:lvl w:ilvl="6">
      <w:numFmt w:val="bullet"/>
      <w:lvlText w:val="•"/>
      <w:lvlJc w:val="left"/>
      <w:pPr>
        <w:ind w:left="7436" w:hanging="550"/>
      </w:pPr>
      <w:rPr>
        <w:rFonts w:hint="default"/>
        <w:lang w:val="en-US" w:eastAsia="en-US" w:bidi="ar-SA"/>
      </w:rPr>
    </w:lvl>
    <w:lvl w:ilvl="7">
      <w:numFmt w:val="bullet"/>
      <w:lvlText w:val="•"/>
      <w:lvlJc w:val="left"/>
      <w:pPr>
        <w:ind w:left="8442" w:hanging="550"/>
      </w:pPr>
      <w:rPr>
        <w:rFonts w:hint="default"/>
        <w:lang w:val="en-US" w:eastAsia="en-US" w:bidi="ar-SA"/>
      </w:rPr>
    </w:lvl>
    <w:lvl w:ilvl="8">
      <w:numFmt w:val="bullet"/>
      <w:lvlText w:val="•"/>
      <w:lvlJc w:val="left"/>
      <w:pPr>
        <w:ind w:left="9448" w:hanging="550"/>
      </w:pPr>
      <w:rPr>
        <w:rFonts w:hint="default"/>
        <w:lang w:val="en-US" w:eastAsia="en-US" w:bidi="ar-SA"/>
      </w:rPr>
    </w:lvl>
  </w:abstractNum>
  <w:abstractNum w:abstractNumId="121" w15:restartNumberingAfterBreak="0">
    <w:nsid w:val="4EA849E2"/>
    <w:multiLevelType w:val="hybridMultilevel"/>
    <w:tmpl w:val="5130FA58"/>
    <w:lvl w:ilvl="0" w:tplc="04090015">
      <w:start w:val="1"/>
      <w:numFmt w:val="upperLetter"/>
      <w:lvlText w:val="%1."/>
      <w:lvlJc w:val="left"/>
      <w:pPr>
        <w:ind w:left="2520" w:hanging="360"/>
      </w:pPr>
      <w:rPr>
        <w:rFont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22" w15:restartNumberingAfterBreak="0">
    <w:nsid w:val="500B6A73"/>
    <w:multiLevelType w:val="hybridMultilevel"/>
    <w:tmpl w:val="26D8A22C"/>
    <w:lvl w:ilvl="0" w:tplc="EB62B962">
      <w:start w:val="1"/>
      <w:numFmt w:val="upperLetter"/>
      <w:lvlText w:val="%1."/>
      <w:lvlJc w:val="left"/>
      <w:pPr>
        <w:ind w:left="1560" w:hanging="720"/>
      </w:pPr>
      <w:rPr>
        <w:spacing w:val="-1"/>
        <w:w w:val="99"/>
        <w:lang w:val="en-US" w:eastAsia="en-US" w:bidi="ar-SA"/>
      </w:rPr>
    </w:lvl>
    <w:lvl w:ilvl="1" w:tplc="9876936C">
      <w:numFmt w:val="bullet"/>
      <w:lvlText w:val="•"/>
      <w:lvlJc w:val="left"/>
      <w:pPr>
        <w:ind w:left="2550" w:hanging="720"/>
      </w:pPr>
      <w:rPr>
        <w:lang w:val="en-US" w:eastAsia="en-US" w:bidi="ar-SA"/>
      </w:rPr>
    </w:lvl>
    <w:lvl w:ilvl="2" w:tplc="FA7ACFAC">
      <w:numFmt w:val="bullet"/>
      <w:lvlText w:val="•"/>
      <w:lvlJc w:val="left"/>
      <w:pPr>
        <w:ind w:left="3540" w:hanging="720"/>
      </w:pPr>
      <w:rPr>
        <w:lang w:val="en-US" w:eastAsia="en-US" w:bidi="ar-SA"/>
      </w:rPr>
    </w:lvl>
    <w:lvl w:ilvl="3" w:tplc="B784BF80">
      <w:numFmt w:val="bullet"/>
      <w:lvlText w:val="•"/>
      <w:lvlJc w:val="left"/>
      <w:pPr>
        <w:ind w:left="4530" w:hanging="720"/>
      </w:pPr>
      <w:rPr>
        <w:lang w:val="en-US" w:eastAsia="en-US" w:bidi="ar-SA"/>
      </w:rPr>
    </w:lvl>
    <w:lvl w:ilvl="4" w:tplc="0F604B26">
      <w:numFmt w:val="bullet"/>
      <w:lvlText w:val="•"/>
      <w:lvlJc w:val="left"/>
      <w:pPr>
        <w:ind w:left="5520" w:hanging="720"/>
      </w:pPr>
      <w:rPr>
        <w:lang w:val="en-US" w:eastAsia="en-US" w:bidi="ar-SA"/>
      </w:rPr>
    </w:lvl>
    <w:lvl w:ilvl="5" w:tplc="5E5A196C">
      <w:numFmt w:val="bullet"/>
      <w:lvlText w:val="•"/>
      <w:lvlJc w:val="left"/>
      <w:pPr>
        <w:ind w:left="6510" w:hanging="720"/>
      </w:pPr>
      <w:rPr>
        <w:lang w:val="en-US" w:eastAsia="en-US" w:bidi="ar-SA"/>
      </w:rPr>
    </w:lvl>
    <w:lvl w:ilvl="6" w:tplc="B56C9784">
      <w:numFmt w:val="bullet"/>
      <w:lvlText w:val="•"/>
      <w:lvlJc w:val="left"/>
      <w:pPr>
        <w:ind w:left="7500" w:hanging="720"/>
      </w:pPr>
      <w:rPr>
        <w:lang w:val="en-US" w:eastAsia="en-US" w:bidi="ar-SA"/>
      </w:rPr>
    </w:lvl>
    <w:lvl w:ilvl="7" w:tplc="2E88794C">
      <w:numFmt w:val="bullet"/>
      <w:lvlText w:val="•"/>
      <w:lvlJc w:val="left"/>
      <w:pPr>
        <w:ind w:left="8490" w:hanging="720"/>
      </w:pPr>
      <w:rPr>
        <w:lang w:val="en-US" w:eastAsia="en-US" w:bidi="ar-SA"/>
      </w:rPr>
    </w:lvl>
    <w:lvl w:ilvl="8" w:tplc="DC6A8DA0">
      <w:numFmt w:val="bullet"/>
      <w:lvlText w:val="•"/>
      <w:lvlJc w:val="left"/>
      <w:pPr>
        <w:ind w:left="9480" w:hanging="720"/>
      </w:pPr>
      <w:rPr>
        <w:lang w:val="en-US" w:eastAsia="en-US" w:bidi="ar-SA"/>
      </w:rPr>
    </w:lvl>
  </w:abstractNum>
  <w:abstractNum w:abstractNumId="123" w15:restartNumberingAfterBreak="0">
    <w:nsid w:val="50C8574E"/>
    <w:multiLevelType w:val="multilevel"/>
    <w:tmpl w:val="1E30990A"/>
    <w:lvl w:ilvl="0">
      <w:start w:val="2"/>
      <w:numFmt w:val="decimal"/>
      <w:lvlText w:val="%1"/>
      <w:lvlJc w:val="left"/>
      <w:pPr>
        <w:ind w:left="1391" w:hanging="551"/>
      </w:pPr>
      <w:rPr>
        <w:rFonts w:hint="default"/>
        <w:lang w:val="en-US" w:eastAsia="en-US" w:bidi="ar-SA"/>
      </w:rPr>
    </w:lvl>
    <w:lvl w:ilvl="1">
      <w:start w:val="3"/>
      <w:numFmt w:val="decimal"/>
      <w:lvlText w:val="%1.%2"/>
      <w:lvlJc w:val="left"/>
      <w:pPr>
        <w:ind w:left="1391" w:hanging="551"/>
      </w:pPr>
      <w:rPr>
        <w:rFonts w:hint="default"/>
        <w:lang w:val="en-US" w:eastAsia="en-US" w:bidi="ar-SA"/>
      </w:rPr>
    </w:lvl>
    <w:lvl w:ilvl="2">
      <w:start w:val="1"/>
      <w:numFmt w:val="decimal"/>
      <w:lvlText w:val="%1.%2.%3"/>
      <w:lvlJc w:val="left"/>
      <w:pPr>
        <w:ind w:left="1391" w:hanging="551"/>
      </w:pPr>
      <w:rPr>
        <w:rFonts w:ascii="Arial" w:eastAsia="Arial" w:hAnsi="Arial" w:cs="Arial" w:hint="default"/>
        <w:b/>
        <w:bCs/>
        <w:i w:val="0"/>
        <w:iCs w:val="0"/>
        <w:w w:val="99"/>
        <w:sz w:val="22"/>
        <w:szCs w:val="22"/>
        <w:lang w:val="en-US" w:eastAsia="en-US" w:bidi="ar-SA"/>
      </w:rPr>
    </w:lvl>
    <w:lvl w:ilvl="3">
      <w:numFmt w:val="bullet"/>
      <w:lvlText w:val="•"/>
      <w:lvlJc w:val="left"/>
      <w:pPr>
        <w:ind w:left="4418" w:hanging="551"/>
      </w:pPr>
      <w:rPr>
        <w:rFonts w:hint="default"/>
        <w:lang w:val="en-US" w:eastAsia="en-US" w:bidi="ar-SA"/>
      </w:rPr>
    </w:lvl>
    <w:lvl w:ilvl="4">
      <w:numFmt w:val="bullet"/>
      <w:lvlText w:val="•"/>
      <w:lvlJc w:val="left"/>
      <w:pPr>
        <w:ind w:left="5424" w:hanging="551"/>
      </w:pPr>
      <w:rPr>
        <w:rFonts w:hint="default"/>
        <w:lang w:val="en-US" w:eastAsia="en-US" w:bidi="ar-SA"/>
      </w:rPr>
    </w:lvl>
    <w:lvl w:ilvl="5">
      <w:numFmt w:val="bullet"/>
      <w:lvlText w:val="•"/>
      <w:lvlJc w:val="left"/>
      <w:pPr>
        <w:ind w:left="6430" w:hanging="551"/>
      </w:pPr>
      <w:rPr>
        <w:rFonts w:hint="default"/>
        <w:lang w:val="en-US" w:eastAsia="en-US" w:bidi="ar-SA"/>
      </w:rPr>
    </w:lvl>
    <w:lvl w:ilvl="6">
      <w:numFmt w:val="bullet"/>
      <w:lvlText w:val="•"/>
      <w:lvlJc w:val="left"/>
      <w:pPr>
        <w:ind w:left="7436" w:hanging="551"/>
      </w:pPr>
      <w:rPr>
        <w:rFonts w:hint="default"/>
        <w:lang w:val="en-US" w:eastAsia="en-US" w:bidi="ar-SA"/>
      </w:rPr>
    </w:lvl>
    <w:lvl w:ilvl="7">
      <w:numFmt w:val="bullet"/>
      <w:lvlText w:val="•"/>
      <w:lvlJc w:val="left"/>
      <w:pPr>
        <w:ind w:left="8442" w:hanging="551"/>
      </w:pPr>
      <w:rPr>
        <w:rFonts w:hint="default"/>
        <w:lang w:val="en-US" w:eastAsia="en-US" w:bidi="ar-SA"/>
      </w:rPr>
    </w:lvl>
    <w:lvl w:ilvl="8">
      <w:numFmt w:val="bullet"/>
      <w:lvlText w:val="•"/>
      <w:lvlJc w:val="left"/>
      <w:pPr>
        <w:ind w:left="9448" w:hanging="551"/>
      </w:pPr>
      <w:rPr>
        <w:rFonts w:hint="default"/>
        <w:lang w:val="en-US" w:eastAsia="en-US" w:bidi="ar-SA"/>
      </w:rPr>
    </w:lvl>
  </w:abstractNum>
  <w:abstractNum w:abstractNumId="124" w15:restartNumberingAfterBreak="0">
    <w:nsid w:val="50DE1A06"/>
    <w:multiLevelType w:val="hybridMultilevel"/>
    <w:tmpl w:val="6D446344"/>
    <w:lvl w:ilvl="0" w:tplc="D1F88EB0">
      <w:start w:val="1"/>
      <w:numFmt w:val="upperLetter"/>
      <w:lvlText w:val="%1."/>
      <w:lvlJc w:val="left"/>
      <w:pPr>
        <w:ind w:left="853" w:hanging="724"/>
      </w:pPr>
      <w:rPr>
        <w:rFonts w:ascii="Georgia" w:eastAsia="Arial" w:hAnsi="Georgia" w:hint="default"/>
        <w:w w:val="100"/>
        <w:sz w:val="24"/>
        <w:szCs w:val="24"/>
      </w:rPr>
    </w:lvl>
    <w:lvl w:ilvl="1" w:tplc="B736252C">
      <w:start w:val="1"/>
      <w:numFmt w:val="decimal"/>
      <w:lvlText w:val="(%2)"/>
      <w:lvlJc w:val="left"/>
      <w:pPr>
        <w:ind w:left="1498" w:hanging="717"/>
      </w:pPr>
      <w:rPr>
        <w:rFonts w:ascii="Georgia" w:eastAsia="Arial" w:hAnsi="Georgia" w:hint="default"/>
        <w:w w:val="100"/>
        <w:sz w:val="24"/>
        <w:szCs w:val="24"/>
      </w:rPr>
    </w:lvl>
    <w:lvl w:ilvl="2" w:tplc="8326BF26">
      <w:start w:val="1"/>
      <w:numFmt w:val="bullet"/>
      <w:lvlText w:val="•"/>
      <w:lvlJc w:val="left"/>
      <w:pPr>
        <w:ind w:left="2505" w:hanging="717"/>
      </w:pPr>
      <w:rPr>
        <w:rFonts w:hint="default"/>
      </w:rPr>
    </w:lvl>
    <w:lvl w:ilvl="3" w:tplc="CB42550C">
      <w:start w:val="1"/>
      <w:numFmt w:val="bullet"/>
      <w:lvlText w:val="•"/>
      <w:lvlJc w:val="left"/>
      <w:pPr>
        <w:ind w:left="3513" w:hanging="717"/>
      </w:pPr>
      <w:rPr>
        <w:rFonts w:hint="default"/>
      </w:rPr>
    </w:lvl>
    <w:lvl w:ilvl="4" w:tplc="2286D2D8">
      <w:start w:val="1"/>
      <w:numFmt w:val="bullet"/>
      <w:lvlText w:val="•"/>
      <w:lvlJc w:val="left"/>
      <w:pPr>
        <w:ind w:left="4520" w:hanging="717"/>
      </w:pPr>
      <w:rPr>
        <w:rFonts w:hint="default"/>
      </w:rPr>
    </w:lvl>
    <w:lvl w:ilvl="5" w:tplc="4F249050">
      <w:start w:val="1"/>
      <w:numFmt w:val="bullet"/>
      <w:lvlText w:val="•"/>
      <w:lvlJc w:val="left"/>
      <w:pPr>
        <w:ind w:left="5528" w:hanging="717"/>
      </w:pPr>
      <w:rPr>
        <w:rFonts w:hint="default"/>
      </w:rPr>
    </w:lvl>
    <w:lvl w:ilvl="6" w:tplc="DA208896">
      <w:start w:val="1"/>
      <w:numFmt w:val="bullet"/>
      <w:lvlText w:val="•"/>
      <w:lvlJc w:val="left"/>
      <w:pPr>
        <w:ind w:left="6535" w:hanging="717"/>
      </w:pPr>
      <w:rPr>
        <w:rFonts w:hint="default"/>
      </w:rPr>
    </w:lvl>
    <w:lvl w:ilvl="7" w:tplc="7A663CB2">
      <w:start w:val="1"/>
      <w:numFmt w:val="bullet"/>
      <w:lvlText w:val="•"/>
      <w:lvlJc w:val="left"/>
      <w:pPr>
        <w:ind w:left="7543" w:hanging="717"/>
      </w:pPr>
      <w:rPr>
        <w:rFonts w:hint="default"/>
      </w:rPr>
    </w:lvl>
    <w:lvl w:ilvl="8" w:tplc="E51A94A8">
      <w:start w:val="1"/>
      <w:numFmt w:val="bullet"/>
      <w:lvlText w:val="•"/>
      <w:lvlJc w:val="left"/>
      <w:pPr>
        <w:ind w:left="8550" w:hanging="717"/>
      </w:pPr>
      <w:rPr>
        <w:rFonts w:hint="default"/>
      </w:rPr>
    </w:lvl>
  </w:abstractNum>
  <w:abstractNum w:abstractNumId="125" w15:restartNumberingAfterBreak="0">
    <w:nsid w:val="5169702E"/>
    <w:multiLevelType w:val="multilevel"/>
    <w:tmpl w:val="E5101214"/>
    <w:lvl w:ilvl="0">
      <w:start w:val="4"/>
      <w:numFmt w:val="decimal"/>
      <w:lvlText w:val="%1"/>
      <w:lvlJc w:val="left"/>
      <w:pPr>
        <w:ind w:left="720" w:hanging="720"/>
      </w:pPr>
      <w:rPr>
        <w:rFonts w:hint="default"/>
      </w:rPr>
    </w:lvl>
    <w:lvl w:ilvl="1">
      <w:start w:val="10"/>
      <w:numFmt w:val="decimal"/>
      <w:lvlText w:val="%1.%2"/>
      <w:lvlJc w:val="left"/>
      <w:pPr>
        <w:ind w:left="872" w:hanging="720"/>
      </w:pPr>
      <w:rPr>
        <w:rFonts w:hint="default"/>
      </w:rPr>
    </w:lvl>
    <w:lvl w:ilvl="2">
      <w:start w:val="3"/>
      <w:numFmt w:val="decimal"/>
      <w:lvlText w:val="%1.%2.%3"/>
      <w:lvlJc w:val="left"/>
      <w:pPr>
        <w:ind w:left="1024" w:hanging="720"/>
      </w:pPr>
      <w:rPr>
        <w:rFonts w:hint="default"/>
      </w:rPr>
    </w:lvl>
    <w:lvl w:ilvl="3">
      <w:start w:val="3"/>
      <w:numFmt w:val="decimal"/>
      <w:lvlText w:val="%1.%2.%3.%4"/>
      <w:lvlJc w:val="left"/>
      <w:pPr>
        <w:ind w:left="1176" w:hanging="720"/>
      </w:pPr>
      <w:rPr>
        <w:rFonts w:hint="default"/>
      </w:rPr>
    </w:lvl>
    <w:lvl w:ilvl="4">
      <w:start w:val="1"/>
      <w:numFmt w:val="decimal"/>
      <w:lvlText w:val="%1.%2.%3.%4.%5"/>
      <w:lvlJc w:val="left"/>
      <w:pPr>
        <w:ind w:left="1688" w:hanging="1080"/>
      </w:pPr>
      <w:rPr>
        <w:rFonts w:hint="default"/>
      </w:rPr>
    </w:lvl>
    <w:lvl w:ilvl="5">
      <w:start w:val="1"/>
      <w:numFmt w:val="decimal"/>
      <w:lvlText w:val="%1.%2.%3.%4.%5.%6"/>
      <w:lvlJc w:val="left"/>
      <w:pPr>
        <w:ind w:left="1840" w:hanging="1080"/>
      </w:pPr>
      <w:rPr>
        <w:rFonts w:hint="default"/>
      </w:rPr>
    </w:lvl>
    <w:lvl w:ilvl="6">
      <w:start w:val="1"/>
      <w:numFmt w:val="decimal"/>
      <w:lvlText w:val="%1.%2.%3.%4.%5.%6.%7"/>
      <w:lvlJc w:val="left"/>
      <w:pPr>
        <w:ind w:left="2352" w:hanging="1440"/>
      </w:pPr>
      <w:rPr>
        <w:rFonts w:hint="default"/>
      </w:rPr>
    </w:lvl>
    <w:lvl w:ilvl="7">
      <w:start w:val="1"/>
      <w:numFmt w:val="decimal"/>
      <w:lvlText w:val="%1.%2.%3.%4.%5.%6.%7.%8"/>
      <w:lvlJc w:val="left"/>
      <w:pPr>
        <w:ind w:left="2504" w:hanging="1440"/>
      </w:pPr>
      <w:rPr>
        <w:rFonts w:hint="default"/>
      </w:rPr>
    </w:lvl>
    <w:lvl w:ilvl="8">
      <w:start w:val="1"/>
      <w:numFmt w:val="decimal"/>
      <w:lvlText w:val="%1.%2.%3.%4.%5.%6.%7.%8.%9"/>
      <w:lvlJc w:val="left"/>
      <w:pPr>
        <w:ind w:left="2656" w:hanging="1440"/>
      </w:pPr>
      <w:rPr>
        <w:rFonts w:hint="default"/>
      </w:rPr>
    </w:lvl>
  </w:abstractNum>
  <w:abstractNum w:abstractNumId="126" w15:restartNumberingAfterBreak="0">
    <w:nsid w:val="52137539"/>
    <w:multiLevelType w:val="hybridMultilevel"/>
    <w:tmpl w:val="AE32205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7" w15:restartNumberingAfterBreak="0">
    <w:nsid w:val="52566BB3"/>
    <w:multiLevelType w:val="hybridMultilevel"/>
    <w:tmpl w:val="8F424222"/>
    <w:lvl w:ilvl="0" w:tplc="C8E6B830">
      <w:start w:val="1"/>
      <w:numFmt w:val="decimal"/>
      <w:lvlText w:val="%1."/>
      <w:lvlJc w:val="left"/>
      <w:pPr>
        <w:ind w:left="2250" w:hanging="360"/>
      </w:pPr>
      <w:rPr>
        <w:rFonts w:hint="default"/>
      </w:r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128" w15:restartNumberingAfterBreak="0">
    <w:nsid w:val="54F45100"/>
    <w:multiLevelType w:val="multilevel"/>
    <w:tmpl w:val="F594C2D2"/>
    <w:lvl w:ilvl="0">
      <w:start w:val="1"/>
      <w:numFmt w:val="decimal"/>
      <w:lvlText w:val="%1."/>
      <w:lvlJc w:val="left"/>
      <w:pPr>
        <w:ind w:left="180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129" w15:restartNumberingAfterBreak="0">
    <w:nsid w:val="55030BE4"/>
    <w:multiLevelType w:val="multilevel"/>
    <w:tmpl w:val="A9A01282"/>
    <w:lvl w:ilvl="0">
      <w:start w:val="4"/>
      <w:numFmt w:val="decimal"/>
      <w:lvlText w:val="%1"/>
      <w:lvlJc w:val="left"/>
      <w:pPr>
        <w:ind w:left="600" w:hanging="600"/>
      </w:pPr>
      <w:rPr>
        <w:rFonts w:hint="default"/>
      </w:rPr>
    </w:lvl>
    <w:lvl w:ilvl="1">
      <w:start w:val="9"/>
      <w:numFmt w:val="decimal"/>
      <w:lvlText w:val="%1.%2"/>
      <w:lvlJc w:val="left"/>
      <w:pPr>
        <w:ind w:left="752" w:hanging="600"/>
      </w:pPr>
      <w:rPr>
        <w:rFonts w:hint="default"/>
      </w:rPr>
    </w:lvl>
    <w:lvl w:ilvl="2">
      <w:start w:val="4"/>
      <w:numFmt w:val="decimal"/>
      <w:lvlText w:val="%1.%2.%3"/>
      <w:lvlJc w:val="left"/>
      <w:pPr>
        <w:ind w:left="1024" w:hanging="720"/>
      </w:pPr>
      <w:rPr>
        <w:rFonts w:hint="default"/>
      </w:rPr>
    </w:lvl>
    <w:lvl w:ilvl="3">
      <w:start w:val="4"/>
      <w:numFmt w:val="decimal"/>
      <w:lvlText w:val="%1.%2.%3.%4"/>
      <w:lvlJc w:val="left"/>
      <w:pPr>
        <w:ind w:left="1176" w:hanging="720"/>
      </w:pPr>
      <w:rPr>
        <w:rFonts w:hint="default"/>
      </w:rPr>
    </w:lvl>
    <w:lvl w:ilvl="4">
      <w:start w:val="1"/>
      <w:numFmt w:val="decimal"/>
      <w:lvlText w:val="%1.%2.%3.%4.%5"/>
      <w:lvlJc w:val="left"/>
      <w:pPr>
        <w:ind w:left="1688" w:hanging="1080"/>
      </w:pPr>
      <w:rPr>
        <w:rFonts w:hint="default"/>
      </w:rPr>
    </w:lvl>
    <w:lvl w:ilvl="5">
      <w:start w:val="1"/>
      <w:numFmt w:val="decimal"/>
      <w:lvlText w:val="%1.%2.%3.%4.%5.%6"/>
      <w:lvlJc w:val="left"/>
      <w:pPr>
        <w:ind w:left="1840" w:hanging="1080"/>
      </w:pPr>
      <w:rPr>
        <w:rFonts w:hint="default"/>
      </w:rPr>
    </w:lvl>
    <w:lvl w:ilvl="6">
      <w:start w:val="1"/>
      <w:numFmt w:val="decimal"/>
      <w:lvlText w:val="%1.%2.%3.%4.%5.%6.%7"/>
      <w:lvlJc w:val="left"/>
      <w:pPr>
        <w:ind w:left="2352" w:hanging="1440"/>
      </w:pPr>
      <w:rPr>
        <w:rFonts w:hint="default"/>
      </w:rPr>
    </w:lvl>
    <w:lvl w:ilvl="7">
      <w:start w:val="1"/>
      <w:numFmt w:val="decimal"/>
      <w:lvlText w:val="%1.%2.%3.%4.%5.%6.%7.%8"/>
      <w:lvlJc w:val="left"/>
      <w:pPr>
        <w:ind w:left="2504" w:hanging="1440"/>
      </w:pPr>
      <w:rPr>
        <w:rFonts w:hint="default"/>
      </w:rPr>
    </w:lvl>
    <w:lvl w:ilvl="8">
      <w:start w:val="1"/>
      <w:numFmt w:val="decimal"/>
      <w:lvlText w:val="%1.%2.%3.%4.%5.%6.%7.%8.%9"/>
      <w:lvlJc w:val="left"/>
      <w:pPr>
        <w:ind w:left="2656" w:hanging="1440"/>
      </w:pPr>
      <w:rPr>
        <w:rFonts w:hint="default"/>
      </w:rPr>
    </w:lvl>
  </w:abstractNum>
  <w:abstractNum w:abstractNumId="130" w15:restartNumberingAfterBreak="0">
    <w:nsid w:val="55624CD2"/>
    <w:multiLevelType w:val="hybridMultilevel"/>
    <w:tmpl w:val="CC66E32A"/>
    <w:lvl w:ilvl="0" w:tplc="37529DE4">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31" w15:restartNumberingAfterBreak="0">
    <w:nsid w:val="56617EC3"/>
    <w:multiLevelType w:val="hybridMultilevel"/>
    <w:tmpl w:val="B77472D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56B11981"/>
    <w:multiLevelType w:val="multilevel"/>
    <w:tmpl w:val="16D2CEF0"/>
    <w:lvl w:ilvl="0">
      <w:start w:val="1"/>
      <w:numFmt w:val="decimal"/>
      <w:lvlText w:val="1.%1"/>
      <w:lvlJc w:val="left"/>
      <w:pPr>
        <w:ind w:left="360" w:hanging="360"/>
      </w:pPr>
      <w:rPr>
        <w:rFonts w:hint="default"/>
        <w:b/>
        <w:bCs w:val="0"/>
      </w:rPr>
    </w:lvl>
    <w:lvl w:ilvl="1">
      <w:start w:val="1"/>
      <w:numFmt w:val="decimal"/>
      <w:lvlText w:val="1.%1.%2"/>
      <w:lvlJc w:val="left"/>
      <w:pPr>
        <w:ind w:left="720" w:hanging="360"/>
      </w:pPr>
      <w:rPr>
        <w:rFonts w:hint="default"/>
      </w:rPr>
    </w:lvl>
    <w:lvl w:ilvl="2">
      <w:start w:val="1"/>
      <w:numFmt w:val="decimal"/>
      <w:lvlText w:val="%3)"/>
      <w:lvlJc w:val="left"/>
      <w:pPr>
        <w:ind w:left="1080" w:hanging="360"/>
      </w:pPr>
      <w:rPr>
        <w:rFonts w:hint="default"/>
        <w:b w:val="0"/>
        <w:bCs/>
      </w:rPr>
    </w:lvl>
    <w:lvl w:ilvl="3">
      <w:start w:val="1"/>
      <w:numFmt w:val="upperLetter"/>
      <w:lvlText w:val="%4."/>
      <w:lvlJc w:val="left"/>
      <w:pPr>
        <w:ind w:left="1440" w:hanging="360"/>
      </w:pPr>
      <w:rPr>
        <w:rFonts w:hint="default"/>
        <w:b w:val="0"/>
        <w:bCs/>
      </w:rPr>
    </w:lvl>
    <w:lvl w:ilvl="4">
      <w:start w:val="1"/>
      <w:numFmt w:val="lowerRoman"/>
      <w:lvlText w:val="(%5)"/>
      <w:lvlJc w:val="left"/>
      <w:pPr>
        <w:ind w:left="1800" w:hanging="360"/>
      </w:pPr>
      <w:rPr>
        <w:rFonts w:hint="default"/>
        <w:b w:val="0"/>
        <w:bCs/>
      </w:rPr>
    </w:lvl>
    <w:lvl w:ilvl="5">
      <w:start w:val="1"/>
      <w:numFmt w:val="lowerLetter"/>
      <w:lvlText w:val="(%6)"/>
      <w:lvlJc w:val="left"/>
      <w:pPr>
        <w:ind w:left="2160" w:hanging="360"/>
      </w:pPr>
      <w:rPr>
        <w:rFonts w:hint="default"/>
        <w:b w:val="0"/>
        <w:bCs/>
      </w:rPr>
    </w:lvl>
    <w:lvl w:ilvl="6">
      <w:start w:val="1"/>
      <w:numFmt w:val="decimal"/>
      <w:lvlText w:val="%7."/>
      <w:lvlJc w:val="left"/>
      <w:pPr>
        <w:ind w:left="2520" w:hanging="360"/>
      </w:pPr>
      <w:rPr>
        <w:rFonts w:hint="default"/>
        <w:b w:val="0"/>
        <w:bCs/>
      </w:rPr>
    </w:lvl>
    <w:lvl w:ilvl="7">
      <w:start w:val="1"/>
      <w:numFmt w:val="lowerLetter"/>
      <w:lvlText w:val="%8."/>
      <w:lvlJc w:val="left"/>
      <w:pPr>
        <w:ind w:left="2880" w:hanging="360"/>
      </w:pPr>
      <w:rPr>
        <w:rFonts w:hint="default"/>
        <w:b w:val="0"/>
        <w:bCs/>
      </w:rPr>
    </w:lvl>
    <w:lvl w:ilvl="8">
      <w:start w:val="1"/>
      <w:numFmt w:val="lowerRoman"/>
      <w:lvlText w:val="%9."/>
      <w:lvlJc w:val="left"/>
      <w:pPr>
        <w:ind w:left="3240" w:hanging="360"/>
      </w:pPr>
      <w:rPr>
        <w:rFonts w:ascii="Arial" w:hAnsi="Arial" w:cs="Arial" w:hint="default"/>
        <w:b w:val="0"/>
        <w:bCs/>
        <w:sz w:val="24"/>
        <w:szCs w:val="24"/>
      </w:rPr>
    </w:lvl>
  </w:abstractNum>
  <w:abstractNum w:abstractNumId="133" w15:restartNumberingAfterBreak="0">
    <w:nsid w:val="56BE0D64"/>
    <w:multiLevelType w:val="multilevel"/>
    <w:tmpl w:val="39EC6234"/>
    <w:lvl w:ilvl="0">
      <w:start w:val="4"/>
      <w:numFmt w:val="decimal"/>
      <w:lvlText w:val="%1"/>
      <w:lvlJc w:val="left"/>
      <w:pPr>
        <w:ind w:left="570" w:hanging="570"/>
      </w:pPr>
      <w:rPr>
        <w:rFonts w:hint="default"/>
      </w:rPr>
    </w:lvl>
    <w:lvl w:ilvl="1">
      <w:start w:val="19"/>
      <w:numFmt w:val="decimal"/>
      <w:lvlText w:val="%1.%2"/>
      <w:lvlJc w:val="left"/>
      <w:pPr>
        <w:ind w:left="930" w:hanging="57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4" w15:restartNumberingAfterBreak="0">
    <w:nsid w:val="58352F06"/>
    <w:multiLevelType w:val="hybridMultilevel"/>
    <w:tmpl w:val="656EB046"/>
    <w:lvl w:ilvl="0" w:tplc="E83CC7DA">
      <w:start w:val="1"/>
      <w:numFmt w:val="upperLetter"/>
      <w:lvlText w:val="(%1)"/>
      <w:lvlJc w:val="left"/>
      <w:pPr>
        <w:ind w:left="2880" w:hanging="360"/>
      </w:pPr>
      <w:rPr>
        <w:rFonts w:hint="default"/>
        <w:color w:val="00000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35" w15:restartNumberingAfterBreak="0">
    <w:nsid w:val="59566E9F"/>
    <w:multiLevelType w:val="multilevel"/>
    <w:tmpl w:val="29D2A762"/>
    <w:lvl w:ilvl="0">
      <w:start w:val="4"/>
      <w:numFmt w:val="decimal"/>
      <w:lvlText w:val="%1"/>
      <w:lvlJc w:val="left"/>
      <w:pPr>
        <w:ind w:left="630" w:hanging="630"/>
      </w:pPr>
      <w:rPr>
        <w:rFonts w:hint="default"/>
        <w:b/>
      </w:rPr>
    </w:lvl>
    <w:lvl w:ilvl="1">
      <w:start w:val="5"/>
      <w:numFmt w:val="decimal"/>
      <w:lvlText w:val="%1.%2"/>
      <w:lvlJc w:val="left"/>
      <w:pPr>
        <w:ind w:left="870" w:hanging="630"/>
      </w:pPr>
      <w:rPr>
        <w:rFonts w:hint="default"/>
        <w:b/>
      </w:rPr>
    </w:lvl>
    <w:lvl w:ilvl="2">
      <w:start w:val="5"/>
      <w:numFmt w:val="decimal"/>
      <w:lvlText w:val="%1.%2.%3"/>
      <w:lvlJc w:val="left"/>
      <w:pPr>
        <w:ind w:left="1200" w:hanging="720"/>
      </w:pPr>
      <w:rPr>
        <w:rFonts w:hint="default"/>
        <w:b/>
      </w:rPr>
    </w:lvl>
    <w:lvl w:ilvl="3">
      <w:start w:val="2"/>
      <w:numFmt w:val="decimal"/>
      <w:lvlText w:val="%1.%2.%3.%4"/>
      <w:lvlJc w:val="left"/>
      <w:pPr>
        <w:ind w:left="1440" w:hanging="720"/>
      </w:pPr>
      <w:rPr>
        <w:rFonts w:hint="default"/>
        <w:b/>
      </w:rPr>
    </w:lvl>
    <w:lvl w:ilvl="4">
      <w:start w:val="1"/>
      <w:numFmt w:val="decimal"/>
      <w:lvlText w:val="%1.%2.%3.%4.%5"/>
      <w:lvlJc w:val="left"/>
      <w:pPr>
        <w:ind w:left="2040" w:hanging="1080"/>
      </w:pPr>
      <w:rPr>
        <w:rFonts w:hint="default"/>
        <w:b/>
      </w:rPr>
    </w:lvl>
    <w:lvl w:ilvl="5">
      <w:start w:val="1"/>
      <w:numFmt w:val="decimal"/>
      <w:lvlText w:val="%1.%2.%3.%4.%5.%6"/>
      <w:lvlJc w:val="left"/>
      <w:pPr>
        <w:ind w:left="2280" w:hanging="1080"/>
      </w:pPr>
      <w:rPr>
        <w:rFonts w:hint="default"/>
        <w:b/>
      </w:rPr>
    </w:lvl>
    <w:lvl w:ilvl="6">
      <w:start w:val="1"/>
      <w:numFmt w:val="decimal"/>
      <w:lvlText w:val="%1.%2.%3.%4.%5.%6.%7"/>
      <w:lvlJc w:val="left"/>
      <w:pPr>
        <w:ind w:left="2880" w:hanging="1440"/>
      </w:pPr>
      <w:rPr>
        <w:rFonts w:hint="default"/>
        <w:b/>
      </w:rPr>
    </w:lvl>
    <w:lvl w:ilvl="7">
      <w:start w:val="1"/>
      <w:numFmt w:val="decimal"/>
      <w:lvlText w:val="%1.%2.%3.%4.%5.%6.%7.%8"/>
      <w:lvlJc w:val="left"/>
      <w:pPr>
        <w:ind w:left="3120" w:hanging="1440"/>
      </w:pPr>
      <w:rPr>
        <w:rFonts w:hint="default"/>
        <w:b/>
      </w:rPr>
    </w:lvl>
    <w:lvl w:ilvl="8">
      <w:start w:val="1"/>
      <w:numFmt w:val="decimal"/>
      <w:lvlText w:val="%1.%2.%3.%4.%5.%6.%7.%8.%9"/>
      <w:lvlJc w:val="left"/>
      <w:pPr>
        <w:ind w:left="3360" w:hanging="1440"/>
      </w:pPr>
      <w:rPr>
        <w:rFonts w:hint="default"/>
        <w:b/>
      </w:rPr>
    </w:lvl>
  </w:abstractNum>
  <w:abstractNum w:abstractNumId="136" w15:restartNumberingAfterBreak="0">
    <w:nsid w:val="5A0F3A8F"/>
    <w:multiLevelType w:val="hybridMultilevel"/>
    <w:tmpl w:val="5EAA04D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5A2C0A48"/>
    <w:multiLevelType w:val="singleLevel"/>
    <w:tmpl w:val="69B84338"/>
    <w:lvl w:ilvl="0">
      <w:start w:val="1"/>
      <w:numFmt w:val="decimal"/>
      <w:lvlText w:val="%1."/>
      <w:legacy w:legacy="1" w:legacySpace="0" w:legacyIndent="360"/>
      <w:lvlJc w:val="left"/>
      <w:pPr>
        <w:ind w:left="990" w:hanging="360"/>
      </w:pPr>
      <w:rPr>
        <w:rFonts w:ascii="Times New Roman" w:eastAsia="Times New Roman" w:hAnsi="Times New Roman" w:cs="Times New Roman"/>
        <w:b w:val="0"/>
        <w:i w:val="0"/>
        <w:sz w:val="28"/>
        <w:szCs w:val="28"/>
        <w:u w:val="none"/>
      </w:rPr>
    </w:lvl>
  </w:abstractNum>
  <w:abstractNum w:abstractNumId="138" w15:restartNumberingAfterBreak="0">
    <w:nsid w:val="5A37350F"/>
    <w:multiLevelType w:val="multilevel"/>
    <w:tmpl w:val="42A63F7A"/>
    <w:lvl w:ilvl="0">
      <w:start w:val="3"/>
      <w:numFmt w:val="upperLetter"/>
      <w:lvlText w:val="(%1)"/>
      <w:lvlJc w:val="left"/>
      <w:pPr>
        <w:ind w:left="360" w:hanging="360"/>
      </w:pPr>
      <w:rPr>
        <w:rFonts w:ascii="Arial" w:hAnsi="Arial" w:cs="Arial"/>
        <w:b w:val="0"/>
        <w:bCs w:val="0"/>
        <w:spacing w:val="-1"/>
        <w:w w:val="99"/>
        <w:sz w:val="18"/>
        <w:szCs w:val="18"/>
      </w:rPr>
    </w:lvl>
    <w:lvl w:ilvl="1">
      <w:start w:val="1"/>
      <w:numFmt w:val="lowerLetter"/>
      <w:lvlText w:val="%2)"/>
      <w:lvlJc w:val="left"/>
      <w:pPr>
        <w:ind w:left="720" w:hanging="360"/>
      </w:pPr>
      <w:rPr>
        <w:b w:val="0"/>
        <w:bCs w:val="0"/>
        <w:spacing w:val="-1"/>
        <w:w w:val="99"/>
      </w:rPr>
    </w:lvl>
    <w:lvl w:ilvl="2">
      <w:numFmt w:val="bullet"/>
      <w:lvlText w:val="•"/>
      <w:lvlJc w:val="left"/>
      <w:pPr>
        <w:ind w:left="1120" w:hanging="360"/>
      </w:pPr>
    </w:lvl>
    <w:lvl w:ilvl="3">
      <w:numFmt w:val="bullet"/>
      <w:lvlText w:val="•"/>
      <w:lvlJc w:val="left"/>
      <w:pPr>
        <w:ind w:left="1520" w:hanging="360"/>
      </w:pPr>
    </w:lvl>
    <w:lvl w:ilvl="4">
      <w:start w:val="1"/>
      <w:numFmt w:val="lowerLetter"/>
      <w:lvlText w:val="%5)"/>
      <w:lvlJc w:val="left"/>
      <w:pPr>
        <w:ind w:left="1920" w:hanging="360"/>
      </w:pPr>
    </w:lvl>
    <w:lvl w:ilvl="5">
      <w:numFmt w:val="bullet"/>
      <w:lvlText w:val="•"/>
      <w:lvlJc w:val="left"/>
      <w:pPr>
        <w:ind w:left="2320" w:hanging="360"/>
      </w:pPr>
    </w:lvl>
    <w:lvl w:ilvl="6">
      <w:start w:val="1"/>
      <w:numFmt w:val="lowerLetter"/>
      <w:lvlText w:val="%7)"/>
      <w:lvlJc w:val="left"/>
      <w:pPr>
        <w:ind w:left="2720" w:hanging="360"/>
      </w:pPr>
    </w:lvl>
    <w:lvl w:ilvl="7">
      <w:numFmt w:val="bullet"/>
      <w:lvlText w:val="•"/>
      <w:lvlJc w:val="left"/>
      <w:pPr>
        <w:ind w:left="3120" w:hanging="360"/>
      </w:pPr>
    </w:lvl>
    <w:lvl w:ilvl="8">
      <w:numFmt w:val="bullet"/>
      <w:lvlText w:val="•"/>
      <w:lvlJc w:val="left"/>
      <w:pPr>
        <w:ind w:left="3520" w:hanging="360"/>
      </w:pPr>
    </w:lvl>
  </w:abstractNum>
  <w:abstractNum w:abstractNumId="139" w15:restartNumberingAfterBreak="0">
    <w:nsid w:val="5B20320E"/>
    <w:multiLevelType w:val="multilevel"/>
    <w:tmpl w:val="16E2548E"/>
    <w:lvl w:ilvl="0">
      <w:start w:val="8"/>
      <w:numFmt w:val="decimal"/>
      <w:lvlText w:val="%1"/>
      <w:lvlJc w:val="left"/>
      <w:pPr>
        <w:ind w:left="1490" w:hanging="551"/>
      </w:pPr>
      <w:rPr>
        <w:rFonts w:hint="default"/>
        <w:lang w:val="en-US" w:eastAsia="en-US" w:bidi="ar-SA"/>
      </w:rPr>
    </w:lvl>
    <w:lvl w:ilvl="1">
      <w:start w:val="1"/>
      <w:numFmt w:val="decimal"/>
      <w:lvlText w:val="%1.%2"/>
      <w:lvlJc w:val="left"/>
      <w:pPr>
        <w:ind w:left="1490" w:hanging="551"/>
      </w:pPr>
      <w:rPr>
        <w:rFonts w:hint="default"/>
        <w:lang w:val="en-US" w:eastAsia="en-US" w:bidi="ar-SA"/>
      </w:rPr>
    </w:lvl>
    <w:lvl w:ilvl="2">
      <w:start w:val="1"/>
      <w:numFmt w:val="decimal"/>
      <w:lvlText w:val="%1.%2.%3"/>
      <w:lvlJc w:val="left"/>
      <w:pPr>
        <w:ind w:left="1490" w:hanging="551"/>
      </w:pPr>
      <w:rPr>
        <w:rFonts w:ascii="Arial" w:eastAsia="Arial" w:hAnsi="Arial" w:cs="Arial" w:hint="default"/>
        <w:b/>
        <w:bCs/>
        <w:i w:val="0"/>
        <w:iCs w:val="0"/>
        <w:w w:val="99"/>
        <w:sz w:val="22"/>
        <w:szCs w:val="22"/>
        <w:lang w:val="en-US" w:eastAsia="en-US" w:bidi="ar-SA"/>
      </w:rPr>
    </w:lvl>
    <w:lvl w:ilvl="3">
      <w:start w:val="1"/>
      <w:numFmt w:val="upperLetter"/>
      <w:lvlText w:val="%4."/>
      <w:lvlJc w:val="left"/>
      <w:pPr>
        <w:ind w:left="1660" w:hanging="361"/>
      </w:pPr>
      <w:rPr>
        <w:rFonts w:ascii="Arial" w:eastAsia="Arial" w:hAnsi="Arial" w:cs="Arial" w:hint="default"/>
        <w:b w:val="0"/>
        <w:bCs w:val="0"/>
        <w:i w:val="0"/>
        <w:iCs w:val="0"/>
        <w:spacing w:val="-1"/>
        <w:w w:val="99"/>
        <w:sz w:val="22"/>
        <w:szCs w:val="22"/>
        <w:lang w:val="en-US" w:eastAsia="en-US" w:bidi="ar-SA"/>
      </w:rPr>
    </w:lvl>
    <w:lvl w:ilvl="4">
      <w:numFmt w:val="bullet"/>
      <w:lvlText w:val="•"/>
      <w:lvlJc w:val="left"/>
      <w:pPr>
        <w:ind w:left="4926" w:hanging="361"/>
      </w:pPr>
      <w:rPr>
        <w:rFonts w:hint="default"/>
        <w:lang w:val="en-US" w:eastAsia="en-US" w:bidi="ar-SA"/>
      </w:rPr>
    </w:lvl>
    <w:lvl w:ilvl="5">
      <w:numFmt w:val="bullet"/>
      <w:lvlText w:val="•"/>
      <w:lvlJc w:val="left"/>
      <w:pPr>
        <w:ind w:left="6015" w:hanging="361"/>
      </w:pPr>
      <w:rPr>
        <w:rFonts w:hint="default"/>
        <w:lang w:val="en-US" w:eastAsia="en-US" w:bidi="ar-SA"/>
      </w:rPr>
    </w:lvl>
    <w:lvl w:ilvl="6">
      <w:numFmt w:val="bullet"/>
      <w:lvlText w:val="•"/>
      <w:lvlJc w:val="left"/>
      <w:pPr>
        <w:ind w:left="7104" w:hanging="361"/>
      </w:pPr>
      <w:rPr>
        <w:rFonts w:hint="default"/>
        <w:lang w:val="en-US" w:eastAsia="en-US" w:bidi="ar-SA"/>
      </w:rPr>
    </w:lvl>
    <w:lvl w:ilvl="7">
      <w:numFmt w:val="bullet"/>
      <w:lvlText w:val="•"/>
      <w:lvlJc w:val="left"/>
      <w:pPr>
        <w:ind w:left="8193" w:hanging="361"/>
      </w:pPr>
      <w:rPr>
        <w:rFonts w:hint="default"/>
        <w:lang w:val="en-US" w:eastAsia="en-US" w:bidi="ar-SA"/>
      </w:rPr>
    </w:lvl>
    <w:lvl w:ilvl="8">
      <w:numFmt w:val="bullet"/>
      <w:lvlText w:val="•"/>
      <w:lvlJc w:val="left"/>
      <w:pPr>
        <w:ind w:left="9282" w:hanging="361"/>
      </w:pPr>
      <w:rPr>
        <w:rFonts w:hint="default"/>
        <w:lang w:val="en-US" w:eastAsia="en-US" w:bidi="ar-SA"/>
      </w:rPr>
    </w:lvl>
  </w:abstractNum>
  <w:abstractNum w:abstractNumId="140" w15:restartNumberingAfterBreak="0">
    <w:nsid w:val="5C2A006F"/>
    <w:multiLevelType w:val="hybridMultilevel"/>
    <w:tmpl w:val="BACE0662"/>
    <w:lvl w:ilvl="0" w:tplc="4F8C4024">
      <w:start w:val="1"/>
      <w:numFmt w:val="upperLetter"/>
      <w:lvlText w:val="%1."/>
      <w:lvlJc w:val="left"/>
      <w:pPr>
        <w:ind w:left="1920" w:hanging="720"/>
      </w:pPr>
      <w:rPr>
        <w:rFonts w:ascii="Arial" w:eastAsia="Arial" w:hAnsi="Arial" w:cs="Arial" w:hint="default"/>
        <w:b w:val="0"/>
        <w:bCs w:val="0"/>
        <w:i w:val="0"/>
        <w:iCs w:val="0"/>
        <w:spacing w:val="-1"/>
        <w:w w:val="99"/>
        <w:sz w:val="22"/>
        <w:szCs w:val="22"/>
        <w:lang w:val="en-US" w:eastAsia="en-US" w:bidi="ar-SA"/>
      </w:rPr>
    </w:lvl>
    <w:lvl w:ilvl="1" w:tplc="17CA156E">
      <w:start w:val="1"/>
      <w:numFmt w:val="decimal"/>
      <w:lvlText w:val="(%2)"/>
      <w:lvlJc w:val="left"/>
      <w:pPr>
        <w:ind w:left="2550" w:hanging="631"/>
      </w:pPr>
      <w:rPr>
        <w:rFonts w:ascii="Arial" w:eastAsia="Arial" w:hAnsi="Arial" w:cs="Arial" w:hint="default"/>
        <w:b w:val="0"/>
        <w:bCs w:val="0"/>
        <w:i w:val="0"/>
        <w:iCs w:val="0"/>
        <w:w w:val="99"/>
        <w:sz w:val="24"/>
        <w:szCs w:val="24"/>
        <w:lang w:val="en-US" w:eastAsia="en-US" w:bidi="ar-SA"/>
      </w:rPr>
    </w:lvl>
    <w:lvl w:ilvl="2" w:tplc="86DA00B8">
      <w:numFmt w:val="bullet"/>
      <w:lvlText w:val="•"/>
      <w:lvlJc w:val="left"/>
      <w:pPr>
        <w:ind w:left="3588" w:hanging="631"/>
      </w:pPr>
      <w:rPr>
        <w:lang w:val="en-US" w:eastAsia="en-US" w:bidi="ar-SA"/>
      </w:rPr>
    </w:lvl>
    <w:lvl w:ilvl="3" w:tplc="10F0065E">
      <w:numFmt w:val="bullet"/>
      <w:lvlText w:val="•"/>
      <w:lvlJc w:val="left"/>
      <w:pPr>
        <w:ind w:left="4617" w:hanging="631"/>
      </w:pPr>
      <w:rPr>
        <w:lang w:val="en-US" w:eastAsia="en-US" w:bidi="ar-SA"/>
      </w:rPr>
    </w:lvl>
    <w:lvl w:ilvl="4" w:tplc="A92EC372">
      <w:numFmt w:val="bullet"/>
      <w:lvlText w:val="•"/>
      <w:lvlJc w:val="left"/>
      <w:pPr>
        <w:ind w:left="5646" w:hanging="631"/>
      </w:pPr>
      <w:rPr>
        <w:lang w:val="en-US" w:eastAsia="en-US" w:bidi="ar-SA"/>
      </w:rPr>
    </w:lvl>
    <w:lvl w:ilvl="5" w:tplc="A3405650">
      <w:numFmt w:val="bullet"/>
      <w:lvlText w:val="•"/>
      <w:lvlJc w:val="left"/>
      <w:pPr>
        <w:ind w:left="6675" w:hanging="631"/>
      </w:pPr>
      <w:rPr>
        <w:lang w:val="en-US" w:eastAsia="en-US" w:bidi="ar-SA"/>
      </w:rPr>
    </w:lvl>
    <w:lvl w:ilvl="6" w:tplc="D64A5B3C">
      <w:numFmt w:val="bullet"/>
      <w:lvlText w:val="•"/>
      <w:lvlJc w:val="left"/>
      <w:pPr>
        <w:ind w:left="7704" w:hanging="631"/>
      </w:pPr>
      <w:rPr>
        <w:lang w:val="en-US" w:eastAsia="en-US" w:bidi="ar-SA"/>
      </w:rPr>
    </w:lvl>
    <w:lvl w:ilvl="7" w:tplc="7E4A4AD4">
      <w:numFmt w:val="bullet"/>
      <w:lvlText w:val="•"/>
      <w:lvlJc w:val="left"/>
      <w:pPr>
        <w:ind w:left="8733" w:hanging="631"/>
      </w:pPr>
      <w:rPr>
        <w:lang w:val="en-US" w:eastAsia="en-US" w:bidi="ar-SA"/>
      </w:rPr>
    </w:lvl>
    <w:lvl w:ilvl="8" w:tplc="F7366790">
      <w:numFmt w:val="bullet"/>
      <w:lvlText w:val="•"/>
      <w:lvlJc w:val="left"/>
      <w:pPr>
        <w:ind w:left="9762" w:hanging="631"/>
      </w:pPr>
      <w:rPr>
        <w:lang w:val="en-US" w:eastAsia="en-US" w:bidi="ar-SA"/>
      </w:rPr>
    </w:lvl>
  </w:abstractNum>
  <w:abstractNum w:abstractNumId="141" w15:restartNumberingAfterBreak="0">
    <w:nsid w:val="5DF121EF"/>
    <w:multiLevelType w:val="multilevel"/>
    <w:tmpl w:val="E932D79E"/>
    <w:lvl w:ilvl="0">
      <w:start w:val="4"/>
      <w:numFmt w:val="decimal"/>
      <w:lvlText w:val="%1"/>
      <w:lvlJc w:val="left"/>
      <w:pPr>
        <w:ind w:left="458" w:hanging="458"/>
      </w:pPr>
      <w:rPr>
        <w:rFonts w:hint="default"/>
      </w:rPr>
    </w:lvl>
    <w:lvl w:ilvl="1">
      <w:start w:val="2"/>
      <w:numFmt w:val="decimal"/>
      <w:lvlText w:val="%1.%2"/>
      <w:lvlJc w:val="left"/>
      <w:pPr>
        <w:ind w:left="1178" w:hanging="458"/>
      </w:pPr>
      <w:rPr>
        <w:rFonts w:hint="default"/>
      </w:rPr>
    </w:lvl>
    <w:lvl w:ilvl="2">
      <w:start w:val="7"/>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2" w15:restartNumberingAfterBreak="0">
    <w:nsid w:val="5DF54EBF"/>
    <w:multiLevelType w:val="hybridMultilevel"/>
    <w:tmpl w:val="8638B0EE"/>
    <w:lvl w:ilvl="0" w:tplc="15B2A7EA">
      <w:start w:val="1"/>
      <w:numFmt w:val="upperLetter"/>
      <w:lvlText w:val="%1."/>
      <w:lvlJc w:val="left"/>
      <w:pPr>
        <w:ind w:left="1538" w:hanging="724"/>
      </w:pPr>
      <w:rPr>
        <w:rFonts w:ascii="Times New Roman" w:eastAsia="Times New Roman" w:hAnsi="Times New Roman" w:hint="default"/>
        <w:w w:val="103"/>
        <w:sz w:val="23"/>
        <w:szCs w:val="23"/>
      </w:rPr>
    </w:lvl>
    <w:lvl w:ilvl="1" w:tplc="62A82576">
      <w:start w:val="1"/>
      <w:numFmt w:val="bullet"/>
      <w:lvlText w:val="•"/>
      <w:lvlJc w:val="left"/>
      <w:pPr>
        <w:ind w:left="2488" w:hanging="724"/>
      </w:pPr>
      <w:rPr>
        <w:rFonts w:hint="default"/>
      </w:rPr>
    </w:lvl>
    <w:lvl w:ilvl="2" w:tplc="90D0043C">
      <w:start w:val="1"/>
      <w:numFmt w:val="bullet"/>
      <w:lvlText w:val="•"/>
      <w:lvlJc w:val="left"/>
      <w:pPr>
        <w:ind w:left="3438" w:hanging="724"/>
      </w:pPr>
      <w:rPr>
        <w:rFonts w:hint="default"/>
      </w:rPr>
    </w:lvl>
    <w:lvl w:ilvl="3" w:tplc="AC642894">
      <w:start w:val="1"/>
      <w:numFmt w:val="bullet"/>
      <w:lvlText w:val="•"/>
      <w:lvlJc w:val="left"/>
      <w:pPr>
        <w:ind w:left="4389" w:hanging="724"/>
      </w:pPr>
      <w:rPr>
        <w:rFonts w:hint="default"/>
      </w:rPr>
    </w:lvl>
    <w:lvl w:ilvl="4" w:tplc="1F18374C">
      <w:start w:val="1"/>
      <w:numFmt w:val="bullet"/>
      <w:lvlText w:val="•"/>
      <w:lvlJc w:val="left"/>
      <w:pPr>
        <w:ind w:left="5339" w:hanging="724"/>
      </w:pPr>
      <w:rPr>
        <w:rFonts w:hint="default"/>
      </w:rPr>
    </w:lvl>
    <w:lvl w:ilvl="5" w:tplc="E4C2666C">
      <w:start w:val="1"/>
      <w:numFmt w:val="bullet"/>
      <w:lvlText w:val="•"/>
      <w:lvlJc w:val="left"/>
      <w:pPr>
        <w:ind w:left="6289" w:hanging="724"/>
      </w:pPr>
      <w:rPr>
        <w:rFonts w:hint="default"/>
      </w:rPr>
    </w:lvl>
    <w:lvl w:ilvl="6" w:tplc="AF10AE64">
      <w:start w:val="1"/>
      <w:numFmt w:val="bullet"/>
      <w:lvlText w:val="•"/>
      <w:lvlJc w:val="left"/>
      <w:pPr>
        <w:ind w:left="7239" w:hanging="724"/>
      </w:pPr>
      <w:rPr>
        <w:rFonts w:hint="default"/>
      </w:rPr>
    </w:lvl>
    <w:lvl w:ilvl="7" w:tplc="DC567D64">
      <w:start w:val="1"/>
      <w:numFmt w:val="bullet"/>
      <w:lvlText w:val="•"/>
      <w:lvlJc w:val="left"/>
      <w:pPr>
        <w:ind w:left="8189" w:hanging="724"/>
      </w:pPr>
      <w:rPr>
        <w:rFonts w:hint="default"/>
      </w:rPr>
    </w:lvl>
    <w:lvl w:ilvl="8" w:tplc="D87A40E0">
      <w:start w:val="1"/>
      <w:numFmt w:val="bullet"/>
      <w:lvlText w:val="•"/>
      <w:lvlJc w:val="left"/>
      <w:pPr>
        <w:ind w:left="9139" w:hanging="724"/>
      </w:pPr>
      <w:rPr>
        <w:rFonts w:hint="default"/>
      </w:rPr>
    </w:lvl>
  </w:abstractNum>
  <w:abstractNum w:abstractNumId="143" w15:restartNumberingAfterBreak="0">
    <w:nsid w:val="5E1067E0"/>
    <w:multiLevelType w:val="hybridMultilevel"/>
    <w:tmpl w:val="33AEE1D6"/>
    <w:lvl w:ilvl="0" w:tplc="5DBC47B2">
      <w:start w:val="1"/>
      <w:numFmt w:val="upperLetter"/>
      <w:lvlText w:val="%1."/>
      <w:lvlJc w:val="left"/>
      <w:pPr>
        <w:ind w:left="1200" w:hanging="360"/>
      </w:pPr>
      <w:rPr>
        <w:rFonts w:ascii="Arial" w:eastAsia="Arial" w:hAnsi="Arial" w:cs="Arial" w:hint="default"/>
        <w:b w:val="0"/>
        <w:bCs w:val="0"/>
        <w:i w:val="0"/>
        <w:iCs w:val="0"/>
        <w:spacing w:val="-1"/>
        <w:w w:val="99"/>
        <w:sz w:val="22"/>
        <w:szCs w:val="22"/>
        <w:lang w:val="en-US" w:eastAsia="en-US" w:bidi="ar-SA"/>
      </w:rPr>
    </w:lvl>
    <w:lvl w:ilvl="1" w:tplc="FBD24144">
      <w:start w:val="1"/>
      <w:numFmt w:val="decimal"/>
      <w:lvlText w:val="(%2)"/>
      <w:lvlJc w:val="left"/>
      <w:pPr>
        <w:ind w:left="1560" w:hanging="360"/>
      </w:pPr>
      <w:rPr>
        <w:rFonts w:ascii="Arial" w:eastAsia="Arial" w:hAnsi="Arial" w:cs="Arial" w:hint="default"/>
        <w:b w:val="0"/>
        <w:bCs w:val="0"/>
        <w:i w:val="0"/>
        <w:iCs w:val="0"/>
        <w:w w:val="99"/>
        <w:sz w:val="22"/>
        <w:szCs w:val="22"/>
        <w:lang w:val="en-US" w:eastAsia="en-US" w:bidi="ar-SA"/>
      </w:rPr>
    </w:lvl>
    <w:lvl w:ilvl="2" w:tplc="2FAE6FA4">
      <w:start w:val="1"/>
      <w:numFmt w:val="lowerLetter"/>
      <w:lvlText w:val="(%3)"/>
      <w:lvlJc w:val="left"/>
      <w:pPr>
        <w:ind w:left="1920" w:hanging="361"/>
      </w:pPr>
      <w:rPr>
        <w:rFonts w:ascii="Arial" w:eastAsia="Arial" w:hAnsi="Arial" w:cs="Arial" w:hint="default"/>
        <w:b w:val="0"/>
        <w:bCs w:val="0"/>
        <w:i w:val="0"/>
        <w:iCs w:val="0"/>
        <w:w w:val="99"/>
        <w:sz w:val="22"/>
        <w:szCs w:val="22"/>
        <w:lang w:val="en-US" w:eastAsia="en-US" w:bidi="ar-SA"/>
      </w:rPr>
    </w:lvl>
    <w:lvl w:ilvl="3" w:tplc="7BAC0A9A">
      <w:numFmt w:val="bullet"/>
      <w:lvlText w:val="•"/>
      <w:lvlJc w:val="left"/>
      <w:pPr>
        <w:ind w:left="1920" w:hanging="361"/>
      </w:pPr>
      <w:rPr>
        <w:rFonts w:hint="default"/>
        <w:lang w:val="en-US" w:eastAsia="en-US" w:bidi="ar-SA"/>
      </w:rPr>
    </w:lvl>
    <w:lvl w:ilvl="4" w:tplc="F3966BAC">
      <w:numFmt w:val="bullet"/>
      <w:lvlText w:val="•"/>
      <w:lvlJc w:val="left"/>
      <w:pPr>
        <w:ind w:left="3282" w:hanging="361"/>
      </w:pPr>
      <w:rPr>
        <w:rFonts w:hint="default"/>
        <w:lang w:val="en-US" w:eastAsia="en-US" w:bidi="ar-SA"/>
      </w:rPr>
    </w:lvl>
    <w:lvl w:ilvl="5" w:tplc="350A4DF8">
      <w:numFmt w:val="bullet"/>
      <w:lvlText w:val="•"/>
      <w:lvlJc w:val="left"/>
      <w:pPr>
        <w:ind w:left="4645" w:hanging="361"/>
      </w:pPr>
      <w:rPr>
        <w:rFonts w:hint="default"/>
        <w:lang w:val="en-US" w:eastAsia="en-US" w:bidi="ar-SA"/>
      </w:rPr>
    </w:lvl>
    <w:lvl w:ilvl="6" w:tplc="7FDCBCC0">
      <w:numFmt w:val="bullet"/>
      <w:lvlText w:val="•"/>
      <w:lvlJc w:val="left"/>
      <w:pPr>
        <w:ind w:left="6008" w:hanging="361"/>
      </w:pPr>
      <w:rPr>
        <w:rFonts w:hint="default"/>
        <w:lang w:val="en-US" w:eastAsia="en-US" w:bidi="ar-SA"/>
      </w:rPr>
    </w:lvl>
    <w:lvl w:ilvl="7" w:tplc="BA0CEE2C">
      <w:numFmt w:val="bullet"/>
      <w:lvlText w:val="•"/>
      <w:lvlJc w:val="left"/>
      <w:pPr>
        <w:ind w:left="7371" w:hanging="361"/>
      </w:pPr>
      <w:rPr>
        <w:rFonts w:hint="default"/>
        <w:lang w:val="en-US" w:eastAsia="en-US" w:bidi="ar-SA"/>
      </w:rPr>
    </w:lvl>
    <w:lvl w:ilvl="8" w:tplc="C81EDC9C">
      <w:numFmt w:val="bullet"/>
      <w:lvlText w:val="•"/>
      <w:lvlJc w:val="left"/>
      <w:pPr>
        <w:ind w:left="8734" w:hanging="361"/>
      </w:pPr>
      <w:rPr>
        <w:rFonts w:hint="default"/>
        <w:lang w:val="en-US" w:eastAsia="en-US" w:bidi="ar-SA"/>
      </w:rPr>
    </w:lvl>
  </w:abstractNum>
  <w:abstractNum w:abstractNumId="144" w15:restartNumberingAfterBreak="0">
    <w:nsid w:val="5FA80BDE"/>
    <w:multiLevelType w:val="multilevel"/>
    <w:tmpl w:val="052E1212"/>
    <w:lvl w:ilvl="0">
      <w:start w:val="8"/>
      <w:numFmt w:val="lowerRoman"/>
      <w:lvlText w:val="%1."/>
      <w:lvlJc w:val="right"/>
      <w:pPr>
        <w:ind w:left="1800" w:hanging="360"/>
      </w:pPr>
      <w:rPr>
        <w:rFonts w:hint="default"/>
        <w:b w:val="0"/>
        <w:bCs w:val="0"/>
        <w:i w:val="0"/>
        <w:spacing w:val="-1"/>
        <w:w w:val="99"/>
        <w:sz w:val="24"/>
        <w:szCs w:val="18"/>
      </w:rPr>
    </w:lvl>
    <w:lvl w:ilvl="1">
      <w:start w:val="4"/>
      <w:numFmt w:val="lowerRoman"/>
      <w:lvlText w:val="%2."/>
      <w:lvlJc w:val="right"/>
      <w:pPr>
        <w:ind w:left="2160" w:hanging="360"/>
      </w:pPr>
      <w:rPr>
        <w:rFonts w:hint="default"/>
        <w:b w:val="0"/>
        <w:bCs w:val="0"/>
        <w:i w:val="0"/>
        <w:spacing w:val="-1"/>
        <w:w w:val="99"/>
        <w:sz w:val="24"/>
        <w:szCs w:val="18"/>
      </w:rPr>
    </w:lvl>
    <w:lvl w:ilvl="2">
      <w:start w:val="1"/>
      <w:numFmt w:val="decimal"/>
      <w:lvlText w:val="(%3)"/>
      <w:lvlJc w:val="left"/>
      <w:pPr>
        <w:ind w:left="2520" w:hanging="360"/>
      </w:pPr>
      <w:rPr>
        <w:rFonts w:hint="default"/>
        <w:b w:val="0"/>
        <w:i w:val="0"/>
        <w:sz w:val="24"/>
      </w:rPr>
    </w:lvl>
    <w:lvl w:ilvl="3">
      <w:start w:val="1"/>
      <w:numFmt w:val="lowerRoman"/>
      <w:lvlText w:val="%4."/>
      <w:lvlJc w:val="right"/>
      <w:pPr>
        <w:ind w:left="2880" w:hanging="360"/>
      </w:pPr>
      <w:rPr>
        <w:rFonts w:hint="default"/>
        <w:b w:val="0"/>
        <w:i w:val="0"/>
        <w:sz w:val="24"/>
      </w:rPr>
    </w:lvl>
    <w:lvl w:ilvl="4">
      <w:numFmt w:val="bullet"/>
      <w:lvlText w:val="•"/>
      <w:lvlJc w:val="left"/>
      <w:pPr>
        <w:ind w:left="3240" w:hanging="360"/>
      </w:pPr>
      <w:rPr>
        <w:rFonts w:hint="default"/>
      </w:rPr>
    </w:lvl>
    <w:lvl w:ilvl="5">
      <w:numFmt w:val="bullet"/>
      <w:lvlText w:val="•"/>
      <w:lvlJc w:val="left"/>
      <w:pPr>
        <w:ind w:left="3600" w:hanging="360"/>
      </w:pPr>
      <w:rPr>
        <w:rFonts w:hint="default"/>
      </w:rPr>
    </w:lvl>
    <w:lvl w:ilvl="6">
      <w:numFmt w:val="bullet"/>
      <w:lvlText w:val="•"/>
      <w:lvlJc w:val="left"/>
      <w:pPr>
        <w:ind w:left="3960" w:hanging="360"/>
      </w:pPr>
      <w:rPr>
        <w:rFonts w:hint="default"/>
      </w:rPr>
    </w:lvl>
    <w:lvl w:ilvl="7">
      <w:numFmt w:val="bullet"/>
      <w:lvlText w:val="•"/>
      <w:lvlJc w:val="left"/>
      <w:pPr>
        <w:ind w:left="4320" w:hanging="360"/>
      </w:pPr>
      <w:rPr>
        <w:rFonts w:hint="default"/>
      </w:rPr>
    </w:lvl>
    <w:lvl w:ilvl="8">
      <w:numFmt w:val="bullet"/>
      <w:lvlText w:val="•"/>
      <w:lvlJc w:val="left"/>
      <w:pPr>
        <w:ind w:left="4680" w:hanging="360"/>
      </w:pPr>
      <w:rPr>
        <w:rFonts w:hint="default"/>
      </w:rPr>
    </w:lvl>
  </w:abstractNum>
  <w:abstractNum w:abstractNumId="145" w15:restartNumberingAfterBreak="0">
    <w:nsid w:val="600E5312"/>
    <w:multiLevelType w:val="hybridMultilevel"/>
    <w:tmpl w:val="D7429044"/>
    <w:lvl w:ilvl="0" w:tplc="A8FC56BC">
      <w:start w:val="1"/>
      <w:numFmt w:val="decimal"/>
      <w:lvlText w:val="%1."/>
      <w:lvlJc w:val="left"/>
      <w:pPr>
        <w:ind w:left="3600" w:hanging="72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46" w15:restartNumberingAfterBreak="0">
    <w:nsid w:val="60403C38"/>
    <w:multiLevelType w:val="hybridMultilevel"/>
    <w:tmpl w:val="BF8610CC"/>
    <w:lvl w:ilvl="0" w:tplc="DED8C186">
      <w:start w:val="1"/>
      <w:numFmt w:val="upperLetter"/>
      <w:lvlText w:val="%1."/>
      <w:lvlJc w:val="left"/>
      <w:pPr>
        <w:ind w:left="1300" w:hanging="360"/>
      </w:pPr>
      <w:rPr>
        <w:rFonts w:ascii="Arial" w:eastAsia="Arial" w:hAnsi="Arial" w:cs="Arial" w:hint="default"/>
        <w:b w:val="0"/>
        <w:bCs w:val="0"/>
        <w:i w:val="0"/>
        <w:iCs w:val="0"/>
        <w:spacing w:val="-1"/>
        <w:w w:val="99"/>
        <w:sz w:val="22"/>
        <w:szCs w:val="22"/>
        <w:lang w:val="en-US" w:eastAsia="en-US" w:bidi="ar-SA"/>
      </w:rPr>
    </w:lvl>
    <w:lvl w:ilvl="1" w:tplc="D93086DE">
      <w:numFmt w:val="bullet"/>
      <w:lvlText w:val="•"/>
      <w:lvlJc w:val="left"/>
      <w:pPr>
        <w:ind w:left="2316" w:hanging="360"/>
      </w:pPr>
      <w:rPr>
        <w:rFonts w:hint="default"/>
        <w:lang w:val="en-US" w:eastAsia="en-US" w:bidi="ar-SA"/>
      </w:rPr>
    </w:lvl>
    <w:lvl w:ilvl="2" w:tplc="5A0E61CA">
      <w:numFmt w:val="bullet"/>
      <w:lvlText w:val="•"/>
      <w:lvlJc w:val="left"/>
      <w:pPr>
        <w:ind w:left="3332" w:hanging="360"/>
      </w:pPr>
      <w:rPr>
        <w:rFonts w:hint="default"/>
        <w:lang w:val="en-US" w:eastAsia="en-US" w:bidi="ar-SA"/>
      </w:rPr>
    </w:lvl>
    <w:lvl w:ilvl="3" w:tplc="ECE6C014">
      <w:numFmt w:val="bullet"/>
      <w:lvlText w:val="•"/>
      <w:lvlJc w:val="left"/>
      <w:pPr>
        <w:ind w:left="4348" w:hanging="360"/>
      </w:pPr>
      <w:rPr>
        <w:rFonts w:hint="default"/>
        <w:lang w:val="en-US" w:eastAsia="en-US" w:bidi="ar-SA"/>
      </w:rPr>
    </w:lvl>
    <w:lvl w:ilvl="4" w:tplc="79041658">
      <w:numFmt w:val="bullet"/>
      <w:lvlText w:val="•"/>
      <w:lvlJc w:val="left"/>
      <w:pPr>
        <w:ind w:left="5364" w:hanging="360"/>
      </w:pPr>
      <w:rPr>
        <w:rFonts w:hint="default"/>
        <w:lang w:val="en-US" w:eastAsia="en-US" w:bidi="ar-SA"/>
      </w:rPr>
    </w:lvl>
    <w:lvl w:ilvl="5" w:tplc="8C68122C">
      <w:numFmt w:val="bullet"/>
      <w:lvlText w:val="•"/>
      <w:lvlJc w:val="left"/>
      <w:pPr>
        <w:ind w:left="6380" w:hanging="360"/>
      </w:pPr>
      <w:rPr>
        <w:rFonts w:hint="default"/>
        <w:lang w:val="en-US" w:eastAsia="en-US" w:bidi="ar-SA"/>
      </w:rPr>
    </w:lvl>
    <w:lvl w:ilvl="6" w:tplc="6434A576">
      <w:numFmt w:val="bullet"/>
      <w:lvlText w:val="•"/>
      <w:lvlJc w:val="left"/>
      <w:pPr>
        <w:ind w:left="7396" w:hanging="360"/>
      </w:pPr>
      <w:rPr>
        <w:rFonts w:hint="default"/>
        <w:lang w:val="en-US" w:eastAsia="en-US" w:bidi="ar-SA"/>
      </w:rPr>
    </w:lvl>
    <w:lvl w:ilvl="7" w:tplc="121CFC7C">
      <w:numFmt w:val="bullet"/>
      <w:lvlText w:val="•"/>
      <w:lvlJc w:val="left"/>
      <w:pPr>
        <w:ind w:left="8412" w:hanging="360"/>
      </w:pPr>
      <w:rPr>
        <w:rFonts w:hint="default"/>
        <w:lang w:val="en-US" w:eastAsia="en-US" w:bidi="ar-SA"/>
      </w:rPr>
    </w:lvl>
    <w:lvl w:ilvl="8" w:tplc="C42A34AC">
      <w:numFmt w:val="bullet"/>
      <w:lvlText w:val="•"/>
      <w:lvlJc w:val="left"/>
      <w:pPr>
        <w:ind w:left="9428" w:hanging="360"/>
      </w:pPr>
      <w:rPr>
        <w:rFonts w:hint="default"/>
        <w:lang w:val="en-US" w:eastAsia="en-US" w:bidi="ar-SA"/>
      </w:rPr>
    </w:lvl>
  </w:abstractNum>
  <w:abstractNum w:abstractNumId="147" w15:restartNumberingAfterBreak="0">
    <w:nsid w:val="60771128"/>
    <w:multiLevelType w:val="hybridMultilevel"/>
    <w:tmpl w:val="452C24F8"/>
    <w:lvl w:ilvl="0" w:tplc="7F8EFD36">
      <w:start w:val="4"/>
      <w:numFmt w:val="upperLetter"/>
      <w:lvlText w:val="%1."/>
      <w:lvlJc w:val="left"/>
      <w:pPr>
        <w:ind w:left="972" w:hanging="728"/>
      </w:pPr>
      <w:rPr>
        <w:rFonts w:ascii="Arial" w:eastAsia="Arial" w:hAnsi="Arial" w:hint="default"/>
        <w:b/>
        <w:bCs/>
        <w:w w:val="101"/>
        <w:sz w:val="21"/>
        <w:szCs w:val="21"/>
      </w:rPr>
    </w:lvl>
    <w:lvl w:ilvl="1" w:tplc="9606CD30">
      <w:start w:val="1"/>
      <w:numFmt w:val="decimal"/>
      <w:lvlText w:val="(%2)"/>
      <w:lvlJc w:val="left"/>
      <w:pPr>
        <w:ind w:left="1656" w:hanging="713"/>
      </w:pPr>
      <w:rPr>
        <w:rFonts w:ascii="Georgia" w:eastAsia="Arial" w:hAnsi="Georgia" w:hint="default"/>
        <w:w w:val="100"/>
        <w:position w:val="2"/>
        <w:sz w:val="24"/>
        <w:szCs w:val="24"/>
      </w:rPr>
    </w:lvl>
    <w:lvl w:ilvl="2" w:tplc="84FC2FDE">
      <w:start w:val="1"/>
      <w:numFmt w:val="bullet"/>
      <w:lvlText w:val="•"/>
      <w:lvlJc w:val="left"/>
      <w:pPr>
        <w:ind w:left="2666" w:hanging="713"/>
      </w:pPr>
      <w:rPr>
        <w:rFonts w:hint="default"/>
      </w:rPr>
    </w:lvl>
    <w:lvl w:ilvl="3" w:tplc="BBD426B8">
      <w:start w:val="1"/>
      <w:numFmt w:val="bullet"/>
      <w:lvlText w:val="•"/>
      <w:lvlJc w:val="left"/>
      <w:pPr>
        <w:ind w:left="3676" w:hanging="713"/>
      </w:pPr>
      <w:rPr>
        <w:rFonts w:hint="default"/>
      </w:rPr>
    </w:lvl>
    <w:lvl w:ilvl="4" w:tplc="CCF69730">
      <w:start w:val="1"/>
      <w:numFmt w:val="bullet"/>
      <w:lvlText w:val="•"/>
      <w:lvlJc w:val="left"/>
      <w:pPr>
        <w:ind w:left="4686" w:hanging="713"/>
      </w:pPr>
      <w:rPr>
        <w:rFonts w:hint="default"/>
      </w:rPr>
    </w:lvl>
    <w:lvl w:ilvl="5" w:tplc="8582524E">
      <w:start w:val="1"/>
      <w:numFmt w:val="bullet"/>
      <w:lvlText w:val="•"/>
      <w:lvlJc w:val="left"/>
      <w:pPr>
        <w:ind w:left="5696" w:hanging="713"/>
      </w:pPr>
      <w:rPr>
        <w:rFonts w:hint="default"/>
      </w:rPr>
    </w:lvl>
    <w:lvl w:ilvl="6" w:tplc="D37AB050">
      <w:start w:val="1"/>
      <w:numFmt w:val="bullet"/>
      <w:lvlText w:val="•"/>
      <w:lvlJc w:val="left"/>
      <w:pPr>
        <w:ind w:left="6706" w:hanging="713"/>
      </w:pPr>
      <w:rPr>
        <w:rFonts w:hint="default"/>
      </w:rPr>
    </w:lvl>
    <w:lvl w:ilvl="7" w:tplc="71C04A14">
      <w:start w:val="1"/>
      <w:numFmt w:val="bullet"/>
      <w:lvlText w:val="•"/>
      <w:lvlJc w:val="left"/>
      <w:pPr>
        <w:ind w:left="7716" w:hanging="713"/>
      </w:pPr>
      <w:rPr>
        <w:rFonts w:hint="default"/>
      </w:rPr>
    </w:lvl>
    <w:lvl w:ilvl="8" w:tplc="4FA6F0AA">
      <w:start w:val="1"/>
      <w:numFmt w:val="bullet"/>
      <w:lvlText w:val="•"/>
      <w:lvlJc w:val="left"/>
      <w:pPr>
        <w:ind w:left="8725" w:hanging="713"/>
      </w:pPr>
      <w:rPr>
        <w:rFonts w:hint="default"/>
      </w:rPr>
    </w:lvl>
  </w:abstractNum>
  <w:abstractNum w:abstractNumId="148" w15:restartNumberingAfterBreak="0">
    <w:nsid w:val="60BB2D3F"/>
    <w:multiLevelType w:val="hybridMultilevel"/>
    <w:tmpl w:val="1714D35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9" w15:restartNumberingAfterBreak="0">
    <w:nsid w:val="60C07D8E"/>
    <w:multiLevelType w:val="hybridMultilevel"/>
    <w:tmpl w:val="95BCCEAC"/>
    <w:lvl w:ilvl="0" w:tplc="95DA447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0" w15:restartNumberingAfterBreak="0">
    <w:nsid w:val="6200763F"/>
    <w:multiLevelType w:val="hybridMultilevel"/>
    <w:tmpl w:val="2BA23A3A"/>
    <w:lvl w:ilvl="0" w:tplc="25C0A6A0">
      <w:start w:val="1"/>
      <w:numFmt w:val="decimal"/>
      <w:lvlText w:val="%1."/>
      <w:lvlJc w:val="left"/>
      <w:pPr>
        <w:ind w:left="2160" w:hanging="360"/>
      </w:pPr>
      <w:rPr>
        <w:rFonts w:hint="default"/>
        <w:color w:val="auto"/>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1" w15:restartNumberingAfterBreak="0">
    <w:nsid w:val="623B3058"/>
    <w:multiLevelType w:val="hybridMultilevel"/>
    <w:tmpl w:val="7BC0EA9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63DD663D"/>
    <w:multiLevelType w:val="hybridMultilevel"/>
    <w:tmpl w:val="C964B2B2"/>
    <w:lvl w:ilvl="0" w:tplc="2BA4A6B6">
      <w:start w:val="1"/>
      <w:numFmt w:val="lowerRoman"/>
      <w:lvlText w:val="%1."/>
      <w:lvlJc w:val="right"/>
      <w:pPr>
        <w:ind w:left="2160" w:hanging="360"/>
      </w:pPr>
      <w:rPr>
        <w:rFonts w:hint="default"/>
        <w:b w:val="0"/>
        <w:i w:val="0"/>
        <w:sz w:val="24"/>
      </w:r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3" w15:restartNumberingAfterBreak="0">
    <w:nsid w:val="64B41B72"/>
    <w:multiLevelType w:val="multilevel"/>
    <w:tmpl w:val="16D2CEF0"/>
    <w:lvl w:ilvl="0">
      <w:start w:val="1"/>
      <w:numFmt w:val="decimal"/>
      <w:lvlText w:val="1.%1"/>
      <w:lvlJc w:val="left"/>
      <w:pPr>
        <w:ind w:left="360" w:hanging="360"/>
      </w:pPr>
      <w:rPr>
        <w:rFonts w:hint="default"/>
        <w:b/>
        <w:bCs w:val="0"/>
      </w:rPr>
    </w:lvl>
    <w:lvl w:ilvl="1">
      <w:start w:val="1"/>
      <w:numFmt w:val="decimal"/>
      <w:lvlText w:val="1.%1.%2"/>
      <w:lvlJc w:val="left"/>
      <w:pPr>
        <w:ind w:left="720" w:hanging="360"/>
      </w:pPr>
      <w:rPr>
        <w:rFonts w:hint="default"/>
      </w:rPr>
    </w:lvl>
    <w:lvl w:ilvl="2">
      <w:start w:val="1"/>
      <w:numFmt w:val="decimal"/>
      <w:lvlText w:val="%3)"/>
      <w:lvlJc w:val="left"/>
      <w:pPr>
        <w:ind w:left="1080" w:hanging="360"/>
      </w:pPr>
      <w:rPr>
        <w:rFonts w:hint="default"/>
        <w:b w:val="0"/>
        <w:bCs/>
      </w:rPr>
    </w:lvl>
    <w:lvl w:ilvl="3">
      <w:start w:val="1"/>
      <w:numFmt w:val="upperLetter"/>
      <w:lvlText w:val="%4."/>
      <w:lvlJc w:val="left"/>
      <w:pPr>
        <w:ind w:left="1440" w:hanging="360"/>
      </w:pPr>
      <w:rPr>
        <w:rFonts w:hint="default"/>
        <w:b w:val="0"/>
        <w:bCs/>
      </w:rPr>
    </w:lvl>
    <w:lvl w:ilvl="4">
      <w:start w:val="1"/>
      <w:numFmt w:val="lowerRoman"/>
      <w:lvlText w:val="(%5)"/>
      <w:lvlJc w:val="left"/>
      <w:pPr>
        <w:ind w:left="1800" w:hanging="360"/>
      </w:pPr>
      <w:rPr>
        <w:rFonts w:hint="default"/>
        <w:b w:val="0"/>
        <w:bCs/>
      </w:rPr>
    </w:lvl>
    <w:lvl w:ilvl="5">
      <w:start w:val="1"/>
      <w:numFmt w:val="lowerLetter"/>
      <w:lvlText w:val="(%6)"/>
      <w:lvlJc w:val="left"/>
      <w:pPr>
        <w:ind w:left="2160" w:hanging="360"/>
      </w:pPr>
      <w:rPr>
        <w:rFonts w:hint="default"/>
        <w:b w:val="0"/>
        <w:bCs/>
      </w:rPr>
    </w:lvl>
    <w:lvl w:ilvl="6">
      <w:start w:val="1"/>
      <w:numFmt w:val="decimal"/>
      <w:lvlText w:val="%7."/>
      <w:lvlJc w:val="left"/>
      <w:pPr>
        <w:ind w:left="2520" w:hanging="360"/>
      </w:pPr>
      <w:rPr>
        <w:rFonts w:hint="default"/>
        <w:b w:val="0"/>
        <w:bCs/>
      </w:rPr>
    </w:lvl>
    <w:lvl w:ilvl="7">
      <w:start w:val="1"/>
      <w:numFmt w:val="lowerLetter"/>
      <w:lvlText w:val="%8."/>
      <w:lvlJc w:val="left"/>
      <w:pPr>
        <w:ind w:left="2880" w:hanging="360"/>
      </w:pPr>
      <w:rPr>
        <w:rFonts w:hint="default"/>
        <w:b w:val="0"/>
        <w:bCs/>
      </w:rPr>
    </w:lvl>
    <w:lvl w:ilvl="8">
      <w:start w:val="1"/>
      <w:numFmt w:val="lowerRoman"/>
      <w:lvlText w:val="%9."/>
      <w:lvlJc w:val="left"/>
      <w:pPr>
        <w:ind w:left="3240" w:hanging="360"/>
      </w:pPr>
      <w:rPr>
        <w:rFonts w:ascii="Arial" w:hAnsi="Arial" w:cs="Arial" w:hint="default"/>
        <w:b w:val="0"/>
        <w:bCs/>
        <w:sz w:val="24"/>
        <w:szCs w:val="24"/>
      </w:rPr>
    </w:lvl>
  </w:abstractNum>
  <w:abstractNum w:abstractNumId="154" w15:restartNumberingAfterBreak="0">
    <w:nsid w:val="64CD5CB6"/>
    <w:multiLevelType w:val="hybridMultilevel"/>
    <w:tmpl w:val="7818CC9A"/>
    <w:lvl w:ilvl="0" w:tplc="2034D4C4">
      <w:start w:val="5"/>
      <w:numFmt w:val="upperLetter"/>
      <w:lvlText w:val="%1."/>
      <w:lvlJc w:val="left"/>
      <w:pPr>
        <w:ind w:left="1013" w:hanging="694"/>
        <w:jc w:val="right"/>
      </w:pPr>
      <w:rPr>
        <w:rFonts w:ascii="Arial" w:eastAsia="Arial" w:hAnsi="Arial" w:hint="default"/>
        <w:w w:val="80"/>
        <w:sz w:val="21"/>
        <w:szCs w:val="21"/>
      </w:rPr>
    </w:lvl>
    <w:lvl w:ilvl="1" w:tplc="EF367CD0">
      <w:start w:val="1"/>
      <w:numFmt w:val="decimal"/>
      <w:lvlText w:val="(%2)"/>
      <w:lvlJc w:val="left"/>
      <w:pPr>
        <w:ind w:left="1728" w:hanging="708"/>
        <w:jc w:val="right"/>
      </w:pPr>
      <w:rPr>
        <w:rFonts w:ascii="Georgia" w:eastAsia="Arial" w:hAnsi="Georgia" w:hint="default"/>
        <w:w w:val="100"/>
        <w:sz w:val="24"/>
        <w:szCs w:val="24"/>
      </w:rPr>
    </w:lvl>
    <w:lvl w:ilvl="2" w:tplc="EF368AFC">
      <w:start w:val="1"/>
      <w:numFmt w:val="lowerLetter"/>
      <w:lvlText w:val="(%3)"/>
      <w:lvlJc w:val="left"/>
      <w:pPr>
        <w:ind w:left="3542" w:hanging="353"/>
      </w:pPr>
      <w:rPr>
        <w:rFonts w:ascii="Georgia" w:eastAsia="Arial" w:hAnsi="Georgia" w:hint="default"/>
        <w:color w:val="2B2B2B"/>
        <w:w w:val="100"/>
        <w:sz w:val="24"/>
        <w:szCs w:val="24"/>
      </w:rPr>
    </w:lvl>
    <w:lvl w:ilvl="3" w:tplc="B45497D2">
      <w:start w:val="1"/>
      <w:numFmt w:val="bullet"/>
      <w:lvlText w:val="•"/>
      <w:lvlJc w:val="left"/>
      <w:pPr>
        <w:ind w:left="3542" w:hanging="353"/>
      </w:pPr>
      <w:rPr>
        <w:rFonts w:hint="default"/>
      </w:rPr>
    </w:lvl>
    <w:lvl w:ilvl="4" w:tplc="C4826C54">
      <w:start w:val="1"/>
      <w:numFmt w:val="bullet"/>
      <w:lvlText w:val="•"/>
      <w:lvlJc w:val="left"/>
      <w:pPr>
        <w:ind w:left="4551" w:hanging="353"/>
      </w:pPr>
      <w:rPr>
        <w:rFonts w:hint="default"/>
      </w:rPr>
    </w:lvl>
    <w:lvl w:ilvl="5" w:tplc="52FCDFB6">
      <w:start w:val="1"/>
      <w:numFmt w:val="bullet"/>
      <w:lvlText w:val="•"/>
      <w:lvlJc w:val="left"/>
      <w:pPr>
        <w:ind w:left="5560" w:hanging="353"/>
      </w:pPr>
      <w:rPr>
        <w:rFonts w:hint="default"/>
      </w:rPr>
    </w:lvl>
    <w:lvl w:ilvl="6" w:tplc="CA8E5422">
      <w:start w:val="1"/>
      <w:numFmt w:val="bullet"/>
      <w:lvlText w:val="•"/>
      <w:lvlJc w:val="left"/>
      <w:pPr>
        <w:ind w:left="6569" w:hanging="353"/>
      </w:pPr>
      <w:rPr>
        <w:rFonts w:hint="default"/>
      </w:rPr>
    </w:lvl>
    <w:lvl w:ilvl="7" w:tplc="09C06034">
      <w:start w:val="1"/>
      <w:numFmt w:val="bullet"/>
      <w:lvlText w:val="•"/>
      <w:lvlJc w:val="left"/>
      <w:pPr>
        <w:ind w:left="7578" w:hanging="353"/>
      </w:pPr>
      <w:rPr>
        <w:rFonts w:hint="default"/>
      </w:rPr>
    </w:lvl>
    <w:lvl w:ilvl="8" w:tplc="28EE8184">
      <w:start w:val="1"/>
      <w:numFmt w:val="bullet"/>
      <w:lvlText w:val="•"/>
      <w:lvlJc w:val="left"/>
      <w:pPr>
        <w:ind w:left="8587" w:hanging="353"/>
      </w:pPr>
      <w:rPr>
        <w:rFonts w:hint="default"/>
      </w:rPr>
    </w:lvl>
  </w:abstractNum>
  <w:abstractNum w:abstractNumId="155" w15:restartNumberingAfterBreak="0">
    <w:nsid w:val="667201CB"/>
    <w:multiLevelType w:val="hybridMultilevel"/>
    <w:tmpl w:val="6F1299CC"/>
    <w:lvl w:ilvl="0" w:tplc="36A00542">
      <w:start w:val="1"/>
      <w:numFmt w:val="upperLetter"/>
      <w:lvlText w:val="%1."/>
      <w:lvlJc w:val="left"/>
      <w:pPr>
        <w:ind w:left="1300" w:hanging="360"/>
      </w:pPr>
      <w:rPr>
        <w:rFonts w:ascii="Arial" w:eastAsia="Arial" w:hAnsi="Arial" w:cs="Arial" w:hint="default"/>
        <w:b w:val="0"/>
        <w:bCs w:val="0"/>
        <w:i w:val="0"/>
        <w:iCs w:val="0"/>
        <w:spacing w:val="-1"/>
        <w:w w:val="99"/>
        <w:sz w:val="22"/>
        <w:szCs w:val="22"/>
        <w:lang w:val="en-US" w:eastAsia="en-US" w:bidi="ar-SA"/>
      </w:rPr>
    </w:lvl>
    <w:lvl w:ilvl="1" w:tplc="BE708906">
      <w:start w:val="1"/>
      <w:numFmt w:val="upperLetter"/>
      <w:lvlText w:val="%2."/>
      <w:lvlJc w:val="left"/>
      <w:pPr>
        <w:ind w:left="1840" w:hanging="361"/>
      </w:pPr>
      <w:rPr>
        <w:rFonts w:ascii="Arial" w:eastAsia="Arial" w:hAnsi="Arial" w:cs="Arial"/>
        <w:b w:val="0"/>
        <w:bCs w:val="0"/>
        <w:i w:val="0"/>
        <w:iCs w:val="0"/>
        <w:w w:val="99"/>
        <w:sz w:val="22"/>
        <w:szCs w:val="22"/>
        <w:lang w:val="en-US" w:eastAsia="en-US" w:bidi="ar-SA"/>
      </w:rPr>
    </w:lvl>
    <w:lvl w:ilvl="2" w:tplc="DFD0C5E2">
      <w:numFmt w:val="bullet"/>
      <w:lvlText w:val="•"/>
      <w:lvlJc w:val="left"/>
      <w:pPr>
        <w:ind w:left="2380" w:hanging="361"/>
      </w:pPr>
      <w:rPr>
        <w:lang w:val="en-US" w:eastAsia="en-US" w:bidi="ar-SA"/>
      </w:rPr>
    </w:lvl>
    <w:lvl w:ilvl="3" w:tplc="1422D246">
      <w:numFmt w:val="bullet"/>
      <w:lvlText w:val="•"/>
      <w:lvlJc w:val="left"/>
      <w:pPr>
        <w:ind w:left="3515" w:hanging="361"/>
      </w:pPr>
      <w:rPr>
        <w:lang w:val="en-US" w:eastAsia="en-US" w:bidi="ar-SA"/>
      </w:rPr>
    </w:lvl>
    <w:lvl w:ilvl="4" w:tplc="5EEE4AEC">
      <w:numFmt w:val="bullet"/>
      <w:lvlText w:val="•"/>
      <w:lvlJc w:val="left"/>
      <w:pPr>
        <w:ind w:left="4650" w:hanging="361"/>
      </w:pPr>
      <w:rPr>
        <w:lang w:val="en-US" w:eastAsia="en-US" w:bidi="ar-SA"/>
      </w:rPr>
    </w:lvl>
    <w:lvl w:ilvl="5" w:tplc="9006DAB8">
      <w:numFmt w:val="bullet"/>
      <w:lvlText w:val="•"/>
      <w:lvlJc w:val="left"/>
      <w:pPr>
        <w:ind w:left="5785" w:hanging="361"/>
      </w:pPr>
      <w:rPr>
        <w:lang w:val="en-US" w:eastAsia="en-US" w:bidi="ar-SA"/>
      </w:rPr>
    </w:lvl>
    <w:lvl w:ilvl="6" w:tplc="75164208">
      <w:numFmt w:val="bullet"/>
      <w:lvlText w:val="•"/>
      <w:lvlJc w:val="left"/>
      <w:pPr>
        <w:ind w:left="6920" w:hanging="361"/>
      </w:pPr>
      <w:rPr>
        <w:lang w:val="en-US" w:eastAsia="en-US" w:bidi="ar-SA"/>
      </w:rPr>
    </w:lvl>
    <w:lvl w:ilvl="7" w:tplc="9B824B04">
      <w:numFmt w:val="bullet"/>
      <w:lvlText w:val="•"/>
      <w:lvlJc w:val="left"/>
      <w:pPr>
        <w:ind w:left="8055" w:hanging="361"/>
      </w:pPr>
      <w:rPr>
        <w:lang w:val="en-US" w:eastAsia="en-US" w:bidi="ar-SA"/>
      </w:rPr>
    </w:lvl>
    <w:lvl w:ilvl="8" w:tplc="2DFA23E6">
      <w:numFmt w:val="bullet"/>
      <w:lvlText w:val="•"/>
      <w:lvlJc w:val="left"/>
      <w:pPr>
        <w:ind w:left="9190" w:hanging="361"/>
      </w:pPr>
      <w:rPr>
        <w:lang w:val="en-US" w:eastAsia="en-US" w:bidi="ar-SA"/>
      </w:rPr>
    </w:lvl>
  </w:abstractNum>
  <w:abstractNum w:abstractNumId="156" w15:restartNumberingAfterBreak="0">
    <w:nsid w:val="67AF6747"/>
    <w:multiLevelType w:val="multilevel"/>
    <w:tmpl w:val="993879E0"/>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7" w15:restartNumberingAfterBreak="0">
    <w:nsid w:val="69E36BC7"/>
    <w:multiLevelType w:val="singleLevel"/>
    <w:tmpl w:val="F2E27546"/>
    <w:lvl w:ilvl="0">
      <w:start w:val="1"/>
      <w:numFmt w:val="decimal"/>
      <w:lvlText w:val="%1."/>
      <w:legacy w:legacy="1" w:legacySpace="0" w:legacyIndent="360"/>
      <w:lvlJc w:val="left"/>
      <w:pPr>
        <w:ind w:left="1080" w:hanging="360"/>
      </w:pPr>
      <w:rPr>
        <w:rFonts w:ascii="Times New Roman" w:eastAsia="Times New Roman" w:hAnsi="Times New Roman" w:cs="Times New Roman"/>
        <w:b w:val="0"/>
        <w:i w:val="0"/>
        <w:sz w:val="28"/>
        <w:szCs w:val="28"/>
        <w:u w:val="none"/>
      </w:rPr>
    </w:lvl>
  </w:abstractNum>
  <w:abstractNum w:abstractNumId="158" w15:restartNumberingAfterBreak="0">
    <w:nsid w:val="6A1C0F4E"/>
    <w:multiLevelType w:val="hybridMultilevel"/>
    <w:tmpl w:val="928E0026"/>
    <w:lvl w:ilvl="0" w:tplc="1C94E4AE">
      <w:start w:val="1"/>
      <w:numFmt w:val="lowerRoman"/>
      <w:lvlText w:val="%1."/>
      <w:lvlJc w:val="right"/>
      <w:pPr>
        <w:ind w:left="2160" w:hanging="360"/>
      </w:pPr>
      <w:rPr>
        <w:rFonts w:hint="default"/>
        <w:b w:val="0"/>
        <w:i w:val="0"/>
      </w:r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9" w15:restartNumberingAfterBreak="0">
    <w:nsid w:val="6B0031CA"/>
    <w:multiLevelType w:val="hybridMultilevel"/>
    <w:tmpl w:val="8E6E7FC2"/>
    <w:lvl w:ilvl="0" w:tplc="A83EE8B4">
      <w:start w:val="1"/>
      <w:numFmt w:val="upperLetter"/>
      <w:lvlText w:val="%1."/>
      <w:lvlJc w:val="left"/>
      <w:pPr>
        <w:ind w:left="1290" w:hanging="450"/>
      </w:pPr>
      <w:rPr>
        <w:rFonts w:ascii="Arial" w:eastAsia="Arial" w:hAnsi="Arial" w:cs="Arial" w:hint="default"/>
        <w:b w:val="0"/>
        <w:bCs w:val="0"/>
        <w:i w:val="0"/>
        <w:iCs w:val="0"/>
        <w:spacing w:val="-1"/>
        <w:w w:val="99"/>
        <w:sz w:val="22"/>
        <w:szCs w:val="22"/>
        <w:lang w:val="en-US" w:eastAsia="en-US" w:bidi="ar-SA"/>
      </w:rPr>
    </w:lvl>
    <w:lvl w:ilvl="1" w:tplc="0540C55C">
      <w:numFmt w:val="bullet"/>
      <w:lvlText w:val="•"/>
      <w:lvlJc w:val="left"/>
      <w:pPr>
        <w:ind w:left="2316" w:hanging="450"/>
      </w:pPr>
      <w:rPr>
        <w:rFonts w:hint="default"/>
        <w:lang w:val="en-US" w:eastAsia="en-US" w:bidi="ar-SA"/>
      </w:rPr>
    </w:lvl>
    <w:lvl w:ilvl="2" w:tplc="E11EB770">
      <w:numFmt w:val="bullet"/>
      <w:lvlText w:val="•"/>
      <w:lvlJc w:val="left"/>
      <w:pPr>
        <w:ind w:left="3332" w:hanging="450"/>
      </w:pPr>
      <w:rPr>
        <w:rFonts w:hint="default"/>
        <w:lang w:val="en-US" w:eastAsia="en-US" w:bidi="ar-SA"/>
      </w:rPr>
    </w:lvl>
    <w:lvl w:ilvl="3" w:tplc="E508E144">
      <w:numFmt w:val="bullet"/>
      <w:lvlText w:val="•"/>
      <w:lvlJc w:val="left"/>
      <w:pPr>
        <w:ind w:left="4348" w:hanging="450"/>
      </w:pPr>
      <w:rPr>
        <w:rFonts w:hint="default"/>
        <w:lang w:val="en-US" w:eastAsia="en-US" w:bidi="ar-SA"/>
      </w:rPr>
    </w:lvl>
    <w:lvl w:ilvl="4" w:tplc="ABC05E20">
      <w:numFmt w:val="bullet"/>
      <w:lvlText w:val="•"/>
      <w:lvlJc w:val="left"/>
      <w:pPr>
        <w:ind w:left="5364" w:hanging="450"/>
      </w:pPr>
      <w:rPr>
        <w:rFonts w:hint="default"/>
        <w:lang w:val="en-US" w:eastAsia="en-US" w:bidi="ar-SA"/>
      </w:rPr>
    </w:lvl>
    <w:lvl w:ilvl="5" w:tplc="78AE1A8C">
      <w:numFmt w:val="bullet"/>
      <w:lvlText w:val="•"/>
      <w:lvlJc w:val="left"/>
      <w:pPr>
        <w:ind w:left="6380" w:hanging="450"/>
      </w:pPr>
      <w:rPr>
        <w:rFonts w:hint="default"/>
        <w:lang w:val="en-US" w:eastAsia="en-US" w:bidi="ar-SA"/>
      </w:rPr>
    </w:lvl>
    <w:lvl w:ilvl="6" w:tplc="D7A680E0">
      <w:numFmt w:val="bullet"/>
      <w:lvlText w:val="•"/>
      <w:lvlJc w:val="left"/>
      <w:pPr>
        <w:ind w:left="7396" w:hanging="450"/>
      </w:pPr>
      <w:rPr>
        <w:rFonts w:hint="default"/>
        <w:lang w:val="en-US" w:eastAsia="en-US" w:bidi="ar-SA"/>
      </w:rPr>
    </w:lvl>
    <w:lvl w:ilvl="7" w:tplc="749029D4">
      <w:numFmt w:val="bullet"/>
      <w:lvlText w:val="•"/>
      <w:lvlJc w:val="left"/>
      <w:pPr>
        <w:ind w:left="8412" w:hanging="450"/>
      </w:pPr>
      <w:rPr>
        <w:rFonts w:hint="default"/>
        <w:lang w:val="en-US" w:eastAsia="en-US" w:bidi="ar-SA"/>
      </w:rPr>
    </w:lvl>
    <w:lvl w:ilvl="8" w:tplc="313AEB50">
      <w:numFmt w:val="bullet"/>
      <w:lvlText w:val="•"/>
      <w:lvlJc w:val="left"/>
      <w:pPr>
        <w:ind w:left="9428" w:hanging="450"/>
      </w:pPr>
      <w:rPr>
        <w:rFonts w:hint="default"/>
        <w:lang w:val="en-US" w:eastAsia="en-US" w:bidi="ar-SA"/>
      </w:rPr>
    </w:lvl>
  </w:abstractNum>
  <w:abstractNum w:abstractNumId="160" w15:restartNumberingAfterBreak="0">
    <w:nsid w:val="6BD06A2F"/>
    <w:multiLevelType w:val="hybridMultilevel"/>
    <w:tmpl w:val="5BD0C0C8"/>
    <w:lvl w:ilvl="0" w:tplc="D5AE17A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1" w15:restartNumberingAfterBreak="0">
    <w:nsid w:val="6DCC7CF8"/>
    <w:multiLevelType w:val="multilevel"/>
    <w:tmpl w:val="1DBC1CF2"/>
    <w:lvl w:ilvl="0">
      <w:start w:val="1"/>
      <w:numFmt w:val="decimal"/>
      <w:lvlText w:val="%1"/>
      <w:lvlJc w:val="left"/>
      <w:pPr>
        <w:ind w:left="1390" w:hanging="550"/>
      </w:pPr>
      <w:rPr>
        <w:rFonts w:hint="default"/>
        <w:lang w:val="en-US" w:eastAsia="en-US" w:bidi="ar-SA"/>
      </w:rPr>
    </w:lvl>
    <w:lvl w:ilvl="1">
      <w:start w:val="4"/>
      <w:numFmt w:val="decimal"/>
      <w:lvlText w:val="%1.%2"/>
      <w:lvlJc w:val="left"/>
      <w:pPr>
        <w:ind w:left="1390" w:hanging="550"/>
      </w:pPr>
      <w:rPr>
        <w:rFonts w:hint="default"/>
        <w:lang w:val="en-US" w:eastAsia="en-US" w:bidi="ar-SA"/>
      </w:rPr>
    </w:lvl>
    <w:lvl w:ilvl="2">
      <w:start w:val="1"/>
      <w:numFmt w:val="decimal"/>
      <w:lvlText w:val="%1.%2.%3"/>
      <w:lvlJc w:val="left"/>
      <w:pPr>
        <w:ind w:left="1390" w:hanging="550"/>
      </w:pPr>
      <w:rPr>
        <w:rFonts w:ascii="Arial" w:eastAsia="Arial" w:hAnsi="Arial" w:cs="Arial" w:hint="default"/>
        <w:b/>
        <w:bCs/>
        <w:i w:val="0"/>
        <w:iCs w:val="0"/>
        <w:w w:val="99"/>
        <w:sz w:val="22"/>
        <w:szCs w:val="22"/>
        <w:lang w:val="en-US" w:eastAsia="en-US" w:bidi="ar-SA"/>
      </w:rPr>
    </w:lvl>
    <w:lvl w:ilvl="3">
      <w:numFmt w:val="bullet"/>
      <w:lvlText w:val="•"/>
      <w:lvlJc w:val="left"/>
      <w:pPr>
        <w:ind w:left="4418" w:hanging="550"/>
      </w:pPr>
      <w:rPr>
        <w:rFonts w:hint="default"/>
        <w:lang w:val="en-US" w:eastAsia="en-US" w:bidi="ar-SA"/>
      </w:rPr>
    </w:lvl>
    <w:lvl w:ilvl="4">
      <w:numFmt w:val="bullet"/>
      <w:lvlText w:val="•"/>
      <w:lvlJc w:val="left"/>
      <w:pPr>
        <w:ind w:left="5424" w:hanging="550"/>
      </w:pPr>
      <w:rPr>
        <w:rFonts w:hint="default"/>
        <w:lang w:val="en-US" w:eastAsia="en-US" w:bidi="ar-SA"/>
      </w:rPr>
    </w:lvl>
    <w:lvl w:ilvl="5">
      <w:numFmt w:val="bullet"/>
      <w:lvlText w:val="•"/>
      <w:lvlJc w:val="left"/>
      <w:pPr>
        <w:ind w:left="6430" w:hanging="550"/>
      </w:pPr>
      <w:rPr>
        <w:rFonts w:hint="default"/>
        <w:lang w:val="en-US" w:eastAsia="en-US" w:bidi="ar-SA"/>
      </w:rPr>
    </w:lvl>
    <w:lvl w:ilvl="6">
      <w:numFmt w:val="bullet"/>
      <w:lvlText w:val="•"/>
      <w:lvlJc w:val="left"/>
      <w:pPr>
        <w:ind w:left="7436" w:hanging="550"/>
      </w:pPr>
      <w:rPr>
        <w:rFonts w:hint="default"/>
        <w:lang w:val="en-US" w:eastAsia="en-US" w:bidi="ar-SA"/>
      </w:rPr>
    </w:lvl>
    <w:lvl w:ilvl="7">
      <w:numFmt w:val="bullet"/>
      <w:lvlText w:val="•"/>
      <w:lvlJc w:val="left"/>
      <w:pPr>
        <w:ind w:left="8442" w:hanging="550"/>
      </w:pPr>
      <w:rPr>
        <w:rFonts w:hint="default"/>
        <w:lang w:val="en-US" w:eastAsia="en-US" w:bidi="ar-SA"/>
      </w:rPr>
    </w:lvl>
    <w:lvl w:ilvl="8">
      <w:numFmt w:val="bullet"/>
      <w:lvlText w:val="•"/>
      <w:lvlJc w:val="left"/>
      <w:pPr>
        <w:ind w:left="9448" w:hanging="550"/>
      </w:pPr>
      <w:rPr>
        <w:rFonts w:hint="default"/>
        <w:lang w:val="en-US" w:eastAsia="en-US" w:bidi="ar-SA"/>
      </w:rPr>
    </w:lvl>
  </w:abstractNum>
  <w:abstractNum w:abstractNumId="162" w15:restartNumberingAfterBreak="0">
    <w:nsid w:val="6E533830"/>
    <w:multiLevelType w:val="hybridMultilevel"/>
    <w:tmpl w:val="A24266BC"/>
    <w:lvl w:ilvl="0" w:tplc="B24CBA78">
      <w:start w:val="1"/>
      <w:numFmt w:val="upperLetter"/>
      <w:lvlText w:val="%1."/>
      <w:lvlJc w:val="left"/>
      <w:pPr>
        <w:ind w:left="1200" w:hanging="360"/>
      </w:pPr>
      <w:rPr>
        <w:rFonts w:ascii="Arial" w:eastAsia="Arial" w:hAnsi="Arial" w:cs="Arial" w:hint="default"/>
        <w:b w:val="0"/>
        <w:bCs w:val="0"/>
        <w:i w:val="0"/>
        <w:iCs w:val="0"/>
        <w:spacing w:val="-1"/>
        <w:w w:val="99"/>
        <w:sz w:val="22"/>
        <w:szCs w:val="22"/>
        <w:lang w:val="en-US" w:eastAsia="en-US" w:bidi="ar-SA"/>
      </w:rPr>
    </w:lvl>
    <w:lvl w:ilvl="1" w:tplc="30B060A6">
      <w:numFmt w:val="bullet"/>
      <w:lvlText w:val="•"/>
      <w:lvlJc w:val="left"/>
      <w:pPr>
        <w:ind w:left="2226" w:hanging="360"/>
      </w:pPr>
      <w:rPr>
        <w:rFonts w:hint="default"/>
        <w:lang w:val="en-US" w:eastAsia="en-US" w:bidi="ar-SA"/>
      </w:rPr>
    </w:lvl>
    <w:lvl w:ilvl="2" w:tplc="5386C248">
      <w:numFmt w:val="bullet"/>
      <w:lvlText w:val="•"/>
      <w:lvlJc w:val="left"/>
      <w:pPr>
        <w:ind w:left="3252" w:hanging="360"/>
      </w:pPr>
      <w:rPr>
        <w:rFonts w:hint="default"/>
        <w:lang w:val="en-US" w:eastAsia="en-US" w:bidi="ar-SA"/>
      </w:rPr>
    </w:lvl>
    <w:lvl w:ilvl="3" w:tplc="E6B44EAC">
      <w:numFmt w:val="bullet"/>
      <w:lvlText w:val="•"/>
      <w:lvlJc w:val="left"/>
      <w:pPr>
        <w:ind w:left="4278" w:hanging="360"/>
      </w:pPr>
      <w:rPr>
        <w:rFonts w:hint="default"/>
        <w:lang w:val="en-US" w:eastAsia="en-US" w:bidi="ar-SA"/>
      </w:rPr>
    </w:lvl>
    <w:lvl w:ilvl="4" w:tplc="B6C41818">
      <w:numFmt w:val="bullet"/>
      <w:lvlText w:val="•"/>
      <w:lvlJc w:val="left"/>
      <w:pPr>
        <w:ind w:left="5304" w:hanging="360"/>
      </w:pPr>
      <w:rPr>
        <w:rFonts w:hint="default"/>
        <w:lang w:val="en-US" w:eastAsia="en-US" w:bidi="ar-SA"/>
      </w:rPr>
    </w:lvl>
    <w:lvl w:ilvl="5" w:tplc="CC709600">
      <w:numFmt w:val="bullet"/>
      <w:lvlText w:val="•"/>
      <w:lvlJc w:val="left"/>
      <w:pPr>
        <w:ind w:left="6330" w:hanging="360"/>
      </w:pPr>
      <w:rPr>
        <w:rFonts w:hint="default"/>
        <w:lang w:val="en-US" w:eastAsia="en-US" w:bidi="ar-SA"/>
      </w:rPr>
    </w:lvl>
    <w:lvl w:ilvl="6" w:tplc="13C23C26">
      <w:numFmt w:val="bullet"/>
      <w:lvlText w:val="•"/>
      <w:lvlJc w:val="left"/>
      <w:pPr>
        <w:ind w:left="7356" w:hanging="360"/>
      </w:pPr>
      <w:rPr>
        <w:rFonts w:hint="default"/>
        <w:lang w:val="en-US" w:eastAsia="en-US" w:bidi="ar-SA"/>
      </w:rPr>
    </w:lvl>
    <w:lvl w:ilvl="7" w:tplc="ECEE027C">
      <w:numFmt w:val="bullet"/>
      <w:lvlText w:val="•"/>
      <w:lvlJc w:val="left"/>
      <w:pPr>
        <w:ind w:left="8382" w:hanging="360"/>
      </w:pPr>
      <w:rPr>
        <w:rFonts w:hint="default"/>
        <w:lang w:val="en-US" w:eastAsia="en-US" w:bidi="ar-SA"/>
      </w:rPr>
    </w:lvl>
    <w:lvl w:ilvl="8" w:tplc="ADD2E65C">
      <w:numFmt w:val="bullet"/>
      <w:lvlText w:val="•"/>
      <w:lvlJc w:val="left"/>
      <w:pPr>
        <w:ind w:left="9408" w:hanging="360"/>
      </w:pPr>
      <w:rPr>
        <w:rFonts w:hint="default"/>
        <w:lang w:val="en-US" w:eastAsia="en-US" w:bidi="ar-SA"/>
      </w:rPr>
    </w:lvl>
  </w:abstractNum>
  <w:abstractNum w:abstractNumId="163" w15:restartNumberingAfterBreak="0">
    <w:nsid w:val="6F47548B"/>
    <w:multiLevelType w:val="hybridMultilevel"/>
    <w:tmpl w:val="378693E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E1F2998A">
      <w:start w:val="1"/>
      <w:numFmt w:val="decimal"/>
      <w:lvlText w:val="(%4.)"/>
      <w:lvlJc w:val="left"/>
      <w:pPr>
        <w:ind w:left="2880" w:hanging="360"/>
      </w:pPr>
      <w:rPr>
        <w:rFonts w:hint="default"/>
      </w:rPr>
    </w:lvl>
    <w:lvl w:ilvl="4" w:tplc="EC062BA0">
      <w:start w:val="1"/>
      <w:numFmt w:val="upp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6FDA51E5"/>
    <w:multiLevelType w:val="hybridMultilevel"/>
    <w:tmpl w:val="0F545D92"/>
    <w:lvl w:ilvl="0" w:tplc="29D66F1E">
      <w:start w:val="1"/>
      <w:numFmt w:val="upperLetter"/>
      <w:lvlText w:val="%1."/>
      <w:lvlJc w:val="left"/>
      <w:pPr>
        <w:ind w:left="1300" w:hanging="360"/>
      </w:pPr>
      <w:rPr>
        <w:rFonts w:ascii="Arial" w:eastAsia="Arial" w:hAnsi="Arial" w:cs="Arial" w:hint="default"/>
        <w:b w:val="0"/>
        <w:bCs w:val="0"/>
        <w:i w:val="0"/>
        <w:iCs w:val="0"/>
        <w:spacing w:val="-1"/>
        <w:w w:val="99"/>
        <w:sz w:val="22"/>
        <w:szCs w:val="22"/>
        <w:lang w:val="en-US" w:eastAsia="en-US" w:bidi="ar-SA"/>
      </w:rPr>
    </w:lvl>
    <w:lvl w:ilvl="1" w:tplc="6C5A30EE">
      <w:numFmt w:val="bullet"/>
      <w:lvlText w:val="•"/>
      <w:lvlJc w:val="left"/>
      <w:pPr>
        <w:ind w:left="2316" w:hanging="360"/>
      </w:pPr>
      <w:rPr>
        <w:lang w:val="en-US" w:eastAsia="en-US" w:bidi="ar-SA"/>
      </w:rPr>
    </w:lvl>
    <w:lvl w:ilvl="2" w:tplc="9A9CEA54">
      <w:numFmt w:val="bullet"/>
      <w:lvlText w:val="•"/>
      <w:lvlJc w:val="left"/>
      <w:pPr>
        <w:ind w:left="3332" w:hanging="360"/>
      </w:pPr>
      <w:rPr>
        <w:lang w:val="en-US" w:eastAsia="en-US" w:bidi="ar-SA"/>
      </w:rPr>
    </w:lvl>
    <w:lvl w:ilvl="3" w:tplc="3CAE2922">
      <w:numFmt w:val="bullet"/>
      <w:lvlText w:val="•"/>
      <w:lvlJc w:val="left"/>
      <w:pPr>
        <w:ind w:left="4348" w:hanging="360"/>
      </w:pPr>
      <w:rPr>
        <w:lang w:val="en-US" w:eastAsia="en-US" w:bidi="ar-SA"/>
      </w:rPr>
    </w:lvl>
    <w:lvl w:ilvl="4" w:tplc="877892D2">
      <w:numFmt w:val="bullet"/>
      <w:lvlText w:val="•"/>
      <w:lvlJc w:val="left"/>
      <w:pPr>
        <w:ind w:left="5364" w:hanging="360"/>
      </w:pPr>
      <w:rPr>
        <w:lang w:val="en-US" w:eastAsia="en-US" w:bidi="ar-SA"/>
      </w:rPr>
    </w:lvl>
    <w:lvl w:ilvl="5" w:tplc="1434526C">
      <w:numFmt w:val="bullet"/>
      <w:lvlText w:val="•"/>
      <w:lvlJc w:val="left"/>
      <w:pPr>
        <w:ind w:left="6380" w:hanging="360"/>
      </w:pPr>
      <w:rPr>
        <w:lang w:val="en-US" w:eastAsia="en-US" w:bidi="ar-SA"/>
      </w:rPr>
    </w:lvl>
    <w:lvl w:ilvl="6" w:tplc="7F066C1A">
      <w:numFmt w:val="bullet"/>
      <w:lvlText w:val="•"/>
      <w:lvlJc w:val="left"/>
      <w:pPr>
        <w:ind w:left="7396" w:hanging="360"/>
      </w:pPr>
      <w:rPr>
        <w:lang w:val="en-US" w:eastAsia="en-US" w:bidi="ar-SA"/>
      </w:rPr>
    </w:lvl>
    <w:lvl w:ilvl="7" w:tplc="9704DC68">
      <w:numFmt w:val="bullet"/>
      <w:lvlText w:val="•"/>
      <w:lvlJc w:val="left"/>
      <w:pPr>
        <w:ind w:left="8412" w:hanging="360"/>
      </w:pPr>
      <w:rPr>
        <w:lang w:val="en-US" w:eastAsia="en-US" w:bidi="ar-SA"/>
      </w:rPr>
    </w:lvl>
    <w:lvl w:ilvl="8" w:tplc="34F61BC2">
      <w:numFmt w:val="bullet"/>
      <w:lvlText w:val="•"/>
      <w:lvlJc w:val="left"/>
      <w:pPr>
        <w:ind w:left="9428" w:hanging="360"/>
      </w:pPr>
      <w:rPr>
        <w:lang w:val="en-US" w:eastAsia="en-US" w:bidi="ar-SA"/>
      </w:rPr>
    </w:lvl>
  </w:abstractNum>
  <w:abstractNum w:abstractNumId="165" w15:restartNumberingAfterBreak="0">
    <w:nsid w:val="71593443"/>
    <w:multiLevelType w:val="multilevel"/>
    <w:tmpl w:val="4428419C"/>
    <w:lvl w:ilvl="0">
      <w:start w:val="1"/>
      <w:numFmt w:val="decimal"/>
      <w:lvlText w:val="%1."/>
      <w:lvlJc w:val="left"/>
      <w:pPr>
        <w:ind w:left="1800" w:hanging="360"/>
      </w:pPr>
      <w:rPr>
        <w:rFonts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166" w15:restartNumberingAfterBreak="0">
    <w:nsid w:val="718128C3"/>
    <w:multiLevelType w:val="hybridMultilevel"/>
    <w:tmpl w:val="549A0790"/>
    <w:lvl w:ilvl="0" w:tplc="7A02357C">
      <w:start w:val="16"/>
      <w:numFmt w:val="upperLetter"/>
      <w:lvlText w:val="%1."/>
      <w:lvlJc w:val="left"/>
      <w:pPr>
        <w:ind w:left="916" w:hanging="719"/>
      </w:pPr>
      <w:rPr>
        <w:rFonts w:ascii="Arial" w:eastAsia="Arial" w:hAnsi="Arial" w:hint="default"/>
        <w:w w:val="89"/>
        <w:sz w:val="20"/>
        <w:szCs w:val="20"/>
      </w:rPr>
    </w:lvl>
    <w:lvl w:ilvl="1" w:tplc="9E36F2D4">
      <w:start w:val="1"/>
      <w:numFmt w:val="decimal"/>
      <w:lvlText w:val="(%2)"/>
      <w:lvlJc w:val="left"/>
      <w:pPr>
        <w:ind w:left="1606" w:hanging="704"/>
      </w:pPr>
      <w:rPr>
        <w:rFonts w:ascii="Georgia" w:eastAsia="Arial" w:hAnsi="Georgia" w:hint="default"/>
        <w:w w:val="100"/>
        <w:sz w:val="24"/>
        <w:szCs w:val="24"/>
      </w:rPr>
    </w:lvl>
    <w:lvl w:ilvl="2" w:tplc="BC70C590">
      <w:start w:val="1"/>
      <w:numFmt w:val="bullet"/>
      <w:lvlText w:val="•"/>
      <w:lvlJc w:val="left"/>
      <w:pPr>
        <w:ind w:left="2612" w:hanging="704"/>
      </w:pPr>
      <w:rPr>
        <w:rFonts w:hint="default"/>
      </w:rPr>
    </w:lvl>
    <w:lvl w:ilvl="3" w:tplc="D01EAC44">
      <w:start w:val="1"/>
      <w:numFmt w:val="bullet"/>
      <w:lvlText w:val="•"/>
      <w:lvlJc w:val="left"/>
      <w:pPr>
        <w:ind w:left="3619" w:hanging="704"/>
      </w:pPr>
      <w:rPr>
        <w:rFonts w:hint="default"/>
      </w:rPr>
    </w:lvl>
    <w:lvl w:ilvl="4" w:tplc="25AE0920">
      <w:start w:val="1"/>
      <w:numFmt w:val="bullet"/>
      <w:lvlText w:val="•"/>
      <w:lvlJc w:val="left"/>
      <w:pPr>
        <w:ind w:left="4625" w:hanging="704"/>
      </w:pPr>
      <w:rPr>
        <w:rFonts w:hint="default"/>
      </w:rPr>
    </w:lvl>
    <w:lvl w:ilvl="5" w:tplc="72743522">
      <w:start w:val="1"/>
      <w:numFmt w:val="bullet"/>
      <w:lvlText w:val="•"/>
      <w:lvlJc w:val="left"/>
      <w:pPr>
        <w:ind w:left="5632" w:hanging="704"/>
      </w:pPr>
      <w:rPr>
        <w:rFonts w:hint="default"/>
      </w:rPr>
    </w:lvl>
    <w:lvl w:ilvl="6" w:tplc="E1B44CB2">
      <w:start w:val="1"/>
      <w:numFmt w:val="bullet"/>
      <w:lvlText w:val="•"/>
      <w:lvlJc w:val="left"/>
      <w:pPr>
        <w:ind w:left="6639" w:hanging="704"/>
      </w:pPr>
      <w:rPr>
        <w:rFonts w:hint="default"/>
      </w:rPr>
    </w:lvl>
    <w:lvl w:ilvl="7" w:tplc="C5561CF4">
      <w:start w:val="1"/>
      <w:numFmt w:val="bullet"/>
      <w:lvlText w:val="•"/>
      <w:lvlJc w:val="left"/>
      <w:pPr>
        <w:ind w:left="7645" w:hanging="704"/>
      </w:pPr>
      <w:rPr>
        <w:rFonts w:hint="default"/>
      </w:rPr>
    </w:lvl>
    <w:lvl w:ilvl="8" w:tplc="223A5998">
      <w:start w:val="1"/>
      <w:numFmt w:val="bullet"/>
      <w:lvlText w:val="•"/>
      <w:lvlJc w:val="left"/>
      <w:pPr>
        <w:ind w:left="8652" w:hanging="704"/>
      </w:pPr>
      <w:rPr>
        <w:rFonts w:hint="default"/>
      </w:rPr>
    </w:lvl>
  </w:abstractNum>
  <w:abstractNum w:abstractNumId="167" w15:restartNumberingAfterBreak="0">
    <w:nsid w:val="71E23D36"/>
    <w:multiLevelType w:val="multilevel"/>
    <w:tmpl w:val="16D2CEF0"/>
    <w:lvl w:ilvl="0">
      <w:start w:val="1"/>
      <w:numFmt w:val="decimal"/>
      <w:lvlText w:val="1.%1"/>
      <w:lvlJc w:val="left"/>
      <w:pPr>
        <w:ind w:left="360" w:hanging="360"/>
      </w:pPr>
      <w:rPr>
        <w:rFonts w:hint="default"/>
        <w:b/>
        <w:bCs w:val="0"/>
      </w:rPr>
    </w:lvl>
    <w:lvl w:ilvl="1">
      <w:start w:val="1"/>
      <w:numFmt w:val="decimal"/>
      <w:lvlText w:val="1.%1.%2"/>
      <w:lvlJc w:val="left"/>
      <w:pPr>
        <w:ind w:left="720" w:hanging="360"/>
      </w:pPr>
      <w:rPr>
        <w:rFonts w:hint="default"/>
      </w:rPr>
    </w:lvl>
    <w:lvl w:ilvl="2">
      <w:start w:val="1"/>
      <w:numFmt w:val="decimal"/>
      <w:lvlText w:val="%3)"/>
      <w:lvlJc w:val="left"/>
      <w:pPr>
        <w:ind w:left="1080" w:hanging="360"/>
      </w:pPr>
      <w:rPr>
        <w:rFonts w:hint="default"/>
        <w:b w:val="0"/>
        <w:bCs/>
      </w:rPr>
    </w:lvl>
    <w:lvl w:ilvl="3">
      <w:start w:val="1"/>
      <w:numFmt w:val="upperLetter"/>
      <w:lvlText w:val="%4."/>
      <w:lvlJc w:val="left"/>
      <w:pPr>
        <w:ind w:left="1440" w:hanging="360"/>
      </w:pPr>
      <w:rPr>
        <w:rFonts w:hint="default"/>
        <w:b w:val="0"/>
        <w:bCs/>
      </w:rPr>
    </w:lvl>
    <w:lvl w:ilvl="4">
      <w:start w:val="1"/>
      <w:numFmt w:val="lowerRoman"/>
      <w:lvlText w:val="(%5)"/>
      <w:lvlJc w:val="left"/>
      <w:pPr>
        <w:ind w:left="1800" w:hanging="360"/>
      </w:pPr>
      <w:rPr>
        <w:rFonts w:hint="default"/>
        <w:b w:val="0"/>
        <w:bCs/>
      </w:rPr>
    </w:lvl>
    <w:lvl w:ilvl="5">
      <w:start w:val="1"/>
      <w:numFmt w:val="lowerLetter"/>
      <w:lvlText w:val="(%6)"/>
      <w:lvlJc w:val="left"/>
      <w:pPr>
        <w:ind w:left="2160" w:hanging="360"/>
      </w:pPr>
      <w:rPr>
        <w:rFonts w:hint="default"/>
        <w:b w:val="0"/>
        <w:bCs/>
      </w:rPr>
    </w:lvl>
    <w:lvl w:ilvl="6">
      <w:start w:val="1"/>
      <w:numFmt w:val="decimal"/>
      <w:lvlText w:val="%7."/>
      <w:lvlJc w:val="left"/>
      <w:pPr>
        <w:ind w:left="2520" w:hanging="360"/>
      </w:pPr>
      <w:rPr>
        <w:rFonts w:hint="default"/>
        <w:b w:val="0"/>
        <w:bCs/>
      </w:rPr>
    </w:lvl>
    <w:lvl w:ilvl="7">
      <w:start w:val="1"/>
      <w:numFmt w:val="lowerLetter"/>
      <w:lvlText w:val="%8."/>
      <w:lvlJc w:val="left"/>
      <w:pPr>
        <w:ind w:left="2880" w:hanging="360"/>
      </w:pPr>
      <w:rPr>
        <w:rFonts w:hint="default"/>
        <w:b w:val="0"/>
        <w:bCs/>
      </w:rPr>
    </w:lvl>
    <w:lvl w:ilvl="8">
      <w:start w:val="1"/>
      <w:numFmt w:val="lowerRoman"/>
      <w:lvlText w:val="%9."/>
      <w:lvlJc w:val="left"/>
      <w:pPr>
        <w:ind w:left="3240" w:hanging="360"/>
      </w:pPr>
      <w:rPr>
        <w:rFonts w:ascii="Arial" w:hAnsi="Arial" w:cs="Arial" w:hint="default"/>
        <w:b w:val="0"/>
        <w:bCs/>
        <w:sz w:val="24"/>
        <w:szCs w:val="24"/>
      </w:rPr>
    </w:lvl>
  </w:abstractNum>
  <w:abstractNum w:abstractNumId="168" w15:restartNumberingAfterBreak="0">
    <w:nsid w:val="724C300D"/>
    <w:multiLevelType w:val="hybridMultilevel"/>
    <w:tmpl w:val="456833F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4A5AC1DC">
      <w:start w:val="1"/>
      <w:numFmt w:val="upp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741E0379"/>
    <w:multiLevelType w:val="hybridMultilevel"/>
    <w:tmpl w:val="BAAE5C16"/>
    <w:lvl w:ilvl="0" w:tplc="0409001B">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70" w15:restartNumberingAfterBreak="0">
    <w:nsid w:val="7425087E"/>
    <w:multiLevelType w:val="hybridMultilevel"/>
    <w:tmpl w:val="160AF88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71" w15:restartNumberingAfterBreak="0">
    <w:nsid w:val="74536249"/>
    <w:multiLevelType w:val="hybridMultilevel"/>
    <w:tmpl w:val="33F80E90"/>
    <w:lvl w:ilvl="0" w:tplc="FCAE367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77524EB8"/>
    <w:multiLevelType w:val="multilevel"/>
    <w:tmpl w:val="16D2CEF0"/>
    <w:lvl w:ilvl="0">
      <w:start w:val="1"/>
      <w:numFmt w:val="decimal"/>
      <w:lvlText w:val="1.%1"/>
      <w:lvlJc w:val="left"/>
      <w:pPr>
        <w:ind w:left="360" w:hanging="360"/>
      </w:pPr>
      <w:rPr>
        <w:rFonts w:hint="default"/>
        <w:b/>
        <w:bCs w:val="0"/>
      </w:rPr>
    </w:lvl>
    <w:lvl w:ilvl="1">
      <w:start w:val="1"/>
      <w:numFmt w:val="decimal"/>
      <w:lvlText w:val="1.%1.%2"/>
      <w:lvlJc w:val="left"/>
      <w:pPr>
        <w:ind w:left="720" w:hanging="360"/>
      </w:pPr>
      <w:rPr>
        <w:rFonts w:hint="default"/>
      </w:rPr>
    </w:lvl>
    <w:lvl w:ilvl="2">
      <w:start w:val="1"/>
      <w:numFmt w:val="decimal"/>
      <w:lvlText w:val="%3)"/>
      <w:lvlJc w:val="left"/>
      <w:pPr>
        <w:ind w:left="1080" w:hanging="360"/>
      </w:pPr>
      <w:rPr>
        <w:rFonts w:hint="default"/>
        <w:b w:val="0"/>
        <w:bCs/>
      </w:rPr>
    </w:lvl>
    <w:lvl w:ilvl="3">
      <w:start w:val="1"/>
      <w:numFmt w:val="upperLetter"/>
      <w:lvlText w:val="%4."/>
      <w:lvlJc w:val="left"/>
      <w:pPr>
        <w:ind w:left="1440" w:hanging="360"/>
      </w:pPr>
      <w:rPr>
        <w:rFonts w:hint="default"/>
        <w:b w:val="0"/>
        <w:bCs/>
      </w:rPr>
    </w:lvl>
    <w:lvl w:ilvl="4">
      <w:start w:val="1"/>
      <w:numFmt w:val="lowerRoman"/>
      <w:lvlText w:val="(%5)"/>
      <w:lvlJc w:val="left"/>
      <w:pPr>
        <w:ind w:left="1800" w:hanging="360"/>
      </w:pPr>
      <w:rPr>
        <w:rFonts w:hint="default"/>
        <w:b w:val="0"/>
        <w:bCs/>
      </w:rPr>
    </w:lvl>
    <w:lvl w:ilvl="5">
      <w:start w:val="1"/>
      <w:numFmt w:val="lowerLetter"/>
      <w:lvlText w:val="(%6)"/>
      <w:lvlJc w:val="left"/>
      <w:pPr>
        <w:ind w:left="2160" w:hanging="360"/>
      </w:pPr>
      <w:rPr>
        <w:rFonts w:hint="default"/>
        <w:b w:val="0"/>
        <w:bCs/>
      </w:rPr>
    </w:lvl>
    <w:lvl w:ilvl="6">
      <w:start w:val="1"/>
      <w:numFmt w:val="decimal"/>
      <w:lvlText w:val="%7."/>
      <w:lvlJc w:val="left"/>
      <w:pPr>
        <w:ind w:left="2520" w:hanging="360"/>
      </w:pPr>
      <w:rPr>
        <w:rFonts w:hint="default"/>
        <w:b w:val="0"/>
        <w:bCs/>
      </w:rPr>
    </w:lvl>
    <w:lvl w:ilvl="7">
      <w:start w:val="1"/>
      <w:numFmt w:val="lowerLetter"/>
      <w:lvlText w:val="%8."/>
      <w:lvlJc w:val="left"/>
      <w:pPr>
        <w:ind w:left="2880" w:hanging="360"/>
      </w:pPr>
      <w:rPr>
        <w:rFonts w:hint="default"/>
        <w:b w:val="0"/>
        <w:bCs/>
      </w:rPr>
    </w:lvl>
    <w:lvl w:ilvl="8">
      <w:start w:val="1"/>
      <w:numFmt w:val="lowerRoman"/>
      <w:lvlText w:val="%9."/>
      <w:lvlJc w:val="left"/>
      <w:pPr>
        <w:ind w:left="3240" w:hanging="360"/>
      </w:pPr>
      <w:rPr>
        <w:rFonts w:ascii="Arial" w:hAnsi="Arial" w:cs="Arial" w:hint="default"/>
        <w:b w:val="0"/>
        <w:bCs/>
        <w:sz w:val="24"/>
        <w:szCs w:val="24"/>
      </w:rPr>
    </w:lvl>
  </w:abstractNum>
  <w:abstractNum w:abstractNumId="173" w15:restartNumberingAfterBreak="0">
    <w:nsid w:val="77CB73F7"/>
    <w:multiLevelType w:val="multilevel"/>
    <w:tmpl w:val="2B083890"/>
    <w:lvl w:ilvl="0">
      <w:start w:val="4"/>
      <w:numFmt w:val="decimal"/>
      <w:lvlText w:val="%1"/>
      <w:lvlJc w:val="left"/>
      <w:pPr>
        <w:ind w:left="458" w:hanging="458"/>
      </w:pPr>
      <w:rPr>
        <w:rFonts w:hint="default"/>
      </w:rPr>
    </w:lvl>
    <w:lvl w:ilvl="1">
      <w:start w:val="9"/>
      <w:numFmt w:val="decimal"/>
      <w:lvlText w:val="%1.%2"/>
      <w:lvlJc w:val="left"/>
      <w:pPr>
        <w:ind w:left="458" w:hanging="458"/>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4" w15:restartNumberingAfterBreak="0">
    <w:nsid w:val="77D33700"/>
    <w:multiLevelType w:val="hybridMultilevel"/>
    <w:tmpl w:val="7C30C77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5" w15:restartNumberingAfterBreak="0">
    <w:nsid w:val="78582390"/>
    <w:multiLevelType w:val="hybridMultilevel"/>
    <w:tmpl w:val="10527DB4"/>
    <w:lvl w:ilvl="0" w:tplc="9606CD30">
      <w:start w:val="1"/>
      <w:numFmt w:val="decimal"/>
      <w:lvlText w:val="(%1)"/>
      <w:lvlJc w:val="left"/>
      <w:pPr>
        <w:ind w:left="1656" w:hanging="713"/>
      </w:pPr>
      <w:rPr>
        <w:rFonts w:ascii="Georgia" w:eastAsia="Arial" w:hAnsi="Georgia" w:hint="default"/>
        <w:w w:val="100"/>
        <w:position w:val="2"/>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78F21DF8"/>
    <w:multiLevelType w:val="hybridMultilevel"/>
    <w:tmpl w:val="86FE2DD8"/>
    <w:lvl w:ilvl="0" w:tplc="0E8679B6">
      <w:start w:val="1"/>
      <w:numFmt w:val="upperLetter"/>
      <w:lvlText w:val="%1."/>
      <w:lvlJc w:val="left"/>
      <w:pPr>
        <w:ind w:left="-30927" w:hanging="753"/>
        <w:jc w:val="right"/>
      </w:pPr>
      <w:rPr>
        <w:rFonts w:ascii="Georgia" w:eastAsia="Arial" w:hAnsi="Georgia" w:hint="default"/>
        <w:b/>
        <w:bCs/>
        <w:w w:val="100"/>
        <w:sz w:val="24"/>
        <w:szCs w:val="24"/>
      </w:rPr>
    </w:lvl>
    <w:lvl w:ilvl="1" w:tplc="A95262A2">
      <w:start w:val="1"/>
      <w:numFmt w:val="lowerLetter"/>
      <w:lvlText w:val="(%2)"/>
      <w:lvlJc w:val="left"/>
      <w:pPr>
        <w:ind w:left="-30605" w:hanging="366"/>
      </w:pPr>
      <w:rPr>
        <w:rFonts w:ascii="Arial" w:eastAsia="Arial" w:hAnsi="Arial" w:hint="default"/>
        <w:w w:val="89"/>
        <w:sz w:val="21"/>
        <w:szCs w:val="21"/>
      </w:rPr>
    </w:lvl>
    <w:lvl w:ilvl="2" w:tplc="5D3E6750">
      <w:start w:val="1"/>
      <w:numFmt w:val="bullet"/>
      <w:lvlText w:val="•"/>
      <w:lvlJc w:val="left"/>
      <w:pPr>
        <w:ind w:left="-29564" w:hanging="366"/>
      </w:pPr>
      <w:rPr>
        <w:rFonts w:hint="default"/>
      </w:rPr>
    </w:lvl>
    <w:lvl w:ilvl="3" w:tplc="EDF42F32">
      <w:start w:val="1"/>
      <w:numFmt w:val="bullet"/>
      <w:lvlText w:val="•"/>
      <w:lvlJc w:val="left"/>
      <w:pPr>
        <w:ind w:left="-28523" w:hanging="366"/>
      </w:pPr>
      <w:rPr>
        <w:rFonts w:hint="default"/>
      </w:rPr>
    </w:lvl>
    <w:lvl w:ilvl="4" w:tplc="0944D29E">
      <w:start w:val="1"/>
      <w:numFmt w:val="bullet"/>
      <w:lvlText w:val="•"/>
      <w:lvlJc w:val="left"/>
      <w:pPr>
        <w:ind w:left="-27482" w:hanging="366"/>
      </w:pPr>
      <w:rPr>
        <w:rFonts w:hint="default"/>
      </w:rPr>
    </w:lvl>
    <w:lvl w:ilvl="5" w:tplc="B624393C">
      <w:start w:val="1"/>
      <w:numFmt w:val="bullet"/>
      <w:lvlText w:val="•"/>
      <w:lvlJc w:val="left"/>
      <w:pPr>
        <w:ind w:left="-26442" w:hanging="366"/>
      </w:pPr>
      <w:rPr>
        <w:rFonts w:hint="default"/>
      </w:rPr>
    </w:lvl>
    <w:lvl w:ilvl="6" w:tplc="3B4C365C">
      <w:start w:val="1"/>
      <w:numFmt w:val="bullet"/>
      <w:lvlText w:val="•"/>
      <w:lvlJc w:val="left"/>
      <w:pPr>
        <w:ind w:left="-25401" w:hanging="366"/>
      </w:pPr>
      <w:rPr>
        <w:rFonts w:hint="default"/>
      </w:rPr>
    </w:lvl>
    <w:lvl w:ilvl="7" w:tplc="B1B88C4E">
      <w:start w:val="1"/>
      <w:numFmt w:val="bullet"/>
      <w:lvlText w:val="•"/>
      <w:lvlJc w:val="left"/>
      <w:pPr>
        <w:ind w:left="-24360" w:hanging="366"/>
      </w:pPr>
      <w:rPr>
        <w:rFonts w:hint="default"/>
      </w:rPr>
    </w:lvl>
    <w:lvl w:ilvl="8" w:tplc="FC26EF74">
      <w:start w:val="1"/>
      <w:numFmt w:val="bullet"/>
      <w:lvlText w:val="•"/>
      <w:lvlJc w:val="left"/>
      <w:pPr>
        <w:ind w:left="-23319" w:hanging="366"/>
      </w:pPr>
      <w:rPr>
        <w:rFonts w:hint="default"/>
      </w:rPr>
    </w:lvl>
  </w:abstractNum>
  <w:abstractNum w:abstractNumId="177" w15:restartNumberingAfterBreak="0">
    <w:nsid w:val="792302A3"/>
    <w:multiLevelType w:val="multilevel"/>
    <w:tmpl w:val="6F7685FC"/>
    <w:lvl w:ilvl="0">
      <w:start w:val="1"/>
      <w:numFmt w:val="decimal"/>
      <w:lvlText w:val="%1."/>
      <w:lvlJc w:val="left"/>
      <w:pPr>
        <w:ind w:left="1440" w:hanging="360"/>
      </w:pPr>
    </w:lvl>
    <w:lvl w:ilvl="1">
      <w:start w:val="1"/>
      <w:numFmt w:val="decimal"/>
      <w:isLgl/>
      <w:lvlText w:val="%1.%2"/>
      <w:lvlJc w:val="left"/>
      <w:pPr>
        <w:ind w:left="1560" w:hanging="480"/>
      </w:pPr>
      <w:rPr>
        <w:rFonts w:hint="default"/>
      </w:rPr>
    </w:lvl>
    <w:lvl w:ilvl="2">
      <w:start w:val="3"/>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78" w15:restartNumberingAfterBreak="0">
    <w:nsid w:val="793F3D07"/>
    <w:multiLevelType w:val="singleLevel"/>
    <w:tmpl w:val="A77E0414"/>
    <w:lvl w:ilvl="0">
      <w:start w:val="1"/>
      <w:numFmt w:val="decimal"/>
      <w:lvlText w:val="%1."/>
      <w:legacy w:legacy="1" w:legacySpace="0" w:legacyIndent="360"/>
      <w:lvlJc w:val="left"/>
      <w:pPr>
        <w:ind w:left="1890" w:hanging="360"/>
      </w:pPr>
      <w:rPr>
        <w:rFonts w:ascii="Times New Roman" w:eastAsia="Times New Roman" w:hAnsi="Times New Roman" w:cs="Times New Roman"/>
        <w:b w:val="0"/>
        <w:i w:val="0"/>
        <w:sz w:val="28"/>
        <w:szCs w:val="28"/>
        <w:u w:val="none"/>
      </w:rPr>
    </w:lvl>
  </w:abstractNum>
  <w:abstractNum w:abstractNumId="179" w15:restartNumberingAfterBreak="0">
    <w:nsid w:val="7A2371D6"/>
    <w:multiLevelType w:val="hybridMultilevel"/>
    <w:tmpl w:val="E79AA61E"/>
    <w:lvl w:ilvl="0" w:tplc="04090011">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0" w15:restartNumberingAfterBreak="0">
    <w:nsid w:val="7A3C1F04"/>
    <w:multiLevelType w:val="hybridMultilevel"/>
    <w:tmpl w:val="F65A861C"/>
    <w:lvl w:ilvl="0" w:tplc="5D782EE2">
      <w:start w:val="3"/>
      <w:numFmt w:val="upperLetter"/>
      <w:lvlText w:val="%1."/>
      <w:lvlJc w:val="left"/>
      <w:pPr>
        <w:ind w:left="951" w:hanging="726"/>
      </w:pPr>
      <w:rPr>
        <w:rFonts w:ascii="Arial" w:eastAsia="Arial" w:hAnsi="Arial" w:hint="default"/>
        <w:b/>
        <w:bCs/>
        <w:w w:val="86"/>
        <w:sz w:val="20"/>
        <w:szCs w:val="20"/>
      </w:rPr>
    </w:lvl>
    <w:lvl w:ilvl="1" w:tplc="55143EFA">
      <w:start w:val="1"/>
      <w:numFmt w:val="decimal"/>
      <w:lvlText w:val="(%2)"/>
      <w:lvlJc w:val="left"/>
      <w:pPr>
        <w:ind w:left="1648" w:hanging="697"/>
      </w:pPr>
      <w:rPr>
        <w:rFonts w:ascii="Georgia" w:eastAsia="Arial" w:hAnsi="Georgia" w:hint="default"/>
        <w:w w:val="100"/>
        <w:sz w:val="24"/>
        <w:szCs w:val="24"/>
      </w:rPr>
    </w:lvl>
    <w:lvl w:ilvl="2" w:tplc="C36A4546">
      <w:start w:val="1"/>
      <w:numFmt w:val="bullet"/>
      <w:lvlText w:val="•"/>
      <w:lvlJc w:val="left"/>
      <w:pPr>
        <w:ind w:left="2643" w:hanging="697"/>
      </w:pPr>
      <w:rPr>
        <w:rFonts w:hint="default"/>
      </w:rPr>
    </w:lvl>
    <w:lvl w:ilvl="3" w:tplc="10AC1842">
      <w:start w:val="1"/>
      <w:numFmt w:val="bullet"/>
      <w:lvlText w:val="•"/>
      <w:lvlJc w:val="left"/>
      <w:pPr>
        <w:ind w:left="3638" w:hanging="697"/>
      </w:pPr>
      <w:rPr>
        <w:rFonts w:hint="default"/>
      </w:rPr>
    </w:lvl>
    <w:lvl w:ilvl="4" w:tplc="DA86076C">
      <w:start w:val="1"/>
      <w:numFmt w:val="bullet"/>
      <w:lvlText w:val="•"/>
      <w:lvlJc w:val="left"/>
      <w:pPr>
        <w:ind w:left="4633" w:hanging="697"/>
      </w:pPr>
      <w:rPr>
        <w:rFonts w:hint="default"/>
      </w:rPr>
    </w:lvl>
    <w:lvl w:ilvl="5" w:tplc="FF24CF5A">
      <w:start w:val="1"/>
      <w:numFmt w:val="bullet"/>
      <w:lvlText w:val="•"/>
      <w:lvlJc w:val="left"/>
      <w:pPr>
        <w:ind w:left="5629" w:hanging="697"/>
      </w:pPr>
      <w:rPr>
        <w:rFonts w:hint="default"/>
      </w:rPr>
    </w:lvl>
    <w:lvl w:ilvl="6" w:tplc="5F76B904">
      <w:start w:val="1"/>
      <w:numFmt w:val="bullet"/>
      <w:lvlText w:val="•"/>
      <w:lvlJc w:val="left"/>
      <w:pPr>
        <w:ind w:left="6624" w:hanging="697"/>
      </w:pPr>
      <w:rPr>
        <w:rFonts w:hint="default"/>
      </w:rPr>
    </w:lvl>
    <w:lvl w:ilvl="7" w:tplc="6D3C1286">
      <w:start w:val="1"/>
      <w:numFmt w:val="bullet"/>
      <w:lvlText w:val="•"/>
      <w:lvlJc w:val="left"/>
      <w:pPr>
        <w:ind w:left="7619" w:hanging="697"/>
      </w:pPr>
      <w:rPr>
        <w:rFonts w:hint="default"/>
      </w:rPr>
    </w:lvl>
    <w:lvl w:ilvl="8" w:tplc="095C5688">
      <w:start w:val="1"/>
      <w:numFmt w:val="bullet"/>
      <w:lvlText w:val="•"/>
      <w:lvlJc w:val="left"/>
      <w:pPr>
        <w:ind w:left="8615" w:hanging="697"/>
      </w:pPr>
      <w:rPr>
        <w:rFonts w:hint="default"/>
      </w:rPr>
    </w:lvl>
  </w:abstractNum>
  <w:abstractNum w:abstractNumId="181" w15:restartNumberingAfterBreak="0">
    <w:nsid w:val="7A4B65CE"/>
    <w:multiLevelType w:val="hybridMultilevel"/>
    <w:tmpl w:val="BF8A87C0"/>
    <w:lvl w:ilvl="0" w:tplc="EC062BA0">
      <w:start w:val="1"/>
      <w:numFmt w:val="upperLetter"/>
      <w:lvlText w:val="%1."/>
      <w:lvlJc w:val="left"/>
      <w:pPr>
        <w:ind w:left="36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7AEC7451"/>
    <w:multiLevelType w:val="hybridMultilevel"/>
    <w:tmpl w:val="292CC28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3" w15:restartNumberingAfterBreak="0">
    <w:nsid w:val="7B0720D6"/>
    <w:multiLevelType w:val="multilevel"/>
    <w:tmpl w:val="E9EC92B8"/>
    <w:lvl w:ilvl="0">
      <w:start w:val="4"/>
      <w:numFmt w:val="decimal"/>
      <w:lvlText w:val="(%1)"/>
      <w:lvlJc w:val="left"/>
      <w:pPr>
        <w:ind w:left="360" w:hanging="360"/>
      </w:pPr>
      <w:rPr>
        <w:rFonts w:ascii="Arial" w:hAnsi="Arial" w:cs="Arial" w:hint="default"/>
        <w:b w:val="0"/>
        <w:bCs w:val="0"/>
        <w:spacing w:val="-1"/>
        <w:w w:val="99"/>
        <w:sz w:val="18"/>
        <w:szCs w:val="18"/>
      </w:rPr>
    </w:lvl>
    <w:lvl w:ilvl="1">
      <w:start w:val="1"/>
      <w:numFmt w:val="lowerLetter"/>
      <w:lvlText w:val="%2)"/>
      <w:lvlJc w:val="left"/>
      <w:pPr>
        <w:ind w:left="720" w:hanging="360"/>
      </w:pPr>
      <w:rPr>
        <w:rFonts w:hint="default"/>
        <w:b w:val="0"/>
        <w:bCs w:val="0"/>
        <w:spacing w:val="-1"/>
        <w:w w:val="99"/>
        <w:sz w:val="18"/>
        <w:szCs w:val="18"/>
      </w:rPr>
    </w:lvl>
    <w:lvl w:ilvl="2">
      <w:numFmt w:val="bullet"/>
      <w:lvlText w:val="•"/>
      <w:lvlJc w:val="left"/>
      <w:pPr>
        <w:ind w:left="1080" w:hanging="360"/>
      </w:pPr>
      <w:rPr>
        <w:rFonts w:hint="default"/>
      </w:rPr>
    </w:lvl>
    <w:lvl w:ilvl="3">
      <w:numFmt w:val="bullet"/>
      <w:lvlText w:val="•"/>
      <w:lvlJc w:val="left"/>
      <w:pPr>
        <w:ind w:left="1440" w:hanging="360"/>
      </w:pPr>
      <w:rPr>
        <w:rFonts w:hint="default"/>
      </w:rPr>
    </w:lvl>
    <w:lvl w:ilvl="4">
      <w:numFmt w:val="bullet"/>
      <w:lvlText w:val="•"/>
      <w:lvlJc w:val="left"/>
      <w:pPr>
        <w:ind w:left="1800" w:hanging="360"/>
      </w:pPr>
      <w:rPr>
        <w:rFonts w:hint="default"/>
      </w:rPr>
    </w:lvl>
    <w:lvl w:ilvl="5">
      <w:start w:val="1"/>
      <w:numFmt w:val="lowerLetter"/>
      <w:lvlText w:val="%6)"/>
      <w:lvlJc w:val="left"/>
      <w:pPr>
        <w:ind w:left="2160" w:hanging="360"/>
      </w:pPr>
      <w:rPr>
        <w:rFonts w:hint="default"/>
      </w:rPr>
    </w:lvl>
    <w:lvl w:ilvl="6">
      <w:start w:val="4"/>
      <w:numFmt w:val="lowerLetter"/>
      <w:lvlText w:val="%7)"/>
      <w:lvlJc w:val="left"/>
      <w:pPr>
        <w:ind w:left="2520" w:hanging="360"/>
      </w:pPr>
      <w:rPr>
        <w:rFonts w:hint="default"/>
      </w:rPr>
    </w:lvl>
    <w:lvl w:ilvl="7">
      <w:numFmt w:val="bullet"/>
      <w:lvlText w:val="•"/>
      <w:lvlJc w:val="left"/>
      <w:pPr>
        <w:ind w:left="2880" w:hanging="360"/>
      </w:pPr>
      <w:rPr>
        <w:rFonts w:hint="default"/>
      </w:rPr>
    </w:lvl>
    <w:lvl w:ilvl="8">
      <w:numFmt w:val="bullet"/>
      <w:lvlText w:val="•"/>
      <w:lvlJc w:val="left"/>
      <w:pPr>
        <w:ind w:left="3240" w:hanging="360"/>
      </w:pPr>
      <w:rPr>
        <w:rFonts w:hint="default"/>
      </w:rPr>
    </w:lvl>
  </w:abstractNum>
  <w:abstractNum w:abstractNumId="184" w15:restartNumberingAfterBreak="0">
    <w:nsid w:val="7B0C4063"/>
    <w:multiLevelType w:val="multilevel"/>
    <w:tmpl w:val="96BC4A68"/>
    <w:lvl w:ilvl="0">
      <w:start w:val="1"/>
      <w:numFmt w:val="decimal"/>
      <w:lvlText w:val="%1"/>
      <w:lvlJc w:val="left"/>
      <w:pPr>
        <w:ind w:left="1771" w:hanging="451"/>
      </w:pPr>
      <w:rPr>
        <w:rFonts w:hint="default"/>
        <w:lang w:val="en-US" w:eastAsia="en-US" w:bidi="ar-SA"/>
      </w:rPr>
    </w:lvl>
    <w:lvl w:ilvl="1">
      <w:start w:val="1"/>
      <w:numFmt w:val="decimal"/>
      <w:lvlText w:val="%1.%2"/>
      <w:lvlJc w:val="left"/>
      <w:pPr>
        <w:ind w:left="1771" w:hanging="451"/>
      </w:pPr>
      <w:rPr>
        <w:rFonts w:hint="default"/>
        <w:lang w:val="en-US" w:eastAsia="en-US" w:bidi="ar-SA"/>
      </w:rPr>
    </w:lvl>
    <w:lvl w:ilvl="2">
      <w:start w:val="1"/>
      <w:numFmt w:val="decimal"/>
      <w:lvlText w:val="%1.%2.%3"/>
      <w:lvlJc w:val="left"/>
      <w:pPr>
        <w:ind w:left="1771" w:hanging="451"/>
      </w:pPr>
      <w:rPr>
        <w:rFonts w:ascii="Times New Roman" w:eastAsia="Times New Roman" w:hAnsi="Times New Roman" w:cs="Times New Roman" w:hint="default"/>
        <w:b w:val="0"/>
        <w:bCs w:val="0"/>
        <w:i/>
        <w:iCs/>
        <w:spacing w:val="-1"/>
        <w:w w:val="100"/>
        <w:sz w:val="20"/>
        <w:szCs w:val="20"/>
        <w:lang w:val="en-US" w:eastAsia="en-US" w:bidi="ar-SA"/>
      </w:rPr>
    </w:lvl>
    <w:lvl w:ilvl="3">
      <w:numFmt w:val="bullet"/>
      <w:lvlText w:val="•"/>
      <w:lvlJc w:val="left"/>
      <w:pPr>
        <w:ind w:left="4684" w:hanging="451"/>
      </w:pPr>
      <w:rPr>
        <w:rFonts w:hint="default"/>
        <w:lang w:val="en-US" w:eastAsia="en-US" w:bidi="ar-SA"/>
      </w:rPr>
    </w:lvl>
    <w:lvl w:ilvl="4">
      <w:numFmt w:val="bullet"/>
      <w:lvlText w:val="•"/>
      <w:lvlJc w:val="left"/>
      <w:pPr>
        <w:ind w:left="5652" w:hanging="451"/>
      </w:pPr>
      <w:rPr>
        <w:rFonts w:hint="default"/>
        <w:lang w:val="en-US" w:eastAsia="en-US" w:bidi="ar-SA"/>
      </w:rPr>
    </w:lvl>
    <w:lvl w:ilvl="5">
      <w:numFmt w:val="bullet"/>
      <w:lvlText w:val="•"/>
      <w:lvlJc w:val="left"/>
      <w:pPr>
        <w:ind w:left="6620" w:hanging="451"/>
      </w:pPr>
      <w:rPr>
        <w:rFonts w:hint="default"/>
        <w:lang w:val="en-US" w:eastAsia="en-US" w:bidi="ar-SA"/>
      </w:rPr>
    </w:lvl>
    <w:lvl w:ilvl="6">
      <w:numFmt w:val="bullet"/>
      <w:lvlText w:val="•"/>
      <w:lvlJc w:val="left"/>
      <w:pPr>
        <w:ind w:left="7588" w:hanging="451"/>
      </w:pPr>
      <w:rPr>
        <w:rFonts w:hint="default"/>
        <w:lang w:val="en-US" w:eastAsia="en-US" w:bidi="ar-SA"/>
      </w:rPr>
    </w:lvl>
    <w:lvl w:ilvl="7">
      <w:numFmt w:val="bullet"/>
      <w:lvlText w:val="•"/>
      <w:lvlJc w:val="left"/>
      <w:pPr>
        <w:ind w:left="8556" w:hanging="451"/>
      </w:pPr>
      <w:rPr>
        <w:rFonts w:hint="default"/>
        <w:lang w:val="en-US" w:eastAsia="en-US" w:bidi="ar-SA"/>
      </w:rPr>
    </w:lvl>
    <w:lvl w:ilvl="8">
      <w:numFmt w:val="bullet"/>
      <w:lvlText w:val="•"/>
      <w:lvlJc w:val="left"/>
      <w:pPr>
        <w:ind w:left="9524" w:hanging="451"/>
      </w:pPr>
      <w:rPr>
        <w:rFonts w:hint="default"/>
        <w:lang w:val="en-US" w:eastAsia="en-US" w:bidi="ar-SA"/>
      </w:rPr>
    </w:lvl>
  </w:abstractNum>
  <w:abstractNum w:abstractNumId="185" w15:restartNumberingAfterBreak="0">
    <w:nsid w:val="7BC4743D"/>
    <w:multiLevelType w:val="hybridMultilevel"/>
    <w:tmpl w:val="088AD13E"/>
    <w:lvl w:ilvl="0" w:tplc="ACEC6778">
      <w:start w:val="3"/>
      <w:numFmt w:val="lowerRoman"/>
      <w:lvlText w:val="%1."/>
      <w:lvlJc w:val="right"/>
      <w:pPr>
        <w:ind w:left="216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7BFA6ED9"/>
    <w:multiLevelType w:val="multilevel"/>
    <w:tmpl w:val="A372C23C"/>
    <w:lvl w:ilvl="0">
      <w:start w:val="5"/>
      <w:numFmt w:val="decimal"/>
      <w:lvlText w:val="%1"/>
      <w:lvlJc w:val="left"/>
      <w:pPr>
        <w:ind w:left="735" w:hanging="735"/>
      </w:pPr>
      <w:rPr>
        <w:rFonts w:hint="default"/>
      </w:rPr>
    </w:lvl>
    <w:lvl w:ilvl="1">
      <w:start w:val="4"/>
      <w:numFmt w:val="decimal"/>
      <w:lvlText w:val="%1.%2"/>
      <w:lvlJc w:val="left"/>
      <w:pPr>
        <w:ind w:left="1215" w:hanging="735"/>
      </w:pPr>
      <w:rPr>
        <w:rFonts w:hint="default"/>
      </w:rPr>
    </w:lvl>
    <w:lvl w:ilvl="2">
      <w:start w:val="1"/>
      <w:numFmt w:val="decimal"/>
      <w:lvlText w:val="%1.%2.%3"/>
      <w:lvlJc w:val="left"/>
      <w:pPr>
        <w:ind w:left="1695" w:hanging="735"/>
      </w:pPr>
      <w:rPr>
        <w:rFonts w:hint="default"/>
      </w:rPr>
    </w:lvl>
    <w:lvl w:ilvl="3">
      <w:start w:val="2"/>
      <w:numFmt w:val="decimal"/>
      <w:lvlText w:val="%1.%2.%3.%4"/>
      <w:lvlJc w:val="left"/>
      <w:pPr>
        <w:ind w:left="2175" w:hanging="735"/>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840" w:hanging="144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5160" w:hanging="1800"/>
      </w:pPr>
      <w:rPr>
        <w:rFonts w:hint="default"/>
      </w:rPr>
    </w:lvl>
    <w:lvl w:ilvl="8">
      <w:start w:val="1"/>
      <w:numFmt w:val="decimal"/>
      <w:lvlText w:val="%1.%2.%3.%4.%5.%6.%7.%8.%9"/>
      <w:lvlJc w:val="left"/>
      <w:pPr>
        <w:ind w:left="5640" w:hanging="1800"/>
      </w:pPr>
      <w:rPr>
        <w:rFonts w:hint="default"/>
      </w:rPr>
    </w:lvl>
  </w:abstractNum>
  <w:abstractNum w:abstractNumId="187" w15:restartNumberingAfterBreak="0">
    <w:nsid w:val="7C4C4077"/>
    <w:multiLevelType w:val="multilevel"/>
    <w:tmpl w:val="C04CC146"/>
    <w:lvl w:ilvl="0">
      <w:start w:val="4"/>
      <w:numFmt w:val="decimal"/>
      <w:lvlText w:val="%1"/>
      <w:lvlJc w:val="left"/>
      <w:pPr>
        <w:ind w:left="660" w:hanging="660"/>
      </w:pPr>
      <w:rPr>
        <w:rFonts w:hint="default"/>
      </w:rPr>
    </w:lvl>
    <w:lvl w:ilvl="1">
      <w:start w:val="8"/>
      <w:numFmt w:val="decimal"/>
      <w:lvlText w:val="%1.%2"/>
      <w:lvlJc w:val="left"/>
      <w:pPr>
        <w:ind w:left="1060" w:hanging="660"/>
      </w:pPr>
      <w:rPr>
        <w:rFonts w:hint="default"/>
      </w:rPr>
    </w:lvl>
    <w:lvl w:ilvl="2">
      <w:start w:val="1"/>
      <w:numFmt w:val="decimal"/>
      <w:lvlText w:val="%1.%2.%3"/>
      <w:lvlJc w:val="left"/>
      <w:pPr>
        <w:ind w:left="1520" w:hanging="720"/>
      </w:pPr>
      <w:rPr>
        <w:rFonts w:hint="default"/>
      </w:rPr>
    </w:lvl>
    <w:lvl w:ilvl="3">
      <w:start w:val="2"/>
      <w:numFmt w:val="decimal"/>
      <w:lvlText w:val="%1.%2.%3.%4"/>
      <w:lvlJc w:val="left"/>
      <w:pPr>
        <w:ind w:left="1920" w:hanging="720"/>
      </w:pPr>
      <w:rPr>
        <w:rFonts w:hint="default"/>
      </w:rPr>
    </w:lvl>
    <w:lvl w:ilvl="4">
      <w:start w:val="1"/>
      <w:numFmt w:val="decimal"/>
      <w:lvlText w:val="%1.%2.%3.%4.%5"/>
      <w:lvlJc w:val="left"/>
      <w:pPr>
        <w:ind w:left="2680" w:hanging="1080"/>
      </w:pPr>
      <w:rPr>
        <w:rFonts w:hint="default"/>
      </w:rPr>
    </w:lvl>
    <w:lvl w:ilvl="5">
      <w:start w:val="1"/>
      <w:numFmt w:val="decimal"/>
      <w:lvlText w:val="%1.%2.%3.%4.%5.%6"/>
      <w:lvlJc w:val="left"/>
      <w:pPr>
        <w:ind w:left="3080" w:hanging="1080"/>
      </w:pPr>
      <w:rPr>
        <w:rFonts w:hint="default"/>
      </w:rPr>
    </w:lvl>
    <w:lvl w:ilvl="6">
      <w:start w:val="1"/>
      <w:numFmt w:val="decimal"/>
      <w:lvlText w:val="%1.%2.%3.%4.%5.%6.%7"/>
      <w:lvlJc w:val="left"/>
      <w:pPr>
        <w:ind w:left="3840" w:hanging="1440"/>
      </w:pPr>
      <w:rPr>
        <w:rFonts w:hint="default"/>
      </w:rPr>
    </w:lvl>
    <w:lvl w:ilvl="7">
      <w:start w:val="1"/>
      <w:numFmt w:val="decimal"/>
      <w:lvlText w:val="%1.%2.%3.%4.%5.%6.%7.%8"/>
      <w:lvlJc w:val="left"/>
      <w:pPr>
        <w:ind w:left="4240" w:hanging="1440"/>
      </w:pPr>
      <w:rPr>
        <w:rFonts w:hint="default"/>
      </w:rPr>
    </w:lvl>
    <w:lvl w:ilvl="8">
      <w:start w:val="1"/>
      <w:numFmt w:val="decimal"/>
      <w:lvlText w:val="%1.%2.%3.%4.%5.%6.%7.%8.%9"/>
      <w:lvlJc w:val="left"/>
      <w:pPr>
        <w:ind w:left="5000" w:hanging="1800"/>
      </w:pPr>
      <w:rPr>
        <w:rFonts w:hint="default"/>
      </w:rPr>
    </w:lvl>
  </w:abstractNum>
  <w:abstractNum w:abstractNumId="188" w15:restartNumberingAfterBreak="0">
    <w:nsid w:val="7C714060"/>
    <w:multiLevelType w:val="hybridMultilevel"/>
    <w:tmpl w:val="E17A903E"/>
    <w:lvl w:ilvl="0" w:tplc="1A1863B0">
      <w:start w:val="1"/>
      <w:numFmt w:val="upperLetter"/>
      <w:lvlText w:val="%1."/>
      <w:lvlJc w:val="left"/>
      <w:pPr>
        <w:ind w:left="1290" w:hanging="450"/>
      </w:pPr>
      <w:rPr>
        <w:rFonts w:ascii="Arial" w:eastAsia="Arial" w:hAnsi="Arial" w:cs="Arial" w:hint="default"/>
        <w:b w:val="0"/>
        <w:bCs w:val="0"/>
        <w:i w:val="0"/>
        <w:iCs w:val="0"/>
        <w:spacing w:val="-1"/>
        <w:w w:val="99"/>
        <w:sz w:val="22"/>
        <w:szCs w:val="22"/>
        <w:lang w:val="en-US" w:eastAsia="en-US" w:bidi="ar-SA"/>
      </w:rPr>
    </w:lvl>
    <w:lvl w:ilvl="1" w:tplc="DF00C16A">
      <w:numFmt w:val="bullet"/>
      <w:lvlText w:val="•"/>
      <w:lvlJc w:val="left"/>
      <w:pPr>
        <w:ind w:left="2316" w:hanging="450"/>
      </w:pPr>
      <w:rPr>
        <w:rFonts w:hint="default"/>
        <w:lang w:val="en-US" w:eastAsia="en-US" w:bidi="ar-SA"/>
      </w:rPr>
    </w:lvl>
    <w:lvl w:ilvl="2" w:tplc="9F7009F8">
      <w:numFmt w:val="bullet"/>
      <w:lvlText w:val="•"/>
      <w:lvlJc w:val="left"/>
      <w:pPr>
        <w:ind w:left="3332" w:hanging="450"/>
      </w:pPr>
      <w:rPr>
        <w:rFonts w:hint="default"/>
        <w:lang w:val="en-US" w:eastAsia="en-US" w:bidi="ar-SA"/>
      </w:rPr>
    </w:lvl>
    <w:lvl w:ilvl="3" w:tplc="D78E160E">
      <w:numFmt w:val="bullet"/>
      <w:lvlText w:val="•"/>
      <w:lvlJc w:val="left"/>
      <w:pPr>
        <w:ind w:left="4348" w:hanging="450"/>
      </w:pPr>
      <w:rPr>
        <w:rFonts w:hint="default"/>
        <w:lang w:val="en-US" w:eastAsia="en-US" w:bidi="ar-SA"/>
      </w:rPr>
    </w:lvl>
    <w:lvl w:ilvl="4" w:tplc="88C8C4D0">
      <w:numFmt w:val="bullet"/>
      <w:lvlText w:val="•"/>
      <w:lvlJc w:val="left"/>
      <w:pPr>
        <w:ind w:left="5364" w:hanging="450"/>
      </w:pPr>
      <w:rPr>
        <w:rFonts w:hint="default"/>
        <w:lang w:val="en-US" w:eastAsia="en-US" w:bidi="ar-SA"/>
      </w:rPr>
    </w:lvl>
    <w:lvl w:ilvl="5" w:tplc="F088107E">
      <w:numFmt w:val="bullet"/>
      <w:lvlText w:val="•"/>
      <w:lvlJc w:val="left"/>
      <w:pPr>
        <w:ind w:left="6380" w:hanging="450"/>
      </w:pPr>
      <w:rPr>
        <w:rFonts w:hint="default"/>
        <w:lang w:val="en-US" w:eastAsia="en-US" w:bidi="ar-SA"/>
      </w:rPr>
    </w:lvl>
    <w:lvl w:ilvl="6" w:tplc="F4DEB422">
      <w:numFmt w:val="bullet"/>
      <w:lvlText w:val="•"/>
      <w:lvlJc w:val="left"/>
      <w:pPr>
        <w:ind w:left="7396" w:hanging="450"/>
      </w:pPr>
      <w:rPr>
        <w:rFonts w:hint="default"/>
        <w:lang w:val="en-US" w:eastAsia="en-US" w:bidi="ar-SA"/>
      </w:rPr>
    </w:lvl>
    <w:lvl w:ilvl="7" w:tplc="F9306D96">
      <w:numFmt w:val="bullet"/>
      <w:lvlText w:val="•"/>
      <w:lvlJc w:val="left"/>
      <w:pPr>
        <w:ind w:left="8412" w:hanging="450"/>
      </w:pPr>
      <w:rPr>
        <w:rFonts w:hint="default"/>
        <w:lang w:val="en-US" w:eastAsia="en-US" w:bidi="ar-SA"/>
      </w:rPr>
    </w:lvl>
    <w:lvl w:ilvl="8" w:tplc="7E667C80">
      <w:numFmt w:val="bullet"/>
      <w:lvlText w:val="•"/>
      <w:lvlJc w:val="left"/>
      <w:pPr>
        <w:ind w:left="9428" w:hanging="450"/>
      </w:pPr>
      <w:rPr>
        <w:rFonts w:hint="default"/>
        <w:lang w:val="en-US" w:eastAsia="en-US" w:bidi="ar-SA"/>
      </w:rPr>
    </w:lvl>
  </w:abstractNum>
  <w:abstractNum w:abstractNumId="189" w15:restartNumberingAfterBreak="0">
    <w:nsid w:val="7C826CC4"/>
    <w:multiLevelType w:val="hybridMultilevel"/>
    <w:tmpl w:val="D14627A8"/>
    <w:lvl w:ilvl="0" w:tplc="0409000F">
      <w:start w:val="1"/>
      <w:numFmt w:val="decimal"/>
      <w:lvlText w:val="%1."/>
      <w:lvlJc w:val="left"/>
      <w:pPr>
        <w:ind w:left="3240" w:hanging="360"/>
      </w:pPr>
      <w:rPr>
        <w:rFonts w:hint="default"/>
      </w:rPr>
    </w:lvl>
    <w:lvl w:ilvl="1" w:tplc="04090003">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90" w15:restartNumberingAfterBreak="0">
    <w:nsid w:val="7CD95B83"/>
    <w:multiLevelType w:val="hybridMultilevel"/>
    <w:tmpl w:val="13E804F2"/>
    <w:lvl w:ilvl="0" w:tplc="02F4826E">
      <w:start w:val="1"/>
      <w:numFmt w:val="decimal"/>
      <w:lvlText w:val="(%1)"/>
      <w:lvlJc w:val="left"/>
      <w:pPr>
        <w:ind w:left="1777" w:hanging="697"/>
      </w:pPr>
      <w:rPr>
        <w:rFonts w:ascii="Georgia" w:eastAsia="Arial" w:hAnsi="Georgia" w:hint="default"/>
        <w:w w:val="100"/>
        <w:sz w:val="24"/>
        <w:szCs w:val="24"/>
      </w:rPr>
    </w:lvl>
    <w:lvl w:ilvl="1" w:tplc="04090019" w:tentative="1">
      <w:start w:val="1"/>
      <w:numFmt w:val="lowerLetter"/>
      <w:lvlText w:val="%2."/>
      <w:lvlJc w:val="left"/>
      <w:pPr>
        <w:ind w:left="843" w:hanging="360"/>
      </w:pPr>
    </w:lvl>
    <w:lvl w:ilvl="2" w:tplc="0409001B" w:tentative="1">
      <w:start w:val="1"/>
      <w:numFmt w:val="lowerRoman"/>
      <w:lvlText w:val="%3."/>
      <w:lvlJc w:val="right"/>
      <w:pPr>
        <w:ind w:left="1563" w:hanging="180"/>
      </w:pPr>
    </w:lvl>
    <w:lvl w:ilvl="3" w:tplc="0409000F" w:tentative="1">
      <w:start w:val="1"/>
      <w:numFmt w:val="decimal"/>
      <w:lvlText w:val="%4."/>
      <w:lvlJc w:val="left"/>
      <w:pPr>
        <w:ind w:left="2283" w:hanging="360"/>
      </w:pPr>
    </w:lvl>
    <w:lvl w:ilvl="4" w:tplc="04090019" w:tentative="1">
      <w:start w:val="1"/>
      <w:numFmt w:val="lowerLetter"/>
      <w:lvlText w:val="%5."/>
      <w:lvlJc w:val="left"/>
      <w:pPr>
        <w:ind w:left="3003" w:hanging="360"/>
      </w:pPr>
    </w:lvl>
    <w:lvl w:ilvl="5" w:tplc="0409001B" w:tentative="1">
      <w:start w:val="1"/>
      <w:numFmt w:val="lowerRoman"/>
      <w:lvlText w:val="%6."/>
      <w:lvlJc w:val="right"/>
      <w:pPr>
        <w:ind w:left="3723" w:hanging="180"/>
      </w:pPr>
    </w:lvl>
    <w:lvl w:ilvl="6" w:tplc="0409000F" w:tentative="1">
      <w:start w:val="1"/>
      <w:numFmt w:val="decimal"/>
      <w:lvlText w:val="%7."/>
      <w:lvlJc w:val="left"/>
      <w:pPr>
        <w:ind w:left="4443" w:hanging="360"/>
      </w:pPr>
    </w:lvl>
    <w:lvl w:ilvl="7" w:tplc="04090019" w:tentative="1">
      <w:start w:val="1"/>
      <w:numFmt w:val="lowerLetter"/>
      <w:lvlText w:val="%8."/>
      <w:lvlJc w:val="left"/>
      <w:pPr>
        <w:ind w:left="5163" w:hanging="360"/>
      </w:pPr>
    </w:lvl>
    <w:lvl w:ilvl="8" w:tplc="0409001B" w:tentative="1">
      <w:start w:val="1"/>
      <w:numFmt w:val="lowerRoman"/>
      <w:lvlText w:val="%9."/>
      <w:lvlJc w:val="right"/>
      <w:pPr>
        <w:ind w:left="5883" w:hanging="180"/>
      </w:pPr>
    </w:lvl>
  </w:abstractNum>
  <w:abstractNum w:abstractNumId="191" w15:restartNumberingAfterBreak="0">
    <w:nsid w:val="7D353CB8"/>
    <w:multiLevelType w:val="hybridMultilevel"/>
    <w:tmpl w:val="FDA4123E"/>
    <w:lvl w:ilvl="0" w:tplc="CDC81DB2">
      <w:start w:val="1"/>
      <w:numFmt w:val="decimal"/>
      <w:lvlText w:val="%1."/>
      <w:lvlJc w:val="left"/>
      <w:pPr>
        <w:ind w:left="720" w:hanging="360"/>
      </w:pPr>
      <w:rPr>
        <w:rFonts w:hint="default"/>
      </w:rPr>
    </w:lvl>
    <w:lvl w:ilvl="1" w:tplc="56DEE0E4">
      <w:start w:val="1"/>
      <w:numFmt w:val="lowerLetter"/>
      <w:lvlText w:val="%2."/>
      <w:lvlJc w:val="left"/>
      <w:pPr>
        <w:ind w:left="1440" w:hanging="360"/>
      </w:pPr>
      <w:rPr>
        <w:i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7F3E4510"/>
    <w:multiLevelType w:val="multilevel"/>
    <w:tmpl w:val="F8CC6902"/>
    <w:lvl w:ilvl="0">
      <w:start w:val="4"/>
      <w:numFmt w:val="decimal"/>
      <w:lvlText w:val="%1"/>
      <w:lvlJc w:val="left"/>
      <w:pPr>
        <w:ind w:left="608" w:hanging="608"/>
      </w:pPr>
      <w:rPr>
        <w:rFonts w:hint="default"/>
      </w:rPr>
    </w:lvl>
    <w:lvl w:ilvl="1">
      <w:start w:val="4"/>
      <w:numFmt w:val="decimal"/>
      <w:lvlText w:val="%1.%2"/>
      <w:lvlJc w:val="left"/>
      <w:pPr>
        <w:ind w:left="1047" w:hanging="608"/>
      </w:pPr>
      <w:rPr>
        <w:rFonts w:hint="default"/>
      </w:rPr>
    </w:lvl>
    <w:lvl w:ilvl="2">
      <w:start w:val="1"/>
      <w:numFmt w:val="decimal"/>
      <w:lvlText w:val="%1.%2.%3"/>
      <w:lvlJc w:val="left"/>
      <w:pPr>
        <w:ind w:left="1486" w:hanging="608"/>
      </w:pPr>
      <w:rPr>
        <w:rFonts w:hint="default"/>
      </w:rPr>
    </w:lvl>
    <w:lvl w:ilvl="3">
      <w:start w:val="7"/>
      <w:numFmt w:val="decimal"/>
      <w:lvlText w:val="%1.%2.%3.%4"/>
      <w:lvlJc w:val="left"/>
      <w:pPr>
        <w:ind w:left="2037" w:hanging="720"/>
      </w:pPr>
      <w:rPr>
        <w:rFonts w:hint="default"/>
        <w:vertAlign w:val="baseline"/>
      </w:rPr>
    </w:lvl>
    <w:lvl w:ilvl="4">
      <w:start w:val="1"/>
      <w:numFmt w:val="decimal"/>
      <w:lvlText w:val="%1.%2.%3.%4.%5"/>
      <w:lvlJc w:val="left"/>
      <w:pPr>
        <w:ind w:left="2476" w:hanging="720"/>
      </w:pPr>
      <w:rPr>
        <w:rFonts w:hint="default"/>
      </w:rPr>
    </w:lvl>
    <w:lvl w:ilvl="5">
      <w:start w:val="1"/>
      <w:numFmt w:val="decimal"/>
      <w:lvlText w:val="%1.%2.%3.%4.%5.%6"/>
      <w:lvlJc w:val="left"/>
      <w:pPr>
        <w:ind w:left="2915" w:hanging="720"/>
      </w:pPr>
      <w:rPr>
        <w:rFonts w:hint="default"/>
      </w:rPr>
    </w:lvl>
    <w:lvl w:ilvl="6">
      <w:start w:val="1"/>
      <w:numFmt w:val="decimal"/>
      <w:lvlText w:val="%1.%2.%3.%4.%5.%6.%7"/>
      <w:lvlJc w:val="left"/>
      <w:pPr>
        <w:ind w:left="3354" w:hanging="720"/>
      </w:pPr>
      <w:rPr>
        <w:rFonts w:hint="default"/>
      </w:rPr>
    </w:lvl>
    <w:lvl w:ilvl="7">
      <w:start w:val="1"/>
      <w:numFmt w:val="decimal"/>
      <w:lvlText w:val="%1.%2.%3.%4.%5.%6.%7.%8"/>
      <w:lvlJc w:val="left"/>
      <w:pPr>
        <w:ind w:left="4153" w:hanging="1080"/>
      </w:pPr>
      <w:rPr>
        <w:rFonts w:hint="default"/>
      </w:rPr>
    </w:lvl>
    <w:lvl w:ilvl="8">
      <w:start w:val="1"/>
      <w:numFmt w:val="decimal"/>
      <w:lvlText w:val="%1.%2.%3.%4.%5.%6.%7.%8.%9"/>
      <w:lvlJc w:val="left"/>
      <w:pPr>
        <w:ind w:left="4592" w:hanging="1080"/>
      </w:pPr>
      <w:rPr>
        <w:rFonts w:hint="default"/>
      </w:rPr>
    </w:lvl>
  </w:abstractNum>
  <w:abstractNum w:abstractNumId="193" w15:restartNumberingAfterBreak="0">
    <w:nsid w:val="7F63576B"/>
    <w:multiLevelType w:val="multilevel"/>
    <w:tmpl w:val="D826C24A"/>
    <w:lvl w:ilvl="0">
      <w:start w:val="1"/>
      <w:numFmt w:val="decimal"/>
      <w:lvlText w:val="%1"/>
      <w:lvlJc w:val="left"/>
      <w:pPr>
        <w:ind w:left="1771" w:hanging="451"/>
      </w:pPr>
      <w:rPr>
        <w:rFonts w:hint="default"/>
        <w:lang w:val="en-US" w:eastAsia="en-US" w:bidi="ar-SA"/>
      </w:rPr>
    </w:lvl>
    <w:lvl w:ilvl="1">
      <w:start w:val="4"/>
      <w:numFmt w:val="decimal"/>
      <w:lvlText w:val="%1.%2"/>
      <w:lvlJc w:val="left"/>
      <w:pPr>
        <w:ind w:left="1771" w:hanging="451"/>
      </w:pPr>
      <w:rPr>
        <w:rFonts w:hint="default"/>
        <w:lang w:val="en-US" w:eastAsia="en-US" w:bidi="ar-SA"/>
      </w:rPr>
    </w:lvl>
    <w:lvl w:ilvl="2">
      <w:start w:val="1"/>
      <w:numFmt w:val="decimal"/>
      <w:lvlText w:val="%1.%2.%3"/>
      <w:lvlJc w:val="left"/>
      <w:pPr>
        <w:ind w:left="1771" w:hanging="451"/>
      </w:pPr>
      <w:rPr>
        <w:rFonts w:ascii="Times New Roman" w:eastAsia="Times New Roman" w:hAnsi="Times New Roman" w:cs="Times New Roman" w:hint="default"/>
        <w:b w:val="0"/>
        <w:bCs w:val="0"/>
        <w:i/>
        <w:iCs/>
        <w:w w:val="100"/>
        <w:sz w:val="20"/>
        <w:szCs w:val="20"/>
        <w:lang w:val="en-US" w:eastAsia="en-US" w:bidi="ar-SA"/>
      </w:rPr>
    </w:lvl>
    <w:lvl w:ilvl="3">
      <w:numFmt w:val="bullet"/>
      <w:lvlText w:val="•"/>
      <w:lvlJc w:val="left"/>
      <w:pPr>
        <w:ind w:left="4684" w:hanging="451"/>
      </w:pPr>
      <w:rPr>
        <w:rFonts w:hint="default"/>
        <w:lang w:val="en-US" w:eastAsia="en-US" w:bidi="ar-SA"/>
      </w:rPr>
    </w:lvl>
    <w:lvl w:ilvl="4">
      <w:numFmt w:val="bullet"/>
      <w:lvlText w:val="•"/>
      <w:lvlJc w:val="left"/>
      <w:pPr>
        <w:ind w:left="5652" w:hanging="451"/>
      </w:pPr>
      <w:rPr>
        <w:rFonts w:hint="default"/>
        <w:lang w:val="en-US" w:eastAsia="en-US" w:bidi="ar-SA"/>
      </w:rPr>
    </w:lvl>
    <w:lvl w:ilvl="5">
      <w:numFmt w:val="bullet"/>
      <w:lvlText w:val="•"/>
      <w:lvlJc w:val="left"/>
      <w:pPr>
        <w:ind w:left="6620" w:hanging="451"/>
      </w:pPr>
      <w:rPr>
        <w:rFonts w:hint="default"/>
        <w:lang w:val="en-US" w:eastAsia="en-US" w:bidi="ar-SA"/>
      </w:rPr>
    </w:lvl>
    <w:lvl w:ilvl="6">
      <w:numFmt w:val="bullet"/>
      <w:lvlText w:val="•"/>
      <w:lvlJc w:val="left"/>
      <w:pPr>
        <w:ind w:left="7588" w:hanging="451"/>
      </w:pPr>
      <w:rPr>
        <w:rFonts w:hint="default"/>
        <w:lang w:val="en-US" w:eastAsia="en-US" w:bidi="ar-SA"/>
      </w:rPr>
    </w:lvl>
    <w:lvl w:ilvl="7">
      <w:numFmt w:val="bullet"/>
      <w:lvlText w:val="•"/>
      <w:lvlJc w:val="left"/>
      <w:pPr>
        <w:ind w:left="8556" w:hanging="451"/>
      </w:pPr>
      <w:rPr>
        <w:rFonts w:hint="default"/>
        <w:lang w:val="en-US" w:eastAsia="en-US" w:bidi="ar-SA"/>
      </w:rPr>
    </w:lvl>
    <w:lvl w:ilvl="8">
      <w:numFmt w:val="bullet"/>
      <w:lvlText w:val="•"/>
      <w:lvlJc w:val="left"/>
      <w:pPr>
        <w:ind w:left="9524" w:hanging="451"/>
      </w:pPr>
      <w:rPr>
        <w:rFonts w:hint="default"/>
        <w:lang w:val="en-US" w:eastAsia="en-US" w:bidi="ar-SA"/>
      </w:rPr>
    </w:lvl>
  </w:abstractNum>
  <w:abstractNum w:abstractNumId="194" w15:restartNumberingAfterBreak="0">
    <w:nsid w:val="7F7E59EF"/>
    <w:multiLevelType w:val="multilevel"/>
    <w:tmpl w:val="C6565DCC"/>
    <w:lvl w:ilvl="0">
      <w:start w:val="8"/>
      <w:numFmt w:val="lowerRoman"/>
      <w:lvlText w:val="%1."/>
      <w:lvlJc w:val="right"/>
      <w:pPr>
        <w:ind w:left="1800" w:hanging="360"/>
      </w:pPr>
      <w:rPr>
        <w:rFonts w:hint="default"/>
        <w:b w:val="0"/>
        <w:bCs w:val="0"/>
        <w:i w:val="0"/>
        <w:spacing w:val="-1"/>
        <w:w w:val="99"/>
        <w:sz w:val="24"/>
        <w:szCs w:val="18"/>
      </w:rPr>
    </w:lvl>
    <w:lvl w:ilvl="1">
      <w:start w:val="2"/>
      <w:numFmt w:val="lowerRoman"/>
      <w:lvlText w:val="%2."/>
      <w:lvlJc w:val="right"/>
      <w:pPr>
        <w:ind w:left="2160" w:hanging="360"/>
      </w:pPr>
      <w:rPr>
        <w:rFonts w:hint="default"/>
        <w:b w:val="0"/>
        <w:bCs w:val="0"/>
        <w:i w:val="0"/>
        <w:spacing w:val="-1"/>
        <w:w w:val="99"/>
        <w:sz w:val="24"/>
        <w:szCs w:val="18"/>
      </w:rPr>
    </w:lvl>
    <w:lvl w:ilvl="2">
      <w:start w:val="1"/>
      <w:numFmt w:val="decimal"/>
      <w:lvlText w:val="(%3)"/>
      <w:lvlJc w:val="left"/>
      <w:pPr>
        <w:ind w:left="2520" w:hanging="360"/>
      </w:pPr>
      <w:rPr>
        <w:rFonts w:hint="default"/>
        <w:b w:val="0"/>
        <w:i w:val="0"/>
        <w:sz w:val="24"/>
      </w:rPr>
    </w:lvl>
    <w:lvl w:ilvl="3">
      <w:start w:val="2"/>
      <w:numFmt w:val="decimal"/>
      <w:lvlText w:val="(%4)"/>
      <w:lvlJc w:val="left"/>
      <w:pPr>
        <w:ind w:left="2880" w:hanging="360"/>
      </w:pPr>
      <w:rPr>
        <w:rFonts w:hint="default"/>
        <w:b w:val="0"/>
        <w:i w:val="0"/>
        <w:sz w:val="24"/>
      </w:rPr>
    </w:lvl>
    <w:lvl w:ilvl="4">
      <w:numFmt w:val="bullet"/>
      <w:lvlText w:val="•"/>
      <w:lvlJc w:val="left"/>
      <w:pPr>
        <w:ind w:left="3240" w:hanging="360"/>
      </w:pPr>
      <w:rPr>
        <w:rFonts w:hint="default"/>
      </w:rPr>
    </w:lvl>
    <w:lvl w:ilvl="5">
      <w:numFmt w:val="bullet"/>
      <w:lvlText w:val="•"/>
      <w:lvlJc w:val="left"/>
      <w:pPr>
        <w:ind w:left="3600" w:hanging="360"/>
      </w:pPr>
      <w:rPr>
        <w:rFonts w:hint="default"/>
      </w:rPr>
    </w:lvl>
    <w:lvl w:ilvl="6">
      <w:numFmt w:val="bullet"/>
      <w:lvlText w:val="•"/>
      <w:lvlJc w:val="left"/>
      <w:pPr>
        <w:ind w:left="3960" w:hanging="360"/>
      </w:pPr>
      <w:rPr>
        <w:rFonts w:hint="default"/>
      </w:rPr>
    </w:lvl>
    <w:lvl w:ilvl="7">
      <w:numFmt w:val="bullet"/>
      <w:lvlText w:val="•"/>
      <w:lvlJc w:val="left"/>
      <w:pPr>
        <w:ind w:left="4320" w:hanging="360"/>
      </w:pPr>
      <w:rPr>
        <w:rFonts w:hint="default"/>
      </w:rPr>
    </w:lvl>
    <w:lvl w:ilvl="8">
      <w:numFmt w:val="bullet"/>
      <w:lvlText w:val="•"/>
      <w:lvlJc w:val="left"/>
      <w:pPr>
        <w:ind w:left="4680" w:hanging="360"/>
      </w:pPr>
      <w:rPr>
        <w:rFonts w:hint="default"/>
      </w:rPr>
    </w:lvl>
  </w:abstractNum>
  <w:abstractNum w:abstractNumId="195" w15:restartNumberingAfterBreak="0">
    <w:nsid w:val="7FDC7A8B"/>
    <w:multiLevelType w:val="hybridMultilevel"/>
    <w:tmpl w:val="970AF990"/>
    <w:lvl w:ilvl="0" w:tplc="2BA4A6B6">
      <w:start w:val="1"/>
      <w:numFmt w:val="lowerRoman"/>
      <w:lvlText w:val="%1."/>
      <w:lvlJc w:val="right"/>
      <w:pPr>
        <w:ind w:left="2160" w:hanging="360"/>
      </w:pPr>
      <w:rPr>
        <w:rFonts w:hint="default"/>
        <w:b w:val="0"/>
        <w:i w:val="0"/>
        <w:sz w:val="24"/>
      </w:rPr>
    </w:lvl>
    <w:lvl w:ilvl="1" w:tplc="04090019">
      <w:start w:val="1"/>
      <w:numFmt w:val="lowerLetter"/>
      <w:lvlText w:val="%2."/>
      <w:lvlJc w:val="left"/>
      <w:pPr>
        <w:ind w:left="2880" w:hanging="360"/>
      </w:pPr>
    </w:lvl>
    <w:lvl w:ilvl="2" w:tplc="0409001B">
      <w:start w:val="1"/>
      <w:numFmt w:val="lowerRoman"/>
      <w:lvlText w:val="%3."/>
      <w:lvlJc w:val="right"/>
      <w:pPr>
        <w:ind w:left="1080" w:hanging="180"/>
      </w:p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16cid:durableId="650255852">
    <w:abstractNumId w:val="193"/>
  </w:num>
  <w:num w:numId="2" w16cid:durableId="819348895">
    <w:abstractNumId w:val="29"/>
  </w:num>
  <w:num w:numId="3" w16cid:durableId="1676415284">
    <w:abstractNumId w:val="184"/>
  </w:num>
  <w:num w:numId="4" w16cid:durableId="1939748679">
    <w:abstractNumId w:val="35"/>
  </w:num>
  <w:num w:numId="5" w16cid:durableId="2018922967">
    <w:abstractNumId w:val="115"/>
  </w:num>
  <w:num w:numId="6" w16cid:durableId="466631744">
    <w:abstractNumId w:val="22"/>
  </w:num>
  <w:num w:numId="7" w16cid:durableId="1424258662">
    <w:abstractNumId w:val="120"/>
  </w:num>
  <w:num w:numId="8" w16cid:durableId="857475467">
    <w:abstractNumId w:val="161"/>
  </w:num>
  <w:num w:numId="9" w16cid:durableId="2017924422">
    <w:abstractNumId w:val="123"/>
  </w:num>
  <w:num w:numId="10" w16cid:durableId="1559972689">
    <w:abstractNumId w:val="65"/>
  </w:num>
  <w:num w:numId="11" w16cid:durableId="2080785313">
    <w:abstractNumId w:val="74"/>
  </w:num>
  <w:num w:numId="12" w16cid:durableId="1735272750">
    <w:abstractNumId w:val="82"/>
    <w:lvlOverride w:ilvl="0">
      <w:startOverride w:val="1"/>
    </w:lvlOverride>
    <w:lvlOverride w:ilvl="1">
      <w:startOverride w:val="1"/>
    </w:lvlOverride>
    <w:lvlOverride w:ilvl="2"/>
    <w:lvlOverride w:ilvl="3"/>
    <w:lvlOverride w:ilvl="4"/>
    <w:lvlOverride w:ilvl="5"/>
    <w:lvlOverride w:ilvl="6"/>
    <w:lvlOverride w:ilvl="7"/>
    <w:lvlOverride w:ilvl="8"/>
  </w:num>
  <w:num w:numId="13" w16cid:durableId="42291353">
    <w:abstractNumId w:val="140"/>
    <w:lvlOverride w:ilvl="0">
      <w:startOverride w:val="1"/>
    </w:lvlOverride>
    <w:lvlOverride w:ilvl="1">
      <w:startOverride w:val="1"/>
    </w:lvlOverride>
    <w:lvlOverride w:ilvl="2"/>
    <w:lvlOverride w:ilvl="3"/>
    <w:lvlOverride w:ilvl="4"/>
    <w:lvlOverride w:ilvl="5"/>
    <w:lvlOverride w:ilvl="6"/>
    <w:lvlOverride w:ilvl="7"/>
    <w:lvlOverride w:ilvl="8"/>
  </w:num>
  <w:num w:numId="14" w16cid:durableId="1106314972">
    <w:abstractNumId w:val="122"/>
    <w:lvlOverride w:ilvl="0">
      <w:startOverride w:val="1"/>
    </w:lvlOverride>
    <w:lvlOverride w:ilvl="1"/>
    <w:lvlOverride w:ilvl="2"/>
    <w:lvlOverride w:ilvl="3"/>
    <w:lvlOverride w:ilvl="4"/>
    <w:lvlOverride w:ilvl="5"/>
    <w:lvlOverride w:ilvl="6"/>
    <w:lvlOverride w:ilvl="7"/>
    <w:lvlOverride w:ilvl="8"/>
  </w:num>
  <w:num w:numId="15" w16cid:durableId="510072242">
    <w:abstractNumId w:val="15"/>
    <w:lvlOverride w:ilvl="0">
      <w:startOverride w:val="1"/>
    </w:lvlOverride>
    <w:lvlOverride w:ilvl="1">
      <w:startOverride w:val="1"/>
    </w:lvlOverride>
    <w:lvlOverride w:ilvl="2"/>
    <w:lvlOverride w:ilvl="3"/>
    <w:lvlOverride w:ilvl="4"/>
    <w:lvlOverride w:ilvl="5"/>
    <w:lvlOverride w:ilvl="6"/>
    <w:lvlOverride w:ilvl="7"/>
    <w:lvlOverride w:ilvl="8"/>
  </w:num>
  <w:num w:numId="16" w16cid:durableId="1131823943">
    <w:abstractNumId w:val="51"/>
  </w:num>
  <w:num w:numId="17" w16cid:durableId="1269317561">
    <w:abstractNumId w:val="38"/>
    <w:lvlOverride w:ilvl="0">
      <w:startOverride w:val="4"/>
    </w:lvlOverride>
    <w:lvlOverride w:ilvl="1">
      <w:startOverride w:val="1"/>
    </w:lvlOverride>
    <w:lvlOverride w:ilvl="2">
      <w:startOverride w:val="1"/>
    </w:lvlOverride>
    <w:lvlOverride w:ilvl="3"/>
    <w:lvlOverride w:ilvl="4"/>
    <w:lvlOverride w:ilvl="5"/>
    <w:lvlOverride w:ilvl="6"/>
    <w:lvlOverride w:ilvl="7"/>
    <w:lvlOverride w:ilvl="8"/>
  </w:num>
  <w:num w:numId="18" w16cid:durableId="1148208936">
    <w:abstractNumId w:val="88"/>
  </w:num>
  <w:num w:numId="19" w16cid:durableId="1754473350">
    <w:abstractNumId w:val="84"/>
  </w:num>
  <w:num w:numId="20" w16cid:durableId="2018455584">
    <w:abstractNumId w:val="75"/>
  </w:num>
  <w:num w:numId="21" w16cid:durableId="1461649788">
    <w:abstractNumId w:val="90"/>
  </w:num>
  <w:num w:numId="22" w16cid:durableId="547574853">
    <w:abstractNumId w:val="141"/>
  </w:num>
  <w:num w:numId="23" w16cid:durableId="834031764">
    <w:abstractNumId w:val="192"/>
  </w:num>
  <w:num w:numId="24" w16cid:durableId="771706304">
    <w:abstractNumId w:val="139"/>
  </w:num>
  <w:num w:numId="25" w16cid:durableId="1511793764">
    <w:abstractNumId w:val="89"/>
  </w:num>
  <w:num w:numId="26" w16cid:durableId="1210916573">
    <w:abstractNumId w:val="102"/>
  </w:num>
  <w:num w:numId="27" w16cid:durableId="136261231">
    <w:abstractNumId w:val="119"/>
  </w:num>
  <w:num w:numId="28" w16cid:durableId="2078281614">
    <w:abstractNumId w:val="103"/>
  </w:num>
  <w:num w:numId="29" w16cid:durableId="93324612">
    <w:abstractNumId w:val="142"/>
  </w:num>
  <w:num w:numId="30" w16cid:durableId="266739009">
    <w:abstractNumId w:val="17"/>
  </w:num>
  <w:num w:numId="31" w16cid:durableId="1543057721">
    <w:abstractNumId w:val="71"/>
  </w:num>
  <w:num w:numId="32" w16cid:durableId="323315042">
    <w:abstractNumId w:val="45"/>
  </w:num>
  <w:num w:numId="33" w16cid:durableId="122191073">
    <w:abstractNumId w:val="0"/>
  </w:num>
  <w:num w:numId="34" w16cid:durableId="816071054">
    <w:abstractNumId w:val="1"/>
  </w:num>
  <w:num w:numId="35" w16cid:durableId="1022055637">
    <w:abstractNumId w:val="158"/>
  </w:num>
  <w:num w:numId="36" w16cid:durableId="1804423881">
    <w:abstractNumId w:val="2"/>
  </w:num>
  <w:num w:numId="37" w16cid:durableId="1601063670">
    <w:abstractNumId w:val="138"/>
  </w:num>
  <w:num w:numId="38" w16cid:durableId="1391736013">
    <w:abstractNumId w:val="55"/>
  </w:num>
  <w:num w:numId="39" w16cid:durableId="289821726">
    <w:abstractNumId w:val="23"/>
  </w:num>
  <w:num w:numId="40" w16cid:durableId="1740207345">
    <w:abstractNumId w:val="8"/>
  </w:num>
  <w:num w:numId="41" w16cid:durableId="1850633886">
    <w:abstractNumId w:val="179"/>
  </w:num>
  <w:num w:numId="42" w16cid:durableId="1947539142">
    <w:abstractNumId w:val="67"/>
  </w:num>
  <w:num w:numId="43" w16cid:durableId="1783106196">
    <w:abstractNumId w:val="3"/>
  </w:num>
  <w:num w:numId="44" w16cid:durableId="1414280094">
    <w:abstractNumId w:val="114"/>
  </w:num>
  <w:num w:numId="45" w16cid:durableId="724790304">
    <w:abstractNumId w:val="134"/>
  </w:num>
  <w:num w:numId="46" w16cid:durableId="143284504">
    <w:abstractNumId w:val="169"/>
  </w:num>
  <w:num w:numId="47" w16cid:durableId="1264805640">
    <w:abstractNumId w:val="63"/>
  </w:num>
  <w:num w:numId="48" w16cid:durableId="1704943673">
    <w:abstractNumId w:val="25"/>
  </w:num>
  <w:num w:numId="49" w16cid:durableId="1340279204">
    <w:abstractNumId w:val="183"/>
  </w:num>
  <w:num w:numId="50" w16cid:durableId="71004184">
    <w:abstractNumId w:val="85"/>
  </w:num>
  <w:num w:numId="51" w16cid:durableId="1461800389">
    <w:abstractNumId w:val="30"/>
  </w:num>
  <w:num w:numId="52" w16cid:durableId="1933737704">
    <w:abstractNumId w:val="5"/>
  </w:num>
  <w:num w:numId="53" w16cid:durableId="516582046">
    <w:abstractNumId w:val="194"/>
  </w:num>
  <w:num w:numId="54" w16cid:durableId="1581018085">
    <w:abstractNumId w:val="43"/>
  </w:num>
  <w:num w:numId="55" w16cid:durableId="669337690">
    <w:abstractNumId w:val="36"/>
  </w:num>
  <w:num w:numId="56" w16cid:durableId="171343040">
    <w:abstractNumId w:val="31"/>
  </w:num>
  <w:num w:numId="57" w16cid:durableId="927078152">
    <w:abstractNumId w:val="37"/>
  </w:num>
  <w:num w:numId="58" w16cid:durableId="110131100">
    <w:abstractNumId w:val="16"/>
  </w:num>
  <w:num w:numId="59" w16cid:durableId="440878384">
    <w:abstractNumId w:val="195"/>
  </w:num>
  <w:num w:numId="60" w16cid:durableId="750007850">
    <w:abstractNumId w:val="185"/>
  </w:num>
  <w:num w:numId="61" w16cid:durableId="1882472232">
    <w:abstractNumId w:val="144"/>
  </w:num>
  <w:num w:numId="62" w16cid:durableId="2011903998">
    <w:abstractNumId w:val="79"/>
  </w:num>
  <w:num w:numId="63" w16cid:durableId="1309243208">
    <w:abstractNumId w:val="152"/>
  </w:num>
  <w:num w:numId="64" w16cid:durableId="1850949774">
    <w:abstractNumId w:val="87"/>
  </w:num>
  <w:num w:numId="65" w16cid:durableId="325204088">
    <w:abstractNumId w:val="80"/>
  </w:num>
  <w:num w:numId="66" w16cid:durableId="185020666">
    <w:abstractNumId w:val="178"/>
  </w:num>
  <w:num w:numId="67" w16cid:durableId="130485210">
    <w:abstractNumId w:val="157"/>
  </w:num>
  <w:num w:numId="68" w16cid:durableId="1455176925">
    <w:abstractNumId w:val="137"/>
  </w:num>
  <w:num w:numId="69" w16cid:durableId="2008898756">
    <w:abstractNumId w:val="12"/>
  </w:num>
  <w:num w:numId="70" w16cid:durableId="1950621721">
    <w:abstractNumId w:val="130"/>
  </w:num>
  <w:num w:numId="71" w16cid:durableId="1886868707">
    <w:abstractNumId w:val="176"/>
  </w:num>
  <w:num w:numId="72" w16cid:durableId="112285555">
    <w:abstractNumId w:val="147"/>
  </w:num>
  <w:num w:numId="73" w16cid:durableId="1426269588">
    <w:abstractNumId w:val="81"/>
  </w:num>
  <w:num w:numId="74" w16cid:durableId="805200750">
    <w:abstractNumId w:val="4"/>
  </w:num>
  <w:num w:numId="75" w16cid:durableId="1191795964">
    <w:abstractNumId w:val="18"/>
  </w:num>
  <w:num w:numId="76" w16cid:durableId="153491391">
    <w:abstractNumId w:val="73"/>
  </w:num>
  <w:num w:numId="77" w16cid:durableId="1560701423">
    <w:abstractNumId w:val="180"/>
  </w:num>
  <w:num w:numId="78" w16cid:durableId="1816264952">
    <w:abstractNumId w:val="40"/>
  </w:num>
  <w:num w:numId="79" w16cid:durableId="416169533">
    <w:abstractNumId w:val="166"/>
  </w:num>
  <w:num w:numId="80" w16cid:durableId="665329798">
    <w:abstractNumId w:val="109"/>
  </w:num>
  <w:num w:numId="81" w16cid:durableId="1179197800">
    <w:abstractNumId w:val="99"/>
  </w:num>
  <w:num w:numId="82" w16cid:durableId="323093503">
    <w:abstractNumId w:val="154"/>
  </w:num>
  <w:num w:numId="83" w16cid:durableId="448857490">
    <w:abstractNumId w:val="124"/>
  </w:num>
  <w:num w:numId="84" w16cid:durableId="1371997553">
    <w:abstractNumId w:val="66"/>
  </w:num>
  <w:num w:numId="85" w16cid:durableId="2123373592">
    <w:abstractNumId w:val="64"/>
  </w:num>
  <w:num w:numId="86" w16cid:durableId="2017149307">
    <w:abstractNumId w:val="98"/>
  </w:num>
  <w:num w:numId="87" w16cid:durableId="812260889">
    <w:abstractNumId w:val="106"/>
  </w:num>
  <w:num w:numId="88" w16cid:durableId="1068461149">
    <w:abstractNumId w:val="101"/>
  </w:num>
  <w:num w:numId="89" w16cid:durableId="71045547">
    <w:abstractNumId w:val="190"/>
  </w:num>
  <w:num w:numId="90" w16cid:durableId="1562669445">
    <w:abstractNumId w:val="175"/>
  </w:num>
  <w:num w:numId="91" w16cid:durableId="255484440">
    <w:abstractNumId w:val="19"/>
  </w:num>
  <w:num w:numId="92" w16cid:durableId="445781535">
    <w:abstractNumId w:val="148"/>
  </w:num>
  <w:num w:numId="93" w16cid:durableId="835193420">
    <w:abstractNumId w:val="126"/>
  </w:num>
  <w:num w:numId="94" w16cid:durableId="1258100927">
    <w:abstractNumId w:val="177"/>
  </w:num>
  <w:num w:numId="95" w16cid:durableId="1059744443">
    <w:abstractNumId w:val="33"/>
  </w:num>
  <w:num w:numId="96" w16cid:durableId="1684865365">
    <w:abstractNumId w:val="173"/>
  </w:num>
  <w:num w:numId="97" w16cid:durableId="592784988">
    <w:abstractNumId w:val="69"/>
  </w:num>
  <w:num w:numId="98" w16cid:durableId="591469256">
    <w:abstractNumId w:val="39"/>
  </w:num>
  <w:num w:numId="99" w16cid:durableId="53937612">
    <w:abstractNumId w:val="42"/>
  </w:num>
  <w:num w:numId="100" w16cid:durableId="240453088">
    <w:abstractNumId w:val="168"/>
  </w:num>
  <w:num w:numId="101" w16cid:durableId="288050428">
    <w:abstractNumId w:val="34"/>
  </w:num>
  <w:num w:numId="102" w16cid:durableId="2107849847">
    <w:abstractNumId w:val="163"/>
  </w:num>
  <w:num w:numId="103" w16cid:durableId="1457914012">
    <w:abstractNumId w:val="86"/>
  </w:num>
  <w:num w:numId="104" w16cid:durableId="1736590820">
    <w:abstractNumId w:val="9"/>
  </w:num>
  <w:num w:numId="105" w16cid:durableId="1084837580">
    <w:abstractNumId w:val="21"/>
  </w:num>
  <w:num w:numId="106" w16cid:durableId="557521074">
    <w:abstractNumId w:val="97"/>
  </w:num>
  <w:num w:numId="107" w16cid:durableId="2134329176">
    <w:abstractNumId w:val="146"/>
  </w:num>
  <w:num w:numId="108" w16cid:durableId="1136339806">
    <w:abstractNumId w:val="20"/>
  </w:num>
  <w:num w:numId="109" w16cid:durableId="1917855806">
    <w:abstractNumId w:val="44"/>
  </w:num>
  <w:num w:numId="110" w16cid:durableId="341322041">
    <w:abstractNumId w:val="61"/>
  </w:num>
  <w:num w:numId="111" w16cid:durableId="932084321">
    <w:abstractNumId w:val="56"/>
  </w:num>
  <w:num w:numId="112" w16cid:durableId="1534607753">
    <w:abstractNumId w:val="136"/>
  </w:num>
  <w:num w:numId="113" w16cid:durableId="717825922">
    <w:abstractNumId w:val="44"/>
  </w:num>
  <w:num w:numId="114" w16cid:durableId="1069617300">
    <w:abstractNumId w:val="164"/>
    <w:lvlOverride w:ilvl="0">
      <w:startOverride w:val="1"/>
    </w:lvlOverride>
    <w:lvlOverride w:ilvl="1"/>
    <w:lvlOverride w:ilvl="2"/>
    <w:lvlOverride w:ilvl="3"/>
    <w:lvlOverride w:ilvl="4"/>
    <w:lvlOverride w:ilvl="5"/>
    <w:lvlOverride w:ilvl="6"/>
    <w:lvlOverride w:ilvl="7"/>
    <w:lvlOverride w:ilvl="8"/>
  </w:num>
  <w:num w:numId="115" w16cid:durableId="1535188391">
    <w:abstractNumId w:val="171"/>
  </w:num>
  <w:num w:numId="116" w16cid:durableId="1598826822">
    <w:abstractNumId w:val="155"/>
  </w:num>
  <w:num w:numId="117" w16cid:durableId="377901432">
    <w:abstractNumId w:val="143"/>
  </w:num>
  <w:num w:numId="118" w16cid:durableId="565802942">
    <w:abstractNumId w:val="162"/>
  </w:num>
  <w:num w:numId="119" w16cid:durableId="284390090">
    <w:abstractNumId w:val="159"/>
  </w:num>
  <w:num w:numId="120" w16cid:durableId="293558324">
    <w:abstractNumId w:val="188"/>
  </w:num>
  <w:num w:numId="121" w16cid:durableId="459615193">
    <w:abstractNumId w:val="133"/>
  </w:num>
  <w:num w:numId="122" w16cid:durableId="514610206">
    <w:abstractNumId w:val="57"/>
  </w:num>
  <w:num w:numId="123" w16cid:durableId="377902443">
    <w:abstractNumId w:val="186"/>
  </w:num>
  <w:num w:numId="124" w16cid:durableId="68889705">
    <w:abstractNumId w:val="111"/>
  </w:num>
  <w:num w:numId="125" w16cid:durableId="1144156976">
    <w:abstractNumId w:val="72"/>
  </w:num>
  <w:num w:numId="126" w16cid:durableId="1905607449">
    <w:abstractNumId w:val="131"/>
  </w:num>
  <w:num w:numId="127" w16cid:durableId="1040398240">
    <w:abstractNumId w:val="48"/>
  </w:num>
  <w:num w:numId="128" w16cid:durableId="1673988199">
    <w:abstractNumId w:val="145"/>
  </w:num>
  <w:num w:numId="129" w16cid:durableId="2039426606">
    <w:abstractNumId w:val="26"/>
  </w:num>
  <w:num w:numId="130" w16cid:durableId="596641319">
    <w:abstractNumId w:val="41"/>
  </w:num>
  <w:num w:numId="131" w16cid:durableId="1399748717">
    <w:abstractNumId w:val="118"/>
  </w:num>
  <w:num w:numId="132" w16cid:durableId="2083405039">
    <w:abstractNumId w:val="78"/>
  </w:num>
  <w:num w:numId="133" w16cid:durableId="1499419637">
    <w:abstractNumId w:val="10"/>
  </w:num>
  <w:num w:numId="134" w16cid:durableId="252590032">
    <w:abstractNumId w:val="110"/>
  </w:num>
  <w:num w:numId="135" w16cid:durableId="539516630">
    <w:abstractNumId w:val="189"/>
  </w:num>
  <w:num w:numId="136" w16cid:durableId="2119716315">
    <w:abstractNumId w:val="174"/>
  </w:num>
  <w:num w:numId="137" w16cid:durableId="283774916">
    <w:abstractNumId w:val="182"/>
  </w:num>
  <w:num w:numId="138" w16cid:durableId="271981945">
    <w:abstractNumId w:val="191"/>
  </w:num>
  <w:num w:numId="139" w16cid:durableId="1731151782">
    <w:abstractNumId w:val="150"/>
  </w:num>
  <w:num w:numId="140" w16cid:durableId="1867210067">
    <w:abstractNumId w:val="121"/>
  </w:num>
  <w:num w:numId="141" w16cid:durableId="285888621">
    <w:abstractNumId w:val="151"/>
  </w:num>
  <w:num w:numId="142" w16cid:durableId="365373218">
    <w:abstractNumId w:val="187"/>
  </w:num>
  <w:num w:numId="143" w16cid:durableId="1072120950">
    <w:abstractNumId w:val="52"/>
  </w:num>
  <w:num w:numId="144" w16cid:durableId="1112895174">
    <w:abstractNumId w:val="160"/>
  </w:num>
  <w:num w:numId="145" w16cid:durableId="764691113">
    <w:abstractNumId w:val="50"/>
  </w:num>
  <w:num w:numId="146" w16cid:durableId="881869561">
    <w:abstractNumId w:val="32"/>
  </w:num>
  <w:num w:numId="147" w16cid:durableId="1775898831">
    <w:abstractNumId w:val="94"/>
  </w:num>
  <w:num w:numId="148" w16cid:durableId="121660643">
    <w:abstractNumId w:val="93"/>
  </w:num>
  <w:num w:numId="149" w16cid:durableId="383457063">
    <w:abstractNumId w:val="24"/>
  </w:num>
  <w:num w:numId="150" w16cid:durableId="1974557051">
    <w:abstractNumId w:val="53"/>
  </w:num>
  <w:num w:numId="151" w16cid:durableId="214047387">
    <w:abstractNumId w:val="68"/>
  </w:num>
  <w:num w:numId="152" w16cid:durableId="1948612459">
    <w:abstractNumId w:val="149"/>
  </w:num>
  <w:num w:numId="153" w16cid:durableId="1207378735">
    <w:abstractNumId w:val="105"/>
  </w:num>
  <w:num w:numId="154" w16cid:durableId="2081978390">
    <w:abstractNumId w:val="28"/>
  </w:num>
  <w:num w:numId="155" w16cid:durableId="1190992243">
    <w:abstractNumId w:val="113"/>
  </w:num>
  <w:num w:numId="156" w16cid:durableId="1202937715">
    <w:abstractNumId w:val="165"/>
  </w:num>
  <w:num w:numId="157" w16cid:durableId="2057508376">
    <w:abstractNumId w:val="70"/>
  </w:num>
  <w:num w:numId="158" w16cid:durableId="1019283677">
    <w:abstractNumId w:val="128"/>
  </w:num>
  <w:num w:numId="159" w16cid:durableId="686717230">
    <w:abstractNumId w:val="170"/>
  </w:num>
  <w:num w:numId="160" w16cid:durableId="883099565">
    <w:abstractNumId w:val="92"/>
  </w:num>
  <w:num w:numId="161" w16cid:durableId="590550539">
    <w:abstractNumId w:val="13"/>
  </w:num>
  <w:num w:numId="162" w16cid:durableId="839585757">
    <w:abstractNumId w:val="127"/>
  </w:num>
  <w:num w:numId="163" w16cid:durableId="1234201271">
    <w:abstractNumId w:val="117"/>
  </w:num>
  <w:num w:numId="164" w16cid:durableId="816649169">
    <w:abstractNumId w:val="54"/>
  </w:num>
  <w:num w:numId="165" w16cid:durableId="1832133123">
    <w:abstractNumId w:val="83"/>
  </w:num>
  <w:num w:numId="166" w16cid:durableId="119223816">
    <w:abstractNumId w:val="116"/>
  </w:num>
  <w:num w:numId="167" w16cid:durableId="1445419600">
    <w:abstractNumId w:val="6"/>
  </w:num>
  <w:num w:numId="168" w16cid:durableId="2127582551">
    <w:abstractNumId w:val="77"/>
  </w:num>
  <w:num w:numId="169" w16cid:durableId="859393440">
    <w:abstractNumId w:val="95"/>
  </w:num>
  <w:num w:numId="170" w16cid:durableId="1137918604">
    <w:abstractNumId w:val="76"/>
  </w:num>
  <w:num w:numId="171" w16cid:durableId="197399048">
    <w:abstractNumId w:val="96"/>
  </w:num>
  <w:num w:numId="172" w16cid:durableId="54545225">
    <w:abstractNumId w:val="62"/>
  </w:num>
  <w:num w:numId="173" w16cid:durableId="1777096742">
    <w:abstractNumId w:val="49"/>
  </w:num>
  <w:num w:numId="174" w16cid:durableId="250824154">
    <w:abstractNumId w:val="14"/>
  </w:num>
  <w:num w:numId="175" w16cid:durableId="2034838099">
    <w:abstractNumId w:val="156"/>
  </w:num>
  <w:num w:numId="176" w16cid:durableId="614017970">
    <w:abstractNumId w:val="100"/>
  </w:num>
  <w:num w:numId="177" w16cid:durableId="71705119">
    <w:abstractNumId w:val="108"/>
  </w:num>
  <w:num w:numId="178" w16cid:durableId="680206619">
    <w:abstractNumId w:val="58"/>
  </w:num>
  <w:num w:numId="179" w16cid:durableId="1368725572">
    <w:abstractNumId w:val="167"/>
  </w:num>
  <w:num w:numId="180" w16cid:durableId="792944519">
    <w:abstractNumId w:val="153"/>
  </w:num>
  <w:num w:numId="181" w16cid:durableId="290791471">
    <w:abstractNumId w:val="7"/>
  </w:num>
  <w:num w:numId="182" w16cid:durableId="214321415">
    <w:abstractNumId w:val="132"/>
  </w:num>
  <w:num w:numId="183" w16cid:durableId="109013929">
    <w:abstractNumId w:val="60"/>
  </w:num>
  <w:num w:numId="184" w16cid:durableId="927694508">
    <w:abstractNumId w:val="172"/>
  </w:num>
  <w:num w:numId="185" w16cid:durableId="1846437707">
    <w:abstractNumId w:val="135"/>
  </w:num>
  <w:num w:numId="186" w16cid:durableId="1252084333">
    <w:abstractNumId w:val="59"/>
  </w:num>
  <w:num w:numId="187" w16cid:durableId="1762680232">
    <w:abstractNumId w:val="125"/>
  </w:num>
  <w:num w:numId="188" w16cid:durableId="997071037">
    <w:abstractNumId w:val="107"/>
  </w:num>
  <w:num w:numId="189" w16cid:durableId="2130588835">
    <w:abstractNumId w:val="11"/>
  </w:num>
  <w:num w:numId="190" w16cid:durableId="1202207263">
    <w:abstractNumId w:val="104"/>
  </w:num>
  <w:num w:numId="191" w16cid:durableId="713044205">
    <w:abstractNumId w:val="129"/>
  </w:num>
  <w:num w:numId="192" w16cid:durableId="448663078">
    <w:abstractNumId w:val="47"/>
  </w:num>
  <w:num w:numId="193" w16cid:durableId="85005336">
    <w:abstractNumId w:val="46"/>
  </w:num>
  <w:num w:numId="194" w16cid:durableId="1160267946">
    <w:abstractNumId w:val="112"/>
  </w:num>
  <w:num w:numId="195" w16cid:durableId="1581985199">
    <w:abstractNumId w:val="91"/>
  </w:num>
  <w:num w:numId="196" w16cid:durableId="536965350">
    <w:abstractNumId w:val="27"/>
  </w:num>
  <w:num w:numId="197" w16cid:durableId="1153564924">
    <w:abstractNumId w:val="181"/>
  </w:num>
  <w:numIdMacAtCleanup w:val="1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536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1E54"/>
    <w:rsid w:val="000022E7"/>
    <w:rsid w:val="0000251E"/>
    <w:rsid w:val="00002C36"/>
    <w:rsid w:val="000072ED"/>
    <w:rsid w:val="00020A6F"/>
    <w:rsid w:val="0002281A"/>
    <w:rsid w:val="00025AB8"/>
    <w:rsid w:val="000303D6"/>
    <w:rsid w:val="000327C5"/>
    <w:rsid w:val="00040CBF"/>
    <w:rsid w:val="00040DCC"/>
    <w:rsid w:val="00045F59"/>
    <w:rsid w:val="0004783E"/>
    <w:rsid w:val="00050B1A"/>
    <w:rsid w:val="00052962"/>
    <w:rsid w:val="0005328A"/>
    <w:rsid w:val="00053A72"/>
    <w:rsid w:val="000540B9"/>
    <w:rsid w:val="00060D69"/>
    <w:rsid w:val="00064998"/>
    <w:rsid w:val="00067B9A"/>
    <w:rsid w:val="00072B06"/>
    <w:rsid w:val="00075F0F"/>
    <w:rsid w:val="00082A0C"/>
    <w:rsid w:val="00083B75"/>
    <w:rsid w:val="000848BE"/>
    <w:rsid w:val="000919C3"/>
    <w:rsid w:val="00092A23"/>
    <w:rsid w:val="00093272"/>
    <w:rsid w:val="000A4375"/>
    <w:rsid w:val="000B246B"/>
    <w:rsid w:val="000B5E8D"/>
    <w:rsid w:val="000C7D47"/>
    <w:rsid w:val="000C7DD0"/>
    <w:rsid w:val="000D069E"/>
    <w:rsid w:val="000D4AD0"/>
    <w:rsid w:val="000E6F4D"/>
    <w:rsid w:val="000F147F"/>
    <w:rsid w:val="000F191E"/>
    <w:rsid w:val="000F2545"/>
    <w:rsid w:val="000F30CE"/>
    <w:rsid w:val="000F4B41"/>
    <w:rsid w:val="00100F82"/>
    <w:rsid w:val="001068B0"/>
    <w:rsid w:val="001079DB"/>
    <w:rsid w:val="00111411"/>
    <w:rsid w:val="0011459D"/>
    <w:rsid w:val="00117658"/>
    <w:rsid w:val="00124CA3"/>
    <w:rsid w:val="00124E80"/>
    <w:rsid w:val="0012557A"/>
    <w:rsid w:val="001317FC"/>
    <w:rsid w:val="00135BEC"/>
    <w:rsid w:val="00137502"/>
    <w:rsid w:val="00137A8B"/>
    <w:rsid w:val="0015639E"/>
    <w:rsid w:val="00163A45"/>
    <w:rsid w:val="00164ED2"/>
    <w:rsid w:val="00172382"/>
    <w:rsid w:val="001807D4"/>
    <w:rsid w:val="001822D4"/>
    <w:rsid w:val="001863AE"/>
    <w:rsid w:val="001863D4"/>
    <w:rsid w:val="001867A0"/>
    <w:rsid w:val="001947C7"/>
    <w:rsid w:val="00196421"/>
    <w:rsid w:val="0019746A"/>
    <w:rsid w:val="001A28CD"/>
    <w:rsid w:val="001A3B44"/>
    <w:rsid w:val="001A3E56"/>
    <w:rsid w:val="001A698F"/>
    <w:rsid w:val="001B6DDB"/>
    <w:rsid w:val="001C79F4"/>
    <w:rsid w:val="001D2890"/>
    <w:rsid w:val="001D39D5"/>
    <w:rsid w:val="001E153A"/>
    <w:rsid w:val="001E34A3"/>
    <w:rsid w:val="001E35DF"/>
    <w:rsid w:val="001E4D33"/>
    <w:rsid w:val="001F1348"/>
    <w:rsid w:val="001F6B25"/>
    <w:rsid w:val="002005FB"/>
    <w:rsid w:val="00202A8C"/>
    <w:rsid w:val="00206015"/>
    <w:rsid w:val="00212491"/>
    <w:rsid w:val="00212AAD"/>
    <w:rsid w:val="00217E9A"/>
    <w:rsid w:val="002225B2"/>
    <w:rsid w:val="00222B41"/>
    <w:rsid w:val="00224F6A"/>
    <w:rsid w:val="0022678B"/>
    <w:rsid w:val="0023637E"/>
    <w:rsid w:val="002372DF"/>
    <w:rsid w:val="00241C9F"/>
    <w:rsid w:val="0024444B"/>
    <w:rsid w:val="00252863"/>
    <w:rsid w:val="00252BFD"/>
    <w:rsid w:val="00252E96"/>
    <w:rsid w:val="0025629B"/>
    <w:rsid w:val="00257B6C"/>
    <w:rsid w:val="00260318"/>
    <w:rsid w:val="002606C4"/>
    <w:rsid w:val="00261CD7"/>
    <w:rsid w:val="00263EF6"/>
    <w:rsid w:val="0028195D"/>
    <w:rsid w:val="0029263E"/>
    <w:rsid w:val="00294294"/>
    <w:rsid w:val="00295D7D"/>
    <w:rsid w:val="00296EAF"/>
    <w:rsid w:val="002A3B43"/>
    <w:rsid w:val="002A457D"/>
    <w:rsid w:val="002B1947"/>
    <w:rsid w:val="002B2202"/>
    <w:rsid w:val="002B31C5"/>
    <w:rsid w:val="002B41F2"/>
    <w:rsid w:val="002B6268"/>
    <w:rsid w:val="002B7508"/>
    <w:rsid w:val="002C081B"/>
    <w:rsid w:val="002C7786"/>
    <w:rsid w:val="002C7CA2"/>
    <w:rsid w:val="002C7E0B"/>
    <w:rsid w:val="002D21DE"/>
    <w:rsid w:val="002D3DD0"/>
    <w:rsid w:val="002D6B62"/>
    <w:rsid w:val="002E0C69"/>
    <w:rsid w:val="002E4478"/>
    <w:rsid w:val="002F199F"/>
    <w:rsid w:val="002F24C1"/>
    <w:rsid w:val="002F5EDF"/>
    <w:rsid w:val="002F7917"/>
    <w:rsid w:val="00305F92"/>
    <w:rsid w:val="003103FE"/>
    <w:rsid w:val="00312D6A"/>
    <w:rsid w:val="00313BCE"/>
    <w:rsid w:val="00314441"/>
    <w:rsid w:val="003239DC"/>
    <w:rsid w:val="00333A10"/>
    <w:rsid w:val="00335347"/>
    <w:rsid w:val="00335500"/>
    <w:rsid w:val="003430B9"/>
    <w:rsid w:val="00354AE0"/>
    <w:rsid w:val="003615BD"/>
    <w:rsid w:val="00362CA9"/>
    <w:rsid w:val="00366095"/>
    <w:rsid w:val="003719CF"/>
    <w:rsid w:val="00374E43"/>
    <w:rsid w:val="00382186"/>
    <w:rsid w:val="00383144"/>
    <w:rsid w:val="00387F4E"/>
    <w:rsid w:val="00392A12"/>
    <w:rsid w:val="003A4B1D"/>
    <w:rsid w:val="003B3291"/>
    <w:rsid w:val="003B764E"/>
    <w:rsid w:val="003C171D"/>
    <w:rsid w:val="003C32DE"/>
    <w:rsid w:val="003C4AFF"/>
    <w:rsid w:val="003D1844"/>
    <w:rsid w:val="003D203B"/>
    <w:rsid w:val="003D28AC"/>
    <w:rsid w:val="003D7F41"/>
    <w:rsid w:val="003E073E"/>
    <w:rsid w:val="003E0D52"/>
    <w:rsid w:val="003E23CA"/>
    <w:rsid w:val="003E43EF"/>
    <w:rsid w:val="003E76F6"/>
    <w:rsid w:val="003E7CCC"/>
    <w:rsid w:val="003F0DA7"/>
    <w:rsid w:val="003F3F87"/>
    <w:rsid w:val="003F6A43"/>
    <w:rsid w:val="003F7035"/>
    <w:rsid w:val="00402AB6"/>
    <w:rsid w:val="00410E53"/>
    <w:rsid w:val="00422AC8"/>
    <w:rsid w:val="00432017"/>
    <w:rsid w:val="00432714"/>
    <w:rsid w:val="00434028"/>
    <w:rsid w:val="004502FC"/>
    <w:rsid w:val="00452384"/>
    <w:rsid w:val="00454C99"/>
    <w:rsid w:val="00455420"/>
    <w:rsid w:val="00465E3F"/>
    <w:rsid w:val="00471BED"/>
    <w:rsid w:val="0047283E"/>
    <w:rsid w:val="004730AB"/>
    <w:rsid w:val="004735F3"/>
    <w:rsid w:val="00474346"/>
    <w:rsid w:val="00476C37"/>
    <w:rsid w:val="004A1E4B"/>
    <w:rsid w:val="004A4233"/>
    <w:rsid w:val="004A5B17"/>
    <w:rsid w:val="004A69BE"/>
    <w:rsid w:val="004B04E3"/>
    <w:rsid w:val="004B0E76"/>
    <w:rsid w:val="004B259E"/>
    <w:rsid w:val="004B2C0E"/>
    <w:rsid w:val="004B2CD1"/>
    <w:rsid w:val="004D50E8"/>
    <w:rsid w:val="004D6EB6"/>
    <w:rsid w:val="004D7439"/>
    <w:rsid w:val="004E140D"/>
    <w:rsid w:val="004E1EC6"/>
    <w:rsid w:val="004E5B0B"/>
    <w:rsid w:val="004F02AA"/>
    <w:rsid w:val="004F1F76"/>
    <w:rsid w:val="005037CF"/>
    <w:rsid w:val="00524603"/>
    <w:rsid w:val="00540961"/>
    <w:rsid w:val="005413AF"/>
    <w:rsid w:val="00543DF1"/>
    <w:rsid w:val="005450FD"/>
    <w:rsid w:val="0054772B"/>
    <w:rsid w:val="005522CF"/>
    <w:rsid w:val="0055544C"/>
    <w:rsid w:val="00557159"/>
    <w:rsid w:val="00561C51"/>
    <w:rsid w:val="00562F42"/>
    <w:rsid w:val="00565085"/>
    <w:rsid w:val="00566A03"/>
    <w:rsid w:val="005733FF"/>
    <w:rsid w:val="005756C5"/>
    <w:rsid w:val="00575CF6"/>
    <w:rsid w:val="00576054"/>
    <w:rsid w:val="00577380"/>
    <w:rsid w:val="00581604"/>
    <w:rsid w:val="00581D71"/>
    <w:rsid w:val="00582413"/>
    <w:rsid w:val="00584BA5"/>
    <w:rsid w:val="005853B9"/>
    <w:rsid w:val="0059142C"/>
    <w:rsid w:val="0059223B"/>
    <w:rsid w:val="005952B6"/>
    <w:rsid w:val="005965C4"/>
    <w:rsid w:val="005A13CD"/>
    <w:rsid w:val="005A3FEA"/>
    <w:rsid w:val="005A636C"/>
    <w:rsid w:val="005A64C2"/>
    <w:rsid w:val="005A65F8"/>
    <w:rsid w:val="005B3BC6"/>
    <w:rsid w:val="005C6F4C"/>
    <w:rsid w:val="005C7723"/>
    <w:rsid w:val="005D0EC8"/>
    <w:rsid w:val="005D453A"/>
    <w:rsid w:val="005E5247"/>
    <w:rsid w:val="005F47ED"/>
    <w:rsid w:val="005F5B82"/>
    <w:rsid w:val="00601BE8"/>
    <w:rsid w:val="00603A55"/>
    <w:rsid w:val="00606418"/>
    <w:rsid w:val="00613746"/>
    <w:rsid w:val="00615873"/>
    <w:rsid w:val="00621A32"/>
    <w:rsid w:val="00622E13"/>
    <w:rsid w:val="006247C8"/>
    <w:rsid w:val="00624BB8"/>
    <w:rsid w:val="0062567A"/>
    <w:rsid w:val="006328DB"/>
    <w:rsid w:val="006333F2"/>
    <w:rsid w:val="006339F5"/>
    <w:rsid w:val="006350DF"/>
    <w:rsid w:val="00635B34"/>
    <w:rsid w:val="006513C0"/>
    <w:rsid w:val="00655FD0"/>
    <w:rsid w:val="006608E0"/>
    <w:rsid w:val="00663F20"/>
    <w:rsid w:val="00664D04"/>
    <w:rsid w:val="00665547"/>
    <w:rsid w:val="006656F6"/>
    <w:rsid w:val="0066573E"/>
    <w:rsid w:val="00667F91"/>
    <w:rsid w:val="0067188A"/>
    <w:rsid w:val="00672B59"/>
    <w:rsid w:val="00673951"/>
    <w:rsid w:val="00674BF8"/>
    <w:rsid w:val="006752EC"/>
    <w:rsid w:val="00675F76"/>
    <w:rsid w:val="00676B32"/>
    <w:rsid w:val="006841C6"/>
    <w:rsid w:val="00686CC0"/>
    <w:rsid w:val="00690589"/>
    <w:rsid w:val="00695EC9"/>
    <w:rsid w:val="006970D6"/>
    <w:rsid w:val="006972D2"/>
    <w:rsid w:val="006B2192"/>
    <w:rsid w:val="006B35A9"/>
    <w:rsid w:val="006B3861"/>
    <w:rsid w:val="006B3A4A"/>
    <w:rsid w:val="006B3FE7"/>
    <w:rsid w:val="006B7CC9"/>
    <w:rsid w:val="006C5C1E"/>
    <w:rsid w:val="006C7111"/>
    <w:rsid w:val="006C7E31"/>
    <w:rsid w:val="006E2F60"/>
    <w:rsid w:val="006E4F88"/>
    <w:rsid w:val="006E5481"/>
    <w:rsid w:val="006F1AA3"/>
    <w:rsid w:val="006F3E8D"/>
    <w:rsid w:val="006F4882"/>
    <w:rsid w:val="006F6104"/>
    <w:rsid w:val="00701166"/>
    <w:rsid w:val="0070144D"/>
    <w:rsid w:val="00701B9D"/>
    <w:rsid w:val="007048E2"/>
    <w:rsid w:val="00704986"/>
    <w:rsid w:val="00707832"/>
    <w:rsid w:val="00714930"/>
    <w:rsid w:val="00716C35"/>
    <w:rsid w:val="00720B5B"/>
    <w:rsid w:val="00732696"/>
    <w:rsid w:val="00734A7B"/>
    <w:rsid w:val="00734E52"/>
    <w:rsid w:val="00740C58"/>
    <w:rsid w:val="00743E83"/>
    <w:rsid w:val="00757024"/>
    <w:rsid w:val="0077081C"/>
    <w:rsid w:val="00774524"/>
    <w:rsid w:val="00774FC5"/>
    <w:rsid w:val="00775D0E"/>
    <w:rsid w:val="00775DB2"/>
    <w:rsid w:val="00790A8E"/>
    <w:rsid w:val="0079112C"/>
    <w:rsid w:val="00791660"/>
    <w:rsid w:val="007938B9"/>
    <w:rsid w:val="00795227"/>
    <w:rsid w:val="007A3830"/>
    <w:rsid w:val="007A583C"/>
    <w:rsid w:val="007A5FBA"/>
    <w:rsid w:val="007B0AA9"/>
    <w:rsid w:val="007B180C"/>
    <w:rsid w:val="007B78F8"/>
    <w:rsid w:val="007C3EED"/>
    <w:rsid w:val="007C438C"/>
    <w:rsid w:val="007E131C"/>
    <w:rsid w:val="007E2498"/>
    <w:rsid w:val="007E5DBB"/>
    <w:rsid w:val="007F4430"/>
    <w:rsid w:val="007F5088"/>
    <w:rsid w:val="007F59D4"/>
    <w:rsid w:val="00804313"/>
    <w:rsid w:val="00810D05"/>
    <w:rsid w:val="00813D56"/>
    <w:rsid w:val="00815DB0"/>
    <w:rsid w:val="00816D08"/>
    <w:rsid w:val="00822347"/>
    <w:rsid w:val="00834FA8"/>
    <w:rsid w:val="008422D6"/>
    <w:rsid w:val="00852760"/>
    <w:rsid w:val="008628CB"/>
    <w:rsid w:val="00867C6E"/>
    <w:rsid w:val="00870C03"/>
    <w:rsid w:val="00875F14"/>
    <w:rsid w:val="00880D1A"/>
    <w:rsid w:val="00881C01"/>
    <w:rsid w:val="008921B8"/>
    <w:rsid w:val="00893DEB"/>
    <w:rsid w:val="00895E3A"/>
    <w:rsid w:val="00896341"/>
    <w:rsid w:val="008A0C34"/>
    <w:rsid w:val="008A4778"/>
    <w:rsid w:val="008A51BC"/>
    <w:rsid w:val="008A5AA9"/>
    <w:rsid w:val="008A7BD3"/>
    <w:rsid w:val="008B0988"/>
    <w:rsid w:val="008B6546"/>
    <w:rsid w:val="008C1694"/>
    <w:rsid w:val="008C3128"/>
    <w:rsid w:val="008C314F"/>
    <w:rsid w:val="008C6582"/>
    <w:rsid w:val="008D1B45"/>
    <w:rsid w:val="008D2217"/>
    <w:rsid w:val="008E18A0"/>
    <w:rsid w:val="008E19B1"/>
    <w:rsid w:val="008F05FF"/>
    <w:rsid w:val="008F5A87"/>
    <w:rsid w:val="008F65D1"/>
    <w:rsid w:val="008F7C6F"/>
    <w:rsid w:val="009019F4"/>
    <w:rsid w:val="00906790"/>
    <w:rsid w:val="009135B2"/>
    <w:rsid w:val="0091494C"/>
    <w:rsid w:val="00914C50"/>
    <w:rsid w:val="009173F1"/>
    <w:rsid w:val="00920AF1"/>
    <w:rsid w:val="0092136E"/>
    <w:rsid w:val="00921642"/>
    <w:rsid w:val="00927035"/>
    <w:rsid w:val="00930306"/>
    <w:rsid w:val="00935258"/>
    <w:rsid w:val="009352EA"/>
    <w:rsid w:val="009462B0"/>
    <w:rsid w:val="009463CA"/>
    <w:rsid w:val="00946BC8"/>
    <w:rsid w:val="00955507"/>
    <w:rsid w:val="00964CDC"/>
    <w:rsid w:val="009678D3"/>
    <w:rsid w:val="0097463D"/>
    <w:rsid w:val="009759E7"/>
    <w:rsid w:val="00980D83"/>
    <w:rsid w:val="00987272"/>
    <w:rsid w:val="00995195"/>
    <w:rsid w:val="00996030"/>
    <w:rsid w:val="009A0159"/>
    <w:rsid w:val="009B0EC0"/>
    <w:rsid w:val="009B6D7A"/>
    <w:rsid w:val="009C4C48"/>
    <w:rsid w:val="009C4D96"/>
    <w:rsid w:val="009D3D19"/>
    <w:rsid w:val="009D4BDA"/>
    <w:rsid w:val="009E18B5"/>
    <w:rsid w:val="009E4D14"/>
    <w:rsid w:val="009E744E"/>
    <w:rsid w:val="009E7AB9"/>
    <w:rsid w:val="009F106D"/>
    <w:rsid w:val="009F2B05"/>
    <w:rsid w:val="009F451F"/>
    <w:rsid w:val="009F4E88"/>
    <w:rsid w:val="009F7A0D"/>
    <w:rsid w:val="00A10A4A"/>
    <w:rsid w:val="00A13ED4"/>
    <w:rsid w:val="00A152EF"/>
    <w:rsid w:val="00A176AC"/>
    <w:rsid w:val="00A17F1F"/>
    <w:rsid w:val="00A21123"/>
    <w:rsid w:val="00A30489"/>
    <w:rsid w:val="00A30FC7"/>
    <w:rsid w:val="00A3666C"/>
    <w:rsid w:val="00A36E0B"/>
    <w:rsid w:val="00A37F21"/>
    <w:rsid w:val="00A41D6B"/>
    <w:rsid w:val="00A42ECE"/>
    <w:rsid w:val="00A44BBE"/>
    <w:rsid w:val="00A450CA"/>
    <w:rsid w:val="00A46EC8"/>
    <w:rsid w:val="00A510B4"/>
    <w:rsid w:val="00A517D9"/>
    <w:rsid w:val="00A51E73"/>
    <w:rsid w:val="00A525CE"/>
    <w:rsid w:val="00A56EED"/>
    <w:rsid w:val="00A64164"/>
    <w:rsid w:val="00A66E65"/>
    <w:rsid w:val="00A702AD"/>
    <w:rsid w:val="00A81B1A"/>
    <w:rsid w:val="00A81B79"/>
    <w:rsid w:val="00A826E5"/>
    <w:rsid w:val="00A82B7E"/>
    <w:rsid w:val="00A877E6"/>
    <w:rsid w:val="00A908FA"/>
    <w:rsid w:val="00A90FDE"/>
    <w:rsid w:val="00A92CC6"/>
    <w:rsid w:val="00AA6ED2"/>
    <w:rsid w:val="00AA774C"/>
    <w:rsid w:val="00AB01EC"/>
    <w:rsid w:val="00AC5EF3"/>
    <w:rsid w:val="00AC6036"/>
    <w:rsid w:val="00AD5066"/>
    <w:rsid w:val="00AD510D"/>
    <w:rsid w:val="00AD5F07"/>
    <w:rsid w:val="00AD6194"/>
    <w:rsid w:val="00AE0DA5"/>
    <w:rsid w:val="00AE5072"/>
    <w:rsid w:val="00AF07B5"/>
    <w:rsid w:val="00AF183B"/>
    <w:rsid w:val="00AF1C41"/>
    <w:rsid w:val="00AF458C"/>
    <w:rsid w:val="00AF54A9"/>
    <w:rsid w:val="00AF6AEC"/>
    <w:rsid w:val="00B023A4"/>
    <w:rsid w:val="00B11470"/>
    <w:rsid w:val="00B1366F"/>
    <w:rsid w:val="00B15CA5"/>
    <w:rsid w:val="00B21428"/>
    <w:rsid w:val="00B21891"/>
    <w:rsid w:val="00B22502"/>
    <w:rsid w:val="00B22FA9"/>
    <w:rsid w:val="00B23BED"/>
    <w:rsid w:val="00B25DF4"/>
    <w:rsid w:val="00B318F1"/>
    <w:rsid w:val="00B4621D"/>
    <w:rsid w:val="00B52364"/>
    <w:rsid w:val="00B57738"/>
    <w:rsid w:val="00B63D76"/>
    <w:rsid w:val="00B67AC2"/>
    <w:rsid w:val="00B723FA"/>
    <w:rsid w:val="00B734DA"/>
    <w:rsid w:val="00B7429B"/>
    <w:rsid w:val="00B7572C"/>
    <w:rsid w:val="00B83A74"/>
    <w:rsid w:val="00B84448"/>
    <w:rsid w:val="00B871DC"/>
    <w:rsid w:val="00B92830"/>
    <w:rsid w:val="00B97C97"/>
    <w:rsid w:val="00BA326D"/>
    <w:rsid w:val="00BA6790"/>
    <w:rsid w:val="00BA7C81"/>
    <w:rsid w:val="00BB0317"/>
    <w:rsid w:val="00BB3D0F"/>
    <w:rsid w:val="00BB5609"/>
    <w:rsid w:val="00BB7F99"/>
    <w:rsid w:val="00BC06FB"/>
    <w:rsid w:val="00BC5A79"/>
    <w:rsid w:val="00BC7A35"/>
    <w:rsid w:val="00BD122B"/>
    <w:rsid w:val="00BD1C18"/>
    <w:rsid w:val="00BD60DB"/>
    <w:rsid w:val="00BE676D"/>
    <w:rsid w:val="00BF0AF0"/>
    <w:rsid w:val="00BF2FCB"/>
    <w:rsid w:val="00BF647C"/>
    <w:rsid w:val="00C018BA"/>
    <w:rsid w:val="00C026A9"/>
    <w:rsid w:val="00C05F78"/>
    <w:rsid w:val="00C16C78"/>
    <w:rsid w:val="00C26EE3"/>
    <w:rsid w:val="00C37550"/>
    <w:rsid w:val="00C37FB4"/>
    <w:rsid w:val="00C45A93"/>
    <w:rsid w:val="00C50D48"/>
    <w:rsid w:val="00C5186F"/>
    <w:rsid w:val="00C524A9"/>
    <w:rsid w:val="00C52680"/>
    <w:rsid w:val="00C61F00"/>
    <w:rsid w:val="00C63CE4"/>
    <w:rsid w:val="00C674A9"/>
    <w:rsid w:val="00C72426"/>
    <w:rsid w:val="00C72D8A"/>
    <w:rsid w:val="00C7344C"/>
    <w:rsid w:val="00C738D0"/>
    <w:rsid w:val="00C87CE8"/>
    <w:rsid w:val="00C9760F"/>
    <w:rsid w:val="00CA03B2"/>
    <w:rsid w:val="00CA0CED"/>
    <w:rsid w:val="00CA2F58"/>
    <w:rsid w:val="00CB57D6"/>
    <w:rsid w:val="00CB6742"/>
    <w:rsid w:val="00CC1E54"/>
    <w:rsid w:val="00CC2015"/>
    <w:rsid w:val="00CC560F"/>
    <w:rsid w:val="00CC6EDC"/>
    <w:rsid w:val="00CD52BD"/>
    <w:rsid w:val="00CE169D"/>
    <w:rsid w:val="00CE440D"/>
    <w:rsid w:val="00CE58B3"/>
    <w:rsid w:val="00CE7845"/>
    <w:rsid w:val="00CF2F70"/>
    <w:rsid w:val="00D06EB7"/>
    <w:rsid w:val="00D07AB6"/>
    <w:rsid w:val="00D07F1F"/>
    <w:rsid w:val="00D154E9"/>
    <w:rsid w:val="00D16763"/>
    <w:rsid w:val="00D1743D"/>
    <w:rsid w:val="00D22AF0"/>
    <w:rsid w:val="00D2346D"/>
    <w:rsid w:val="00D24945"/>
    <w:rsid w:val="00D25305"/>
    <w:rsid w:val="00D275DB"/>
    <w:rsid w:val="00D307C5"/>
    <w:rsid w:val="00D33374"/>
    <w:rsid w:val="00D338F3"/>
    <w:rsid w:val="00D46196"/>
    <w:rsid w:val="00D52CCA"/>
    <w:rsid w:val="00D614AB"/>
    <w:rsid w:val="00D724BA"/>
    <w:rsid w:val="00D768FE"/>
    <w:rsid w:val="00D811D6"/>
    <w:rsid w:val="00D8139F"/>
    <w:rsid w:val="00D837B0"/>
    <w:rsid w:val="00D84140"/>
    <w:rsid w:val="00D85528"/>
    <w:rsid w:val="00D8699D"/>
    <w:rsid w:val="00D91E0E"/>
    <w:rsid w:val="00DA344E"/>
    <w:rsid w:val="00DA37A0"/>
    <w:rsid w:val="00DA5111"/>
    <w:rsid w:val="00DA54C7"/>
    <w:rsid w:val="00DA5665"/>
    <w:rsid w:val="00DA7950"/>
    <w:rsid w:val="00DB1A18"/>
    <w:rsid w:val="00DB23AF"/>
    <w:rsid w:val="00DB6995"/>
    <w:rsid w:val="00DB6AB0"/>
    <w:rsid w:val="00DC18A2"/>
    <w:rsid w:val="00DD3A8E"/>
    <w:rsid w:val="00DD3E87"/>
    <w:rsid w:val="00DE2045"/>
    <w:rsid w:val="00DE31B2"/>
    <w:rsid w:val="00DE5E0D"/>
    <w:rsid w:val="00DF5979"/>
    <w:rsid w:val="00E00990"/>
    <w:rsid w:val="00E0714B"/>
    <w:rsid w:val="00E10B96"/>
    <w:rsid w:val="00E1134E"/>
    <w:rsid w:val="00E226B0"/>
    <w:rsid w:val="00E27B64"/>
    <w:rsid w:val="00E43189"/>
    <w:rsid w:val="00E43E72"/>
    <w:rsid w:val="00E51F8F"/>
    <w:rsid w:val="00E52817"/>
    <w:rsid w:val="00E5495D"/>
    <w:rsid w:val="00E56FD1"/>
    <w:rsid w:val="00E57C97"/>
    <w:rsid w:val="00E66F80"/>
    <w:rsid w:val="00E734B1"/>
    <w:rsid w:val="00E73C70"/>
    <w:rsid w:val="00E75579"/>
    <w:rsid w:val="00E86088"/>
    <w:rsid w:val="00E9143B"/>
    <w:rsid w:val="00E91552"/>
    <w:rsid w:val="00EA3326"/>
    <w:rsid w:val="00EA4DF8"/>
    <w:rsid w:val="00EB13B6"/>
    <w:rsid w:val="00EC237B"/>
    <w:rsid w:val="00ED75C0"/>
    <w:rsid w:val="00ED7A8E"/>
    <w:rsid w:val="00EE7075"/>
    <w:rsid w:val="00EF0809"/>
    <w:rsid w:val="00EF438D"/>
    <w:rsid w:val="00EF7ECE"/>
    <w:rsid w:val="00F013A3"/>
    <w:rsid w:val="00F02A63"/>
    <w:rsid w:val="00F03933"/>
    <w:rsid w:val="00F13DC9"/>
    <w:rsid w:val="00F1494E"/>
    <w:rsid w:val="00F16365"/>
    <w:rsid w:val="00F32C3C"/>
    <w:rsid w:val="00F37726"/>
    <w:rsid w:val="00F469BD"/>
    <w:rsid w:val="00F555B2"/>
    <w:rsid w:val="00F60D22"/>
    <w:rsid w:val="00F721B5"/>
    <w:rsid w:val="00F74CA1"/>
    <w:rsid w:val="00F81BDB"/>
    <w:rsid w:val="00F82A8A"/>
    <w:rsid w:val="00F82C5B"/>
    <w:rsid w:val="00F84EA1"/>
    <w:rsid w:val="00F86631"/>
    <w:rsid w:val="00F87F48"/>
    <w:rsid w:val="00F91525"/>
    <w:rsid w:val="00F937B6"/>
    <w:rsid w:val="00F962FD"/>
    <w:rsid w:val="00F96E8B"/>
    <w:rsid w:val="00FA022B"/>
    <w:rsid w:val="00FA1290"/>
    <w:rsid w:val="00FA353A"/>
    <w:rsid w:val="00FA3A3D"/>
    <w:rsid w:val="00FA5445"/>
    <w:rsid w:val="00FA68FC"/>
    <w:rsid w:val="00FA69ED"/>
    <w:rsid w:val="00FB0844"/>
    <w:rsid w:val="00FB0B30"/>
    <w:rsid w:val="00FB0C1A"/>
    <w:rsid w:val="00FB2512"/>
    <w:rsid w:val="00FB4490"/>
    <w:rsid w:val="00FB7804"/>
    <w:rsid w:val="00FC3B79"/>
    <w:rsid w:val="00FC72E1"/>
    <w:rsid w:val="00FD1C61"/>
    <w:rsid w:val="00FD201F"/>
    <w:rsid w:val="00FD39AE"/>
    <w:rsid w:val="00FD4A1E"/>
    <w:rsid w:val="00FD7903"/>
    <w:rsid w:val="00FE66DA"/>
    <w:rsid w:val="00FF002B"/>
    <w:rsid w:val="00FF0663"/>
    <w:rsid w:val="00FF63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3601"/>
    <o:shapelayout v:ext="edit">
      <o:idmap v:ext="edit" data="1"/>
    </o:shapelayout>
  </w:shapeDefaults>
  <w:decimalSymbol w:val="."/>
  <w:listSeparator w:val=","/>
  <w14:docId w14:val="2A247FED"/>
  <w15:chartTrackingRefBased/>
  <w15:docId w15:val="{CE096E59-18F2-4BF3-8099-2CFA959CF5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1E54"/>
    <w:pPr>
      <w:widowControl w:val="0"/>
      <w:autoSpaceDE w:val="0"/>
      <w:autoSpaceDN w:val="0"/>
      <w:spacing w:after="0" w:line="240" w:lineRule="auto"/>
    </w:pPr>
    <w:rPr>
      <w:rFonts w:ascii="Arial" w:eastAsia="Arial" w:hAnsi="Arial" w:cs="Arial"/>
    </w:rPr>
  </w:style>
  <w:style w:type="paragraph" w:styleId="Heading1">
    <w:name w:val="heading 1"/>
    <w:basedOn w:val="Normal"/>
    <w:next w:val="Normal"/>
    <w:link w:val="Heading1Char"/>
    <w:uiPriority w:val="9"/>
    <w:qFormat/>
    <w:rsid w:val="007E249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unhideWhenUsed/>
    <w:qFormat/>
    <w:rsid w:val="00EA3326"/>
    <w:pPr>
      <w:ind w:left="940"/>
      <w:outlineLvl w:val="1"/>
    </w:pPr>
    <w:rPr>
      <w:b/>
      <w:bCs/>
    </w:rPr>
  </w:style>
  <w:style w:type="paragraph" w:styleId="Heading3">
    <w:name w:val="heading 3"/>
    <w:basedOn w:val="Normal"/>
    <w:link w:val="Heading3Char"/>
    <w:uiPriority w:val="9"/>
    <w:unhideWhenUsed/>
    <w:qFormat/>
    <w:rsid w:val="00EA3326"/>
    <w:pPr>
      <w:ind w:left="1613" w:hanging="674"/>
      <w:outlineLvl w:val="2"/>
    </w:pPr>
    <w:rPr>
      <w:b/>
      <w:bCs/>
    </w:rPr>
  </w:style>
  <w:style w:type="paragraph" w:styleId="Heading4">
    <w:name w:val="heading 4"/>
    <w:basedOn w:val="Normal"/>
    <w:link w:val="Heading4Char"/>
    <w:uiPriority w:val="9"/>
    <w:qFormat/>
    <w:rsid w:val="00540961"/>
    <w:pPr>
      <w:autoSpaceDE/>
      <w:autoSpaceDN/>
      <w:ind w:left="123"/>
      <w:outlineLvl w:val="3"/>
    </w:pPr>
    <w:rPr>
      <w:rFonts w:cstheme="minorBidi"/>
      <w:b/>
      <w:bCs/>
      <w:sz w:val="21"/>
      <w:szCs w:val="21"/>
    </w:rPr>
  </w:style>
  <w:style w:type="paragraph" w:styleId="Heading5">
    <w:name w:val="heading 5"/>
    <w:basedOn w:val="Normal"/>
    <w:next w:val="Normal"/>
    <w:link w:val="Heading5Char"/>
    <w:uiPriority w:val="1"/>
    <w:unhideWhenUsed/>
    <w:qFormat/>
    <w:rsid w:val="00540961"/>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CC1E54"/>
  </w:style>
  <w:style w:type="character" w:customStyle="1" w:styleId="BodyTextChar">
    <w:name w:val="Body Text Char"/>
    <w:basedOn w:val="DefaultParagraphFont"/>
    <w:link w:val="BodyText"/>
    <w:uiPriority w:val="1"/>
    <w:rsid w:val="00CC1E54"/>
    <w:rPr>
      <w:rFonts w:ascii="Arial" w:eastAsia="Arial" w:hAnsi="Arial" w:cs="Arial"/>
    </w:rPr>
  </w:style>
  <w:style w:type="paragraph" w:customStyle="1" w:styleId="TableParagraph">
    <w:name w:val="Table Paragraph"/>
    <w:basedOn w:val="Normal"/>
    <w:uiPriority w:val="1"/>
    <w:qFormat/>
    <w:rsid w:val="00CC1E54"/>
  </w:style>
  <w:style w:type="paragraph" w:styleId="TOC2">
    <w:name w:val="toc 2"/>
    <w:basedOn w:val="Normal"/>
    <w:uiPriority w:val="39"/>
    <w:qFormat/>
    <w:rsid w:val="00BB5609"/>
    <w:pPr>
      <w:spacing w:before="120"/>
      <w:ind w:left="840"/>
    </w:pPr>
    <w:rPr>
      <w:b/>
      <w:bCs/>
      <w:sz w:val="20"/>
      <w:szCs w:val="20"/>
    </w:rPr>
  </w:style>
  <w:style w:type="paragraph" w:styleId="TOC4">
    <w:name w:val="toc 4"/>
    <w:basedOn w:val="Normal"/>
    <w:uiPriority w:val="1"/>
    <w:qFormat/>
    <w:rsid w:val="00BB5609"/>
    <w:pPr>
      <w:spacing w:before="1"/>
      <w:ind w:left="1080"/>
    </w:pPr>
    <w:rPr>
      <w:sz w:val="16"/>
      <w:szCs w:val="16"/>
    </w:rPr>
  </w:style>
  <w:style w:type="paragraph" w:styleId="TOC5">
    <w:name w:val="toc 5"/>
    <w:basedOn w:val="Normal"/>
    <w:uiPriority w:val="1"/>
    <w:qFormat/>
    <w:rsid w:val="00BB5609"/>
    <w:pPr>
      <w:ind w:left="1080"/>
    </w:pPr>
    <w:rPr>
      <w:b/>
      <w:bCs/>
      <w:i/>
      <w:iCs/>
    </w:rPr>
  </w:style>
  <w:style w:type="paragraph" w:styleId="TOC6">
    <w:name w:val="toc 6"/>
    <w:basedOn w:val="Normal"/>
    <w:uiPriority w:val="1"/>
    <w:qFormat/>
    <w:rsid w:val="00BB5609"/>
    <w:pPr>
      <w:spacing w:line="230" w:lineRule="exact"/>
      <w:ind w:left="1871" w:hanging="552"/>
    </w:pPr>
    <w:rPr>
      <w:rFonts w:ascii="Times New Roman" w:eastAsia="Times New Roman" w:hAnsi="Times New Roman" w:cs="Times New Roman"/>
      <w:i/>
      <w:iCs/>
      <w:sz w:val="20"/>
      <w:szCs w:val="20"/>
    </w:rPr>
  </w:style>
  <w:style w:type="character" w:customStyle="1" w:styleId="Heading2Char">
    <w:name w:val="Heading 2 Char"/>
    <w:basedOn w:val="DefaultParagraphFont"/>
    <w:link w:val="Heading2"/>
    <w:uiPriority w:val="9"/>
    <w:rsid w:val="00EA3326"/>
    <w:rPr>
      <w:rFonts w:ascii="Arial" w:eastAsia="Arial" w:hAnsi="Arial" w:cs="Arial"/>
      <w:b/>
      <w:bCs/>
    </w:rPr>
  </w:style>
  <w:style w:type="character" w:customStyle="1" w:styleId="Heading3Char">
    <w:name w:val="Heading 3 Char"/>
    <w:basedOn w:val="DefaultParagraphFont"/>
    <w:link w:val="Heading3"/>
    <w:uiPriority w:val="9"/>
    <w:rsid w:val="00EA3326"/>
    <w:rPr>
      <w:rFonts w:ascii="Arial" w:eastAsia="Arial" w:hAnsi="Arial" w:cs="Arial"/>
      <w:b/>
      <w:bCs/>
    </w:rPr>
  </w:style>
  <w:style w:type="paragraph" w:styleId="ListParagraph">
    <w:name w:val="List Paragraph"/>
    <w:basedOn w:val="Normal"/>
    <w:link w:val="ListParagraphChar"/>
    <w:uiPriority w:val="34"/>
    <w:qFormat/>
    <w:rsid w:val="001863AE"/>
    <w:pPr>
      <w:ind w:left="1200" w:hanging="360"/>
    </w:pPr>
  </w:style>
  <w:style w:type="character" w:customStyle="1" w:styleId="Heading1Char">
    <w:name w:val="Heading 1 Char"/>
    <w:basedOn w:val="DefaultParagraphFont"/>
    <w:link w:val="Heading1"/>
    <w:uiPriority w:val="9"/>
    <w:rsid w:val="007E2498"/>
    <w:rPr>
      <w:rFonts w:asciiTheme="majorHAnsi" w:eastAsiaTheme="majorEastAsia" w:hAnsiTheme="majorHAnsi" w:cstheme="majorBidi"/>
      <w:color w:val="2F5496" w:themeColor="accent1" w:themeShade="BF"/>
      <w:sz w:val="32"/>
      <w:szCs w:val="32"/>
    </w:rPr>
  </w:style>
  <w:style w:type="paragraph" w:customStyle="1" w:styleId="msonormal0">
    <w:name w:val="msonormal"/>
    <w:basedOn w:val="Normal"/>
    <w:rsid w:val="007E2498"/>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styleId="TOC1">
    <w:name w:val="toc 1"/>
    <w:basedOn w:val="Normal"/>
    <w:autoRedefine/>
    <w:uiPriority w:val="39"/>
    <w:unhideWhenUsed/>
    <w:qFormat/>
    <w:rsid w:val="007E2498"/>
    <w:pPr>
      <w:spacing w:before="120"/>
      <w:ind w:right="205"/>
      <w:jc w:val="center"/>
    </w:pPr>
    <w:rPr>
      <w:b/>
      <w:bCs/>
      <w:sz w:val="20"/>
      <w:szCs w:val="20"/>
    </w:rPr>
  </w:style>
  <w:style w:type="paragraph" w:styleId="TOC3">
    <w:name w:val="toc 3"/>
    <w:basedOn w:val="Normal"/>
    <w:autoRedefine/>
    <w:uiPriority w:val="39"/>
    <w:unhideWhenUsed/>
    <w:qFormat/>
    <w:rsid w:val="007E2498"/>
    <w:pPr>
      <w:spacing w:line="230" w:lineRule="exact"/>
      <w:ind w:left="1080"/>
    </w:pPr>
    <w:rPr>
      <w:sz w:val="20"/>
      <w:szCs w:val="20"/>
    </w:rPr>
  </w:style>
  <w:style w:type="character" w:styleId="Hyperlink">
    <w:name w:val="Hyperlink"/>
    <w:basedOn w:val="DefaultParagraphFont"/>
    <w:uiPriority w:val="99"/>
    <w:unhideWhenUsed/>
    <w:rsid w:val="003D7F41"/>
    <w:rPr>
      <w:color w:val="0563C1" w:themeColor="hyperlink"/>
      <w:u w:val="single"/>
    </w:rPr>
  </w:style>
  <w:style w:type="paragraph" w:styleId="Header">
    <w:name w:val="header"/>
    <w:basedOn w:val="Normal"/>
    <w:link w:val="HeaderChar"/>
    <w:uiPriority w:val="99"/>
    <w:unhideWhenUsed/>
    <w:rsid w:val="00D275DB"/>
    <w:pPr>
      <w:tabs>
        <w:tab w:val="center" w:pos="4680"/>
        <w:tab w:val="right" w:pos="9360"/>
      </w:tabs>
    </w:pPr>
  </w:style>
  <w:style w:type="character" w:customStyle="1" w:styleId="HeaderChar">
    <w:name w:val="Header Char"/>
    <w:basedOn w:val="DefaultParagraphFont"/>
    <w:link w:val="Header"/>
    <w:uiPriority w:val="99"/>
    <w:rsid w:val="00D275DB"/>
    <w:rPr>
      <w:rFonts w:ascii="Arial" w:eastAsia="Arial" w:hAnsi="Arial" w:cs="Arial"/>
    </w:rPr>
  </w:style>
  <w:style w:type="paragraph" w:styleId="Footer">
    <w:name w:val="footer"/>
    <w:basedOn w:val="Normal"/>
    <w:link w:val="FooterChar"/>
    <w:uiPriority w:val="99"/>
    <w:unhideWhenUsed/>
    <w:rsid w:val="00D275DB"/>
    <w:pPr>
      <w:tabs>
        <w:tab w:val="center" w:pos="4680"/>
        <w:tab w:val="right" w:pos="9360"/>
      </w:tabs>
    </w:pPr>
  </w:style>
  <w:style w:type="character" w:customStyle="1" w:styleId="FooterChar">
    <w:name w:val="Footer Char"/>
    <w:basedOn w:val="DefaultParagraphFont"/>
    <w:link w:val="Footer"/>
    <w:uiPriority w:val="99"/>
    <w:rsid w:val="00D275DB"/>
    <w:rPr>
      <w:rFonts w:ascii="Arial" w:eastAsia="Arial" w:hAnsi="Arial" w:cs="Arial"/>
    </w:rPr>
  </w:style>
  <w:style w:type="paragraph" w:styleId="CommentText">
    <w:name w:val="annotation text"/>
    <w:basedOn w:val="Normal"/>
    <w:link w:val="CommentTextChar"/>
    <w:uiPriority w:val="99"/>
    <w:unhideWhenUsed/>
    <w:rsid w:val="004A69BE"/>
    <w:pPr>
      <w:widowControl/>
      <w:autoSpaceDE/>
      <w:autoSpaceDN/>
    </w:pPr>
    <w:rPr>
      <w:rFonts w:ascii="Times New Roman" w:eastAsia="Times New Roman" w:hAnsi="Times New Roman" w:cs="Times New Roman"/>
      <w:sz w:val="24"/>
      <w:szCs w:val="24"/>
    </w:rPr>
  </w:style>
  <w:style w:type="character" w:customStyle="1" w:styleId="CommentTextChar">
    <w:name w:val="Comment Text Char"/>
    <w:basedOn w:val="DefaultParagraphFont"/>
    <w:link w:val="CommentText"/>
    <w:uiPriority w:val="99"/>
    <w:rsid w:val="004A69BE"/>
    <w:rPr>
      <w:rFonts w:ascii="Times New Roman" w:eastAsia="Times New Roman" w:hAnsi="Times New Roman" w:cs="Times New Roman"/>
      <w:sz w:val="24"/>
      <w:szCs w:val="24"/>
    </w:rPr>
  </w:style>
  <w:style w:type="character" w:styleId="CommentReference">
    <w:name w:val="annotation reference"/>
    <w:basedOn w:val="DefaultParagraphFont"/>
    <w:uiPriority w:val="99"/>
    <w:unhideWhenUsed/>
    <w:rsid w:val="004A69BE"/>
    <w:rPr>
      <w:sz w:val="18"/>
      <w:szCs w:val="18"/>
    </w:rPr>
  </w:style>
  <w:style w:type="character" w:styleId="Strong">
    <w:name w:val="Strong"/>
    <w:basedOn w:val="DefaultParagraphFont"/>
    <w:uiPriority w:val="22"/>
    <w:qFormat/>
    <w:rsid w:val="009352EA"/>
    <w:rPr>
      <w:b/>
      <w:bCs/>
    </w:rPr>
  </w:style>
  <w:style w:type="paragraph" w:styleId="Title">
    <w:name w:val="Title"/>
    <w:basedOn w:val="Normal"/>
    <w:link w:val="TitleChar"/>
    <w:qFormat/>
    <w:rsid w:val="003F7035"/>
    <w:pPr>
      <w:shd w:val="solid" w:color="0000A0" w:fill="auto"/>
      <w:adjustRightInd w:val="0"/>
      <w:spacing w:before="540" w:after="180"/>
      <w:jc w:val="center"/>
    </w:pPr>
    <w:rPr>
      <w:rFonts w:eastAsia="Times New Roman"/>
      <w:b/>
      <w:bCs/>
      <w:color w:val="FFFFFF"/>
      <w:sz w:val="36"/>
      <w:szCs w:val="36"/>
    </w:rPr>
  </w:style>
  <w:style w:type="character" w:customStyle="1" w:styleId="TitleChar">
    <w:name w:val="Title Char"/>
    <w:basedOn w:val="DefaultParagraphFont"/>
    <w:link w:val="Title"/>
    <w:rsid w:val="003F7035"/>
    <w:rPr>
      <w:rFonts w:ascii="Arial" w:eastAsia="Times New Roman" w:hAnsi="Arial" w:cs="Arial"/>
      <w:b/>
      <w:bCs/>
      <w:color w:val="FFFFFF"/>
      <w:sz w:val="36"/>
      <w:szCs w:val="36"/>
      <w:shd w:val="solid" w:color="0000A0" w:fill="auto"/>
    </w:rPr>
  </w:style>
  <w:style w:type="paragraph" w:customStyle="1" w:styleId="Chapter">
    <w:name w:val="Chapter"/>
    <w:rsid w:val="003F7035"/>
    <w:pPr>
      <w:widowControl w:val="0"/>
      <w:pBdr>
        <w:bottom w:val="single" w:sz="20" w:space="2" w:color="800000"/>
      </w:pBdr>
      <w:autoSpaceDE w:val="0"/>
      <w:autoSpaceDN w:val="0"/>
      <w:adjustRightInd w:val="0"/>
      <w:spacing w:before="720" w:after="288" w:line="240" w:lineRule="auto"/>
      <w:jc w:val="center"/>
    </w:pPr>
    <w:rPr>
      <w:rFonts w:ascii="Arial" w:eastAsia="Times New Roman" w:hAnsi="Arial" w:cs="Arial"/>
      <w:b/>
      <w:bCs/>
      <w:color w:val="800000"/>
      <w:sz w:val="32"/>
      <w:szCs w:val="32"/>
    </w:rPr>
  </w:style>
  <w:style w:type="paragraph" w:customStyle="1" w:styleId="Subchapter">
    <w:name w:val="Subchapter"/>
    <w:rsid w:val="003F7035"/>
    <w:pPr>
      <w:widowControl w:val="0"/>
      <w:autoSpaceDE w:val="0"/>
      <w:autoSpaceDN w:val="0"/>
      <w:adjustRightInd w:val="0"/>
      <w:spacing w:before="576" w:after="0" w:line="240" w:lineRule="auto"/>
      <w:jc w:val="center"/>
    </w:pPr>
    <w:rPr>
      <w:rFonts w:ascii="Arial" w:eastAsia="Times New Roman" w:hAnsi="Arial" w:cs="Arial"/>
      <w:b/>
      <w:bCs/>
      <w:color w:val="800080"/>
      <w:sz w:val="28"/>
      <w:szCs w:val="28"/>
    </w:rPr>
  </w:style>
  <w:style w:type="paragraph" w:customStyle="1" w:styleId="Section">
    <w:name w:val="Section"/>
    <w:rsid w:val="003F7035"/>
    <w:pPr>
      <w:widowControl w:val="0"/>
      <w:autoSpaceDE w:val="0"/>
      <w:autoSpaceDN w:val="0"/>
      <w:adjustRightInd w:val="0"/>
      <w:spacing w:before="576" w:after="288" w:line="240" w:lineRule="auto"/>
    </w:pPr>
    <w:rPr>
      <w:rFonts w:ascii="Times New Roman" w:eastAsia="Times New Roman" w:hAnsi="Times New Roman" w:cs="Times New Roman"/>
      <w:b/>
      <w:bCs/>
      <w:color w:val="000080"/>
      <w:sz w:val="24"/>
      <w:szCs w:val="24"/>
    </w:rPr>
  </w:style>
  <w:style w:type="paragraph" w:customStyle="1" w:styleId="2columntable">
    <w:name w:val="2 column table"/>
    <w:rsid w:val="003F7035"/>
    <w:pPr>
      <w:widowControl w:val="0"/>
      <w:tabs>
        <w:tab w:val="left" w:pos="5040"/>
      </w:tabs>
      <w:autoSpaceDE w:val="0"/>
      <w:autoSpaceDN w:val="0"/>
      <w:adjustRightInd w:val="0"/>
      <w:spacing w:after="0" w:line="240" w:lineRule="auto"/>
      <w:ind w:left="5040" w:hanging="4320"/>
    </w:pPr>
    <w:rPr>
      <w:rFonts w:ascii="Times New Roman" w:eastAsia="Times New Roman" w:hAnsi="Times New Roman" w:cs="Times New Roman"/>
      <w:sz w:val="24"/>
      <w:szCs w:val="24"/>
    </w:rPr>
  </w:style>
  <w:style w:type="paragraph" w:customStyle="1" w:styleId="3columntable">
    <w:name w:val="3 column table"/>
    <w:rsid w:val="003F7035"/>
    <w:pPr>
      <w:widowControl w:val="0"/>
      <w:tabs>
        <w:tab w:val="left" w:pos="2160"/>
        <w:tab w:val="left" w:pos="4320"/>
      </w:tabs>
      <w:autoSpaceDE w:val="0"/>
      <w:autoSpaceDN w:val="0"/>
      <w:adjustRightInd w:val="0"/>
      <w:spacing w:after="0" w:line="240" w:lineRule="auto"/>
      <w:ind w:left="4320" w:hanging="3600"/>
    </w:pPr>
    <w:rPr>
      <w:rFonts w:ascii="Times New Roman" w:eastAsia="Times New Roman" w:hAnsi="Times New Roman" w:cs="Times New Roman"/>
      <w:sz w:val="24"/>
      <w:szCs w:val="24"/>
    </w:rPr>
  </w:style>
  <w:style w:type="paragraph" w:customStyle="1" w:styleId="ChapAn">
    <w:name w:val="ChapAn"/>
    <w:rsid w:val="003F7035"/>
    <w:pPr>
      <w:widowControl w:val="0"/>
      <w:tabs>
        <w:tab w:val="left" w:pos="720"/>
        <w:tab w:val="left" w:pos="1800"/>
      </w:tabs>
      <w:autoSpaceDE w:val="0"/>
      <w:autoSpaceDN w:val="0"/>
      <w:adjustRightInd w:val="0"/>
      <w:spacing w:after="0" w:line="240" w:lineRule="auto"/>
      <w:ind w:left="1800" w:hanging="1800"/>
    </w:pPr>
    <w:rPr>
      <w:rFonts w:ascii="Times New Roman" w:eastAsia="Times New Roman" w:hAnsi="Times New Roman" w:cs="Times New Roman"/>
      <w:sz w:val="24"/>
      <w:szCs w:val="24"/>
    </w:rPr>
  </w:style>
  <w:style w:type="paragraph" w:customStyle="1" w:styleId="Intro">
    <w:name w:val="Intro"/>
    <w:rsid w:val="003F7035"/>
    <w:pPr>
      <w:widowControl w:val="0"/>
      <w:autoSpaceDE w:val="0"/>
      <w:autoSpaceDN w:val="0"/>
      <w:adjustRightInd w:val="0"/>
      <w:spacing w:after="0" w:line="240" w:lineRule="auto"/>
      <w:jc w:val="center"/>
    </w:pPr>
    <w:rPr>
      <w:rFonts w:ascii="Times New Roman" w:eastAsia="Times New Roman" w:hAnsi="Times New Roman" w:cs="Times New Roman"/>
      <w:sz w:val="24"/>
      <w:szCs w:val="24"/>
    </w:rPr>
  </w:style>
  <w:style w:type="paragraph" w:customStyle="1" w:styleId="Introduction">
    <w:name w:val="Introduction"/>
    <w:rsid w:val="003F7035"/>
    <w:pPr>
      <w:widowControl w:val="0"/>
      <w:autoSpaceDE w:val="0"/>
      <w:autoSpaceDN w:val="0"/>
      <w:adjustRightInd w:val="0"/>
      <w:spacing w:after="0" w:line="240" w:lineRule="auto"/>
      <w:ind w:left="720" w:right="720"/>
      <w:jc w:val="center"/>
    </w:pPr>
    <w:rPr>
      <w:rFonts w:ascii="Times New Roman" w:eastAsia="Times New Roman" w:hAnsi="Times New Roman" w:cs="Times New Roman"/>
      <w:sz w:val="24"/>
      <w:szCs w:val="24"/>
    </w:rPr>
  </w:style>
  <w:style w:type="paragraph" w:customStyle="1" w:styleId="TSOtable">
    <w:name w:val="TSO table"/>
    <w:rsid w:val="003F7035"/>
    <w:pPr>
      <w:widowControl w:val="0"/>
      <w:tabs>
        <w:tab w:val="left" w:pos="720"/>
        <w:tab w:val="left" w:pos="2880"/>
        <w:tab w:val="left" w:pos="5040"/>
      </w:tabs>
      <w:autoSpaceDE w:val="0"/>
      <w:autoSpaceDN w:val="0"/>
      <w:adjustRightInd w:val="0"/>
      <w:spacing w:after="0" w:line="240" w:lineRule="auto"/>
      <w:ind w:left="5040" w:hanging="5040"/>
    </w:pPr>
    <w:rPr>
      <w:rFonts w:ascii="Times New Roman" w:eastAsia="Times New Roman" w:hAnsi="Times New Roman" w:cs="Times New Roman"/>
      <w:sz w:val="24"/>
      <w:szCs w:val="24"/>
    </w:rPr>
  </w:style>
  <w:style w:type="character" w:customStyle="1" w:styleId="Note">
    <w:name w:val="Note"/>
    <w:rsid w:val="003F7035"/>
  </w:style>
  <w:style w:type="character" w:customStyle="1" w:styleId="Popup">
    <w:name w:val="Popup"/>
    <w:rsid w:val="003F7035"/>
  </w:style>
  <w:style w:type="character" w:styleId="PageNumber">
    <w:name w:val="page number"/>
    <w:basedOn w:val="DefaultParagraphFont"/>
    <w:rsid w:val="003F7035"/>
  </w:style>
  <w:style w:type="paragraph" w:styleId="BalloonText">
    <w:name w:val="Balloon Text"/>
    <w:basedOn w:val="Normal"/>
    <w:link w:val="BalloonTextChar"/>
    <w:uiPriority w:val="99"/>
    <w:rsid w:val="003F7035"/>
    <w:pPr>
      <w:adjustRightInd w:val="0"/>
    </w:pPr>
    <w:rPr>
      <w:rFonts w:ascii="Segoe UI" w:eastAsia="Times New Roman" w:hAnsi="Segoe UI" w:cs="Segoe UI"/>
      <w:color w:val="000000"/>
      <w:sz w:val="18"/>
      <w:szCs w:val="18"/>
    </w:rPr>
  </w:style>
  <w:style w:type="character" w:customStyle="1" w:styleId="BalloonTextChar">
    <w:name w:val="Balloon Text Char"/>
    <w:basedOn w:val="DefaultParagraphFont"/>
    <w:link w:val="BalloonText"/>
    <w:uiPriority w:val="99"/>
    <w:rsid w:val="003F7035"/>
    <w:rPr>
      <w:rFonts w:ascii="Segoe UI" w:eastAsia="Times New Roman" w:hAnsi="Segoe UI" w:cs="Segoe UI"/>
      <w:color w:val="000000"/>
      <w:sz w:val="18"/>
      <w:szCs w:val="18"/>
    </w:rPr>
  </w:style>
  <w:style w:type="paragraph" w:styleId="Revision">
    <w:name w:val="Revision"/>
    <w:hidden/>
    <w:uiPriority w:val="99"/>
    <w:semiHidden/>
    <w:rsid w:val="003F7035"/>
    <w:pPr>
      <w:spacing w:after="0" w:line="240" w:lineRule="auto"/>
    </w:pPr>
    <w:rPr>
      <w:rFonts w:ascii="Times New Roman" w:eastAsia="Times New Roman" w:hAnsi="Times New Roman" w:cs="Times New Roman"/>
      <w:color w:val="000000"/>
      <w:sz w:val="24"/>
      <w:szCs w:val="24"/>
    </w:rPr>
  </w:style>
  <w:style w:type="paragraph" w:customStyle="1" w:styleId="b0">
    <w:name w:val="b0"/>
    <w:basedOn w:val="Normal"/>
    <w:next w:val="Normal"/>
    <w:qFormat/>
    <w:rsid w:val="003F7035"/>
    <w:pPr>
      <w:widowControl/>
      <w:autoSpaceDE/>
      <w:autoSpaceDN/>
      <w:spacing w:after="200"/>
      <w:jc w:val="both"/>
    </w:pPr>
    <w:rPr>
      <w:sz w:val="20"/>
      <w:szCs w:val="20"/>
    </w:rPr>
  </w:style>
  <w:style w:type="paragraph" w:customStyle="1" w:styleId="list0">
    <w:name w:val="list0"/>
    <w:basedOn w:val="Normal"/>
    <w:next w:val="Normal"/>
    <w:qFormat/>
    <w:rsid w:val="003F7035"/>
    <w:pPr>
      <w:widowControl/>
      <w:autoSpaceDE/>
      <w:autoSpaceDN/>
      <w:spacing w:after="120"/>
      <w:ind w:left="432" w:hanging="432"/>
      <w:jc w:val="both"/>
    </w:pPr>
    <w:rPr>
      <w:sz w:val="20"/>
      <w:szCs w:val="20"/>
    </w:rPr>
  </w:style>
  <w:style w:type="paragraph" w:customStyle="1" w:styleId="list1">
    <w:name w:val="list1"/>
    <w:basedOn w:val="list0"/>
    <w:next w:val="Normal"/>
    <w:qFormat/>
    <w:rsid w:val="003F7035"/>
    <w:pPr>
      <w:ind w:left="864"/>
    </w:pPr>
  </w:style>
  <w:style w:type="paragraph" w:styleId="List2">
    <w:name w:val="List 2"/>
    <w:basedOn w:val="list1"/>
    <w:next w:val="Normal"/>
    <w:qFormat/>
    <w:rsid w:val="003F7035"/>
    <w:pPr>
      <w:ind w:left="1296"/>
    </w:pPr>
  </w:style>
  <w:style w:type="character" w:customStyle="1" w:styleId="Heading5Char">
    <w:name w:val="Heading 5 Char"/>
    <w:basedOn w:val="DefaultParagraphFont"/>
    <w:link w:val="Heading5"/>
    <w:uiPriority w:val="9"/>
    <w:semiHidden/>
    <w:rsid w:val="00540961"/>
    <w:rPr>
      <w:rFonts w:asciiTheme="majorHAnsi" w:eastAsiaTheme="majorEastAsia" w:hAnsiTheme="majorHAnsi" w:cstheme="majorBidi"/>
      <w:color w:val="2F5496" w:themeColor="accent1" w:themeShade="BF"/>
    </w:rPr>
  </w:style>
  <w:style w:type="character" w:customStyle="1" w:styleId="Heading4Char">
    <w:name w:val="Heading 4 Char"/>
    <w:basedOn w:val="DefaultParagraphFont"/>
    <w:link w:val="Heading4"/>
    <w:uiPriority w:val="9"/>
    <w:rsid w:val="00540961"/>
    <w:rPr>
      <w:rFonts w:ascii="Arial" w:eastAsia="Arial" w:hAnsi="Arial"/>
      <w:b/>
      <w:bCs/>
      <w:sz w:val="21"/>
      <w:szCs w:val="21"/>
    </w:rPr>
  </w:style>
  <w:style w:type="paragraph" w:styleId="DocumentMap">
    <w:name w:val="Document Map"/>
    <w:basedOn w:val="Normal"/>
    <w:link w:val="DocumentMapChar"/>
    <w:uiPriority w:val="99"/>
    <w:semiHidden/>
    <w:unhideWhenUsed/>
    <w:rsid w:val="00540961"/>
    <w:pPr>
      <w:autoSpaceDE/>
      <w:autoSpaceDN/>
    </w:pPr>
    <w:rPr>
      <w:rFonts w:ascii="Lucida Grande" w:eastAsiaTheme="minorHAnsi" w:hAnsi="Lucida Grande" w:cs="Lucida Grande"/>
      <w:sz w:val="24"/>
      <w:szCs w:val="24"/>
    </w:rPr>
  </w:style>
  <w:style w:type="character" w:customStyle="1" w:styleId="DocumentMapChar">
    <w:name w:val="Document Map Char"/>
    <w:basedOn w:val="DefaultParagraphFont"/>
    <w:link w:val="DocumentMap"/>
    <w:uiPriority w:val="99"/>
    <w:semiHidden/>
    <w:rsid w:val="00540961"/>
    <w:rPr>
      <w:rFonts w:ascii="Lucida Grande" w:hAnsi="Lucida Grande" w:cs="Lucida Grande"/>
      <w:sz w:val="24"/>
      <w:szCs w:val="24"/>
    </w:rPr>
  </w:style>
  <w:style w:type="table" w:styleId="TableGrid">
    <w:name w:val="Table Grid"/>
    <w:basedOn w:val="TableNormal"/>
    <w:uiPriority w:val="59"/>
    <w:rsid w:val="00540961"/>
    <w:pPr>
      <w:widowControl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semiHidden/>
    <w:rsid w:val="002D3DD0"/>
  </w:style>
  <w:style w:type="paragraph" w:styleId="TOCHeading">
    <w:name w:val="TOC Heading"/>
    <w:basedOn w:val="Heading1"/>
    <w:next w:val="Normal"/>
    <w:uiPriority w:val="39"/>
    <w:unhideWhenUsed/>
    <w:qFormat/>
    <w:rsid w:val="00F86631"/>
    <w:pPr>
      <w:outlineLvl w:val="9"/>
    </w:pPr>
  </w:style>
  <w:style w:type="paragraph" w:styleId="NoSpacing">
    <w:name w:val="No Spacing"/>
    <w:uiPriority w:val="1"/>
    <w:qFormat/>
    <w:rsid w:val="00F86631"/>
    <w:pPr>
      <w:spacing w:after="0" w:line="240" w:lineRule="auto"/>
    </w:pPr>
  </w:style>
  <w:style w:type="paragraph" w:customStyle="1" w:styleId="Catagory1">
    <w:name w:val="Catagory 1"/>
    <w:basedOn w:val="Normal"/>
    <w:link w:val="Catagory1Char"/>
    <w:qFormat/>
    <w:rsid w:val="00F86631"/>
    <w:pPr>
      <w:widowControl/>
      <w:adjustRightInd w:val="0"/>
    </w:pPr>
    <w:rPr>
      <w:rFonts w:ascii="Times New Roman" w:eastAsiaTheme="minorHAnsi" w:hAnsi="Times New Roman" w:cs="Times New Roman"/>
      <w:b/>
      <w:color w:val="151515"/>
      <w:sz w:val="24"/>
      <w:szCs w:val="24"/>
    </w:rPr>
  </w:style>
  <w:style w:type="character" w:customStyle="1" w:styleId="Catagory1Char">
    <w:name w:val="Catagory 1 Char"/>
    <w:basedOn w:val="DefaultParagraphFont"/>
    <w:link w:val="Catagory1"/>
    <w:rsid w:val="00F86631"/>
    <w:rPr>
      <w:rFonts w:ascii="Times New Roman" w:hAnsi="Times New Roman" w:cs="Times New Roman"/>
      <w:b/>
      <w:color w:val="151515"/>
      <w:sz w:val="24"/>
      <w:szCs w:val="24"/>
    </w:rPr>
  </w:style>
  <w:style w:type="paragraph" w:customStyle="1" w:styleId="p0">
    <w:name w:val="p0"/>
    <w:basedOn w:val="Normal"/>
    <w:rsid w:val="00F86631"/>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ital">
    <w:name w:val="ital"/>
    <w:basedOn w:val="DefaultParagraphFont"/>
    <w:rsid w:val="00F86631"/>
  </w:style>
  <w:style w:type="character" w:customStyle="1" w:styleId="hit">
    <w:name w:val="hit"/>
    <w:basedOn w:val="DefaultParagraphFont"/>
    <w:rsid w:val="00F86631"/>
  </w:style>
  <w:style w:type="paragraph" w:customStyle="1" w:styleId="Default">
    <w:name w:val="Default"/>
    <w:rsid w:val="00F86631"/>
    <w:pPr>
      <w:autoSpaceDE w:val="0"/>
      <w:autoSpaceDN w:val="0"/>
      <w:adjustRightInd w:val="0"/>
      <w:spacing w:after="0" w:line="240" w:lineRule="auto"/>
    </w:pPr>
    <w:rPr>
      <w:rFonts w:ascii="Times New Roman" w:hAnsi="Times New Roman" w:cs="Times New Roman"/>
      <w:color w:val="000000"/>
      <w:sz w:val="24"/>
      <w:szCs w:val="24"/>
    </w:rPr>
  </w:style>
  <w:style w:type="paragraph" w:styleId="CommentSubject">
    <w:name w:val="annotation subject"/>
    <w:basedOn w:val="CommentText"/>
    <w:next w:val="CommentText"/>
    <w:link w:val="CommentSubjectChar"/>
    <w:uiPriority w:val="99"/>
    <w:semiHidden/>
    <w:unhideWhenUsed/>
    <w:rsid w:val="00F86631"/>
    <w:pPr>
      <w:spacing w:after="160"/>
    </w:pPr>
    <w:rPr>
      <w:rFonts w:eastAsiaTheme="minorHAnsi" w:cstheme="minorBidi"/>
      <w:b/>
      <w:bCs/>
      <w:sz w:val="20"/>
      <w:szCs w:val="20"/>
    </w:rPr>
  </w:style>
  <w:style w:type="character" w:customStyle="1" w:styleId="CommentSubjectChar">
    <w:name w:val="Comment Subject Char"/>
    <w:basedOn w:val="CommentTextChar"/>
    <w:link w:val="CommentSubject"/>
    <w:uiPriority w:val="99"/>
    <w:semiHidden/>
    <w:rsid w:val="00F86631"/>
    <w:rPr>
      <w:rFonts w:ascii="Times New Roman" w:eastAsia="Times New Roman" w:hAnsi="Times New Roman" w:cs="Times New Roman"/>
      <w:b/>
      <w:bCs/>
      <w:sz w:val="20"/>
      <w:szCs w:val="20"/>
    </w:rPr>
  </w:style>
  <w:style w:type="paragraph" w:styleId="EndnoteText">
    <w:name w:val="endnote text"/>
    <w:basedOn w:val="Normal"/>
    <w:link w:val="EndnoteTextChar"/>
    <w:uiPriority w:val="99"/>
    <w:unhideWhenUsed/>
    <w:rsid w:val="00F86631"/>
    <w:pPr>
      <w:widowControl/>
      <w:autoSpaceDE/>
      <w:autoSpaceDN/>
    </w:pPr>
    <w:rPr>
      <w:rFonts w:ascii="Times New Roman" w:eastAsiaTheme="minorHAnsi" w:hAnsi="Times New Roman" w:cstheme="minorBidi"/>
      <w:sz w:val="20"/>
      <w:szCs w:val="20"/>
    </w:rPr>
  </w:style>
  <w:style w:type="character" w:customStyle="1" w:styleId="EndnoteTextChar">
    <w:name w:val="Endnote Text Char"/>
    <w:basedOn w:val="DefaultParagraphFont"/>
    <w:link w:val="EndnoteText"/>
    <w:uiPriority w:val="99"/>
    <w:rsid w:val="00F86631"/>
    <w:rPr>
      <w:rFonts w:ascii="Times New Roman" w:hAnsi="Times New Roman"/>
      <w:sz w:val="20"/>
      <w:szCs w:val="20"/>
    </w:rPr>
  </w:style>
  <w:style w:type="character" w:styleId="EndnoteReference">
    <w:name w:val="endnote reference"/>
    <w:basedOn w:val="DefaultParagraphFont"/>
    <w:uiPriority w:val="99"/>
    <w:unhideWhenUsed/>
    <w:rsid w:val="00F86631"/>
    <w:rPr>
      <w:vertAlign w:val="superscript"/>
    </w:rPr>
  </w:style>
  <w:style w:type="paragraph" w:customStyle="1" w:styleId="incr1">
    <w:name w:val="incr1"/>
    <w:basedOn w:val="Normal"/>
    <w:rsid w:val="00F86631"/>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content2">
    <w:name w:val="content2"/>
    <w:basedOn w:val="Normal"/>
    <w:rsid w:val="00F86631"/>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ssparacontent">
    <w:name w:val="ss_paracontent"/>
    <w:basedOn w:val="DefaultParagraphFont"/>
    <w:rsid w:val="00F86631"/>
  </w:style>
  <w:style w:type="character" w:customStyle="1" w:styleId="ssbf">
    <w:name w:val="ss_bf"/>
    <w:basedOn w:val="DefaultParagraphFont"/>
    <w:rsid w:val="00F86631"/>
  </w:style>
  <w:style w:type="character" w:customStyle="1" w:styleId="sssh">
    <w:name w:val="ss_sh"/>
    <w:basedOn w:val="DefaultParagraphFont"/>
    <w:rsid w:val="00F86631"/>
  </w:style>
  <w:style w:type="numbering" w:customStyle="1" w:styleId="NoList2">
    <w:name w:val="No List2"/>
    <w:next w:val="NoList"/>
    <w:uiPriority w:val="99"/>
    <w:semiHidden/>
    <w:unhideWhenUsed/>
    <w:rsid w:val="00082A0C"/>
  </w:style>
  <w:style w:type="numbering" w:customStyle="1" w:styleId="NoList3">
    <w:name w:val="No List3"/>
    <w:next w:val="NoList"/>
    <w:uiPriority w:val="99"/>
    <w:semiHidden/>
    <w:unhideWhenUsed/>
    <w:rsid w:val="00B22FA9"/>
  </w:style>
  <w:style w:type="character" w:styleId="PlaceholderText">
    <w:name w:val="Placeholder Text"/>
    <w:basedOn w:val="DefaultParagraphFont"/>
    <w:uiPriority w:val="99"/>
    <w:semiHidden/>
    <w:rsid w:val="00B22FA9"/>
    <w:rPr>
      <w:color w:val="808080"/>
    </w:rPr>
  </w:style>
  <w:style w:type="character" w:customStyle="1" w:styleId="UnresolvedMention1">
    <w:name w:val="Unresolved Mention1"/>
    <w:basedOn w:val="DefaultParagraphFont"/>
    <w:uiPriority w:val="99"/>
    <w:semiHidden/>
    <w:unhideWhenUsed/>
    <w:rsid w:val="00B22FA9"/>
    <w:rPr>
      <w:color w:val="605E5C"/>
      <w:shd w:val="clear" w:color="auto" w:fill="E1DFDD"/>
    </w:rPr>
  </w:style>
  <w:style w:type="character" w:styleId="FollowedHyperlink">
    <w:name w:val="FollowedHyperlink"/>
    <w:basedOn w:val="DefaultParagraphFont"/>
    <w:uiPriority w:val="99"/>
    <w:semiHidden/>
    <w:unhideWhenUsed/>
    <w:rsid w:val="00B22FA9"/>
    <w:rPr>
      <w:color w:val="954F72" w:themeColor="followedHyperlink"/>
      <w:u w:val="single"/>
    </w:rPr>
  </w:style>
  <w:style w:type="table" w:customStyle="1" w:styleId="TableGrid1">
    <w:name w:val="Table Grid1"/>
    <w:basedOn w:val="TableNormal"/>
    <w:next w:val="TableGrid"/>
    <w:uiPriority w:val="39"/>
    <w:rsid w:val="00B22F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B22FA9"/>
    <w:rPr>
      <w:i/>
      <w:iCs/>
    </w:rPr>
  </w:style>
  <w:style w:type="character" w:customStyle="1" w:styleId="ListParagraphChar">
    <w:name w:val="List Paragraph Char"/>
    <w:basedOn w:val="DefaultParagraphFont"/>
    <w:link w:val="ListParagraph"/>
    <w:uiPriority w:val="34"/>
    <w:rsid w:val="000327C5"/>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547412">
      <w:bodyDiv w:val="1"/>
      <w:marLeft w:val="0"/>
      <w:marRight w:val="0"/>
      <w:marTop w:val="0"/>
      <w:marBottom w:val="0"/>
      <w:divBdr>
        <w:top w:val="none" w:sz="0" w:space="0" w:color="auto"/>
        <w:left w:val="none" w:sz="0" w:space="0" w:color="auto"/>
        <w:bottom w:val="none" w:sz="0" w:space="0" w:color="auto"/>
        <w:right w:val="none" w:sz="0" w:space="0" w:color="auto"/>
      </w:divBdr>
    </w:div>
    <w:div w:id="103773535">
      <w:bodyDiv w:val="1"/>
      <w:marLeft w:val="0"/>
      <w:marRight w:val="0"/>
      <w:marTop w:val="0"/>
      <w:marBottom w:val="0"/>
      <w:divBdr>
        <w:top w:val="none" w:sz="0" w:space="0" w:color="auto"/>
        <w:left w:val="none" w:sz="0" w:space="0" w:color="auto"/>
        <w:bottom w:val="none" w:sz="0" w:space="0" w:color="auto"/>
        <w:right w:val="none" w:sz="0" w:space="0" w:color="auto"/>
      </w:divBdr>
    </w:div>
    <w:div w:id="153765732">
      <w:bodyDiv w:val="1"/>
      <w:marLeft w:val="0"/>
      <w:marRight w:val="0"/>
      <w:marTop w:val="0"/>
      <w:marBottom w:val="0"/>
      <w:divBdr>
        <w:top w:val="none" w:sz="0" w:space="0" w:color="auto"/>
        <w:left w:val="none" w:sz="0" w:space="0" w:color="auto"/>
        <w:bottom w:val="none" w:sz="0" w:space="0" w:color="auto"/>
        <w:right w:val="none" w:sz="0" w:space="0" w:color="auto"/>
      </w:divBdr>
    </w:div>
    <w:div w:id="187374280">
      <w:bodyDiv w:val="1"/>
      <w:marLeft w:val="0"/>
      <w:marRight w:val="0"/>
      <w:marTop w:val="0"/>
      <w:marBottom w:val="0"/>
      <w:divBdr>
        <w:top w:val="none" w:sz="0" w:space="0" w:color="auto"/>
        <w:left w:val="none" w:sz="0" w:space="0" w:color="auto"/>
        <w:bottom w:val="none" w:sz="0" w:space="0" w:color="auto"/>
        <w:right w:val="none" w:sz="0" w:space="0" w:color="auto"/>
      </w:divBdr>
    </w:div>
    <w:div w:id="190800994">
      <w:bodyDiv w:val="1"/>
      <w:marLeft w:val="0"/>
      <w:marRight w:val="0"/>
      <w:marTop w:val="0"/>
      <w:marBottom w:val="0"/>
      <w:divBdr>
        <w:top w:val="none" w:sz="0" w:space="0" w:color="auto"/>
        <w:left w:val="none" w:sz="0" w:space="0" w:color="auto"/>
        <w:bottom w:val="none" w:sz="0" w:space="0" w:color="auto"/>
        <w:right w:val="none" w:sz="0" w:space="0" w:color="auto"/>
      </w:divBdr>
    </w:div>
    <w:div w:id="264046669">
      <w:bodyDiv w:val="1"/>
      <w:marLeft w:val="0"/>
      <w:marRight w:val="0"/>
      <w:marTop w:val="0"/>
      <w:marBottom w:val="0"/>
      <w:divBdr>
        <w:top w:val="none" w:sz="0" w:space="0" w:color="auto"/>
        <w:left w:val="none" w:sz="0" w:space="0" w:color="auto"/>
        <w:bottom w:val="none" w:sz="0" w:space="0" w:color="auto"/>
        <w:right w:val="none" w:sz="0" w:space="0" w:color="auto"/>
      </w:divBdr>
    </w:div>
    <w:div w:id="317195839">
      <w:bodyDiv w:val="1"/>
      <w:marLeft w:val="0"/>
      <w:marRight w:val="0"/>
      <w:marTop w:val="0"/>
      <w:marBottom w:val="0"/>
      <w:divBdr>
        <w:top w:val="none" w:sz="0" w:space="0" w:color="auto"/>
        <w:left w:val="none" w:sz="0" w:space="0" w:color="auto"/>
        <w:bottom w:val="none" w:sz="0" w:space="0" w:color="auto"/>
        <w:right w:val="none" w:sz="0" w:space="0" w:color="auto"/>
      </w:divBdr>
    </w:div>
    <w:div w:id="335306560">
      <w:bodyDiv w:val="1"/>
      <w:marLeft w:val="0"/>
      <w:marRight w:val="0"/>
      <w:marTop w:val="0"/>
      <w:marBottom w:val="0"/>
      <w:divBdr>
        <w:top w:val="none" w:sz="0" w:space="0" w:color="auto"/>
        <w:left w:val="none" w:sz="0" w:space="0" w:color="auto"/>
        <w:bottom w:val="none" w:sz="0" w:space="0" w:color="auto"/>
        <w:right w:val="none" w:sz="0" w:space="0" w:color="auto"/>
      </w:divBdr>
    </w:div>
    <w:div w:id="367414989">
      <w:bodyDiv w:val="1"/>
      <w:marLeft w:val="0"/>
      <w:marRight w:val="0"/>
      <w:marTop w:val="0"/>
      <w:marBottom w:val="0"/>
      <w:divBdr>
        <w:top w:val="none" w:sz="0" w:space="0" w:color="auto"/>
        <w:left w:val="none" w:sz="0" w:space="0" w:color="auto"/>
        <w:bottom w:val="none" w:sz="0" w:space="0" w:color="auto"/>
        <w:right w:val="none" w:sz="0" w:space="0" w:color="auto"/>
      </w:divBdr>
    </w:div>
    <w:div w:id="533350957">
      <w:bodyDiv w:val="1"/>
      <w:marLeft w:val="0"/>
      <w:marRight w:val="0"/>
      <w:marTop w:val="0"/>
      <w:marBottom w:val="0"/>
      <w:divBdr>
        <w:top w:val="none" w:sz="0" w:space="0" w:color="auto"/>
        <w:left w:val="none" w:sz="0" w:space="0" w:color="auto"/>
        <w:bottom w:val="none" w:sz="0" w:space="0" w:color="auto"/>
        <w:right w:val="none" w:sz="0" w:space="0" w:color="auto"/>
      </w:divBdr>
    </w:div>
    <w:div w:id="549346252">
      <w:bodyDiv w:val="1"/>
      <w:marLeft w:val="0"/>
      <w:marRight w:val="0"/>
      <w:marTop w:val="0"/>
      <w:marBottom w:val="0"/>
      <w:divBdr>
        <w:top w:val="none" w:sz="0" w:space="0" w:color="auto"/>
        <w:left w:val="none" w:sz="0" w:space="0" w:color="auto"/>
        <w:bottom w:val="none" w:sz="0" w:space="0" w:color="auto"/>
        <w:right w:val="none" w:sz="0" w:space="0" w:color="auto"/>
      </w:divBdr>
    </w:div>
    <w:div w:id="605425631">
      <w:bodyDiv w:val="1"/>
      <w:marLeft w:val="0"/>
      <w:marRight w:val="0"/>
      <w:marTop w:val="0"/>
      <w:marBottom w:val="0"/>
      <w:divBdr>
        <w:top w:val="none" w:sz="0" w:space="0" w:color="auto"/>
        <w:left w:val="none" w:sz="0" w:space="0" w:color="auto"/>
        <w:bottom w:val="none" w:sz="0" w:space="0" w:color="auto"/>
        <w:right w:val="none" w:sz="0" w:space="0" w:color="auto"/>
      </w:divBdr>
    </w:div>
    <w:div w:id="679428109">
      <w:bodyDiv w:val="1"/>
      <w:marLeft w:val="0"/>
      <w:marRight w:val="0"/>
      <w:marTop w:val="0"/>
      <w:marBottom w:val="0"/>
      <w:divBdr>
        <w:top w:val="none" w:sz="0" w:space="0" w:color="auto"/>
        <w:left w:val="none" w:sz="0" w:space="0" w:color="auto"/>
        <w:bottom w:val="none" w:sz="0" w:space="0" w:color="auto"/>
        <w:right w:val="none" w:sz="0" w:space="0" w:color="auto"/>
      </w:divBdr>
    </w:div>
    <w:div w:id="716702067">
      <w:bodyDiv w:val="1"/>
      <w:marLeft w:val="0"/>
      <w:marRight w:val="0"/>
      <w:marTop w:val="0"/>
      <w:marBottom w:val="0"/>
      <w:divBdr>
        <w:top w:val="none" w:sz="0" w:space="0" w:color="auto"/>
        <w:left w:val="none" w:sz="0" w:space="0" w:color="auto"/>
        <w:bottom w:val="none" w:sz="0" w:space="0" w:color="auto"/>
        <w:right w:val="none" w:sz="0" w:space="0" w:color="auto"/>
      </w:divBdr>
    </w:div>
    <w:div w:id="725689585">
      <w:bodyDiv w:val="1"/>
      <w:marLeft w:val="0"/>
      <w:marRight w:val="0"/>
      <w:marTop w:val="0"/>
      <w:marBottom w:val="0"/>
      <w:divBdr>
        <w:top w:val="none" w:sz="0" w:space="0" w:color="auto"/>
        <w:left w:val="none" w:sz="0" w:space="0" w:color="auto"/>
        <w:bottom w:val="none" w:sz="0" w:space="0" w:color="auto"/>
        <w:right w:val="none" w:sz="0" w:space="0" w:color="auto"/>
      </w:divBdr>
    </w:div>
    <w:div w:id="789514640">
      <w:bodyDiv w:val="1"/>
      <w:marLeft w:val="0"/>
      <w:marRight w:val="0"/>
      <w:marTop w:val="0"/>
      <w:marBottom w:val="0"/>
      <w:divBdr>
        <w:top w:val="none" w:sz="0" w:space="0" w:color="auto"/>
        <w:left w:val="none" w:sz="0" w:space="0" w:color="auto"/>
        <w:bottom w:val="none" w:sz="0" w:space="0" w:color="auto"/>
        <w:right w:val="none" w:sz="0" w:space="0" w:color="auto"/>
      </w:divBdr>
    </w:div>
    <w:div w:id="807941450">
      <w:bodyDiv w:val="1"/>
      <w:marLeft w:val="0"/>
      <w:marRight w:val="0"/>
      <w:marTop w:val="0"/>
      <w:marBottom w:val="0"/>
      <w:divBdr>
        <w:top w:val="none" w:sz="0" w:space="0" w:color="auto"/>
        <w:left w:val="none" w:sz="0" w:space="0" w:color="auto"/>
        <w:bottom w:val="none" w:sz="0" w:space="0" w:color="auto"/>
        <w:right w:val="none" w:sz="0" w:space="0" w:color="auto"/>
      </w:divBdr>
    </w:div>
    <w:div w:id="875770937">
      <w:bodyDiv w:val="1"/>
      <w:marLeft w:val="0"/>
      <w:marRight w:val="0"/>
      <w:marTop w:val="0"/>
      <w:marBottom w:val="0"/>
      <w:divBdr>
        <w:top w:val="none" w:sz="0" w:space="0" w:color="auto"/>
        <w:left w:val="none" w:sz="0" w:space="0" w:color="auto"/>
        <w:bottom w:val="none" w:sz="0" w:space="0" w:color="auto"/>
        <w:right w:val="none" w:sz="0" w:space="0" w:color="auto"/>
      </w:divBdr>
    </w:div>
    <w:div w:id="882332992">
      <w:bodyDiv w:val="1"/>
      <w:marLeft w:val="0"/>
      <w:marRight w:val="0"/>
      <w:marTop w:val="0"/>
      <w:marBottom w:val="0"/>
      <w:divBdr>
        <w:top w:val="none" w:sz="0" w:space="0" w:color="auto"/>
        <w:left w:val="none" w:sz="0" w:space="0" w:color="auto"/>
        <w:bottom w:val="none" w:sz="0" w:space="0" w:color="auto"/>
        <w:right w:val="none" w:sz="0" w:space="0" w:color="auto"/>
      </w:divBdr>
    </w:div>
    <w:div w:id="886990739">
      <w:bodyDiv w:val="1"/>
      <w:marLeft w:val="0"/>
      <w:marRight w:val="0"/>
      <w:marTop w:val="0"/>
      <w:marBottom w:val="0"/>
      <w:divBdr>
        <w:top w:val="none" w:sz="0" w:space="0" w:color="auto"/>
        <w:left w:val="none" w:sz="0" w:space="0" w:color="auto"/>
        <w:bottom w:val="none" w:sz="0" w:space="0" w:color="auto"/>
        <w:right w:val="none" w:sz="0" w:space="0" w:color="auto"/>
      </w:divBdr>
    </w:div>
    <w:div w:id="990908646">
      <w:bodyDiv w:val="1"/>
      <w:marLeft w:val="0"/>
      <w:marRight w:val="0"/>
      <w:marTop w:val="0"/>
      <w:marBottom w:val="0"/>
      <w:divBdr>
        <w:top w:val="none" w:sz="0" w:space="0" w:color="auto"/>
        <w:left w:val="none" w:sz="0" w:space="0" w:color="auto"/>
        <w:bottom w:val="none" w:sz="0" w:space="0" w:color="auto"/>
        <w:right w:val="none" w:sz="0" w:space="0" w:color="auto"/>
      </w:divBdr>
    </w:div>
    <w:div w:id="1098520787">
      <w:bodyDiv w:val="1"/>
      <w:marLeft w:val="0"/>
      <w:marRight w:val="0"/>
      <w:marTop w:val="0"/>
      <w:marBottom w:val="0"/>
      <w:divBdr>
        <w:top w:val="none" w:sz="0" w:space="0" w:color="auto"/>
        <w:left w:val="none" w:sz="0" w:space="0" w:color="auto"/>
        <w:bottom w:val="none" w:sz="0" w:space="0" w:color="auto"/>
        <w:right w:val="none" w:sz="0" w:space="0" w:color="auto"/>
      </w:divBdr>
    </w:div>
    <w:div w:id="1109349460">
      <w:bodyDiv w:val="1"/>
      <w:marLeft w:val="0"/>
      <w:marRight w:val="0"/>
      <w:marTop w:val="0"/>
      <w:marBottom w:val="0"/>
      <w:divBdr>
        <w:top w:val="none" w:sz="0" w:space="0" w:color="auto"/>
        <w:left w:val="none" w:sz="0" w:space="0" w:color="auto"/>
        <w:bottom w:val="none" w:sz="0" w:space="0" w:color="auto"/>
        <w:right w:val="none" w:sz="0" w:space="0" w:color="auto"/>
      </w:divBdr>
    </w:div>
    <w:div w:id="1132869924">
      <w:bodyDiv w:val="1"/>
      <w:marLeft w:val="0"/>
      <w:marRight w:val="0"/>
      <w:marTop w:val="0"/>
      <w:marBottom w:val="0"/>
      <w:divBdr>
        <w:top w:val="none" w:sz="0" w:space="0" w:color="auto"/>
        <w:left w:val="none" w:sz="0" w:space="0" w:color="auto"/>
        <w:bottom w:val="none" w:sz="0" w:space="0" w:color="auto"/>
        <w:right w:val="none" w:sz="0" w:space="0" w:color="auto"/>
      </w:divBdr>
    </w:div>
    <w:div w:id="1135298531">
      <w:bodyDiv w:val="1"/>
      <w:marLeft w:val="0"/>
      <w:marRight w:val="0"/>
      <w:marTop w:val="0"/>
      <w:marBottom w:val="0"/>
      <w:divBdr>
        <w:top w:val="none" w:sz="0" w:space="0" w:color="auto"/>
        <w:left w:val="none" w:sz="0" w:space="0" w:color="auto"/>
        <w:bottom w:val="none" w:sz="0" w:space="0" w:color="auto"/>
        <w:right w:val="none" w:sz="0" w:space="0" w:color="auto"/>
      </w:divBdr>
    </w:div>
    <w:div w:id="1135566450">
      <w:bodyDiv w:val="1"/>
      <w:marLeft w:val="0"/>
      <w:marRight w:val="0"/>
      <w:marTop w:val="0"/>
      <w:marBottom w:val="0"/>
      <w:divBdr>
        <w:top w:val="none" w:sz="0" w:space="0" w:color="auto"/>
        <w:left w:val="none" w:sz="0" w:space="0" w:color="auto"/>
        <w:bottom w:val="none" w:sz="0" w:space="0" w:color="auto"/>
        <w:right w:val="none" w:sz="0" w:space="0" w:color="auto"/>
      </w:divBdr>
    </w:div>
    <w:div w:id="1177966856">
      <w:bodyDiv w:val="1"/>
      <w:marLeft w:val="0"/>
      <w:marRight w:val="0"/>
      <w:marTop w:val="0"/>
      <w:marBottom w:val="0"/>
      <w:divBdr>
        <w:top w:val="none" w:sz="0" w:space="0" w:color="auto"/>
        <w:left w:val="none" w:sz="0" w:space="0" w:color="auto"/>
        <w:bottom w:val="none" w:sz="0" w:space="0" w:color="auto"/>
        <w:right w:val="none" w:sz="0" w:space="0" w:color="auto"/>
      </w:divBdr>
    </w:div>
    <w:div w:id="1318074845">
      <w:bodyDiv w:val="1"/>
      <w:marLeft w:val="0"/>
      <w:marRight w:val="0"/>
      <w:marTop w:val="0"/>
      <w:marBottom w:val="0"/>
      <w:divBdr>
        <w:top w:val="none" w:sz="0" w:space="0" w:color="auto"/>
        <w:left w:val="none" w:sz="0" w:space="0" w:color="auto"/>
        <w:bottom w:val="none" w:sz="0" w:space="0" w:color="auto"/>
        <w:right w:val="none" w:sz="0" w:space="0" w:color="auto"/>
      </w:divBdr>
    </w:div>
    <w:div w:id="1333947673">
      <w:bodyDiv w:val="1"/>
      <w:marLeft w:val="0"/>
      <w:marRight w:val="0"/>
      <w:marTop w:val="0"/>
      <w:marBottom w:val="0"/>
      <w:divBdr>
        <w:top w:val="none" w:sz="0" w:space="0" w:color="auto"/>
        <w:left w:val="none" w:sz="0" w:space="0" w:color="auto"/>
        <w:bottom w:val="none" w:sz="0" w:space="0" w:color="auto"/>
        <w:right w:val="none" w:sz="0" w:space="0" w:color="auto"/>
      </w:divBdr>
    </w:div>
    <w:div w:id="1352606940">
      <w:bodyDiv w:val="1"/>
      <w:marLeft w:val="0"/>
      <w:marRight w:val="0"/>
      <w:marTop w:val="0"/>
      <w:marBottom w:val="0"/>
      <w:divBdr>
        <w:top w:val="none" w:sz="0" w:space="0" w:color="auto"/>
        <w:left w:val="none" w:sz="0" w:space="0" w:color="auto"/>
        <w:bottom w:val="none" w:sz="0" w:space="0" w:color="auto"/>
        <w:right w:val="none" w:sz="0" w:space="0" w:color="auto"/>
      </w:divBdr>
    </w:div>
    <w:div w:id="1406150348">
      <w:bodyDiv w:val="1"/>
      <w:marLeft w:val="0"/>
      <w:marRight w:val="0"/>
      <w:marTop w:val="0"/>
      <w:marBottom w:val="0"/>
      <w:divBdr>
        <w:top w:val="none" w:sz="0" w:space="0" w:color="auto"/>
        <w:left w:val="none" w:sz="0" w:space="0" w:color="auto"/>
        <w:bottom w:val="none" w:sz="0" w:space="0" w:color="auto"/>
        <w:right w:val="none" w:sz="0" w:space="0" w:color="auto"/>
      </w:divBdr>
    </w:div>
    <w:div w:id="1409768698">
      <w:bodyDiv w:val="1"/>
      <w:marLeft w:val="0"/>
      <w:marRight w:val="0"/>
      <w:marTop w:val="0"/>
      <w:marBottom w:val="0"/>
      <w:divBdr>
        <w:top w:val="none" w:sz="0" w:space="0" w:color="auto"/>
        <w:left w:val="none" w:sz="0" w:space="0" w:color="auto"/>
        <w:bottom w:val="none" w:sz="0" w:space="0" w:color="auto"/>
        <w:right w:val="none" w:sz="0" w:space="0" w:color="auto"/>
      </w:divBdr>
    </w:div>
    <w:div w:id="1454399029">
      <w:bodyDiv w:val="1"/>
      <w:marLeft w:val="0"/>
      <w:marRight w:val="0"/>
      <w:marTop w:val="0"/>
      <w:marBottom w:val="0"/>
      <w:divBdr>
        <w:top w:val="none" w:sz="0" w:space="0" w:color="auto"/>
        <w:left w:val="none" w:sz="0" w:space="0" w:color="auto"/>
        <w:bottom w:val="none" w:sz="0" w:space="0" w:color="auto"/>
        <w:right w:val="none" w:sz="0" w:space="0" w:color="auto"/>
      </w:divBdr>
    </w:div>
    <w:div w:id="1460033578">
      <w:bodyDiv w:val="1"/>
      <w:marLeft w:val="0"/>
      <w:marRight w:val="0"/>
      <w:marTop w:val="0"/>
      <w:marBottom w:val="0"/>
      <w:divBdr>
        <w:top w:val="none" w:sz="0" w:space="0" w:color="auto"/>
        <w:left w:val="none" w:sz="0" w:space="0" w:color="auto"/>
        <w:bottom w:val="none" w:sz="0" w:space="0" w:color="auto"/>
        <w:right w:val="none" w:sz="0" w:space="0" w:color="auto"/>
      </w:divBdr>
    </w:div>
    <w:div w:id="1466509195">
      <w:bodyDiv w:val="1"/>
      <w:marLeft w:val="0"/>
      <w:marRight w:val="0"/>
      <w:marTop w:val="0"/>
      <w:marBottom w:val="0"/>
      <w:divBdr>
        <w:top w:val="none" w:sz="0" w:space="0" w:color="auto"/>
        <w:left w:val="none" w:sz="0" w:space="0" w:color="auto"/>
        <w:bottom w:val="none" w:sz="0" w:space="0" w:color="auto"/>
        <w:right w:val="none" w:sz="0" w:space="0" w:color="auto"/>
      </w:divBdr>
    </w:div>
    <w:div w:id="1601840237">
      <w:bodyDiv w:val="1"/>
      <w:marLeft w:val="0"/>
      <w:marRight w:val="0"/>
      <w:marTop w:val="0"/>
      <w:marBottom w:val="0"/>
      <w:divBdr>
        <w:top w:val="none" w:sz="0" w:space="0" w:color="auto"/>
        <w:left w:val="none" w:sz="0" w:space="0" w:color="auto"/>
        <w:bottom w:val="none" w:sz="0" w:space="0" w:color="auto"/>
        <w:right w:val="none" w:sz="0" w:space="0" w:color="auto"/>
      </w:divBdr>
    </w:div>
    <w:div w:id="1623002348">
      <w:bodyDiv w:val="1"/>
      <w:marLeft w:val="0"/>
      <w:marRight w:val="0"/>
      <w:marTop w:val="0"/>
      <w:marBottom w:val="0"/>
      <w:divBdr>
        <w:top w:val="none" w:sz="0" w:space="0" w:color="auto"/>
        <w:left w:val="none" w:sz="0" w:space="0" w:color="auto"/>
        <w:bottom w:val="none" w:sz="0" w:space="0" w:color="auto"/>
        <w:right w:val="none" w:sz="0" w:space="0" w:color="auto"/>
      </w:divBdr>
    </w:div>
    <w:div w:id="1666283240">
      <w:bodyDiv w:val="1"/>
      <w:marLeft w:val="0"/>
      <w:marRight w:val="0"/>
      <w:marTop w:val="0"/>
      <w:marBottom w:val="0"/>
      <w:divBdr>
        <w:top w:val="none" w:sz="0" w:space="0" w:color="auto"/>
        <w:left w:val="none" w:sz="0" w:space="0" w:color="auto"/>
        <w:bottom w:val="none" w:sz="0" w:space="0" w:color="auto"/>
        <w:right w:val="none" w:sz="0" w:space="0" w:color="auto"/>
      </w:divBdr>
    </w:div>
    <w:div w:id="1812821908">
      <w:bodyDiv w:val="1"/>
      <w:marLeft w:val="0"/>
      <w:marRight w:val="0"/>
      <w:marTop w:val="0"/>
      <w:marBottom w:val="0"/>
      <w:divBdr>
        <w:top w:val="none" w:sz="0" w:space="0" w:color="auto"/>
        <w:left w:val="none" w:sz="0" w:space="0" w:color="auto"/>
        <w:bottom w:val="none" w:sz="0" w:space="0" w:color="auto"/>
        <w:right w:val="none" w:sz="0" w:space="0" w:color="auto"/>
      </w:divBdr>
    </w:div>
    <w:div w:id="1865752080">
      <w:bodyDiv w:val="1"/>
      <w:marLeft w:val="0"/>
      <w:marRight w:val="0"/>
      <w:marTop w:val="0"/>
      <w:marBottom w:val="0"/>
      <w:divBdr>
        <w:top w:val="none" w:sz="0" w:space="0" w:color="auto"/>
        <w:left w:val="none" w:sz="0" w:space="0" w:color="auto"/>
        <w:bottom w:val="none" w:sz="0" w:space="0" w:color="auto"/>
        <w:right w:val="none" w:sz="0" w:space="0" w:color="auto"/>
      </w:divBdr>
    </w:div>
    <w:div w:id="1886214631">
      <w:bodyDiv w:val="1"/>
      <w:marLeft w:val="0"/>
      <w:marRight w:val="0"/>
      <w:marTop w:val="0"/>
      <w:marBottom w:val="0"/>
      <w:divBdr>
        <w:top w:val="none" w:sz="0" w:space="0" w:color="auto"/>
        <w:left w:val="none" w:sz="0" w:space="0" w:color="auto"/>
        <w:bottom w:val="none" w:sz="0" w:space="0" w:color="auto"/>
        <w:right w:val="none" w:sz="0" w:space="0" w:color="auto"/>
      </w:divBdr>
    </w:div>
    <w:div w:id="1918009070">
      <w:bodyDiv w:val="1"/>
      <w:marLeft w:val="0"/>
      <w:marRight w:val="0"/>
      <w:marTop w:val="0"/>
      <w:marBottom w:val="0"/>
      <w:divBdr>
        <w:top w:val="none" w:sz="0" w:space="0" w:color="auto"/>
        <w:left w:val="none" w:sz="0" w:space="0" w:color="auto"/>
        <w:bottom w:val="none" w:sz="0" w:space="0" w:color="auto"/>
        <w:right w:val="none" w:sz="0" w:space="0" w:color="auto"/>
      </w:divBdr>
    </w:div>
    <w:div w:id="2001691429">
      <w:bodyDiv w:val="1"/>
      <w:marLeft w:val="0"/>
      <w:marRight w:val="0"/>
      <w:marTop w:val="0"/>
      <w:marBottom w:val="0"/>
      <w:divBdr>
        <w:top w:val="none" w:sz="0" w:space="0" w:color="auto"/>
        <w:left w:val="none" w:sz="0" w:space="0" w:color="auto"/>
        <w:bottom w:val="none" w:sz="0" w:space="0" w:color="auto"/>
        <w:right w:val="none" w:sz="0" w:space="0" w:color="auto"/>
      </w:divBdr>
    </w:div>
    <w:div w:id="2005861280">
      <w:bodyDiv w:val="1"/>
      <w:marLeft w:val="0"/>
      <w:marRight w:val="0"/>
      <w:marTop w:val="0"/>
      <w:marBottom w:val="0"/>
      <w:divBdr>
        <w:top w:val="none" w:sz="0" w:space="0" w:color="auto"/>
        <w:left w:val="none" w:sz="0" w:space="0" w:color="auto"/>
        <w:bottom w:val="none" w:sz="0" w:space="0" w:color="auto"/>
        <w:right w:val="none" w:sz="0" w:space="0" w:color="auto"/>
      </w:divBdr>
    </w:div>
    <w:div w:id="2025666654">
      <w:bodyDiv w:val="1"/>
      <w:marLeft w:val="0"/>
      <w:marRight w:val="0"/>
      <w:marTop w:val="0"/>
      <w:marBottom w:val="0"/>
      <w:divBdr>
        <w:top w:val="none" w:sz="0" w:space="0" w:color="auto"/>
        <w:left w:val="none" w:sz="0" w:space="0" w:color="auto"/>
        <w:bottom w:val="none" w:sz="0" w:space="0" w:color="auto"/>
        <w:right w:val="none" w:sz="0" w:space="0" w:color="auto"/>
      </w:divBdr>
    </w:div>
    <w:div w:id="2060935996">
      <w:bodyDiv w:val="1"/>
      <w:marLeft w:val="0"/>
      <w:marRight w:val="0"/>
      <w:marTop w:val="0"/>
      <w:marBottom w:val="0"/>
      <w:divBdr>
        <w:top w:val="none" w:sz="0" w:space="0" w:color="auto"/>
        <w:left w:val="none" w:sz="0" w:space="0" w:color="auto"/>
        <w:bottom w:val="none" w:sz="0" w:space="0" w:color="auto"/>
        <w:right w:val="none" w:sz="0" w:space="0" w:color="auto"/>
      </w:divBdr>
    </w:div>
    <w:div w:id="2094160672">
      <w:bodyDiv w:val="1"/>
      <w:marLeft w:val="0"/>
      <w:marRight w:val="0"/>
      <w:marTop w:val="0"/>
      <w:marBottom w:val="0"/>
      <w:divBdr>
        <w:top w:val="none" w:sz="0" w:space="0" w:color="auto"/>
        <w:left w:val="none" w:sz="0" w:space="0" w:color="auto"/>
        <w:bottom w:val="none" w:sz="0" w:space="0" w:color="auto"/>
        <w:right w:val="none" w:sz="0" w:space="0" w:color="auto"/>
      </w:divBdr>
    </w:div>
    <w:div w:id="2140682026">
      <w:bodyDiv w:val="1"/>
      <w:marLeft w:val="0"/>
      <w:marRight w:val="0"/>
      <w:marTop w:val="0"/>
      <w:marBottom w:val="0"/>
      <w:divBdr>
        <w:top w:val="none" w:sz="0" w:space="0" w:color="auto"/>
        <w:left w:val="none" w:sz="0" w:space="0" w:color="auto"/>
        <w:bottom w:val="none" w:sz="0" w:space="0" w:color="auto"/>
        <w:right w:val="none" w:sz="0" w:space="0" w:color="auto"/>
      </w:divBdr>
    </w:div>
    <w:div w:id="2143960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1.xml"/><Relationship Id="rId39" Type="http://schemas.openxmlformats.org/officeDocument/2006/relationships/image" Target="media/image25.png"/><Relationship Id="rId21" Type="http://schemas.openxmlformats.org/officeDocument/2006/relationships/image" Target="media/image11.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62.emf"/><Relationship Id="rId84"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footer" Target="footer2.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https://www.hec.usace.army.mil/software/hec-hms/" TargetMode="External"/><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footer" Target="footer3.xm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header" Target="header3.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file:///D:\Draft%20development%20Ordinance.docx"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1.xml"/><Relationship Id="rId30" Type="http://schemas.openxmlformats.org/officeDocument/2006/relationships/image" Target="media/image17.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emf"/><Relationship Id="rId8" Type="http://schemas.openxmlformats.org/officeDocument/2006/relationships/hyperlink" Target="file:///D:\Draft%20development%20Ordinance.docx" TargetMode="External"/><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footer" Target="footer4.xml"/><Relationship Id="rId85"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10.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emf"/><Relationship Id="rId83" Type="http://schemas.openxmlformats.org/officeDocument/2006/relationships/footer" Target="footer5.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6.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yperlink" Target="file:///D:\Draft%20development%20Ordinance.docx" TargetMode="External"/><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emf"/><Relationship Id="rId81" Type="http://schemas.openxmlformats.org/officeDocument/2006/relationships/header" Target="header2.xml"/><Relationship Id="rId86" Type="http://schemas.openxmlformats.org/officeDocument/2006/relationships/footer" Target="foot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7821F3-0078-4C53-941F-9C22A3CD6F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8637</TotalTime>
  <Pages>318</Pages>
  <Words>90592</Words>
  <Characters>516375</Characters>
  <Application>Microsoft Office Word</Application>
  <DocSecurity>0</DocSecurity>
  <Lines>4303</Lines>
  <Paragraphs>1211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605756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Larry Oelrich</dc:creator>
  <cp:keywords/>
  <dc:description/>
  <cp:lastModifiedBy>Larry Oelrich</cp:lastModifiedBy>
  <cp:revision>147</cp:revision>
  <cp:lastPrinted>2024-02-14T14:00:00Z</cp:lastPrinted>
  <dcterms:created xsi:type="dcterms:W3CDTF">2021-12-28T15:37:00Z</dcterms:created>
  <dcterms:modified xsi:type="dcterms:W3CDTF">2024-04-16T15:12:00Z</dcterms:modified>
</cp:coreProperties>
</file>